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AD837" w14:textId="49B977FC" w:rsidR="001D0C20" w:rsidRPr="00DF3DF1" w:rsidRDefault="0003124F" w:rsidP="00DF3DF1">
      <w:pPr>
        <w:tabs>
          <w:tab w:val="left" w:pos="1080"/>
          <w:tab w:val="left" w:pos="7088"/>
        </w:tabs>
        <w:jc w:val="right"/>
        <w:rPr>
          <w:rFonts w:ascii="Verdana" w:hAnsi="Verdana" w:cs="Arial"/>
          <w:sz w:val="18"/>
          <w:szCs w:val="18"/>
        </w:rPr>
      </w:pPr>
      <w:r>
        <w:rPr>
          <w:rFonts w:ascii="Verdana" w:hAnsi="Verdana" w:cs="Arial"/>
          <w:sz w:val="18"/>
          <w:szCs w:val="18"/>
        </w:rPr>
        <w:t>29</w:t>
      </w:r>
      <w:r w:rsidR="003F38C1">
        <w:rPr>
          <w:rFonts w:ascii="Verdana" w:hAnsi="Verdana" w:cs="Arial"/>
          <w:sz w:val="18"/>
          <w:szCs w:val="18"/>
        </w:rPr>
        <w:t xml:space="preserve"> </w:t>
      </w:r>
      <w:r w:rsidR="00963E63">
        <w:rPr>
          <w:rFonts w:ascii="Verdana" w:hAnsi="Verdana" w:cs="Arial"/>
          <w:sz w:val="18"/>
          <w:szCs w:val="18"/>
        </w:rPr>
        <w:t>October</w:t>
      </w:r>
      <w:r w:rsidR="001D0C20" w:rsidRPr="00DF3DF1">
        <w:rPr>
          <w:rFonts w:ascii="Verdana" w:eastAsia="Malgun Gothic" w:hAnsi="Verdana" w:cs="Arial"/>
          <w:sz w:val="18"/>
          <w:szCs w:val="18"/>
        </w:rPr>
        <w:t>, 202</w:t>
      </w:r>
      <w:r w:rsidR="002D2B25">
        <w:rPr>
          <w:rFonts w:ascii="Verdana" w:eastAsia="Malgun Gothic" w:hAnsi="Verdana" w:cs="Arial"/>
          <w:sz w:val="18"/>
          <w:szCs w:val="18"/>
        </w:rPr>
        <w:t>5</w:t>
      </w:r>
    </w:p>
    <w:p w14:paraId="23359FA2" w14:textId="77777777" w:rsidR="001D0C20" w:rsidRDefault="001D0C20" w:rsidP="00A132D2">
      <w:pPr>
        <w:jc w:val="right"/>
        <w:rPr>
          <w:rFonts w:ascii="Verdana" w:eastAsia="Malgun Gothic" w:hAnsi="Verdana" w:cs="Arial"/>
          <w:bCs/>
          <w:sz w:val="18"/>
          <w:szCs w:val="18"/>
        </w:rPr>
      </w:pPr>
    </w:p>
    <w:p w14:paraId="51C7C9B0" w14:textId="77777777" w:rsidR="006D42FE" w:rsidRPr="004D24FB" w:rsidRDefault="001D0C20" w:rsidP="006D42FE">
      <w:pPr>
        <w:jc w:val="center"/>
        <w:rPr>
          <w:rFonts w:ascii="Verdana" w:eastAsia="Malgun Gothic" w:hAnsi="Verdana" w:cs="Arial"/>
          <w:b/>
          <w:sz w:val="24"/>
          <w:szCs w:val="24"/>
        </w:rPr>
      </w:pPr>
      <w:r>
        <w:rPr>
          <w:rFonts w:ascii="Verdana" w:eastAsia="Malgun Gothic" w:hAnsi="Verdana" w:cs="Arial"/>
          <w:b/>
          <w:sz w:val="24"/>
          <w:szCs w:val="24"/>
        </w:rPr>
        <w:t>PRESS RELEASE</w:t>
      </w:r>
      <w:r w:rsidR="004D24FB" w:rsidRPr="004D24FB">
        <w:rPr>
          <w:rFonts w:ascii="Verdana" w:eastAsia="Malgun Gothic" w:hAnsi="Verdana" w:cs="Arial"/>
          <w:b/>
          <w:sz w:val="24"/>
          <w:szCs w:val="24"/>
        </w:rPr>
        <w:t xml:space="preserve"> </w:t>
      </w:r>
    </w:p>
    <w:p w14:paraId="7891357B" w14:textId="77777777" w:rsidR="001D0C20" w:rsidRPr="00931164" w:rsidRDefault="00640377" w:rsidP="00150326">
      <w:pPr>
        <w:jc w:val="right"/>
        <w:rPr>
          <w:rFonts w:ascii="Verdana" w:eastAsia="Malgun Gothic" w:hAnsi="Verdana" w:cs="Arial"/>
        </w:rPr>
      </w:pPr>
      <w:r>
        <w:rPr>
          <w:rFonts w:ascii="Verdana" w:eastAsia="Malgun Gothic" w:hAnsi="Verdana" w:cs="Arial"/>
        </w:rPr>
        <w:tab/>
      </w:r>
    </w:p>
    <w:p w14:paraId="75BDBA00" w14:textId="6BC6A927" w:rsidR="001D0C20" w:rsidRPr="00753714" w:rsidRDefault="001D0C20" w:rsidP="001D0C20">
      <w:pPr>
        <w:pStyle w:val="Heading6"/>
        <w:jc w:val="left"/>
        <w:rPr>
          <w:rFonts w:ascii="Verdana" w:eastAsia="Malgun Gothic" w:hAnsi="Verdana" w:cs="Arial"/>
          <w:szCs w:val="22"/>
          <w:lang w:val="en-US"/>
        </w:rPr>
      </w:pPr>
      <w:r>
        <w:rPr>
          <w:rFonts w:ascii="Verdana" w:eastAsia="Malgun Gothic" w:hAnsi="Verdana" w:cs="Arial"/>
          <w:b w:val="0"/>
          <w:szCs w:val="22"/>
          <w:lang w:val="en-US"/>
        </w:rPr>
        <w:t>AVERAGE MONTHLY EARNINGS OF EMPLOYEES</w:t>
      </w:r>
      <w:r w:rsidR="005F1628">
        <w:rPr>
          <w:rFonts w:ascii="Verdana" w:eastAsia="Malgun Gothic" w:hAnsi="Verdana" w:cs="Arial"/>
          <w:b w:val="0"/>
          <w:szCs w:val="22"/>
          <w:lang w:val="en-US"/>
        </w:rPr>
        <w:t xml:space="preserve">: </w:t>
      </w:r>
      <w:r w:rsidR="00963E63">
        <w:rPr>
          <w:rFonts w:ascii="Verdana" w:eastAsia="Malgun Gothic" w:hAnsi="Verdana" w:cs="Arial"/>
          <w:szCs w:val="22"/>
          <w:lang w:val="en-US"/>
        </w:rPr>
        <w:t>2nd</w:t>
      </w:r>
      <w:r w:rsidR="005F1628" w:rsidRPr="00753714">
        <w:rPr>
          <w:rFonts w:ascii="Verdana" w:eastAsia="Malgun Gothic" w:hAnsi="Verdana" w:cs="Arial"/>
          <w:szCs w:val="22"/>
          <w:lang w:val="en-US"/>
        </w:rPr>
        <w:t xml:space="preserve"> QUARTER 202</w:t>
      </w:r>
      <w:r w:rsidR="0038253A">
        <w:rPr>
          <w:rFonts w:ascii="Verdana" w:eastAsia="Malgun Gothic" w:hAnsi="Verdana" w:cs="Arial"/>
          <w:szCs w:val="22"/>
          <w:lang w:val="en-US"/>
        </w:rPr>
        <w:t>5</w:t>
      </w:r>
    </w:p>
    <w:p w14:paraId="0A9577D5" w14:textId="77777777" w:rsidR="00490E17" w:rsidRPr="00C80DFA" w:rsidRDefault="00490E17" w:rsidP="00490E17">
      <w:pPr>
        <w:rPr>
          <w:rFonts w:ascii="Verdana" w:hAnsi="Verdana"/>
          <w:sz w:val="18"/>
          <w:szCs w:val="18"/>
        </w:rPr>
      </w:pPr>
    </w:p>
    <w:p w14:paraId="2322D42A" w14:textId="398826FC" w:rsidR="00490E17" w:rsidRPr="008008E7" w:rsidRDefault="0038253A" w:rsidP="005F1628">
      <w:pPr>
        <w:jc w:val="center"/>
        <w:rPr>
          <w:rFonts w:ascii="Verdana" w:hAnsi="Verdana"/>
          <w:b/>
          <w:bCs/>
        </w:rPr>
      </w:pPr>
      <w:r>
        <w:rPr>
          <w:rFonts w:ascii="Verdana" w:hAnsi="Verdana"/>
          <w:b/>
          <w:bCs/>
        </w:rPr>
        <w:t>Annual Change</w:t>
      </w:r>
      <w:r w:rsidR="0048474E">
        <w:rPr>
          <w:rFonts w:ascii="Verdana" w:hAnsi="Verdana"/>
          <w:b/>
          <w:bCs/>
        </w:rPr>
        <w:t xml:space="preserve"> </w:t>
      </w:r>
      <w:r w:rsidR="00963E63">
        <w:rPr>
          <w:rFonts w:ascii="Verdana" w:hAnsi="Verdana"/>
          <w:b/>
          <w:bCs/>
        </w:rPr>
        <w:t>4</w:t>
      </w:r>
      <w:r w:rsidR="005F1628" w:rsidRPr="008008E7">
        <w:rPr>
          <w:rFonts w:ascii="Verdana" w:hAnsi="Verdana"/>
          <w:b/>
          <w:bCs/>
        </w:rPr>
        <w:t>,</w:t>
      </w:r>
      <w:r w:rsidR="00963E63">
        <w:rPr>
          <w:rFonts w:ascii="Verdana" w:hAnsi="Verdana"/>
          <w:b/>
          <w:bCs/>
        </w:rPr>
        <w:t>2</w:t>
      </w:r>
      <w:r w:rsidR="005F1628" w:rsidRPr="008008E7">
        <w:rPr>
          <w:rFonts w:ascii="Verdana" w:hAnsi="Verdana"/>
          <w:b/>
          <w:bCs/>
        </w:rPr>
        <w:t>%</w:t>
      </w:r>
    </w:p>
    <w:p w14:paraId="0A320210" w14:textId="77777777" w:rsidR="003C4A43" w:rsidRPr="00C80DFA" w:rsidRDefault="003C4A43" w:rsidP="003C4A43">
      <w:pPr>
        <w:tabs>
          <w:tab w:val="left" w:pos="1080"/>
          <w:tab w:val="left" w:pos="6840"/>
        </w:tabs>
        <w:jc w:val="both"/>
        <w:rPr>
          <w:rFonts w:ascii="Verdana" w:hAnsi="Verdana" w:cs="Arial"/>
          <w:sz w:val="18"/>
          <w:szCs w:val="18"/>
        </w:rPr>
      </w:pPr>
    </w:p>
    <w:p w14:paraId="3B85D922" w14:textId="20FAEEAD" w:rsidR="00CB46D9" w:rsidRPr="00647AC9" w:rsidRDefault="001D0C20" w:rsidP="001D0C20">
      <w:pPr>
        <w:tabs>
          <w:tab w:val="left" w:pos="1080"/>
          <w:tab w:val="left" w:pos="6840"/>
        </w:tabs>
        <w:jc w:val="both"/>
      </w:pPr>
      <w:r w:rsidRPr="00735EBA">
        <w:rPr>
          <w:rFonts w:ascii="Verdana" w:eastAsia="Malgun Gothic" w:hAnsi="Verdana" w:cs="Arial"/>
          <w:sz w:val="18"/>
          <w:szCs w:val="18"/>
        </w:rPr>
        <w:t>Based on provisional data</w:t>
      </w:r>
      <w:r w:rsidRPr="0040479E">
        <w:rPr>
          <w:rFonts w:ascii="Verdana" w:eastAsia="Malgun Gothic" w:hAnsi="Verdana" w:cs="Arial"/>
          <w:sz w:val="18"/>
          <w:szCs w:val="18"/>
        </w:rPr>
        <w:t xml:space="preserve">, </w:t>
      </w:r>
      <w:r w:rsidRPr="00735EBA">
        <w:rPr>
          <w:rFonts w:ascii="Verdana" w:eastAsia="Malgun Gothic" w:hAnsi="Verdana" w:cs="Arial"/>
          <w:sz w:val="18"/>
          <w:szCs w:val="18"/>
        </w:rPr>
        <w:t xml:space="preserve">the average gross monthly earnings of employees during the </w:t>
      </w:r>
      <w:r w:rsidR="00637BE0">
        <w:rPr>
          <w:rFonts w:ascii="Verdana" w:eastAsia="Malgun Gothic" w:hAnsi="Verdana" w:cs="Arial"/>
          <w:bCs/>
          <w:sz w:val="18"/>
          <w:szCs w:val="18"/>
        </w:rPr>
        <w:t>second</w:t>
      </w:r>
      <w:r w:rsidR="00663503" w:rsidRPr="00C468B6">
        <w:rPr>
          <w:rFonts w:ascii="Verdana" w:eastAsia="Malgun Gothic" w:hAnsi="Verdana" w:cs="Arial"/>
          <w:bCs/>
          <w:sz w:val="18"/>
          <w:szCs w:val="18"/>
        </w:rPr>
        <w:t xml:space="preserve"> </w:t>
      </w:r>
      <w:r w:rsidRPr="00C468B6">
        <w:rPr>
          <w:rFonts w:ascii="Verdana" w:eastAsia="Malgun Gothic" w:hAnsi="Verdana" w:cs="Arial"/>
          <w:bCs/>
          <w:sz w:val="18"/>
          <w:szCs w:val="18"/>
        </w:rPr>
        <w:t>quarter of 202</w:t>
      </w:r>
      <w:r w:rsidR="0038253A" w:rsidRPr="00C468B6">
        <w:rPr>
          <w:rFonts w:ascii="Verdana" w:eastAsia="Malgun Gothic" w:hAnsi="Verdana" w:cs="Arial"/>
          <w:bCs/>
          <w:sz w:val="18"/>
          <w:szCs w:val="18"/>
        </w:rPr>
        <w:t>5</w:t>
      </w:r>
      <w:r w:rsidRPr="00C468B6">
        <w:rPr>
          <w:rFonts w:ascii="Verdana" w:eastAsia="Malgun Gothic" w:hAnsi="Verdana" w:cs="Arial"/>
          <w:bCs/>
          <w:sz w:val="18"/>
          <w:szCs w:val="18"/>
        </w:rPr>
        <w:t xml:space="preserve">, amounted to </w:t>
      </w:r>
      <w:bookmarkStart w:id="0" w:name="_Hlk196223330"/>
      <w:r w:rsidRPr="00C468B6">
        <w:rPr>
          <w:rFonts w:ascii="Verdana" w:eastAsia="Malgun Gothic" w:hAnsi="Verdana" w:cs="Arial"/>
          <w:bCs/>
          <w:sz w:val="18"/>
          <w:szCs w:val="18"/>
        </w:rPr>
        <w:t>€</w:t>
      </w:r>
      <w:r w:rsidR="009F3750" w:rsidRPr="00C468B6">
        <w:rPr>
          <w:rFonts w:ascii="Verdana" w:eastAsia="Malgun Gothic" w:hAnsi="Verdana" w:cs="Arial"/>
          <w:bCs/>
          <w:sz w:val="18"/>
          <w:szCs w:val="18"/>
        </w:rPr>
        <w:t>2</w:t>
      </w:r>
      <w:r w:rsidRPr="00C468B6">
        <w:rPr>
          <w:rFonts w:ascii="Verdana" w:eastAsia="Malgun Gothic" w:hAnsi="Verdana" w:cs="Arial"/>
          <w:bCs/>
          <w:sz w:val="18"/>
          <w:szCs w:val="18"/>
        </w:rPr>
        <w:t>.</w:t>
      </w:r>
      <w:r w:rsidR="00637BE0">
        <w:rPr>
          <w:rFonts w:ascii="Verdana" w:eastAsia="Malgun Gothic" w:hAnsi="Verdana" w:cs="Arial"/>
          <w:bCs/>
          <w:sz w:val="18"/>
          <w:szCs w:val="18"/>
        </w:rPr>
        <w:t>476</w:t>
      </w:r>
      <w:r w:rsidRPr="00C468B6">
        <w:rPr>
          <w:rFonts w:ascii="Verdana" w:eastAsia="Malgun Gothic" w:hAnsi="Verdana" w:cs="Arial"/>
          <w:bCs/>
          <w:sz w:val="18"/>
          <w:szCs w:val="18"/>
        </w:rPr>
        <w:t xml:space="preserve"> </w:t>
      </w:r>
      <w:bookmarkEnd w:id="0"/>
      <w:r w:rsidRPr="00C468B6">
        <w:rPr>
          <w:rFonts w:ascii="Verdana" w:eastAsia="Malgun Gothic" w:hAnsi="Verdana" w:cs="Arial"/>
          <w:bCs/>
          <w:sz w:val="18"/>
          <w:szCs w:val="18"/>
        </w:rPr>
        <w:t>compared to €</w:t>
      </w:r>
      <w:r w:rsidR="007C58E9" w:rsidRPr="00C468B6">
        <w:rPr>
          <w:rFonts w:ascii="Verdana" w:eastAsia="Malgun Gothic" w:hAnsi="Verdana" w:cs="Arial"/>
          <w:bCs/>
          <w:sz w:val="18"/>
          <w:szCs w:val="18"/>
        </w:rPr>
        <w:t>2</w:t>
      </w:r>
      <w:r w:rsidRPr="00C468B6">
        <w:rPr>
          <w:rFonts w:ascii="Verdana" w:eastAsia="Malgun Gothic" w:hAnsi="Verdana" w:cs="Arial"/>
          <w:bCs/>
          <w:sz w:val="18"/>
          <w:szCs w:val="18"/>
        </w:rPr>
        <w:t>.</w:t>
      </w:r>
      <w:r w:rsidR="0038253A" w:rsidRPr="00C468B6">
        <w:rPr>
          <w:rFonts w:ascii="Verdana" w:eastAsia="Malgun Gothic" w:hAnsi="Verdana" w:cs="Arial"/>
          <w:bCs/>
          <w:sz w:val="18"/>
          <w:szCs w:val="18"/>
        </w:rPr>
        <w:t>3</w:t>
      </w:r>
      <w:r w:rsidR="00637BE0">
        <w:rPr>
          <w:rFonts w:ascii="Verdana" w:eastAsia="Malgun Gothic" w:hAnsi="Verdana" w:cs="Arial"/>
          <w:bCs/>
          <w:sz w:val="18"/>
          <w:szCs w:val="18"/>
        </w:rPr>
        <w:t>75</w:t>
      </w:r>
      <w:r w:rsidRPr="00C468B6">
        <w:rPr>
          <w:rFonts w:ascii="Verdana" w:eastAsia="Malgun Gothic" w:hAnsi="Verdana" w:cs="Arial"/>
          <w:bCs/>
          <w:sz w:val="18"/>
          <w:szCs w:val="18"/>
        </w:rPr>
        <w:t xml:space="preserve"> during the </w:t>
      </w:r>
      <w:r w:rsidR="00637BE0">
        <w:rPr>
          <w:rFonts w:ascii="Verdana" w:eastAsia="Malgun Gothic" w:hAnsi="Verdana" w:cs="Arial"/>
          <w:bCs/>
          <w:sz w:val="18"/>
          <w:szCs w:val="18"/>
        </w:rPr>
        <w:t>second</w:t>
      </w:r>
      <w:r w:rsidR="00C36D4B" w:rsidRPr="00C468B6">
        <w:rPr>
          <w:rFonts w:ascii="Verdana" w:eastAsia="Malgun Gothic" w:hAnsi="Verdana" w:cs="Arial"/>
          <w:bCs/>
          <w:sz w:val="18"/>
          <w:szCs w:val="18"/>
        </w:rPr>
        <w:t xml:space="preserve"> </w:t>
      </w:r>
      <w:r w:rsidRPr="00C468B6">
        <w:rPr>
          <w:rFonts w:ascii="Verdana" w:eastAsia="Malgun Gothic" w:hAnsi="Verdana" w:cs="Arial"/>
          <w:bCs/>
          <w:sz w:val="18"/>
          <w:szCs w:val="18"/>
        </w:rPr>
        <w:t>quarter of</w:t>
      </w:r>
      <w:r w:rsidRPr="00735EBA">
        <w:rPr>
          <w:rFonts w:ascii="Verdana" w:eastAsia="Malgun Gothic" w:hAnsi="Verdana" w:cs="Arial"/>
          <w:sz w:val="18"/>
          <w:szCs w:val="18"/>
        </w:rPr>
        <w:t xml:space="preserve"> 20</w:t>
      </w:r>
      <w:r>
        <w:rPr>
          <w:rFonts w:ascii="Verdana" w:eastAsia="Malgun Gothic" w:hAnsi="Verdana" w:cs="Arial"/>
          <w:sz w:val="18"/>
          <w:szCs w:val="18"/>
        </w:rPr>
        <w:t>2</w:t>
      </w:r>
      <w:r w:rsidR="0038253A">
        <w:rPr>
          <w:rFonts w:ascii="Verdana" w:eastAsia="Malgun Gothic" w:hAnsi="Verdana" w:cs="Arial"/>
          <w:sz w:val="18"/>
          <w:szCs w:val="18"/>
        </w:rPr>
        <w:t>4</w:t>
      </w:r>
      <w:r w:rsidRPr="00735EBA">
        <w:rPr>
          <w:rFonts w:ascii="Verdana" w:eastAsia="Malgun Gothic" w:hAnsi="Verdana" w:cs="Arial"/>
          <w:sz w:val="18"/>
          <w:szCs w:val="18"/>
        </w:rPr>
        <w:t>, i.e. a</w:t>
      </w:r>
      <w:r w:rsidR="009E603F">
        <w:rPr>
          <w:rFonts w:ascii="Verdana" w:eastAsia="Malgun Gothic" w:hAnsi="Verdana" w:cs="Arial"/>
          <w:sz w:val="18"/>
          <w:szCs w:val="18"/>
        </w:rPr>
        <w:t>n</w:t>
      </w:r>
      <w:r w:rsidRPr="00735EBA">
        <w:rPr>
          <w:rFonts w:ascii="Verdana" w:eastAsia="Malgun Gothic" w:hAnsi="Verdana" w:cs="Arial"/>
          <w:sz w:val="18"/>
          <w:szCs w:val="18"/>
        </w:rPr>
        <w:t xml:space="preserve"> </w:t>
      </w:r>
      <w:r w:rsidR="009E603F">
        <w:rPr>
          <w:rFonts w:ascii="Verdana" w:eastAsia="Malgun Gothic" w:hAnsi="Verdana" w:cs="Arial"/>
          <w:sz w:val="18"/>
          <w:szCs w:val="18"/>
        </w:rPr>
        <w:t>in</w:t>
      </w:r>
      <w:r w:rsidRPr="00735EBA">
        <w:rPr>
          <w:rFonts w:ascii="Verdana" w:eastAsia="Malgun Gothic" w:hAnsi="Verdana" w:cs="Arial"/>
          <w:sz w:val="18"/>
          <w:szCs w:val="18"/>
        </w:rPr>
        <w:t xml:space="preserve">crease of </w:t>
      </w:r>
      <w:r w:rsidR="00637BE0">
        <w:rPr>
          <w:rFonts w:ascii="Verdana" w:eastAsia="Malgun Gothic" w:hAnsi="Verdana" w:cs="Arial"/>
          <w:sz w:val="18"/>
          <w:szCs w:val="18"/>
        </w:rPr>
        <w:t>4</w:t>
      </w:r>
      <w:r>
        <w:rPr>
          <w:rFonts w:ascii="Verdana" w:eastAsia="Malgun Gothic" w:hAnsi="Verdana" w:cs="Arial"/>
          <w:sz w:val="18"/>
          <w:szCs w:val="18"/>
        </w:rPr>
        <w:t>,</w:t>
      </w:r>
      <w:r w:rsidR="00637BE0">
        <w:rPr>
          <w:rFonts w:ascii="Verdana" w:eastAsia="Malgun Gothic" w:hAnsi="Verdana" w:cs="Arial"/>
          <w:sz w:val="18"/>
          <w:szCs w:val="18"/>
        </w:rPr>
        <w:t>2</w:t>
      </w:r>
      <w:r>
        <w:rPr>
          <w:rFonts w:ascii="Verdana" w:eastAsia="Malgun Gothic" w:hAnsi="Verdana" w:cs="Arial"/>
          <w:sz w:val="18"/>
          <w:szCs w:val="18"/>
        </w:rPr>
        <w:t>% is observed.</w:t>
      </w:r>
      <w:r w:rsidR="00647AC9" w:rsidRPr="00647AC9">
        <w:rPr>
          <w:rFonts w:ascii="Verdana" w:eastAsia="Malgun Gothic" w:hAnsi="Verdana" w:cs="Arial"/>
          <w:sz w:val="18"/>
          <w:szCs w:val="18"/>
        </w:rPr>
        <w:t xml:space="preserve"> </w:t>
      </w:r>
    </w:p>
    <w:p w14:paraId="18E7C578" w14:textId="77777777" w:rsidR="001D0C20" w:rsidRPr="00735EBA" w:rsidRDefault="001D0C20" w:rsidP="001D0C20">
      <w:pPr>
        <w:tabs>
          <w:tab w:val="left" w:pos="1080"/>
          <w:tab w:val="left" w:pos="6840"/>
        </w:tabs>
        <w:jc w:val="both"/>
        <w:rPr>
          <w:rFonts w:ascii="Verdana" w:eastAsia="Malgun Gothic" w:hAnsi="Verdana" w:cs="Arial"/>
          <w:sz w:val="18"/>
          <w:szCs w:val="18"/>
        </w:rPr>
      </w:pPr>
    </w:p>
    <w:p w14:paraId="0E8F5773" w14:textId="50BEA7E2" w:rsidR="001D0C20" w:rsidRDefault="00353516" w:rsidP="001D0C20">
      <w:pPr>
        <w:tabs>
          <w:tab w:val="left" w:pos="1080"/>
          <w:tab w:val="left" w:pos="6840"/>
        </w:tabs>
        <w:jc w:val="both"/>
        <w:rPr>
          <w:rFonts w:ascii="Verdana" w:eastAsia="Malgun Gothic" w:hAnsi="Verdana" w:cs="Arial"/>
          <w:sz w:val="18"/>
          <w:szCs w:val="18"/>
        </w:rPr>
      </w:pPr>
      <w:r>
        <w:rPr>
          <w:rFonts w:ascii="Verdana" w:eastAsia="Malgun Gothic" w:hAnsi="Verdana" w:cs="Arial"/>
          <w:sz w:val="18"/>
          <w:szCs w:val="18"/>
        </w:rPr>
        <w:t xml:space="preserve">For the </w:t>
      </w:r>
      <w:r w:rsidR="00637BE0">
        <w:rPr>
          <w:rFonts w:ascii="Verdana" w:eastAsia="Malgun Gothic" w:hAnsi="Verdana" w:cs="Arial"/>
          <w:sz w:val="18"/>
          <w:szCs w:val="18"/>
        </w:rPr>
        <w:t>second</w:t>
      </w:r>
      <w:r>
        <w:rPr>
          <w:rFonts w:ascii="Verdana" w:eastAsia="Malgun Gothic" w:hAnsi="Verdana" w:cs="Arial"/>
          <w:sz w:val="18"/>
          <w:szCs w:val="18"/>
        </w:rPr>
        <w:t xml:space="preserve"> quarter of 202</w:t>
      </w:r>
      <w:r w:rsidR="0038253A">
        <w:rPr>
          <w:rFonts w:ascii="Verdana" w:eastAsia="Malgun Gothic" w:hAnsi="Verdana" w:cs="Arial"/>
          <w:sz w:val="18"/>
          <w:szCs w:val="18"/>
        </w:rPr>
        <w:t>5</w:t>
      </w:r>
      <w:r>
        <w:rPr>
          <w:rFonts w:ascii="Verdana" w:eastAsia="Malgun Gothic" w:hAnsi="Verdana" w:cs="Arial"/>
          <w:sz w:val="18"/>
          <w:szCs w:val="18"/>
        </w:rPr>
        <w:t xml:space="preserve">, there is an increase in seasonally adjusted average gross monthly earnings compared to the </w:t>
      </w:r>
      <w:r w:rsidR="00637BE0">
        <w:rPr>
          <w:rFonts w:ascii="Verdana" w:eastAsia="Malgun Gothic" w:hAnsi="Verdana" w:cs="Arial"/>
          <w:sz w:val="18"/>
          <w:szCs w:val="18"/>
        </w:rPr>
        <w:t>first</w:t>
      </w:r>
      <w:r>
        <w:rPr>
          <w:rFonts w:ascii="Verdana" w:eastAsia="Malgun Gothic" w:hAnsi="Verdana" w:cs="Arial"/>
          <w:sz w:val="18"/>
          <w:szCs w:val="18"/>
        </w:rPr>
        <w:t xml:space="preserve"> quarter of 202</w:t>
      </w:r>
      <w:r w:rsidR="00637BE0">
        <w:rPr>
          <w:rFonts w:ascii="Verdana" w:eastAsia="Malgun Gothic" w:hAnsi="Verdana" w:cs="Arial"/>
          <w:sz w:val="18"/>
          <w:szCs w:val="18"/>
        </w:rPr>
        <w:t>5</w:t>
      </w:r>
      <w:r w:rsidR="00805F59" w:rsidRPr="00691A8D">
        <w:rPr>
          <w:rFonts w:ascii="Verdana" w:eastAsia="Malgun Gothic" w:hAnsi="Verdana" w:cs="Arial"/>
          <w:sz w:val="18"/>
          <w:szCs w:val="18"/>
        </w:rPr>
        <w:t>,</w:t>
      </w:r>
      <w:r>
        <w:rPr>
          <w:rFonts w:ascii="Verdana" w:eastAsia="Malgun Gothic" w:hAnsi="Verdana" w:cs="Arial"/>
          <w:sz w:val="18"/>
          <w:szCs w:val="18"/>
        </w:rPr>
        <w:t xml:space="preserve"> of </w:t>
      </w:r>
      <w:r w:rsidR="00637BE0">
        <w:rPr>
          <w:rFonts w:ascii="Verdana" w:eastAsia="Malgun Gothic" w:hAnsi="Verdana" w:cs="Arial"/>
          <w:sz w:val="18"/>
          <w:szCs w:val="18"/>
        </w:rPr>
        <w:t>0</w:t>
      </w:r>
      <w:r>
        <w:rPr>
          <w:rFonts w:ascii="Verdana" w:eastAsia="Malgun Gothic" w:hAnsi="Verdana" w:cs="Arial"/>
          <w:sz w:val="18"/>
          <w:szCs w:val="18"/>
        </w:rPr>
        <w:t>,</w:t>
      </w:r>
      <w:r w:rsidR="00637BE0">
        <w:rPr>
          <w:rFonts w:ascii="Verdana" w:eastAsia="Malgun Gothic" w:hAnsi="Verdana" w:cs="Arial"/>
          <w:sz w:val="18"/>
          <w:szCs w:val="18"/>
        </w:rPr>
        <w:t>9</w:t>
      </w:r>
      <w:r>
        <w:rPr>
          <w:rFonts w:ascii="Verdana" w:eastAsia="Malgun Gothic" w:hAnsi="Verdana" w:cs="Arial"/>
          <w:sz w:val="18"/>
          <w:szCs w:val="18"/>
        </w:rPr>
        <w:t>%.</w:t>
      </w:r>
    </w:p>
    <w:p w14:paraId="34DF4B37" w14:textId="77777777" w:rsidR="005F1628" w:rsidRDefault="005F1628" w:rsidP="001D0C20">
      <w:pPr>
        <w:tabs>
          <w:tab w:val="left" w:pos="1080"/>
          <w:tab w:val="left" w:pos="6840"/>
        </w:tabs>
        <w:jc w:val="both"/>
        <w:rPr>
          <w:rFonts w:ascii="Verdana" w:eastAsia="Malgun Gothic" w:hAnsi="Verdana" w:cs="Arial"/>
          <w:sz w:val="18"/>
          <w:szCs w:val="18"/>
        </w:rPr>
      </w:pPr>
    </w:p>
    <w:p w14:paraId="76BA1C51" w14:textId="77777777" w:rsidR="00B40A12" w:rsidRDefault="00B40A12" w:rsidP="001D0C20">
      <w:pPr>
        <w:tabs>
          <w:tab w:val="left" w:pos="1080"/>
          <w:tab w:val="left" w:pos="6840"/>
        </w:tabs>
        <w:jc w:val="both"/>
        <w:rPr>
          <w:rFonts w:ascii="Verdana" w:eastAsia="Malgun Gothic" w:hAnsi="Verdana" w:cs="Arial"/>
          <w:sz w:val="18"/>
          <w:szCs w:val="18"/>
        </w:rPr>
      </w:pPr>
    </w:p>
    <w:p w14:paraId="34E0771A" w14:textId="50408563" w:rsidR="00C80DFA" w:rsidRPr="00B40A12" w:rsidRDefault="006D3076" w:rsidP="00C80DFA">
      <w:pPr>
        <w:jc w:val="center"/>
        <w:rPr>
          <w:rFonts w:ascii="Verdana" w:eastAsia="Malgun Gothic" w:hAnsi="Verdana" w:cs="Arial"/>
          <w:sz w:val="18"/>
          <w:szCs w:val="18"/>
        </w:rPr>
      </w:pPr>
      <w:r>
        <w:rPr>
          <w:rFonts w:ascii="Verdana" w:eastAsia="Malgun Gothic" w:hAnsi="Verdana" w:cs="Arial"/>
          <w:noProof/>
          <w:sz w:val="18"/>
          <w:szCs w:val="18"/>
        </w:rPr>
        <w:drawing>
          <wp:inline distT="0" distB="0" distL="0" distR="0" wp14:anchorId="365F753E" wp14:editId="6FDB6F0F">
            <wp:extent cx="6096635" cy="4291965"/>
            <wp:effectExtent l="0" t="0" r="0" b="0"/>
            <wp:docPr id="20998175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4291965"/>
                    </a:xfrm>
                    <a:prstGeom prst="rect">
                      <a:avLst/>
                    </a:prstGeom>
                    <a:noFill/>
                  </pic:spPr>
                </pic:pic>
              </a:graphicData>
            </a:graphic>
          </wp:inline>
        </w:drawing>
      </w:r>
    </w:p>
    <w:p w14:paraId="3F48ECC1" w14:textId="7D835A28" w:rsidR="00E726F2" w:rsidRPr="006C1E32" w:rsidRDefault="001D0C20" w:rsidP="00E726F2">
      <w:pPr>
        <w:tabs>
          <w:tab w:val="left" w:pos="142"/>
          <w:tab w:val="left" w:pos="6840"/>
        </w:tabs>
        <w:jc w:val="both"/>
        <w:rPr>
          <w:rFonts w:ascii="Verdana" w:eastAsia="Malgun Gothic" w:hAnsi="Verdana" w:cs="Arial"/>
          <w:color w:val="365F91" w:themeColor="accent1" w:themeShade="BF"/>
          <w:sz w:val="16"/>
          <w:szCs w:val="16"/>
        </w:rPr>
      </w:pPr>
      <w:r w:rsidRPr="00817D92">
        <w:rPr>
          <w:rFonts w:ascii="Verdana" w:eastAsia="Malgun Gothic" w:hAnsi="Verdana" w:cs="Arial"/>
          <w:color w:val="365F91" w:themeColor="accent1" w:themeShade="BF"/>
          <w:sz w:val="16"/>
          <w:szCs w:val="16"/>
        </w:rPr>
        <w:t xml:space="preserve">Note: From the </w:t>
      </w:r>
      <w:r w:rsidR="007A3518">
        <w:rPr>
          <w:rFonts w:ascii="Verdana" w:eastAsia="Malgun Gothic" w:hAnsi="Verdana" w:cs="Arial"/>
          <w:color w:val="365F91" w:themeColor="accent1" w:themeShade="BF"/>
          <w:sz w:val="16"/>
          <w:szCs w:val="16"/>
        </w:rPr>
        <w:t>1st</w:t>
      </w:r>
      <w:r w:rsidRPr="00817D92">
        <w:rPr>
          <w:rFonts w:ascii="Verdana" w:eastAsia="Malgun Gothic" w:hAnsi="Verdana" w:cs="Arial"/>
          <w:color w:val="365F91" w:themeColor="accent1" w:themeShade="BF"/>
          <w:sz w:val="16"/>
          <w:szCs w:val="16"/>
        </w:rPr>
        <w:t xml:space="preserve"> quarter of 202</w:t>
      </w:r>
      <w:r w:rsidR="00637BE0">
        <w:rPr>
          <w:rFonts w:ascii="Verdana" w:eastAsia="Malgun Gothic" w:hAnsi="Verdana" w:cs="Arial"/>
          <w:color w:val="365F91" w:themeColor="accent1" w:themeShade="BF"/>
          <w:sz w:val="16"/>
          <w:szCs w:val="16"/>
        </w:rPr>
        <w:t>5</w:t>
      </w:r>
      <w:r w:rsidRPr="00817D92">
        <w:rPr>
          <w:rFonts w:ascii="Verdana" w:eastAsia="Malgun Gothic" w:hAnsi="Verdana" w:cs="Arial"/>
          <w:color w:val="365F91" w:themeColor="accent1" w:themeShade="BF"/>
          <w:sz w:val="16"/>
          <w:szCs w:val="16"/>
        </w:rPr>
        <w:t xml:space="preserve"> onwards, data </w:t>
      </w:r>
      <w:proofErr w:type="gramStart"/>
      <w:r w:rsidRPr="00817D92">
        <w:rPr>
          <w:rFonts w:ascii="Verdana" w:eastAsia="Malgun Gothic" w:hAnsi="Verdana" w:cs="Arial"/>
          <w:color w:val="365F91" w:themeColor="accent1" w:themeShade="BF"/>
          <w:sz w:val="16"/>
          <w:szCs w:val="16"/>
        </w:rPr>
        <w:t>are</w:t>
      </w:r>
      <w:proofErr w:type="gramEnd"/>
      <w:r w:rsidRPr="00817D92">
        <w:rPr>
          <w:rFonts w:ascii="Verdana" w:eastAsia="Malgun Gothic" w:hAnsi="Verdana" w:cs="Arial"/>
          <w:color w:val="365F91" w:themeColor="accent1" w:themeShade="BF"/>
          <w:sz w:val="16"/>
          <w:szCs w:val="16"/>
        </w:rPr>
        <w:t xml:space="preserve"> provisional.</w:t>
      </w:r>
    </w:p>
    <w:p w14:paraId="3AB45B0D" w14:textId="7D1B208C" w:rsidR="001D0C20" w:rsidRPr="00C468B6" w:rsidRDefault="001D0C20" w:rsidP="00C468B6">
      <w:pPr>
        <w:tabs>
          <w:tab w:val="left" w:pos="1080"/>
          <w:tab w:val="left" w:pos="6840"/>
        </w:tabs>
        <w:jc w:val="both"/>
        <w:rPr>
          <w:rFonts w:ascii="Verdana" w:eastAsia="Malgun Gothic" w:hAnsi="Verdana" w:cs="Arial"/>
          <w:color w:val="365F91" w:themeColor="accent1" w:themeShade="BF"/>
          <w:sz w:val="18"/>
          <w:szCs w:val="18"/>
        </w:rPr>
      </w:pPr>
    </w:p>
    <w:p w14:paraId="3349B34A" w14:textId="77777777" w:rsidR="00C468B6" w:rsidRDefault="00C468B6" w:rsidP="00C468B6">
      <w:pPr>
        <w:jc w:val="both"/>
        <w:rPr>
          <w:rFonts w:ascii="Verdana" w:eastAsia="Malgun Gothic" w:hAnsi="Verdana" w:cs="Arial"/>
          <w:sz w:val="18"/>
          <w:szCs w:val="18"/>
        </w:rPr>
      </w:pPr>
    </w:p>
    <w:p w14:paraId="088BD2F9" w14:textId="4B641F83" w:rsidR="00CB3FF3" w:rsidRDefault="00663720" w:rsidP="00663720">
      <w:pPr>
        <w:tabs>
          <w:tab w:val="left" w:pos="1080"/>
          <w:tab w:val="left" w:pos="6840"/>
        </w:tabs>
        <w:jc w:val="both"/>
        <w:rPr>
          <w:rFonts w:ascii="Verdana" w:eastAsia="Malgun Gothic" w:hAnsi="Verdana" w:cs="Arial"/>
          <w:sz w:val="18"/>
          <w:szCs w:val="18"/>
        </w:rPr>
      </w:pPr>
      <w:r w:rsidRPr="00735EBA">
        <w:rPr>
          <w:rFonts w:ascii="Verdana" w:eastAsia="Malgun Gothic" w:hAnsi="Verdana" w:cs="Arial"/>
          <w:sz w:val="18"/>
          <w:szCs w:val="18"/>
        </w:rPr>
        <w:t xml:space="preserve">The average </w:t>
      </w:r>
      <w:r>
        <w:rPr>
          <w:rFonts w:ascii="Verdana" w:eastAsia="Malgun Gothic" w:hAnsi="Verdana" w:cs="Arial"/>
          <w:sz w:val="18"/>
          <w:szCs w:val="18"/>
        </w:rPr>
        <w:t xml:space="preserve">gross </w:t>
      </w:r>
      <w:r w:rsidRPr="00735EBA">
        <w:rPr>
          <w:rFonts w:ascii="Verdana" w:eastAsia="Malgun Gothic" w:hAnsi="Verdana" w:cs="Arial"/>
          <w:sz w:val="18"/>
          <w:szCs w:val="18"/>
        </w:rPr>
        <w:t xml:space="preserve">monthly earnings of male employees during the </w:t>
      </w:r>
      <w:r w:rsidR="00637BE0">
        <w:rPr>
          <w:rFonts w:ascii="Verdana" w:eastAsia="Malgun Gothic" w:hAnsi="Verdana" w:cs="Arial"/>
          <w:sz w:val="18"/>
          <w:szCs w:val="18"/>
        </w:rPr>
        <w:t>second</w:t>
      </w:r>
      <w:r w:rsidRPr="00735EBA">
        <w:rPr>
          <w:rFonts w:ascii="Verdana" w:eastAsia="Malgun Gothic" w:hAnsi="Verdana" w:cs="Arial"/>
          <w:sz w:val="18"/>
          <w:szCs w:val="18"/>
        </w:rPr>
        <w:t xml:space="preserve"> quarter of 20</w:t>
      </w:r>
      <w:r>
        <w:rPr>
          <w:rFonts w:ascii="Verdana" w:eastAsia="Malgun Gothic" w:hAnsi="Verdana" w:cs="Arial"/>
          <w:sz w:val="18"/>
          <w:szCs w:val="18"/>
        </w:rPr>
        <w:t>25</w:t>
      </w:r>
      <w:r w:rsidRPr="00735EBA">
        <w:rPr>
          <w:rFonts w:ascii="Verdana" w:eastAsia="Malgun Gothic" w:hAnsi="Verdana" w:cs="Arial"/>
          <w:sz w:val="18"/>
          <w:szCs w:val="18"/>
        </w:rPr>
        <w:t xml:space="preserve"> are estimated at €</w:t>
      </w:r>
      <w:r w:rsidRPr="00563569">
        <w:rPr>
          <w:rFonts w:ascii="Verdana" w:eastAsia="Malgun Gothic" w:hAnsi="Verdana" w:cs="Arial"/>
          <w:sz w:val="18"/>
          <w:szCs w:val="18"/>
        </w:rPr>
        <w:t>2.</w:t>
      </w:r>
      <w:r>
        <w:rPr>
          <w:rFonts w:ascii="Verdana" w:eastAsia="Malgun Gothic" w:hAnsi="Verdana" w:cs="Arial"/>
          <w:sz w:val="18"/>
          <w:szCs w:val="18"/>
        </w:rPr>
        <w:t>6</w:t>
      </w:r>
      <w:r w:rsidR="00637BE0">
        <w:rPr>
          <w:rFonts w:ascii="Verdana" w:eastAsia="Malgun Gothic" w:hAnsi="Verdana" w:cs="Arial"/>
          <w:sz w:val="18"/>
          <w:szCs w:val="18"/>
        </w:rPr>
        <w:t>56</w:t>
      </w:r>
      <w:r w:rsidRPr="00735EBA">
        <w:rPr>
          <w:rFonts w:ascii="Verdana" w:eastAsia="Malgun Gothic" w:hAnsi="Verdana" w:cs="Arial"/>
          <w:sz w:val="18"/>
          <w:szCs w:val="18"/>
        </w:rPr>
        <w:t xml:space="preserve"> and of female employees at €</w:t>
      </w:r>
      <w:r>
        <w:rPr>
          <w:rFonts w:ascii="Verdana" w:eastAsia="Malgun Gothic" w:hAnsi="Verdana" w:cs="Arial"/>
          <w:sz w:val="18"/>
          <w:szCs w:val="18"/>
        </w:rPr>
        <w:t>2</w:t>
      </w:r>
      <w:r w:rsidRPr="00563569">
        <w:rPr>
          <w:rFonts w:ascii="Verdana" w:eastAsia="Malgun Gothic" w:hAnsi="Verdana" w:cs="Arial"/>
          <w:sz w:val="18"/>
          <w:szCs w:val="18"/>
        </w:rPr>
        <w:t>.</w:t>
      </w:r>
      <w:r w:rsidR="00637BE0">
        <w:rPr>
          <w:rFonts w:ascii="Verdana" w:eastAsia="Malgun Gothic" w:hAnsi="Verdana" w:cs="Arial"/>
          <w:sz w:val="18"/>
          <w:szCs w:val="18"/>
        </w:rPr>
        <w:t>251</w:t>
      </w:r>
      <w:r w:rsidRPr="00735EBA">
        <w:rPr>
          <w:rFonts w:ascii="Verdana" w:eastAsia="Malgun Gothic" w:hAnsi="Verdana" w:cs="Arial"/>
          <w:sz w:val="18"/>
          <w:szCs w:val="18"/>
        </w:rPr>
        <w:t xml:space="preserve">. Compared to the </w:t>
      </w:r>
      <w:r w:rsidR="00637BE0">
        <w:rPr>
          <w:rFonts w:ascii="Verdana" w:eastAsia="Malgun Gothic" w:hAnsi="Verdana" w:cs="Arial"/>
          <w:sz w:val="18"/>
          <w:szCs w:val="18"/>
        </w:rPr>
        <w:t>second</w:t>
      </w:r>
      <w:r>
        <w:rPr>
          <w:rFonts w:ascii="Verdana" w:eastAsia="Malgun Gothic" w:hAnsi="Verdana" w:cs="Arial"/>
          <w:sz w:val="18"/>
          <w:szCs w:val="18"/>
        </w:rPr>
        <w:t xml:space="preserve"> </w:t>
      </w:r>
      <w:r w:rsidRPr="00735EBA">
        <w:rPr>
          <w:rFonts w:ascii="Verdana" w:eastAsia="Malgun Gothic" w:hAnsi="Verdana" w:cs="Arial"/>
          <w:sz w:val="18"/>
          <w:szCs w:val="18"/>
        </w:rPr>
        <w:t>quarter of 20</w:t>
      </w:r>
      <w:r>
        <w:rPr>
          <w:rFonts w:ascii="Verdana" w:eastAsia="Malgun Gothic" w:hAnsi="Verdana" w:cs="Arial"/>
          <w:sz w:val="18"/>
          <w:szCs w:val="18"/>
        </w:rPr>
        <w:t>24</w:t>
      </w:r>
      <w:r w:rsidRPr="00735EBA">
        <w:rPr>
          <w:rFonts w:ascii="Verdana" w:eastAsia="Malgun Gothic" w:hAnsi="Verdana" w:cs="Arial"/>
          <w:sz w:val="18"/>
          <w:szCs w:val="18"/>
        </w:rPr>
        <w:t xml:space="preserve">, the average </w:t>
      </w:r>
      <w:r>
        <w:rPr>
          <w:rFonts w:ascii="Verdana" w:eastAsia="Malgun Gothic" w:hAnsi="Verdana" w:cs="Arial"/>
          <w:sz w:val="18"/>
          <w:szCs w:val="18"/>
        </w:rPr>
        <w:t xml:space="preserve">gross </w:t>
      </w:r>
      <w:r w:rsidRPr="00735EBA">
        <w:rPr>
          <w:rFonts w:ascii="Verdana" w:eastAsia="Malgun Gothic" w:hAnsi="Verdana" w:cs="Arial"/>
          <w:sz w:val="18"/>
          <w:szCs w:val="18"/>
        </w:rPr>
        <w:t>monthly earnings of</w:t>
      </w:r>
      <w:r w:rsidRPr="008D096D">
        <w:rPr>
          <w:rFonts w:ascii="Verdana" w:eastAsia="Malgun Gothic" w:hAnsi="Verdana" w:cs="Arial"/>
          <w:sz w:val="18"/>
          <w:szCs w:val="18"/>
        </w:rPr>
        <w:t xml:space="preserve"> </w:t>
      </w:r>
      <w:r w:rsidRPr="00735EBA">
        <w:rPr>
          <w:rFonts w:ascii="Verdana" w:eastAsia="Malgun Gothic" w:hAnsi="Verdana" w:cs="Arial"/>
          <w:sz w:val="18"/>
          <w:szCs w:val="18"/>
        </w:rPr>
        <w:t xml:space="preserve">male </w:t>
      </w:r>
      <w:r>
        <w:rPr>
          <w:rFonts w:ascii="Verdana" w:eastAsia="Malgun Gothic" w:hAnsi="Verdana" w:cs="Arial"/>
          <w:sz w:val="18"/>
          <w:szCs w:val="18"/>
        </w:rPr>
        <w:t xml:space="preserve">and female employees recorded an increase of </w:t>
      </w:r>
      <w:r w:rsidR="00637BE0">
        <w:rPr>
          <w:rFonts w:ascii="Verdana" w:eastAsia="Malgun Gothic" w:hAnsi="Verdana" w:cs="Arial"/>
          <w:sz w:val="18"/>
          <w:szCs w:val="18"/>
        </w:rPr>
        <w:t>3</w:t>
      </w:r>
      <w:r>
        <w:rPr>
          <w:rFonts w:ascii="Verdana" w:eastAsia="Malgun Gothic" w:hAnsi="Verdana" w:cs="Arial"/>
          <w:sz w:val="18"/>
          <w:szCs w:val="18"/>
        </w:rPr>
        <w:t>,</w:t>
      </w:r>
      <w:r w:rsidR="00637BE0">
        <w:rPr>
          <w:rFonts w:ascii="Verdana" w:eastAsia="Malgun Gothic" w:hAnsi="Verdana" w:cs="Arial"/>
          <w:sz w:val="18"/>
          <w:szCs w:val="18"/>
        </w:rPr>
        <w:t>8</w:t>
      </w:r>
      <w:r>
        <w:rPr>
          <w:rFonts w:ascii="Verdana" w:eastAsia="Malgun Gothic" w:hAnsi="Verdana" w:cs="Arial"/>
          <w:sz w:val="18"/>
          <w:szCs w:val="18"/>
        </w:rPr>
        <w:t xml:space="preserve">% and </w:t>
      </w:r>
      <w:r w:rsidR="00637BE0">
        <w:rPr>
          <w:rFonts w:ascii="Verdana" w:eastAsia="Malgun Gothic" w:hAnsi="Verdana" w:cs="Arial"/>
          <w:sz w:val="18"/>
          <w:szCs w:val="18"/>
        </w:rPr>
        <w:t>4</w:t>
      </w:r>
      <w:r w:rsidRPr="00563569">
        <w:rPr>
          <w:rFonts w:ascii="Verdana" w:eastAsia="Malgun Gothic" w:hAnsi="Verdana" w:cs="Arial"/>
          <w:sz w:val="18"/>
          <w:szCs w:val="18"/>
        </w:rPr>
        <w:t>,</w:t>
      </w:r>
      <w:r w:rsidR="00637BE0">
        <w:rPr>
          <w:rFonts w:ascii="Verdana" w:eastAsia="Malgun Gothic" w:hAnsi="Verdana" w:cs="Arial"/>
          <w:sz w:val="18"/>
          <w:szCs w:val="18"/>
        </w:rPr>
        <w:t>7</w:t>
      </w:r>
      <w:r w:rsidRPr="00735EBA">
        <w:rPr>
          <w:rFonts w:ascii="Verdana" w:eastAsia="Malgun Gothic" w:hAnsi="Verdana" w:cs="Arial"/>
          <w:sz w:val="18"/>
          <w:szCs w:val="18"/>
        </w:rPr>
        <w:t>%</w:t>
      </w:r>
      <w:r>
        <w:rPr>
          <w:rFonts w:ascii="Verdana" w:eastAsia="Malgun Gothic" w:hAnsi="Verdana" w:cs="Arial"/>
          <w:sz w:val="18"/>
          <w:szCs w:val="18"/>
        </w:rPr>
        <w:t xml:space="preserve"> respectively.</w:t>
      </w:r>
    </w:p>
    <w:p w14:paraId="4BF4D9D3" w14:textId="77777777" w:rsidR="00663720" w:rsidRDefault="00663720" w:rsidP="00663720">
      <w:pPr>
        <w:tabs>
          <w:tab w:val="left" w:pos="1080"/>
          <w:tab w:val="left" w:pos="6840"/>
        </w:tabs>
        <w:jc w:val="both"/>
        <w:rPr>
          <w:rFonts w:ascii="Verdana" w:hAnsi="Verdana"/>
          <w:sz w:val="18"/>
          <w:szCs w:val="18"/>
        </w:rPr>
      </w:pPr>
    </w:p>
    <w:p w14:paraId="6CA13C51" w14:textId="77777777" w:rsidR="00B40A12" w:rsidRPr="00B40A12" w:rsidRDefault="00B40A12" w:rsidP="00663720">
      <w:pPr>
        <w:tabs>
          <w:tab w:val="left" w:pos="1080"/>
          <w:tab w:val="left" w:pos="6840"/>
        </w:tabs>
        <w:jc w:val="both"/>
        <w:rPr>
          <w:rFonts w:ascii="Verdana" w:hAnsi="Verdana"/>
          <w:sz w:val="18"/>
          <w:szCs w:val="18"/>
        </w:rPr>
      </w:pPr>
    </w:p>
    <w:tbl>
      <w:tblPr>
        <w:tblW w:w="4900" w:type="pct"/>
        <w:jc w:val="center"/>
        <w:tblBorders>
          <w:bottom w:val="single" w:sz="4" w:space="0" w:color="365F91"/>
        </w:tblBorders>
        <w:tblLook w:val="04A0" w:firstRow="1" w:lastRow="0" w:firstColumn="1" w:lastColumn="0" w:noHBand="0" w:noVBand="1"/>
      </w:tblPr>
      <w:tblGrid>
        <w:gridCol w:w="2017"/>
        <w:gridCol w:w="1693"/>
        <w:gridCol w:w="1717"/>
        <w:gridCol w:w="260"/>
        <w:gridCol w:w="1911"/>
        <w:gridCol w:w="1848"/>
      </w:tblGrid>
      <w:tr w:rsidR="007A3518" w:rsidRPr="007A3518" w14:paraId="05B1FD45" w14:textId="77777777" w:rsidTr="00C468B6">
        <w:trPr>
          <w:trHeight w:val="389"/>
          <w:jc w:val="center"/>
        </w:trPr>
        <w:tc>
          <w:tcPr>
            <w:tcW w:w="9446" w:type="dxa"/>
            <w:gridSpan w:val="6"/>
            <w:tcBorders>
              <w:top w:val="nil"/>
              <w:bottom w:val="single" w:sz="4" w:space="0" w:color="366092"/>
            </w:tcBorders>
            <w:vAlign w:val="center"/>
          </w:tcPr>
          <w:p w14:paraId="545CC302" w14:textId="17AC4286" w:rsidR="002C6570" w:rsidRPr="007A3518" w:rsidRDefault="002C6570" w:rsidP="00AB2EA1">
            <w:pPr>
              <w:tabs>
                <w:tab w:val="left" w:pos="1080"/>
                <w:tab w:val="left" w:pos="6840"/>
              </w:tabs>
              <w:rPr>
                <w:rFonts w:ascii="Verdana" w:eastAsia="Malgun Gothic" w:hAnsi="Verdana" w:cs="Arial"/>
                <w:b/>
                <w:color w:val="366092"/>
                <w:sz w:val="18"/>
                <w:szCs w:val="18"/>
              </w:rPr>
            </w:pPr>
            <w:r w:rsidRPr="007A3518">
              <w:rPr>
                <w:rFonts w:ascii="Verdana" w:eastAsia="Malgun Gothic" w:hAnsi="Verdana" w:cs="Arial"/>
                <w:b/>
                <w:color w:val="366092"/>
                <w:sz w:val="18"/>
                <w:szCs w:val="18"/>
              </w:rPr>
              <w:lastRenderedPageBreak/>
              <w:t>Table 1</w:t>
            </w:r>
          </w:p>
        </w:tc>
      </w:tr>
      <w:tr w:rsidR="007A3518" w:rsidRPr="007A3518" w14:paraId="614F3B9E" w14:textId="77777777" w:rsidTr="00C468B6">
        <w:trPr>
          <w:trHeight w:val="360"/>
          <w:jc w:val="center"/>
        </w:trPr>
        <w:tc>
          <w:tcPr>
            <w:tcW w:w="2017" w:type="dxa"/>
            <w:vMerge w:val="restart"/>
            <w:tcBorders>
              <w:top w:val="single" w:sz="4" w:space="0" w:color="366092"/>
              <w:bottom w:val="single" w:sz="4" w:space="0" w:color="366092"/>
            </w:tcBorders>
            <w:tcMar>
              <w:left w:w="28" w:type="dxa"/>
              <w:right w:w="28" w:type="dxa"/>
            </w:tcMar>
            <w:vAlign w:val="center"/>
          </w:tcPr>
          <w:p w14:paraId="184DF5DE" w14:textId="2F1DF29A" w:rsidR="002C6570" w:rsidRPr="003A3CEF" w:rsidRDefault="002C6570" w:rsidP="00AB2EA1">
            <w:pPr>
              <w:tabs>
                <w:tab w:val="left" w:pos="1080"/>
                <w:tab w:val="left" w:pos="6840"/>
              </w:tabs>
              <w:jc w:val="center"/>
              <w:rPr>
                <w:rFonts w:ascii="Verdana" w:eastAsia="Malgun Gothic" w:hAnsi="Verdana" w:cs="Arial"/>
                <w:b/>
                <w:color w:val="366092"/>
                <w:sz w:val="18"/>
                <w:szCs w:val="18"/>
              </w:rPr>
            </w:pPr>
            <w:proofErr w:type="spellStart"/>
            <w:r w:rsidRPr="007A3518">
              <w:rPr>
                <w:rFonts w:ascii="Verdana" w:eastAsia="Malgun Gothic" w:hAnsi="Verdana" w:cs="Arial"/>
                <w:b/>
                <w:color w:val="366092"/>
                <w:sz w:val="18"/>
                <w:szCs w:val="18"/>
                <w:lang w:val="el-GR"/>
              </w:rPr>
              <w:t>Sex</w:t>
            </w:r>
            <w:proofErr w:type="spellEnd"/>
            <w:r w:rsidR="003A3CEF">
              <w:rPr>
                <w:rFonts w:ascii="Verdana" w:eastAsia="Malgun Gothic" w:hAnsi="Verdana" w:cs="Arial"/>
                <w:b/>
                <w:color w:val="366092"/>
                <w:sz w:val="18"/>
                <w:szCs w:val="18"/>
                <w:lang w:val="el-GR"/>
              </w:rPr>
              <w:t xml:space="preserve">/ </w:t>
            </w:r>
            <w:r w:rsidR="003A3CEF">
              <w:rPr>
                <w:rFonts w:ascii="Verdana" w:eastAsia="Malgun Gothic" w:hAnsi="Verdana" w:cs="Arial"/>
                <w:b/>
                <w:color w:val="366092"/>
                <w:sz w:val="18"/>
                <w:szCs w:val="18"/>
              </w:rPr>
              <w:t>Quarter</w:t>
            </w:r>
          </w:p>
        </w:tc>
        <w:tc>
          <w:tcPr>
            <w:tcW w:w="3410" w:type="dxa"/>
            <w:gridSpan w:val="2"/>
            <w:tcBorders>
              <w:top w:val="single" w:sz="4" w:space="0" w:color="366092"/>
              <w:bottom w:val="single" w:sz="4" w:space="0" w:color="366092"/>
            </w:tcBorders>
            <w:vAlign w:val="center"/>
          </w:tcPr>
          <w:p w14:paraId="01DE092A" w14:textId="535520B8" w:rsidR="002C6570" w:rsidRPr="007A3518" w:rsidRDefault="002C6570" w:rsidP="00AB2EA1">
            <w:pPr>
              <w:tabs>
                <w:tab w:val="left" w:pos="1080"/>
                <w:tab w:val="left" w:pos="6840"/>
              </w:tabs>
              <w:jc w:val="center"/>
              <w:rPr>
                <w:rFonts w:ascii="Verdana" w:eastAsia="Malgun Gothic" w:hAnsi="Verdana" w:cs="Arial"/>
                <w:b/>
                <w:color w:val="366092"/>
                <w:sz w:val="18"/>
                <w:szCs w:val="18"/>
                <w:lang w:val="en-GB"/>
              </w:rPr>
            </w:pPr>
            <w:proofErr w:type="spellStart"/>
            <w:r w:rsidRPr="007A3518">
              <w:rPr>
                <w:rFonts w:ascii="Verdana" w:eastAsia="Malgun Gothic" w:hAnsi="Verdana" w:cs="Arial"/>
                <w:b/>
                <w:color w:val="366092"/>
                <w:sz w:val="18"/>
                <w:szCs w:val="18"/>
                <w:lang w:val="el-GR"/>
              </w:rPr>
              <w:t>Average</w:t>
            </w:r>
            <w:proofErr w:type="spellEnd"/>
            <w:r w:rsidRPr="007A3518">
              <w:rPr>
                <w:rFonts w:ascii="Verdana" w:eastAsia="Malgun Gothic" w:hAnsi="Verdana" w:cs="Arial"/>
                <w:b/>
                <w:color w:val="366092"/>
                <w:sz w:val="18"/>
                <w:szCs w:val="18"/>
                <w:lang w:val="el-GR"/>
              </w:rPr>
              <w:t xml:space="preserve"> </w:t>
            </w:r>
            <w:r w:rsidRPr="007A3518">
              <w:rPr>
                <w:rFonts w:ascii="Verdana" w:eastAsia="Malgun Gothic" w:hAnsi="Verdana" w:cs="Arial"/>
                <w:b/>
                <w:color w:val="366092"/>
                <w:sz w:val="18"/>
                <w:szCs w:val="18"/>
              </w:rPr>
              <w:t xml:space="preserve">Gross </w:t>
            </w:r>
            <w:proofErr w:type="spellStart"/>
            <w:r w:rsidRPr="007A3518">
              <w:rPr>
                <w:rFonts w:ascii="Verdana" w:eastAsia="Malgun Gothic" w:hAnsi="Verdana" w:cs="Arial"/>
                <w:b/>
                <w:color w:val="366092"/>
                <w:sz w:val="18"/>
                <w:szCs w:val="18"/>
                <w:lang w:val="el-GR"/>
              </w:rPr>
              <w:t>Monthly</w:t>
            </w:r>
            <w:proofErr w:type="spellEnd"/>
            <w:r w:rsidRPr="007A3518">
              <w:rPr>
                <w:rFonts w:ascii="Verdana" w:eastAsia="Malgun Gothic" w:hAnsi="Verdana" w:cs="Arial"/>
                <w:b/>
                <w:color w:val="366092"/>
                <w:sz w:val="18"/>
                <w:szCs w:val="18"/>
                <w:lang w:val="el-GR"/>
              </w:rPr>
              <w:t xml:space="preserve"> </w:t>
            </w:r>
            <w:proofErr w:type="spellStart"/>
            <w:r w:rsidRPr="007A3518">
              <w:rPr>
                <w:rFonts w:ascii="Verdana" w:eastAsia="Malgun Gothic" w:hAnsi="Verdana" w:cs="Arial"/>
                <w:b/>
                <w:color w:val="366092"/>
                <w:sz w:val="18"/>
                <w:szCs w:val="18"/>
                <w:lang w:val="el-GR"/>
              </w:rPr>
              <w:t>Earnings</w:t>
            </w:r>
            <w:proofErr w:type="spellEnd"/>
            <w:r w:rsidRPr="007A3518">
              <w:rPr>
                <w:rFonts w:ascii="Verdana" w:eastAsia="Malgun Gothic" w:hAnsi="Verdana" w:cs="Arial"/>
                <w:b/>
                <w:color w:val="366092"/>
                <w:sz w:val="18"/>
                <w:szCs w:val="18"/>
                <w:lang w:val="el-GR"/>
              </w:rPr>
              <w:t xml:space="preserve"> (€)</w:t>
            </w:r>
          </w:p>
        </w:tc>
        <w:tc>
          <w:tcPr>
            <w:tcW w:w="260" w:type="dxa"/>
            <w:tcBorders>
              <w:top w:val="single" w:sz="4" w:space="0" w:color="366092"/>
              <w:bottom w:val="nil"/>
            </w:tcBorders>
          </w:tcPr>
          <w:p w14:paraId="3E12369F" w14:textId="77777777" w:rsidR="002C6570" w:rsidRPr="007A3518" w:rsidRDefault="002C6570" w:rsidP="00AB2EA1">
            <w:pPr>
              <w:tabs>
                <w:tab w:val="left" w:pos="1080"/>
                <w:tab w:val="left" w:pos="6840"/>
              </w:tabs>
              <w:jc w:val="both"/>
              <w:rPr>
                <w:rFonts w:ascii="Verdana" w:eastAsia="Malgun Gothic" w:hAnsi="Verdana" w:cs="Arial"/>
                <w:color w:val="366092"/>
                <w:sz w:val="18"/>
                <w:szCs w:val="18"/>
                <w:lang w:val="en-GB"/>
              </w:rPr>
            </w:pPr>
          </w:p>
        </w:tc>
        <w:tc>
          <w:tcPr>
            <w:tcW w:w="3759" w:type="dxa"/>
            <w:gridSpan w:val="2"/>
            <w:tcBorders>
              <w:top w:val="single" w:sz="4" w:space="0" w:color="366092"/>
              <w:bottom w:val="single" w:sz="4" w:space="0" w:color="366092"/>
            </w:tcBorders>
            <w:vAlign w:val="center"/>
          </w:tcPr>
          <w:p w14:paraId="5BC64B9A" w14:textId="29329FD4" w:rsidR="002C6570" w:rsidRPr="007A3518" w:rsidRDefault="002C6570" w:rsidP="00AB2EA1">
            <w:pPr>
              <w:tabs>
                <w:tab w:val="left" w:pos="1080"/>
                <w:tab w:val="left" w:pos="6840"/>
              </w:tabs>
              <w:jc w:val="center"/>
              <w:rPr>
                <w:rFonts w:ascii="Verdana" w:eastAsia="Malgun Gothic" w:hAnsi="Verdana" w:cs="Arial"/>
                <w:b/>
                <w:color w:val="366092"/>
                <w:sz w:val="18"/>
                <w:szCs w:val="18"/>
                <w:lang w:val="en-GB"/>
              </w:rPr>
            </w:pPr>
            <w:r w:rsidRPr="007A3518">
              <w:rPr>
                <w:rFonts w:ascii="Verdana" w:eastAsia="Malgun Gothic" w:hAnsi="Verdana" w:cs="Arial"/>
                <w:b/>
                <w:color w:val="366092"/>
                <w:sz w:val="18"/>
                <w:szCs w:val="18"/>
                <w:lang w:val="el-GR"/>
              </w:rPr>
              <w:t>Percentage Change (%)</w:t>
            </w:r>
          </w:p>
        </w:tc>
      </w:tr>
      <w:tr w:rsidR="007A3518" w:rsidRPr="007A3518" w14:paraId="3B628852" w14:textId="77777777" w:rsidTr="00C468B6">
        <w:trPr>
          <w:trHeight w:val="1440"/>
          <w:jc w:val="center"/>
        </w:trPr>
        <w:tc>
          <w:tcPr>
            <w:tcW w:w="2017" w:type="dxa"/>
            <w:vMerge/>
            <w:tcBorders>
              <w:top w:val="single" w:sz="4" w:space="0" w:color="366092"/>
              <w:bottom w:val="single" w:sz="4" w:space="0" w:color="366092"/>
            </w:tcBorders>
            <w:tcMar>
              <w:left w:w="28" w:type="dxa"/>
              <w:right w:w="28" w:type="dxa"/>
            </w:tcMar>
            <w:vAlign w:val="center"/>
          </w:tcPr>
          <w:p w14:paraId="37AF1316" w14:textId="77777777" w:rsidR="002C6570" w:rsidRPr="007A3518" w:rsidRDefault="002C6570" w:rsidP="002C6570">
            <w:pPr>
              <w:tabs>
                <w:tab w:val="left" w:pos="1080"/>
                <w:tab w:val="left" w:pos="6840"/>
              </w:tabs>
              <w:rPr>
                <w:rFonts w:ascii="Verdana" w:eastAsia="Malgun Gothic" w:hAnsi="Verdana" w:cs="Arial"/>
                <w:color w:val="366092"/>
                <w:sz w:val="18"/>
                <w:szCs w:val="18"/>
                <w:lang w:val="en-GB"/>
              </w:rPr>
            </w:pPr>
          </w:p>
        </w:tc>
        <w:tc>
          <w:tcPr>
            <w:tcW w:w="1693" w:type="dxa"/>
            <w:tcBorders>
              <w:top w:val="single" w:sz="4" w:space="0" w:color="366092"/>
              <w:bottom w:val="single" w:sz="4" w:space="0" w:color="366092"/>
              <w:right w:val="nil"/>
            </w:tcBorders>
            <w:vAlign w:val="center"/>
          </w:tcPr>
          <w:p w14:paraId="7A672BAC" w14:textId="33440745" w:rsidR="002C6570" w:rsidRPr="007A3518" w:rsidRDefault="002C6570" w:rsidP="002C6570">
            <w:pPr>
              <w:tabs>
                <w:tab w:val="left" w:pos="1080"/>
                <w:tab w:val="left" w:pos="6840"/>
              </w:tabs>
              <w:jc w:val="center"/>
              <w:rPr>
                <w:rFonts w:ascii="Verdana" w:eastAsia="Malgun Gothic" w:hAnsi="Verdana" w:cs="Arial"/>
                <w:color w:val="366092"/>
                <w:sz w:val="18"/>
                <w:szCs w:val="18"/>
                <w:lang w:val="el-GR"/>
              </w:rPr>
            </w:pPr>
            <w:r w:rsidRPr="007A3518">
              <w:rPr>
                <w:rFonts w:ascii="Verdana" w:eastAsia="Malgun Gothic" w:hAnsi="Verdana" w:cs="Arial"/>
                <w:color w:val="366092"/>
                <w:sz w:val="18"/>
                <w:szCs w:val="18"/>
              </w:rPr>
              <w:t>Unadjusted</w:t>
            </w:r>
          </w:p>
        </w:tc>
        <w:tc>
          <w:tcPr>
            <w:tcW w:w="1717" w:type="dxa"/>
            <w:tcBorders>
              <w:top w:val="single" w:sz="4" w:space="0" w:color="366092"/>
              <w:left w:val="nil"/>
              <w:bottom w:val="single" w:sz="4" w:space="0" w:color="366092"/>
            </w:tcBorders>
            <w:vAlign w:val="center"/>
          </w:tcPr>
          <w:p w14:paraId="630350DB" w14:textId="130C0A97" w:rsidR="002C6570" w:rsidRPr="007A3518" w:rsidRDefault="002C6570" w:rsidP="002C6570">
            <w:pPr>
              <w:tabs>
                <w:tab w:val="left" w:pos="1080"/>
                <w:tab w:val="left" w:pos="6840"/>
              </w:tabs>
              <w:jc w:val="center"/>
              <w:rPr>
                <w:rFonts w:ascii="Verdana" w:eastAsia="Malgun Gothic" w:hAnsi="Verdana" w:cs="Arial"/>
                <w:color w:val="366092"/>
                <w:sz w:val="18"/>
                <w:szCs w:val="18"/>
                <w:lang w:val="el-GR"/>
              </w:rPr>
            </w:pPr>
            <w:r w:rsidRPr="007A3518">
              <w:rPr>
                <w:rFonts w:ascii="Verdana" w:eastAsia="Malgun Gothic" w:hAnsi="Verdana" w:cs="Arial"/>
                <w:color w:val="366092"/>
                <w:sz w:val="18"/>
                <w:szCs w:val="18"/>
              </w:rPr>
              <w:t>Seasonally adjusted</w:t>
            </w:r>
          </w:p>
        </w:tc>
        <w:tc>
          <w:tcPr>
            <w:tcW w:w="260" w:type="dxa"/>
            <w:tcBorders>
              <w:top w:val="nil"/>
              <w:bottom w:val="single" w:sz="4" w:space="0" w:color="366092"/>
            </w:tcBorders>
            <w:vAlign w:val="center"/>
          </w:tcPr>
          <w:p w14:paraId="1141C6A4" w14:textId="77777777" w:rsidR="002C6570" w:rsidRPr="007A3518" w:rsidRDefault="002C6570" w:rsidP="002C6570">
            <w:pPr>
              <w:tabs>
                <w:tab w:val="left" w:pos="1080"/>
                <w:tab w:val="left" w:pos="6840"/>
              </w:tabs>
              <w:jc w:val="center"/>
              <w:rPr>
                <w:rFonts w:ascii="Verdana" w:eastAsia="Malgun Gothic" w:hAnsi="Verdana" w:cs="Arial"/>
                <w:color w:val="366092"/>
                <w:sz w:val="18"/>
                <w:szCs w:val="18"/>
                <w:lang w:val="en-GB"/>
              </w:rPr>
            </w:pPr>
          </w:p>
        </w:tc>
        <w:tc>
          <w:tcPr>
            <w:tcW w:w="1911" w:type="dxa"/>
            <w:tcBorders>
              <w:top w:val="single" w:sz="4" w:space="0" w:color="366092"/>
              <w:bottom w:val="single" w:sz="4" w:space="0" w:color="366092"/>
              <w:right w:val="nil"/>
            </w:tcBorders>
            <w:vAlign w:val="center"/>
          </w:tcPr>
          <w:p w14:paraId="236E3654" w14:textId="04A9FC21" w:rsidR="002C6570" w:rsidRPr="007A3518" w:rsidRDefault="002C6570" w:rsidP="002C6570">
            <w:pPr>
              <w:tabs>
                <w:tab w:val="left" w:pos="1080"/>
                <w:tab w:val="left" w:pos="6840"/>
              </w:tabs>
              <w:jc w:val="center"/>
              <w:rPr>
                <w:rFonts w:ascii="Verdana" w:eastAsia="Malgun Gothic" w:hAnsi="Verdana" w:cs="Arial"/>
                <w:color w:val="366092"/>
                <w:sz w:val="18"/>
                <w:szCs w:val="18"/>
              </w:rPr>
            </w:pPr>
            <w:r w:rsidRPr="007A3518">
              <w:rPr>
                <w:rFonts w:ascii="Verdana" w:eastAsia="Malgun Gothic" w:hAnsi="Verdana" w:cs="Arial"/>
                <w:color w:val="366092"/>
                <w:sz w:val="18"/>
                <w:szCs w:val="18"/>
                <w:lang w:val="en-GB"/>
              </w:rPr>
              <w:t>To</w:t>
            </w:r>
            <w:r w:rsidRPr="007A3518">
              <w:rPr>
                <w:rFonts w:ascii="Verdana" w:eastAsia="Malgun Gothic" w:hAnsi="Verdana" w:cs="Arial"/>
                <w:color w:val="366092"/>
                <w:sz w:val="18"/>
                <w:szCs w:val="18"/>
              </w:rPr>
              <w:t xml:space="preserve"> </w:t>
            </w:r>
            <w:r w:rsidRPr="007A3518">
              <w:rPr>
                <w:rFonts w:ascii="Verdana" w:eastAsia="Malgun Gothic" w:hAnsi="Verdana" w:cs="Arial"/>
                <w:color w:val="366092"/>
                <w:sz w:val="18"/>
                <w:szCs w:val="18"/>
                <w:lang w:val="en-GB"/>
              </w:rPr>
              <w:t>the</w:t>
            </w:r>
            <w:r w:rsidRPr="007A3518">
              <w:rPr>
                <w:rFonts w:ascii="Verdana" w:eastAsia="Malgun Gothic" w:hAnsi="Verdana" w:cs="Arial"/>
                <w:color w:val="366092"/>
                <w:sz w:val="18"/>
                <w:szCs w:val="18"/>
              </w:rPr>
              <w:t xml:space="preserve"> </w:t>
            </w:r>
            <w:r w:rsidRPr="007A3518">
              <w:rPr>
                <w:rFonts w:ascii="Verdana" w:eastAsia="Malgun Gothic" w:hAnsi="Verdana" w:cs="Arial"/>
                <w:color w:val="366092"/>
                <w:sz w:val="18"/>
                <w:szCs w:val="18"/>
                <w:lang w:val="en-GB"/>
              </w:rPr>
              <w:t>same</w:t>
            </w:r>
            <w:r w:rsidRPr="007A3518">
              <w:rPr>
                <w:rFonts w:ascii="Verdana" w:eastAsia="Malgun Gothic" w:hAnsi="Verdana" w:cs="Arial"/>
                <w:color w:val="366092"/>
                <w:sz w:val="18"/>
                <w:szCs w:val="18"/>
              </w:rPr>
              <w:t xml:space="preserve"> </w:t>
            </w:r>
            <w:r w:rsidRPr="007A3518">
              <w:rPr>
                <w:rFonts w:ascii="Verdana" w:eastAsia="Malgun Gothic" w:hAnsi="Verdana" w:cs="Arial"/>
                <w:color w:val="366092"/>
                <w:sz w:val="18"/>
                <w:szCs w:val="18"/>
                <w:lang w:val="en-GB"/>
              </w:rPr>
              <w:t>quarter</w:t>
            </w:r>
            <w:r w:rsidRPr="007A3518">
              <w:rPr>
                <w:rFonts w:ascii="Verdana" w:eastAsia="Malgun Gothic" w:hAnsi="Verdana" w:cs="Arial"/>
                <w:color w:val="366092"/>
                <w:sz w:val="18"/>
                <w:szCs w:val="18"/>
              </w:rPr>
              <w:t xml:space="preserve"> </w:t>
            </w:r>
            <w:r w:rsidRPr="007A3518">
              <w:rPr>
                <w:rFonts w:ascii="Verdana" w:eastAsia="Malgun Gothic" w:hAnsi="Verdana" w:cs="Arial"/>
                <w:color w:val="366092"/>
                <w:sz w:val="18"/>
                <w:szCs w:val="18"/>
                <w:lang w:val="en-GB"/>
              </w:rPr>
              <w:t>of</w:t>
            </w:r>
            <w:r w:rsidRPr="007A3518">
              <w:rPr>
                <w:rFonts w:ascii="Verdana" w:eastAsia="Malgun Gothic" w:hAnsi="Verdana" w:cs="Arial"/>
                <w:color w:val="366092"/>
                <w:sz w:val="18"/>
                <w:szCs w:val="18"/>
              </w:rPr>
              <w:t xml:space="preserve"> </w:t>
            </w:r>
            <w:r w:rsidRPr="007A3518">
              <w:rPr>
                <w:rFonts w:ascii="Verdana" w:eastAsia="Malgun Gothic" w:hAnsi="Verdana" w:cs="Arial"/>
                <w:color w:val="366092"/>
                <w:sz w:val="18"/>
                <w:szCs w:val="18"/>
                <w:lang w:val="en-GB"/>
              </w:rPr>
              <w:t>the</w:t>
            </w:r>
            <w:r w:rsidRPr="007A3518">
              <w:rPr>
                <w:rFonts w:ascii="Verdana" w:eastAsia="Malgun Gothic" w:hAnsi="Verdana" w:cs="Arial"/>
                <w:color w:val="366092"/>
                <w:sz w:val="18"/>
                <w:szCs w:val="18"/>
              </w:rPr>
              <w:t xml:space="preserve"> </w:t>
            </w:r>
            <w:r w:rsidRPr="007A3518">
              <w:rPr>
                <w:rFonts w:ascii="Verdana" w:eastAsia="Malgun Gothic" w:hAnsi="Verdana" w:cs="Arial"/>
                <w:color w:val="366092"/>
                <w:sz w:val="18"/>
                <w:szCs w:val="18"/>
                <w:lang w:val="en-GB"/>
              </w:rPr>
              <w:t>previous</w:t>
            </w:r>
            <w:r w:rsidRPr="007A3518">
              <w:rPr>
                <w:rFonts w:ascii="Verdana" w:eastAsia="Malgun Gothic" w:hAnsi="Verdana" w:cs="Arial"/>
                <w:color w:val="366092"/>
                <w:sz w:val="18"/>
                <w:szCs w:val="18"/>
              </w:rPr>
              <w:t xml:space="preserve"> </w:t>
            </w:r>
            <w:proofErr w:type="gramStart"/>
            <w:r w:rsidRPr="007A3518">
              <w:rPr>
                <w:rFonts w:ascii="Verdana" w:eastAsia="Malgun Gothic" w:hAnsi="Verdana" w:cs="Arial"/>
                <w:color w:val="366092"/>
                <w:sz w:val="18"/>
                <w:szCs w:val="18"/>
                <w:lang w:val="en-GB"/>
              </w:rPr>
              <w:t>year</w:t>
            </w:r>
            <w:r w:rsidRPr="007A3518">
              <w:rPr>
                <w:rFonts w:ascii="Verdana" w:eastAsia="Malgun Gothic" w:hAnsi="Verdana" w:cs="Arial"/>
                <w:color w:val="366092"/>
                <w:sz w:val="18"/>
                <w:szCs w:val="18"/>
              </w:rPr>
              <w:t xml:space="preserve">  (</w:t>
            </w:r>
            <w:proofErr w:type="gramEnd"/>
            <w:r w:rsidRPr="007A3518">
              <w:rPr>
                <w:rFonts w:ascii="Verdana" w:eastAsia="Malgun Gothic" w:hAnsi="Verdana" w:cs="Arial"/>
                <w:color w:val="366092"/>
                <w:sz w:val="18"/>
                <w:szCs w:val="18"/>
              </w:rPr>
              <w:t>unadjusted earnings)</w:t>
            </w:r>
          </w:p>
        </w:tc>
        <w:tc>
          <w:tcPr>
            <w:tcW w:w="1848" w:type="dxa"/>
            <w:tcBorders>
              <w:top w:val="single" w:sz="4" w:space="0" w:color="366092"/>
              <w:left w:val="nil"/>
              <w:bottom w:val="single" w:sz="4" w:space="0" w:color="366092"/>
            </w:tcBorders>
            <w:vAlign w:val="center"/>
          </w:tcPr>
          <w:p w14:paraId="32A69302" w14:textId="3D853D03" w:rsidR="002C6570" w:rsidRPr="007A3518" w:rsidRDefault="002C6570" w:rsidP="002C6570">
            <w:pPr>
              <w:tabs>
                <w:tab w:val="left" w:pos="1080"/>
                <w:tab w:val="left" w:pos="6840"/>
              </w:tabs>
              <w:jc w:val="center"/>
              <w:rPr>
                <w:rFonts w:ascii="Verdana" w:eastAsia="Malgun Gothic" w:hAnsi="Verdana" w:cs="Arial"/>
                <w:color w:val="366092"/>
                <w:sz w:val="18"/>
                <w:szCs w:val="18"/>
              </w:rPr>
            </w:pPr>
            <w:r w:rsidRPr="007A3518">
              <w:rPr>
                <w:rFonts w:ascii="Verdana" w:eastAsia="Malgun Gothic" w:hAnsi="Verdana" w:cs="Arial"/>
                <w:color w:val="366092"/>
                <w:sz w:val="18"/>
                <w:szCs w:val="18"/>
              </w:rPr>
              <w:t>To the previous quarter</w:t>
            </w:r>
            <w:proofErr w:type="gramStart"/>
            <w:r w:rsidRPr="007A3518">
              <w:rPr>
                <w:rFonts w:ascii="Verdana" w:eastAsia="Malgun Gothic" w:hAnsi="Verdana" w:cs="Arial"/>
                <w:color w:val="366092"/>
                <w:sz w:val="18"/>
                <w:szCs w:val="18"/>
              </w:rPr>
              <w:t xml:space="preserve">   (</w:t>
            </w:r>
            <w:proofErr w:type="gramEnd"/>
            <w:r w:rsidRPr="007A3518">
              <w:rPr>
                <w:rFonts w:ascii="Verdana" w:eastAsia="Malgun Gothic" w:hAnsi="Verdana" w:cs="Arial"/>
                <w:color w:val="366092"/>
                <w:sz w:val="18"/>
                <w:szCs w:val="18"/>
              </w:rPr>
              <w:t>seasonally adjusted earnings)</w:t>
            </w:r>
          </w:p>
        </w:tc>
      </w:tr>
      <w:tr w:rsidR="007A3518" w:rsidRPr="007A3518" w14:paraId="1DEC40C3" w14:textId="77777777" w:rsidTr="00C468B6">
        <w:trPr>
          <w:trHeight w:hRule="exact" w:val="510"/>
          <w:jc w:val="center"/>
        </w:trPr>
        <w:tc>
          <w:tcPr>
            <w:tcW w:w="2017" w:type="dxa"/>
            <w:tcBorders>
              <w:top w:val="single" w:sz="4" w:space="0" w:color="366092"/>
            </w:tcBorders>
            <w:tcMar>
              <w:left w:w="28" w:type="dxa"/>
              <w:right w:w="28" w:type="dxa"/>
            </w:tcMar>
            <w:vAlign w:val="center"/>
          </w:tcPr>
          <w:p w14:paraId="4E148E66" w14:textId="29E1EB15" w:rsidR="002C6570" w:rsidRPr="007A3518" w:rsidRDefault="002C6570" w:rsidP="002C6570">
            <w:pPr>
              <w:tabs>
                <w:tab w:val="left" w:pos="1080"/>
                <w:tab w:val="left" w:pos="6840"/>
              </w:tabs>
              <w:rPr>
                <w:rFonts w:ascii="Verdana" w:eastAsia="Malgun Gothic" w:hAnsi="Verdana" w:cs="Arial"/>
                <w:b/>
                <w:color w:val="366092"/>
                <w:sz w:val="18"/>
                <w:szCs w:val="18"/>
                <w:lang w:val="el-GR"/>
              </w:rPr>
            </w:pPr>
            <w:r w:rsidRPr="007A3518">
              <w:rPr>
                <w:rFonts w:ascii="Verdana" w:eastAsia="Malgun Gothic" w:hAnsi="Verdana" w:cs="Arial"/>
                <w:b/>
                <w:color w:val="366092"/>
                <w:sz w:val="18"/>
                <w:szCs w:val="18"/>
              </w:rPr>
              <w:t>Total</w:t>
            </w:r>
          </w:p>
        </w:tc>
        <w:tc>
          <w:tcPr>
            <w:tcW w:w="1693" w:type="dxa"/>
            <w:tcBorders>
              <w:top w:val="single" w:sz="4" w:space="0" w:color="366092"/>
            </w:tcBorders>
            <w:vAlign w:val="center"/>
          </w:tcPr>
          <w:p w14:paraId="05A7CC61" w14:textId="77777777" w:rsidR="002C6570" w:rsidRPr="007A3518" w:rsidRDefault="002C6570" w:rsidP="002C6570">
            <w:pPr>
              <w:tabs>
                <w:tab w:val="left" w:pos="1080"/>
                <w:tab w:val="left" w:pos="6840"/>
              </w:tabs>
              <w:ind w:right="209"/>
              <w:jc w:val="center"/>
              <w:rPr>
                <w:rFonts w:ascii="Verdana" w:eastAsia="Malgun Gothic" w:hAnsi="Verdana" w:cs="Arial"/>
                <w:color w:val="366092"/>
                <w:sz w:val="18"/>
                <w:szCs w:val="18"/>
                <w:lang w:val="en-GB"/>
              </w:rPr>
            </w:pPr>
          </w:p>
        </w:tc>
        <w:tc>
          <w:tcPr>
            <w:tcW w:w="1717" w:type="dxa"/>
            <w:tcBorders>
              <w:top w:val="single" w:sz="4" w:space="0" w:color="366092"/>
              <w:right w:val="nil"/>
            </w:tcBorders>
            <w:vAlign w:val="center"/>
          </w:tcPr>
          <w:p w14:paraId="1158593E" w14:textId="77777777" w:rsidR="002C6570" w:rsidRPr="007A3518" w:rsidRDefault="002C6570" w:rsidP="002C6570">
            <w:pPr>
              <w:tabs>
                <w:tab w:val="left" w:pos="1080"/>
                <w:tab w:val="left" w:pos="6840"/>
              </w:tabs>
              <w:ind w:right="206"/>
              <w:jc w:val="center"/>
              <w:rPr>
                <w:rFonts w:ascii="Verdana" w:eastAsia="Malgun Gothic" w:hAnsi="Verdana" w:cs="Arial"/>
                <w:color w:val="366092"/>
                <w:sz w:val="18"/>
                <w:szCs w:val="18"/>
                <w:lang w:val="en-GB"/>
              </w:rPr>
            </w:pPr>
          </w:p>
        </w:tc>
        <w:tc>
          <w:tcPr>
            <w:tcW w:w="260" w:type="dxa"/>
            <w:tcBorders>
              <w:top w:val="single" w:sz="4" w:space="0" w:color="366092"/>
              <w:left w:val="nil"/>
              <w:bottom w:val="nil"/>
              <w:right w:val="nil"/>
            </w:tcBorders>
            <w:vAlign w:val="center"/>
          </w:tcPr>
          <w:p w14:paraId="05645540" w14:textId="77777777" w:rsidR="002C6570" w:rsidRPr="007A3518" w:rsidRDefault="002C6570" w:rsidP="002C6570">
            <w:pPr>
              <w:tabs>
                <w:tab w:val="left" w:pos="1080"/>
                <w:tab w:val="left" w:pos="6840"/>
              </w:tabs>
              <w:jc w:val="center"/>
              <w:rPr>
                <w:rFonts w:ascii="Verdana" w:eastAsia="Malgun Gothic" w:hAnsi="Verdana" w:cs="Arial"/>
                <w:color w:val="366092"/>
                <w:sz w:val="18"/>
                <w:szCs w:val="18"/>
                <w:lang w:val="en-GB"/>
              </w:rPr>
            </w:pPr>
          </w:p>
        </w:tc>
        <w:tc>
          <w:tcPr>
            <w:tcW w:w="1911" w:type="dxa"/>
            <w:tcBorders>
              <w:top w:val="single" w:sz="4" w:space="0" w:color="366092"/>
              <w:left w:val="nil"/>
            </w:tcBorders>
            <w:vAlign w:val="center"/>
          </w:tcPr>
          <w:p w14:paraId="752734CA" w14:textId="77777777" w:rsidR="002C6570" w:rsidRPr="007A3518" w:rsidRDefault="002C6570" w:rsidP="002C6570">
            <w:pPr>
              <w:tabs>
                <w:tab w:val="left" w:pos="1080"/>
                <w:tab w:val="left" w:pos="6840"/>
              </w:tabs>
              <w:jc w:val="center"/>
              <w:rPr>
                <w:rFonts w:ascii="Verdana" w:eastAsia="Malgun Gothic" w:hAnsi="Verdana" w:cs="Arial"/>
                <w:color w:val="366092"/>
                <w:sz w:val="18"/>
                <w:szCs w:val="18"/>
                <w:lang w:val="en-GB"/>
              </w:rPr>
            </w:pPr>
          </w:p>
        </w:tc>
        <w:tc>
          <w:tcPr>
            <w:tcW w:w="1848" w:type="dxa"/>
            <w:tcBorders>
              <w:top w:val="single" w:sz="4" w:space="0" w:color="366092"/>
            </w:tcBorders>
            <w:vAlign w:val="center"/>
          </w:tcPr>
          <w:p w14:paraId="7C212097" w14:textId="77777777" w:rsidR="002C6570" w:rsidRPr="007A3518" w:rsidRDefault="002C6570" w:rsidP="002C6570">
            <w:pPr>
              <w:tabs>
                <w:tab w:val="left" w:pos="1080"/>
                <w:tab w:val="left" w:pos="6840"/>
              </w:tabs>
              <w:jc w:val="center"/>
              <w:rPr>
                <w:rFonts w:ascii="Verdana" w:eastAsia="Malgun Gothic" w:hAnsi="Verdana" w:cs="Arial"/>
                <w:color w:val="366092"/>
                <w:sz w:val="18"/>
                <w:szCs w:val="18"/>
                <w:lang w:val="en-GB"/>
              </w:rPr>
            </w:pPr>
          </w:p>
        </w:tc>
      </w:tr>
      <w:tr w:rsidR="007A3518" w:rsidRPr="007A3518" w14:paraId="73BB313F" w14:textId="77777777" w:rsidTr="007A3518">
        <w:trPr>
          <w:trHeight w:val="374"/>
          <w:jc w:val="center"/>
        </w:trPr>
        <w:tc>
          <w:tcPr>
            <w:tcW w:w="2017" w:type="dxa"/>
            <w:tcMar>
              <w:left w:w="28" w:type="dxa"/>
              <w:right w:w="28" w:type="dxa"/>
            </w:tcMar>
            <w:vAlign w:val="center"/>
          </w:tcPr>
          <w:p w14:paraId="0B7D2EB8" w14:textId="7325BCEC" w:rsidR="002C6570" w:rsidRPr="007A3518" w:rsidRDefault="00637BE0" w:rsidP="002C6570">
            <w:pPr>
              <w:tabs>
                <w:tab w:val="left" w:pos="1080"/>
                <w:tab w:val="left" w:pos="6840"/>
              </w:tabs>
              <w:ind w:left="284"/>
              <w:jc w:val="center"/>
              <w:rPr>
                <w:rFonts w:ascii="Verdana" w:eastAsia="Malgun Gothic" w:hAnsi="Verdana" w:cs="Arial"/>
                <w:color w:val="366092"/>
                <w:sz w:val="18"/>
                <w:szCs w:val="18"/>
              </w:rPr>
            </w:pPr>
            <w:r>
              <w:rPr>
                <w:rFonts w:ascii="Verdana" w:eastAsia="Malgun Gothic" w:hAnsi="Verdana" w:cs="Arial"/>
                <w:color w:val="366092"/>
                <w:sz w:val="18"/>
                <w:szCs w:val="18"/>
              </w:rPr>
              <w:t>2</w:t>
            </w:r>
            <w:r>
              <w:rPr>
                <w:rFonts w:ascii="Verdana" w:eastAsia="Malgun Gothic" w:hAnsi="Verdana" w:cs="Arial"/>
                <w:color w:val="366092"/>
                <w:sz w:val="18"/>
                <w:szCs w:val="18"/>
                <w:vertAlign w:val="superscript"/>
              </w:rPr>
              <w:t>nd</w:t>
            </w:r>
            <w:r w:rsidR="002C6570" w:rsidRPr="007A3518">
              <w:rPr>
                <w:rFonts w:ascii="Verdana" w:eastAsia="Malgun Gothic" w:hAnsi="Verdana" w:cs="Arial"/>
                <w:color w:val="366092"/>
                <w:sz w:val="18"/>
                <w:szCs w:val="18"/>
                <w:lang w:val="el-GR"/>
              </w:rPr>
              <w:t xml:space="preserve"> Quarter 20</w:t>
            </w:r>
            <w:r w:rsidR="002C6570" w:rsidRPr="007A3518">
              <w:rPr>
                <w:rFonts w:ascii="Verdana" w:eastAsia="Malgun Gothic" w:hAnsi="Verdana" w:cs="Arial"/>
                <w:color w:val="366092"/>
                <w:sz w:val="18"/>
                <w:szCs w:val="18"/>
              </w:rPr>
              <w:t>2</w:t>
            </w:r>
            <w:r w:rsidR="0038253A">
              <w:rPr>
                <w:rFonts w:ascii="Verdana" w:eastAsia="Malgun Gothic" w:hAnsi="Verdana" w:cs="Arial"/>
                <w:color w:val="366092"/>
                <w:sz w:val="18"/>
                <w:szCs w:val="18"/>
              </w:rPr>
              <w:t>5</w:t>
            </w:r>
          </w:p>
        </w:tc>
        <w:tc>
          <w:tcPr>
            <w:tcW w:w="1693" w:type="dxa"/>
            <w:vAlign w:val="center"/>
          </w:tcPr>
          <w:p w14:paraId="5C75ECF5" w14:textId="15854798" w:rsidR="002C6570" w:rsidRPr="0038253A" w:rsidRDefault="002C6570" w:rsidP="002C6570">
            <w:pPr>
              <w:jc w:val="center"/>
              <w:rPr>
                <w:rFonts w:ascii="Verdana" w:eastAsia="Malgun Gothic" w:hAnsi="Verdana" w:cs="Arial"/>
                <w:color w:val="366092"/>
                <w:sz w:val="18"/>
                <w:szCs w:val="18"/>
              </w:rPr>
            </w:pPr>
            <w:r w:rsidRPr="007A3518">
              <w:rPr>
                <w:rFonts w:ascii="Verdana" w:eastAsia="Malgun Gothic" w:hAnsi="Verdana" w:cs="Arial"/>
                <w:color w:val="366092"/>
                <w:sz w:val="18"/>
                <w:szCs w:val="18"/>
                <w:lang w:val="el-GR"/>
              </w:rPr>
              <w:t>2.</w:t>
            </w:r>
            <w:r w:rsidR="00637BE0">
              <w:rPr>
                <w:rFonts w:ascii="Verdana" w:eastAsia="Malgun Gothic" w:hAnsi="Verdana" w:cs="Arial"/>
                <w:color w:val="366092"/>
                <w:sz w:val="18"/>
                <w:szCs w:val="18"/>
              </w:rPr>
              <w:t>476</w:t>
            </w:r>
          </w:p>
        </w:tc>
        <w:tc>
          <w:tcPr>
            <w:tcW w:w="1717" w:type="dxa"/>
            <w:tcBorders>
              <w:right w:val="nil"/>
            </w:tcBorders>
            <w:vAlign w:val="center"/>
          </w:tcPr>
          <w:p w14:paraId="331061F9" w14:textId="7AB0DE83" w:rsidR="002C6570" w:rsidRPr="00637BE0" w:rsidRDefault="002C6570" w:rsidP="002C6570">
            <w:pPr>
              <w:jc w:val="center"/>
              <w:rPr>
                <w:rFonts w:ascii="Verdana" w:eastAsia="Malgun Gothic" w:hAnsi="Verdana" w:cs="Arial"/>
                <w:color w:val="366092"/>
                <w:sz w:val="18"/>
                <w:szCs w:val="18"/>
              </w:rPr>
            </w:pPr>
            <w:r w:rsidRPr="007A3518">
              <w:rPr>
                <w:rFonts w:ascii="Verdana" w:eastAsia="Malgun Gothic" w:hAnsi="Verdana" w:cs="Arial"/>
                <w:color w:val="366092"/>
                <w:sz w:val="18"/>
                <w:szCs w:val="18"/>
                <w:lang w:val="el-GR"/>
              </w:rPr>
              <w:t>2.5</w:t>
            </w:r>
            <w:r w:rsidR="00637BE0">
              <w:rPr>
                <w:rFonts w:ascii="Verdana" w:eastAsia="Malgun Gothic" w:hAnsi="Verdana" w:cs="Arial"/>
                <w:color w:val="366092"/>
                <w:sz w:val="18"/>
                <w:szCs w:val="18"/>
              </w:rPr>
              <w:t>83</w:t>
            </w:r>
          </w:p>
        </w:tc>
        <w:tc>
          <w:tcPr>
            <w:tcW w:w="260" w:type="dxa"/>
            <w:tcBorders>
              <w:left w:val="nil"/>
              <w:bottom w:val="nil"/>
              <w:right w:val="nil"/>
            </w:tcBorders>
            <w:vAlign w:val="center"/>
          </w:tcPr>
          <w:p w14:paraId="168B67AC" w14:textId="77777777" w:rsidR="002C6570" w:rsidRPr="007A3518" w:rsidRDefault="002C6570" w:rsidP="002C6570">
            <w:pPr>
              <w:jc w:val="center"/>
              <w:rPr>
                <w:rFonts w:ascii="Verdana" w:eastAsia="Malgun Gothic" w:hAnsi="Verdana" w:cs="Arial"/>
                <w:color w:val="366092"/>
                <w:sz w:val="18"/>
                <w:szCs w:val="18"/>
                <w:lang w:val="el-GR"/>
              </w:rPr>
            </w:pPr>
          </w:p>
        </w:tc>
        <w:tc>
          <w:tcPr>
            <w:tcW w:w="1911" w:type="dxa"/>
            <w:tcBorders>
              <w:left w:val="nil"/>
            </w:tcBorders>
            <w:vAlign w:val="center"/>
          </w:tcPr>
          <w:p w14:paraId="7D14FFA2" w14:textId="5C9BD1C7" w:rsidR="002C6570" w:rsidRPr="00637BE0" w:rsidRDefault="00637BE0" w:rsidP="002C6570">
            <w:pPr>
              <w:jc w:val="center"/>
              <w:rPr>
                <w:rFonts w:ascii="Verdana" w:eastAsia="Malgun Gothic" w:hAnsi="Verdana" w:cs="Arial"/>
                <w:color w:val="366092"/>
                <w:sz w:val="18"/>
                <w:szCs w:val="18"/>
              </w:rPr>
            </w:pPr>
            <w:r>
              <w:rPr>
                <w:rFonts w:ascii="Verdana" w:eastAsia="Malgun Gothic" w:hAnsi="Verdana" w:cs="Arial"/>
                <w:color w:val="366092"/>
                <w:sz w:val="18"/>
                <w:szCs w:val="18"/>
              </w:rPr>
              <w:t>4</w:t>
            </w:r>
            <w:r w:rsidR="002C6570" w:rsidRPr="007A3518">
              <w:rPr>
                <w:rFonts w:ascii="Verdana" w:eastAsia="Malgun Gothic" w:hAnsi="Verdana" w:cs="Arial"/>
                <w:color w:val="366092"/>
                <w:sz w:val="18"/>
                <w:szCs w:val="18"/>
                <w:lang w:val="el-GR"/>
              </w:rPr>
              <w:t>,</w:t>
            </w:r>
            <w:r>
              <w:rPr>
                <w:rFonts w:ascii="Verdana" w:eastAsia="Malgun Gothic" w:hAnsi="Verdana" w:cs="Arial"/>
                <w:color w:val="366092"/>
                <w:sz w:val="18"/>
                <w:szCs w:val="18"/>
              </w:rPr>
              <w:t>2</w:t>
            </w:r>
          </w:p>
        </w:tc>
        <w:tc>
          <w:tcPr>
            <w:tcW w:w="1848" w:type="dxa"/>
            <w:vAlign w:val="center"/>
          </w:tcPr>
          <w:p w14:paraId="299FD500" w14:textId="51B13AF8" w:rsidR="002C6570" w:rsidRPr="004C576D" w:rsidRDefault="00637BE0" w:rsidP="002C6570">
            <w:pPr>
              <w:jc w:val="center"/>
              <w:rPr>
                <w:rFonts w:ascii="Verdana" w:eastAsia="Malgun Gothic" w:hAnsi="Verdana" w:cs="Arial"/>
                <w:color w:val="366092"/>
                <w:sz w:val="18"/>
                <w:szCs w:val="18"/>
                <w:lang w:val="el-GR"/>
              </w:rPr>
            </w:pPr>
            <w:r>
              <w:rPr>
                <w:rFonts w:ascii="Verdana" w:eastAsia="Malgun Gothic" w:hAnsi="Verdana" w:cs="Arial"/>
                <w:color w:val="366092"/>
                <w:sz w:val="18"/>
                <w:szCs w:val="18"/>
              </w:rPr>
              <w:t>0</w:t>
            </w:r>
            <w:r w:rsidR="002C6570" w:rsidRPr="007A3518">
              <w:rPr>
                <w:rFonts w:ascii="Verdana" w:eastAsia="Malgun Gothic" w:hAnsi="Verdana" w:cs="Arial"/>
                <w:color w:val="366092"/>
                <w:sz w:val="18"/>
                <w:szCs w:val="18"/>
                <w:lang w:val="el-GR"/>
              </w:rPr>
              <w:t>,</w:t>
            </w:r>
            <w:r w:rsidR="004C576D">
              <w:rPr>
                <w:rFonts w:ascii="Verdana" w:eastAsia="Malgun Gothic" w:hAnsi="Verdana" w:cs="Arial"/>
                <w:color w:val="366092"/>
                <w:sz w:val="18"/>
                <w:szCs w:val="18"/>
                <w:lang w:val="el-GR"/>
              </w:rPr>
              <w:t>9</w:t>
            </w:r>
          </w:p>
        </w:tc>
      </w:tr>
      <w:tr w:rsidR="007A3518" w:rsidRPr="007A3518" w14:paraId="098E20F1" w14:textId="77777777" w:rsidTr="007A3518">
        <w:trPr>
          <w:trHeight w:val="374"/>
          <w:jc w:val="center"/>
        </w:trPr>
        <w:tc>
          <w:tcPr>
            <w:tcW w:w="2017" w:type="dxa"/>
            <w:tcMar>
              <w:left w:w="28" w:type="dxa"/>
              <w:right w:w="28" w:type="dxa"/>
            </w:tcMar>
            <w:vAlign w:val="center"/>
          </w:tcPr>
          <w:p w14:paraId="6F5D2C54" w14:textId="563F5F78" w:rsidR="002C6570" w:rsidRPr="007A3518" w:rsidRDefault="00637BE0" w:rsidP="002C6570">
            <w:pPr>
              <w:tabs>
                <w:tab w:val="left" w:pos="1080"/>
                <w:tab w:val="left" w:pos="6840"/>
              </w:tabs>
              <w:ind w:left="284"/>
              <w:jc w:val="center"/>
              <w:rPr>
                <w:rFonts w:ascii="Verdana" w:eastAsia="Malgun Gothic" w:hAnsi="Verdana" w:cs="Arial"/>
                <w:color w:val="366092"/>
                <w:sz w:val="18"/>
                <w:szCs w:val="18"/>
                <w:lang w:val="el-GR"/>
              </w:rPr>
            </w:pPr>
            <w:r>
              <w:rPr>
                <w:rFonts w:ascii="Verdana" w:eastAsia="Malgun Gothic" w:hAnsi="Verdana" w:cs="Arial"/>
                <w:color w:val="366092"/>
                <w:sz w:val="18"/>
                <w:szCs w:val="18"/>
              </w:rPr>
              <w:t>1</w:t>
            </w:r>
            <w:r>
              <w:rPr>
                <w:rFonts w:ascii="Verdana" w:eastAsia="Malgun Gothic" w:hAnsi="Verdana" w:cs="Arial"/>
                <w:color w:val="366092"/>
                <w:sz w:val="18"/>
                <w:szCs w:val="18"/>
                <w:vertAlign w:val="superscript"/>
              </w:rPr>
              <w:t>st</w:t>
            </w:r>
            <w:r w:rsidR="002C6570" w:rsidRPr="007A3518">
              <w:rPr>
                <w:rFonts w:ascii="Verdana" w:eastAsia="Malgun Gothic" w:hAnsi="Verdana" w:cs="Arial"/>
                <w:color w:val="366092"/>
                <w:sz w:val="18"/>
                <w:szCs w:val="18"/>
                <w:lang w:val="el-GR"/>
              </w:rPr>
              <w:t xml:space="preserve"> Quarter 20</w:t>
            </w:r>
            <w:r w:rsidR="002C6570" w:rsidRPr="007A3518">
              <w:rPr>
                <w:rFonts w:ascii="Verdana" w:eastAsia="Malgun Gothic" w:hAnsi="Verdana" w:cs="Arial"/>
                <w:color w:val="366092"/>
                <w:sz w:val="18"/>
                <w:szCs w:val="18"/>
              </w:rPr>
              <w:t>2</w:t>
            </w:r>
            <w:r>
              <w:rPr>
                <w:rFonts w:ascii="Verdana" w:eastAsia="Malgun Gothic" w:hAnsi="Verdana" w:cs="Arial"/>
                <w:color w:val="366092"/>
                <w:sz w:val="18"/>
                <w:szCs w:val="18"/>
              </w:rPr>
              <w:t>5</w:t>
            </w:r>
          </w:p>
        </w:tc>
        <w:tc>
          <w:tcPr>
            <w:tcW w:w="1693" w:type="dxa"/>
            <w:vAlign w:val="center"/>
          </w:tcPr>
          <w:p w14:paraId="647A88D3" w14:textId="4465A345" w:rsidR="002C6570" w:rsidRPr="00637BE0" w:rsidRDefault="002C6570" w:rsidP="002C6570">
            <w:pPr>
              <w:jc w:val="center"/>
              <w:rPr>
                <w:rFonts w:ascii="Verdana" w:eastAsia="Malgun Gothic" w:hAnsi="Verdana" w:cs="Arial"/>
                <w:color w:val="366092"/>
                <w:sz w:val="18"/>
                <w:szCs w:val="18"/>
              </w:rPr>
            </w:pPr>
            <w:r w:rsidRPr="007A3518">
              <w:rPr>
                <w:rFonts w:ascii="Verdana" w:eastAsia="Malgun Gothic" w:hAnsi="Verdana" w:cs="Arial"/>
                <w:color w:val="366092"/>
                <w:sz w:val="18"/>
                <w:szCs w:val="18"/>
                <w:lang w:val="el-GR"/>
              </w:rPr>
              <w:t>2.</w:t>
            </w:r>
            <w:r w:rsidR="00637BE0">
              <w:rPr>
                <w:rFonts w:ascii="Verdana" w:eastAsia="Malgun Gothic" w:hAnsi="Verdana" w:cs="Arial"/>
                <w:color w:val="366092"/>
                <w:sz w:val="18"/>
                <w:szCs w:val="18"/>
              </w:rPr>
              <w:t>508</w:t>
            </w:r>
          </w:p>
        </w:tc>
        <w:tc>
          <w:tcPr>
            <w:tcW w:w="1717" w:type="dxa"/>
            <w:tcBorders>
              <w:right w:val="nil"/>
            </w:tcBorders>
            <w:vAlign w:val="center"/>
          </w:tcPr>
          <w:p w14:paraId="4BDFFFA9" w14:textId="1775A187" w:rsidR="002C6570" w:rsidRPr="00637BE0" w:rsidRDefault="002C6570" w:rsidP="002C6570">
            <w:pPr>
              <w:jc w:val="center"/>
              <w:rPr>
                <w:rFonts w:ascii="Verdana" w:eastAsia="Malgun Gothic" w:hAnsi="Verdana" w:cs="Arial"/>
                <w:color w:val="366092"/>
                <w:sz w:val="18"/>
                <w:szCs w:val="18"/>
              </w:rPr>
            </w:pPr>
            <w:r w:rsidRPr="007A3518">
              <w:rPr>
                <w:rFonts w:ascii="Verdana" w:eastAsia="Malgun Gothic" w:hAnsi="Verdana" w:cs="Arial"/>
                <w:color w:val="366092"/>
                <w:sz w:val="18"/>
                <w:szCs w:val="18"/>
                <w:lang w:val="el-GR"/>
              </w:rPr>
              <w:t>2.5</w:t>
            </w:r>
            <w:r w:rsidR="00637BE0">
              <w:rPr>
                <w:rFonts w:ascii="Verdana" w:eastAsia="Malgun Gothic" w:hAnsi="Verdana" w:cs="Arial"/>
                <w:color w:val="366092"/>
                <w:sz w:val="18"/>
                <w:szCs w:val="18"/>
              </w:rPr>
              <w:t>60</w:t>
            </w:r>
          </w:p>
        </w:tc>
        <w:tc>
          <w:tcPr>
            <w:tcW w:w="260" w:type="dxa"/>
            <w:tcBorders>
              <w:left w:val="nil"/>
              <w:bottom w:val="nil"/>
              <w:right w:val="nil"/>
            </w:tcBorders>
            <w:vAlign w:val="center"/>
          </w:tcPr>
          <w:p w14:paraId="6B5FDDA5" w14:textId="77777777" w:rsidR="002C6570" w:rsidRPr="007A3518" w:rsidRDefault="002C6570" w:rsidP="002C6570">
            <w:pPr>
              <w:jc w:val="center"/>
              <w:rPr>
                <w:rFonts w:ascii="Verdana" w:eastAsia="Malgun Gothic" w:hAnsi="Verdana" w:cs="Arial"/>
                <w:color w:val="366092"/>
                <w:sz w:val="18"/>
                <w:szCs w:val="18"/>
                <w:lang w:val="el-GR"/>
              </w:rPr>
            </w:pPr>
          </w:p>
        </w:tc>
        <w:tc>
          <w:tcPr>
            <w:tcW w:w="1911" w:type="dxa"/>
            <w:tcBorders>
              <w:left w:val="nil"/>
            </w:tcBorders>
            <w:vAlign w:val="center"/>
          </w:tcPr>
          <w:p w14:paraId="57C6E851" w14:textId="55E2DBF9" w:rsidR="002C6570" w:rsidRPr="00637BE0" w:rsidRDefault="00637BE0" w:rsidP="002C6570">
            <w:pPr>
              <w:jc w:val="center"/>
              <w:rPr>
                <w:rFonts w:ascii="Verdana" w:eastAsia="Malgun Gothic" w:hAnsi="Verdana" w:cs="Arial"/>
                <w:color w:val="366092"/>
                <w:sz w:val="18"/>
                <w:szCs w:val="18"/>
              </w:rPr>
            </w:pPr>
            <w:r>
              <w:rPr>
                <w:rFonts w:ascii="Verdana" w:eastAsia="Malgun Gothic" w:hAnsi="Verdana" w:cs="Arial"/>
                <w:color w:val="366092"/>
                <w:sz w:val="18"/>
                <w:szCs w:val="18"/>
              </w:rPr>
              <w:t>4</w:t>
            </w:r>
            <w:r w:rsidR="002C6570" w:rsidRPr="007A3518">
              <w:rPr>
                <w:rFonts w:ascii="Verdana" w:eastAsia="Malgun Gothic" w:hAnsi="Verdana" w:cs="Arial"/>
                <w:color w:val="366092"/>
                <w:sz w:val="18"/>
                <w:szCs w:val="18"/>
                <w:lang w:val="el-GR"/>
              </w:rPr>
              <w:t>,</w:t>
            </w:r>
            <w:r>
              <w:rPr>
                <w:rFonts w:ascii="Verdana" w:eastAsia="Malgun Gothic" w:hAnsi="Verdana" w:cs="Arial"/>
                <w:color w:val="366092"/>
                <w:sz w:val="18"/>
                <w:szCs w:val="18"/>
              </w:rPr>
              <w:t>9</w:t>
            </w:r>
          </w:p>
        </w:tc>
        <w:tc>
          <w:tcPr>
            <w:tcW w:w="1848" w:type="dxa"/>
            <w:vAlign w:val="center"/>
          </w:tcPr>
          <w:p w14:paraId="04CB627E" w14:textId="300D6855" w:rsidR="002C6570" w:rsidRPr="00637BE0" w:rsidRDefault="002C6570" w:rsidP="002C6570">
            <w:pPr>
              <w:jc w:val="center"/>
              <w:rPr>
                <w:rFonts w:ascii="Verdana" w:eastAsia="Malgun Gothic" w:hAnsi="Verdana" w:cs="Arial"/>
                <w:color w:val="366092"/>
                <w:sz w:val="18"/>
                <w:szCs w:val="18"/>
              </w:rPr>
            </w:pPr>
            <w:r w:rsidRPr="007A3518">
              <w:rPr>
                <w:rFonts w:ascii="Verdana" w:eastAsia="Malgun Gothic" w:hAnsi="Verdana" w:cs="Arial"/>
                <w:color w:val="366092"/>
                <w:sz w:val="18"/>
                <w:szCs w:val="18"/>
                <w:lang w:val="el-GR"/>
              </w:rPr>
              <w:t>1,</w:t>
            </w:r>
            <w:r w:rsidR="00637BE0">
              <w:rPr>
                <w:rFonts w:ascii="Verdana" w:eastAsia="Malgun Gothic" w:hAnsi="Verdana" w:cs="Arial"/>
                <w:color w:val="366092"/>
                <w:sz w:val="18"/>
                <w:szCs w:val="18"/>
              </w:rPr>
              <w:t>7</w:t>
            </w:r>
          </w:p>
        </w:tc>
      </w:tr>
      <w:tr w:rsidR="007A3518" w:rsidRPr="007A3518" w14:paraId="627CC97E" w14:textId="77777777" w:rsidTr="007A3518">
        <w:trPr>
          <w:trHeight w:val="374"/>
          <w:jc w:val="center"/>
        </w:trPr>
        <w:tc>
          <w:tcPr>
            <w:tcW w:w="2017" w:type="dxa"/>
            <w:tcMar>
              <w:left w:w="28" w:type="dxa"/>
              <w:right w:w="28" w:type="dxa"/>
            </w:tcMar>
            <w:vAlign w:val="center"/>
          </w:tcPr>
          <w:p w14:paraId="2C9274A0" w14:textId="228BFC7B" w:rsidR="002C6570" w:rsidRPr="007A3518" w:rsidRDefault="00637BE0" w:rsidP="002C6570">
            <w:pPr>
              <w:tabs>
                <w:tab w:val="left" w:pos="1080"/>
                <w:tab w:val="left" w:pos="6840"/>
              </w:tabs>
              <w:ind w:left="284"/>
              <w:jc w:val="center"/>
              <w:rPr>
                <w:rFonts w:ascii="Verdana" w:eastAsia="Malgun Gothic" w:hAnsi="Verdana" w:cs="Arial"/>
                <w:color w:val="366092"/>
                <w:sz w:val="18"/>
                <w:szCs w:val="18"/>
                <w:lang w:val="el-GR"/>
              </w:rPr>
            </w:pPr>
            <w:r>
              <w:rPr>
                <w:rFonts w:ascii="Verdana" w:eastAsia="Malgun Gothic" w:hAnsi="Verdana" w:cs="Arial"/>
                <w:color w:val="366092"/>
                <w:sz w:val="18"/>
                <w:szCs w:val="18"/>
              </w:rPr>
              <w:t>2</w:t>
            </w:r>
            <w:r>
              <w:rPr>
                <w:rFonts w:ascii="Verdana" w:eastAsia="Malgun Gothic" w:hAnsi="Verdana" w:cs="Arial"/>
                <w:color w:val="366092"/>
                <w:sz w:val="18"/>
                <w:szCs w:val="18"/>
                <w:vertAlign w:val="superscript"/>
              </w:rPr>
              <w:t>nd</w:t>
            </w:r>
            <w:r w:rsidR="002C6570" w:rsidRPr="007A3518">
              <w:rPr>
                <w:rFonts w:ascii="Verdana" w:eastAsia="Malgun Gothic" w:hAnsi="Verdana" w:cs="Arial"/>
                <w:color w:val="366092"/>
                <w:sz w:val="18"/>
                <w:szCs w:val="18"/>
                <w:lang w:val="el-GR"/>
              </w:rPr>
              <w:t xml:space="preserve"> Quarter 20</w:t>
            </w:r>
            <w:r w:rsidR="002C6570" w:rsidRPr="007A3518">
              <w:rPr>
                <w:rFonts w:ascii="Verdana" w:eastAsia="Malgun Gothic" w:hAnsi="Verdana" w:cs="Arial"/>
                <w:color w:val="366092"/>
                <w:sz w:val="18"/>
                <w:szCs w:val="18"/>
              </w:rPr>
              <w:t>2</w:t>
            </w:r>
            <w:r w:rsidR="0038253A">
              <w:rPr>
                <w:rFonts w:ascii="Verdana" w:eastAsia="Malgun Gothic" w:hAnsi="Verdana" w:cs="Arial"/>
                <w:color w:val="366092"/>
                <w:sz w:val="18"/>
                <w:szCs w:val="18"/>
              </w:rPr>
              <w:t>4</w:t>
            </w:r>
          </w:p>
        </w:tc>
        <w:tc>
          <w:tcPr>
            <w:tcW w:w="1693" w:type="dxa"/>
            <w:vAlign w:val="center"/>
          </w:tcPr>
          <w:p w14:paraId="0990E503" w14:textId="1A51C805" w:rsidR="002C6570" w:rsidRPr="0038253A" w:rsidRDefault="002C6570" w:rsidP="002C6570">
            <w:pPr>
              <w:jc w:val="center"/>
              <w:rPr>
                <w:rFonts w:ascii="Verdana" w:eastAsia="Malgun Gothic" w:hAnsi="Verdana" w:cs="Arial"/>
                <w:color w:val="366092"/>
                <w:sz w:val="18"/>
                <w:szCs w:val="18"/>
              </w:rPr>
            </w:pPr>
            <w:r w:rsidRPr="007A3518">
              <w:rPr>
                <w:rFonts w:ascii="Verdana" w:eastAsia="Malgun Gothic" w:hAnsi="Verdana" w:cs="Arial"/>
                <w:color w:val="366092"/>
                <w:sz w:val="18"/>
                <w:szCs w:val="18"/>
                <w:lang w:val="el-GR"/>
              </w:rPr>
              <w:t>2.</w:t>
            </w:r>
            <w:r w:rsidR="0038253A">
              <w:rPr>
                <w:rFonts w:ascii="Verdana" w:eastAsia="Malgun Gothic" w:hAnsi="Verdana" w:cs="Arial"/>
                <w:color w:val="366092"/>
                <w:sz w:val="18"/>
                <w:szCs w:val="18"/>
              </w:rPr>
              <w:t>3</w:t>
            </w:r>
            <w:r w:rsidR="00637BE0">
              <w:rPr>
                <w:rFonts w:ascii="Verdana" w:eastAsia="Malgun Gothic" w:hAnsi="Verdana" w:cs="Arial"/>
                <w:color w:val="366092"/>
                <w:sz w:val="18"/>
                <w:szCs w:val="18"/>
              </w:rPr>
              <w:t>75</w:t>
            </w:r>
          </w:p>
        </w:tc>
        <w:tc>
          <w:tcPr>
            <w:tcW w:w="1717" w:type="dxa"/>
            <w:tcBorders>
              <w:right w:val="nil"/>
            </w:tcBorders>
            <w:vAlign w:val="center"/>
          </w:tcPr>
          <w:p w14:paraId="16AE5120" w14:textId="237B9E74" w:rsidR="002C6570" w:rsidRPr="00637BE0" w:rsidRDefault="002C6570" w:rsidP="002C6570">
            <w:pPr>
              <w:jc w:val="center"/>
              <w:rPr>
                <w:rFonts w:ascii="Verdana" w:eastAsia="Malgun Gothic" w:hAnsi="Verdana" w:cs="Arial"/>
                <w:color w:val="366092"/>
                <w:sz w:val="18"/>
                <w:szCs w:val="18"/>
              </w:rPr>
            </w:pPr>
            <w:r w:rsidRPr="007A3518">
              <w:rPr>
                <w:rFonts w:ascii="Verdana" w:eastAsia="Malgun Gothic" w:hAnsi="Verdana" w:cs="Arial"/>
                <w:color w:val="366092"/>
                <w:sz w:val="18"/>
                <w:szCs w:val="18"/>
                <w:lang w:val="el-GR"/>
              </w:rPr>
              <w:t>2.4</w:t>
            </w:r>
            <w:r w:rsidR="00637BE0">
              <w:rPr>
                <w:rFonts w:ascii="Verdana" w:eastAsia="Malgun Gothic" w:hAnsi="Verdana" w:cs="Arial"/>
                <w:color w:val="366092"/>
                <w:sz w:val="18"/>
                <w:szCs w:val="18"/>
              </w:rPr>
              <w:t>75</w:t>
            </w:r>
          </w:p>
        </w:tc>
        <w:tc>
          <w:tcPr>
            <w:tcW w:w="260" w:type="dxa"/>
            <w:tcBorders>
              <w:left w:val="nil"/>
              <w:bottom w:val="nil"/>
              <w:right w:val="nil"/>
            </w:tcBorders>
            <w:vAlign w:val="center"/>
          </w:tcPr>
          <w:p w14:paraId="386AF278" w14:textId="77777777" w:rsidR="002C6570" w:rsidRPr="007A3518" w:rsidRDefault="002C6570" w:rsidP="002C6570">
            <w:pPr>
              <w:jc w:val="center"/>
              <w:rPr>
                <w:rFonts w:ascii="Verdana" w:eastAsia="Malgun Gothic" w:hAnsi="Verdana" w:cs="Arial"/>
                <w:color w:val="366092"/>
                <w:sz w:val="18"/>
                <w:szCs w:val="18"/>
                <w:lang w:val="el-GR"/>
              </w:rPr>
            </w:pPr>
          </w:p>
        </w:tc>
        <w:tc>
          <w:tcPr>
            <w:tcW w:w="1911" w:type="dxa"/>
            <w:tcBorders>
              <w:left w:val="nil"/>
            </w:tcBorders>
            <w:vAlign w:val="center"/>
          </w:tcPr>
          <w:p w14:paraId="79E4C81F" w14:textId="11A665EC" w:rsidR="002C6570" w:rsidRPr="00637BE0" w:rsidRDefault="00637BE0" w:rsidP="002C6570">
            <w:pPr>
              <w:jc w:val="center"/>
              <w:rPr>
                <w:rFonts w:ascii="Verdana" w:eastAsia="Malgun Gothic" w:hAnsi="Verdana" w:cs="Arial"/>
                <w:color w:val="366092"/>
                <w:sz w:val="18"/>
                <w:szCs w:val="18"/>
              </w:rPr>
            </w:pPr>
            <w:r>
              <w:rPr>
                <w:rFonts w:ascii="Verdana" w:eastAsia="Malgun Gothic" w:hAnsi="Verdana" w:cs="Arial"/>
                <w:color w:val="366092"/>
                <w:sz w:val="18"/>
                <w:szCs w:val="18"/>
              </w:rPr>
              <w:t>5</w:t>
            </w:r>
            <w:r w:rsidR="002C6570" w:rsidRPr="007A3518">
              <w:rPr>
                <w:rFonts w:ascii="Verdana" w:eastAsia="Malgun Gothic" w:hAnsi="Verdana" w:cs="Arial"/>
                <w:color w:val="366092"/>
                <w:sz w:val="18"/>
                <w:szCs w:val="18"/>
                <w:lang w:val="el-GR"/>
              </w:rPr>
              <w:t>,</w:t>
            </w:r>
            <w:r>
              <w:rPr>
                <w:rFonts w:ascii="Verdana" w:eastAsia="Malgun Gothic" w:hAnsi="Verdana" w:cs="Arial"/>
                <w:color w:val="366092"/>
                <w:sz w:val="18"/>
                <w:szCs w:val="18"/>
              </w:rPr>
              <w:t>0</w:t>
            </w:r>
          </w:p>
        </w:tc>
        <w:tc>
          <w:tcPr>
            <w:tcW w:w="1848" w:type="dxa"/>
            <w:vAlign w:val="center"/>
          </w:tcPr>
          <w:p w14:paraId="58DE47FE" w14:textId="75156C65" w:rsidR="002C6570" w:rsidRPr="00637BE0" w:rsidRDefault="002C6570" w:rsidP="002C6570">
            <w:pPr>
              <w:jc w:val="center"/>
              <w:rPr>
                <w:rFonts w:ascii="Verdana" w:eastAsia="Malgun Gothic" w:hAnsi="Verdana" w:cs="Arial"/>
                <w:color w:val="366092"/>
                <w:sz w:val="18"/>
                <w:szCs w:val="18"/>
              </w:rPr>
            </w:pPr>
            <w:r w:rsidRPr="007A3518">
              <w:rPr>
                <w:rFonts w:ascii="Verdana" w:eastAsia="Malgun Gothic" w:hAnsi="Verdana" w:cs="Arial"/>
                <w:color w:val="366092"/>
                <w:sz w:val="18"/>
                <w:szCs w:val="18"/>
                <w:lang w:val="el-GR"/>
              </w:rPr>
              <w:t>1,</w:t>
            </w:r>
            <w:r w:rsidR="00637BE0">
              <w:rPr>
                <w:rFonts w:ascii="Verdana" w:eastAsia="Malgun Gothic" w:hAnsi="Verdana" w:cs="Arial"/>
                <w:color w:val="366092"/>
                <w:sz w:val="18"/>
                <w:szCs w:val="18"/>
              </w:rPr>
              <w:t>3</w:t>
            </w:r>
          </w:p>
        </w:tc>
      </w:tr>
      <w:tr w:rsidR="007A3518" w:rsidRPr="007A3518" w14:paraId="5E36B6DF" w14:textId="77777777" w:rsidTr="007A3518">
        <w:trPr>
          <w:trHeight w:hRule="exact" w:val="510"/>
          <w:jc w:val="center"/>
        </w:trPr>
        <w:tc>
          <w:tcPr>
            <w:tcW w:w="2017" w:type="dxa"/>
            <w:tcMar>
              <w:left w:w="28" w:type="dxa"/>
              <w:right w:w="28" w:type="dxa"/>
            </w:tcMar>
            <w:vAlign w:val="center"/>
          </w:tcPr>
          <w:p w14:paraId="684AC807" w14:textId="202947B5" w:rsidR="002C6570" w:rsidRPr="007A3518" w:rsidRDefault="002C6570" w:rsidP="002C6570">
            <w:pPr>
              <w:tabs>
                <w:tab w:val="left" w:pos="1080"/>
                <w:tab w:val="left" w:pos="6840"/>
              </w:tabs>
              <w:rPr>
                <w:rFonts w:ascii="Verdana" w:eastAsia="Malgun Gothic" w:hAnsi="Verdana" w:cs="Arial"/>
                <w:b/>
                <w:color w:val="366092"/>
                <w:sz w:val="18"/>
                <w:szCs w:val="18"/>
                <w:lang w:val="el-GR"/>
              </w:rPr>
            </w:pPr>
            <w:r w:rsidRPr="007A3518">
              <w:rPr>
                <w:rFonts w:ascii="Verdana" w:eastAsia="Malgun Gothic" w:hAnsi="Verdana" w:cs="Arial"/>
                <w:b/>
                <w:color w:val="366092"/>
                <w:sz w:val="18"/>
                <w:szCs w:val="18"/>
              </w:rPr>
              <w:t>Males</w:t>
            </w:r>
          </w:p>
        </w:tc>
        <w:tc>
          <w:tcPr>
            <w:tcW w:w="1693" w:type="dxa"/>
            <w:vAlign w:val="center"/>
          </w:tcPr>
          <w:p w14:paraId="17E8ABE8" w14:textId="77777777" w:rsidR="002C6570" w:rsidRPr="007A3518" w:rsidRDefault="002C6570" w:rsidP="002C6570">
            <w:pPr>
              <w:jc w:val="center"/>
              <w:rPr>
                <w:rFonts w:ascii="Verdana" w:eastAsia="Malgun Gothic" w:hAnsi="Verdana" w:cs="Arial"/>
                <w:color w:val="366092"/>
                <w:sz w:val="18"/>
                <w:szCs w:val="18"/>
                <w:lang w:val="el-GR"/>
              </w:rPr>
            </w:pPr>
          </w:p>
        </w:tc>
        <w:tc>
          <w:tcPr>
            <w:tcW w:w="1717" w:type="dxa"/>
            <w:tcBorders>
              <w:right w:val="nil"/>
            </w:tcBorders>
            <w:vAlign w:val="center"/>
          </w:tcPr>
          <w:p w14:paraId="5417A451" w14:textId="77777777" w:rsidR="002C6570" w:rsidRPr="007A3518" w:rsidRDefault="002C6570" w:rsidP="002C6570">
            <w:pPr>
              <w:jc w:val="center"/>
              <w:rPr>
                <w:rFonts w:ascii="Verdana" w:eastAsia="Malgun Gothic" w:hAnsi="Verdana" w:cs="Arial"/>
                <w:color w:val="366092"/>
                <w:sz w:val="18"/>
                <w:szCs w:val="18"/>
                <w:lang w:val="el-GR"/>
              </w:rPr>
            </w:pPr>
          </w:p>
        </w:tc>
        <w:tc>
          <w:tcPr>
            <w:tcW w:w="260" w:type="dxa"/>
            <w:tcBorders>
              <w:left w:val="nil"/>
              <w:bottom w:val="nil"/>
              <w:right w:val="nil"/>
            </w:tcBorders>
            <w:vAlign w:val="center"/>
          </w:tcPr>
          <w:p w14:paraId="2A07AABE" w14:textId="77777777" w:rsidR="002C6570" w:rsidRPr="007A3518" w:rsidRDefault="002C6570" w:rsidP="002C6570">
            <w:pPr>
              <w:jc w:val="center"/>
              <w:rPr>
                <w:rFonts w:ascii="Verdana" w:eastAsia="Malgun Gothic" w:hAnsi="Verdana" w:cs="Arial"/>
                <w:color w:val="366092"/>
                <w:sz w:val="18"/>
                <w:szCs w:val="18"/>
                <w:lang w:val="el-GR"/>
              </w:rPr>
            </w:pPr>
          </w:p>
        </w:tc>
        <w:tc>
          <w:tcPr>
            <w:tcW w:w="1911" w:type="dxa"/>
            <w:tcBorders>
              <w:left w:val="nil"/>
            </w:tcBorders>
            <w:vAlign w:val="center"/>
          </w:tcPr>
          <w:p w14:paraId="032E0369" w14:textId="77777777" w:rsidR="002C6570" w:rsidRPr="007A3518" w:rsidRDefault="002C6570" w:rsidP="002C6570">
            <w:pPr>
              <w:jc w:val="center"/>
              <w:rPr>
                <w:rFonts w:ascii="Verdana" w:eastAsia="Malgun Gothic" w:hAnsi="Verdana" w:cs="Arial"/>
                <w:color w:val="366092"/>
                <w:sz w:val="18"/>
                <w:szCs w:val="18"/>
                <w:lang w:val="el-GR"/>
              </w:rPr>
            </w:pPr>
          </w:p>
        </w:tc>
        <w:tc>
          <w:tcPr>
            <w:tcW w:w="1848" w:type="dxa"/>
            <w:vAlign w:val="center"/>
          </w:tcPr>
          <w:p w14:paraId="17457218" w14:textId="77777777" w:rsidR="002C6570" w:rsidRPr="007A3518" w:rsidRDefault="002C6570" w:rsidP="002C6570">
            <w:pPr>
              <w:jc w:val="center"/>
              <w:rPr>
                <w:rFonts w:ascii="Verdana" w:eastAsia="Malgun Gothic" w:hAnsi="Verdana" w:cs="Arial"/>
                <w:color w:val="366092"/>
                <w:sz w:val="18"/>
                <w:szCs w:val="18"/>
                <w:lang w:val="el-GR"/>
              </w:rPr>
            </w:pPr>
          </w:p>
        </w:tc>
      </w:tr>
      <w:tr w:rsidR="00637BE0" w:rsidRPr="007A3518" w14:paraId="3DCC31E0" w14:textId="77777777" w:rsidTr="007A3518">
        <w:trPr>
          <w:trHeight w:val="374"/>
          <w:jc w:val="center"/>
        </w:trPr>
        <w:tc>
          <w:tcPr>
            <w:tcW w:w="2017" w:type="dxa"/>
            <w:tcMar>
              <w:left w:w="28" w:type="dxa"/>
              <w:right w:w="28" w:type="dxa"/>
            </w:tcMar>
            <w:vAlign w:val="center"/>
          </w:tcPr>
          <w:p w14:paraId="741263AC" w14:textId="6026AAFC" w:rsidR="00637BE0" w:rsidRPr="007A3518" w:rsidRDefault="00637BE0" w:rsidP="00637BE0">
            <w:pPr>
              <w:tabs>
                <w:tab w:val="left" w:pos="1080"/>
                <w:tab w:val="left" w:pos="6840"/>
              </w:tabs>
              <w:ind w:left="284"/>
              <w:jc w:val="center"/>
              <w:rPr>
                <w:rFonts w:ascii="Verdana" w:eastAsia="Malgun Gothic" w:hAnsi="Verdana" w:cs="Arial"/>
                <w:color w:val="366092"/>
                <w:sz w:val="18"/>
                <w:szCs w:val="18"/>
                <w:lang w:val="el-GR"/>
              </w:rPr>
            </w:pPr>
            <w:r>
              <w:rPr>
                <w:rFonts w:ascii="Verdana" w:eastAsia="Malgun Gothic" w:hAnsi="Verdana" w:cs="Arial"/>
                <w:color w:val="366092"/>
                <w:sz w:val="18"/>
                <w:szCs w:val="18"/>
              </w:rPr>
              <w:t>2</w:t>
            </w:r>
            <w:r>
              <w:rPr>
                <w:rFonts w:ascii="Verdana" w:eastAsia="Malgun Gothic" w:hAnsi="Verdana" w:cs="Arial"/>
                <w:color w:val="366092"/>
                <w:sz w:val="18"/>
                <w:szCs w:val="18"/>
                <w:vertAlign w:val="superscript"/>
              </w:rPr>
              <w:t>nd</w:t>
            </w:r>
            <w:r w:rsidRPr="007A3518">
              <w:rPr>
                <w:rFonts w:ascii="Verdana" w:eastAsia="Malgun Gothic" w:hAnsi="Verdana" w:cs="Arial"/>
                <w:color w:val="366092"/>
                <w:sz w:val="18"/>
                <w:szCs w:val="18"/>
                <w:lang w:val="el-GR"/>
              </w:rPr>
              <w:t xml:space="preserve"> Quarter 20</w:t>
            </w:r>
            <w:r w:rsidRPr="007A3518">
              <w:rPr>
                <w:rFonts w:ascii="Verdana" w:eastAsia="Malgun Gothic" w:hAnsi="Verdana" w:cs="Arial"/>
                <w:color w:val="366092"/>
                <w:sz w:val="18"/>
                <w:szCs w:val="18"/>
              </w:rPr>
              <w:t>2</w:t>
            </w:r>
            <w:r>
              <w:rPr>
                <w:rFonts w:ascii="Verdana" w:eastAsia="Malgun Gothic" w:hAnsi="Verdana" w:cs="Arial"/>
                <w:color w:val="366092"/>
                <w:sz w:val="18"/>
                <w:szCs w:val="18"/>
              </w:rPr>
              <w:t>5</w:t>
            </w:r>
          </w:p>
        </w:tc>
        <w:tc>
          <w:tcPr>
            <w:tcW w:w="1693" w:type="dxa"/>
            <w:vAlign w:val="center"/>
          </w:tcPr>
          <w:p w14:paraId="0086B573" w14:textId="5CA51450" w:rsidR="00637BE0" w:rsidRPr="0038253A" w:rsidRDefault="00637BE0" w:rsidP="00637BE0">
            <w:pPr>
              <w:jc w:val="center"/>
              <w:rPr>
                <w:rFonts w:ascii="Verdana" w:eastAsia="Malgun Gothic" w:hAnsi="Verdana" w:cs="Arial"/>
                <w:color w:val="366092"/>
                <w:sz w:val="18"/>
                <w:szCs w:val="18"/>
              </w:rPr>
            </w:pPr>
            <w:r w:rsidRPr="007A3518">
              <w:rPr>
                <w:rFonts w:ascii="Verdana" w:eastAsia="Malgun Gothic" w:hAnsi="Verdana" w:cs="Arial"/>
                <w:color w:val="366092"/>
                <w:sz w:val="18"/>
                <w:szCs w:val="18"/>
                <w:lang w:val="el-GR"/>
              </w:rPr>
              <w:t>2.</w:t>
            </w:r>
            <w:r>
              <w:rPr>
                <w:rFonts w:ascii="Verdana" w:eastAsia="Malgun Gothic" w:hAnsi="Verdana" w:cs="Arial"/>
                <w:color w:val="366092"/>
                <w:sz w:val="18"/>
                <w:szCs w:val="18"/>
              </w:rPr>
              <w:t>6</w:t>
            </w:r>
            <w:r w:rsidR="00A6725C">
              <w:rPr>
                <w:rFonts w:ascii="Verdana" w:eastAsia="Malgun Gothic" w:hAnsi="Verdana" w:cs="Arial"/>
                <w:color w:val="366092"/>
                <w:sz w:val="18"/>
                <w:szCs w:val="18"/>
              </w:rPr>
              <w:t>56</w:t>
            </w:r>
          </w:p>
        </w:tc>
        <w:tc>
          <w:tcPr>
            <w:tcW w:w="1717" w:type="dxa"/>
            <w:tcBorders>
              <w:right w:val="nil"/>
            </w:tcBorders>
            <w:vAlign w:val="center"/>
          </w:tcPr>
          <w:p w14:paraId="4AEBA8E9" w14:textId="518094E9" w:rsidR="00637BE0" w:rsidRPr="0038253A" w:rsidRDefault="00637BE0" w:rsidP="00637BE0">
            <w:pPr>
              <w:jc w:val="center"/>
              <w:rPr>
                <w:rFonts w:ascii="Verdana" w:eastAsia="Malgun Gothic" w:hAnsi="Verdana" w:cs="Arial"/>
                <w:color w:val="366092"/>
                <w:sz w:val="18"/>
                <w:szCs w:val="18"/>
              </w:rPr>
            </w:pPr>
            <w:r w:rsidRPr="007A3518">
              <w:rPr>
                <w:rFonts w:ascii="Verdana" w:eastAsia="Malgun Gothic" w:hAnsi="Verdana" w:cs="Arial"/>
                <w:color w:val="366092"/>
                <w:sz w:val="18"/>
                <w:szCs w:val="18"/>
                <w:lang w:val="el-GR"/>
              </w:rPr>
              <w:t>2.7</w:t>
            </w:r>
            <w:r w:rsidR="00A6725C">
              <w:rPr>
                <w:rFonts w:ascii="Verdana" w:eastAsia="Malgun Gothic" w:hAnsi="Verdana" w:cs="Arial"/>
                <w:color w:val="366092"/>
                <w:sz w:val="18"/>
                <w:szCs w:val="18"/>
              </w:rPr>
              <w:t>6</w:t>
            </w:r>
            <w:r>
              <w:rPr>
                <w:rFonts w:ascii="Verdana" w:eastAsia="Malgun Gothic" w:hAnsi="Verdana" w:cs="Arial"/>
                <w:color w:val="366092"/>
                <w:sz w:val="18"/>
                <w:szCs w:val="18"/>
              </w:rPr>
              <w:t>3</w:t>
            </w:r>
          </w:p>
        </w:tc>
        <w:tc>
          <w:tcPr>
            <w:tcW w:w="260" w:type="dxa"/>
            <w:tcBorders>
              <w:left w:val="nil"/>
              <w:bottom w:val="nil"/>
              <w:right w:val="nil"/>
            </w:tcBorders>
            <w:vAlign w:val="center"/>
          </w:tcPr>
          <w:p w14:paraId="4DBBCBF6" w14:textId="77777777" w:rsidR="00637BE0" w:rsidRPr="007A3518" w:rsidRDefault="00637BE0" w:rsidP="00637BE0">
            <w:pPr>
              <w:jc w:val="center"/>
              <w:rPr>
                <w:rFonts w:ascii="Verdana" w:eastAsia="Malgun Gothic" w:hAnsi="Verdana" w:cs="Arial"/>
                <w:color w:val="366092"/>
                <w:sz w:val="18"/>
                <w:szCs w:val="18"/>
                <w:lang w:val="el-GR"/>
              </w:rPr>
            </w:pPr>
          </w:p>
        </w:tc>
        <w:tc>
          <w:tcPr>
            <w:tcW w:w="1911" w:type="dxa"/>
            <w:tcBorders>
              <w:left w:val="nil"/>
            </w:tcBorders>
            <w:vAlign w:val="center"/>
          </w:tcPr>
          <w:p w14:paraId="388C6F17" w14:textId="071FC15B" w:rsidR="00637BE0" w:rsidRPr="00A6725C" w:rsidRDefault="00A6725C" w:rsidP="00637BE0">
            <w:pPr>
              <w:jc w:val="center"/>
              <w:rPr>
                <w:rFonts w:ascii="Verdana" w:eastAsia="Malgun Gothic" w:hAnsi="Verdana" w:cs="Arial"/>
                <w:color w:val="366092"/>
                <w:sz w:val="18"/>
                <w:szCs w:val="18"/>
              </w:rPr>
            </w:pPr>
            <w:r>
              <w:rPr>
                <w:rFonts w:ascii="Verdana" w:eastAsia="Malgun Gothic" w:hAnsi="Verdana" w:cs="Arial"/>
                <w:color w:val="366092"/>
                <w:sz w:val="18"/>
                <w:szCs w:val="18"/>
              </w:rPr>
              <w:t>3</w:t>
            </w:r>
            <w:r w:rsidR="00637BE0" w:rsidRPr="007A3518">
              <w:rPr>
                <w:rFonts w:ascii="Verdana" w:eastAsia="Malgun Gothic" w:hAnsi="Verdana" w:cs="Arial"/>
                <w:color w:val="366092"/>
                <w:sz w:val="18"/>
                <w:szCs w:val="18"/>
                <w:lang w:val="el-GR"/>
              </w:rPr>
              <w:t>,</w:t>
            </w:r>
            <w:r>
              <w:rPr>
                <w:rFonts w:ascii="Verdana" w:eastAsia="Malgun Gothic" w:hAnsi="Verdana" w:cs="Arial"/>
                <w:color w:val="366092"/>
                <w:sz w:val="18"/>
                <w:szCs w:val="18"/>
              </w:rPr>
              <w:t>8</w:t>
            </w:r>
          </w:p>
        </w:tc>
        <w:tc>
          <w:tcPr>
            <w:tcW w:w="1848" w:type="dxa"/>
            <w:vAlign w:val="center"/>
          </w:tcPr>
          <w:p w14:paraId="7E8E8D35" w14:textId="73960B90" w:rsidR="00637BE0" w:rsidRPr="00A6725C" w:rsidRDefault="00A6725C" w:rsidP="00637BE0">
            <w:pPr>
              <w:jc w:val="center"/>
              <w:rPr>
                <w:rFonts w:ascii="Verdana" w:eastAsia="Malgun Gothic" w:hAnsi="Verdana" w:cs="Arial"/>
                <w:color w:val="366092"/>
                <w:sz w:val="18"/>
                <w:szCs w:val="18"/>
              </w:rPr>
            </w:pPr>
            <w:r>
              <w:rPr>
                <w:rFonts w:ascii="Verdana" w:eastAsia="Malgun Gothic" w:hAnsi="Verdana" w:cs="Arial"/>
                <w:color w:val="366092"/>
                <w:sz w:val="18"/>
                <w:szCs w:val="18"/>
              </w:rPr>
              <w:t>0</w:t>
            </w:r>
            <w:r w:rsidR="00637BE0" w:rsidRPr="007A3518">
              <w:rPr>
                <w:rFonts w:ascii="Verdana" w:eastAsia="Malgun Gothic" w:hAnsi="Verdana" w:cs="Arial"/>
                <w:color w:val="366092"/>
                <w:sz w:val="18"/>
                <w:szCs w:val="18"/>
                <w:lang w:val="el-GR"/>
              </w:rPr>
              <w:t>,</w:t>
            </w:r>
            <w:r>
              <w:rPr>
                <w:rFonts w:ascii="Verdana" w:eastAsia="Malgun Gothic" w:hAnsi="Verdana" w:cs="Arial"/>
                <w:color w:val="366092"/>
                <w:sz w:val="18"/>
                <w:szCs w:val="18"/>
              </w:rPr>
              <w:t>8</w:t>
            </w:r>
          </w:p>
        </w:tc>
      </w:tr>
      <w:tr w:rsidR="00637BE0" w:rsidRPr="007A3518" w14:paraId="618323B3" w14:textId="77777777" w:rsidTr="007A3518">
        <w:trPr>
          <w:trHeight w:val="374"/>
          <w:jc w:val="center"/>
        </w:trPr>
        <w:tc>
          <w:tcPr>
            <w:tcW w:w="2017" w:type="dxa"/>
            <w:tcMar>
              <w:left w:w="28" w:type="dxa"/>
              <w:right w:w="28" w:type="dxa"/>
            </w:tcMar>
            <w:vAlign w:val="center"/>
          </w:tcPr>
          <w:p w14:paraId="5DA22F85" w14:textId="62508C1D" w:rsidR="00637BE0" w:rsidRPr="007A3518" w:rsidRDefault="00637BE0" w:rsidP="00637BE0">
            <w:pPr>
              <w:tabs>
                <w:tab w:val="left" w:pos="1080"/>
                <w:tab w:val="left" w:pos="6840"/>
              </w:tabs>
              <w:ind w:left="284"/>
              <w:jc w:val="center"/>
              <w:rPr>
                <w:rFonts w:ascii="Verdana" w:eastAsia="Malgun Gothic" w:hAnsi="Verdana" w:cs="Arial"/>
                <w:color w:val="366092"/>
                <w:sz w:val="18"/>
                <w:szCs w:val="18"/>
                <w:lang w:val="el-GR"/>
              </w:rPr>
            </w:pPr>
            <w:r>
              <w:rPr>
                <w:rFonts w:ascii="Verdana" w:eastAsia="Malgun Gothic" w:hAnsi="Verdana" w:cs="Arial"/>
                <w:color w:val="366092"/>
                <w:sz w:val="18"/>
                <w:szCs w:val="18"/>
              </w:rPr>
              <w:t>1</w:t>
            </w:r>
            <w:r>
              <w:rPr>
                <w:rFonts w:ascii="Verdana" w:eastAsia="Malgun Gothic" w:hAnsi="Verdana" w:cs="Arial"/>
                <w:color w:val="366092"/>
                <w:sz w:val="18"/>
                <w:szCs w:val="18"/>
                <w:vertAlign w:val="superscript"/>
              </w:rPr>
              <w:t>st</w:t>
            </w:r>
            <w:r w:rsidRPr="007A3518">
              <w:rPr>
                <w:rFonts w:ascii="Verdana" w:eastAsia="Malgun Gothic" w:hAnsi="Verdana" w:cs="Arial"/>
                <w:color w:val="366092"/>
                <w:sz w:val="18"/>
                <w:szCs w:val="18"/>
                <w:lang w:val="el-GR"/>
              </w:rPr>
              <w:t xml:space="preserve"> Quarter 20</w:t>
            </w:r>
            <w:r w:rsidRPr="007A3518">
              <w:rPr>
                <w:rFonts w:ascii="Verdana" w:eastAsia="Malgun Gothic" w:hAnsi="Verdana" w:cs="Arial"/>
                <w:color w:val="366092"/>
                <w:sz w:val="18"/>
                <w:szCs w:val="18"/>
              </w:rPr>
              <w:t>2</w:t>
            </w:r>
            <w:r>
              <w:rPr>
                <w:rFonts w:ascii="Verdana" w:eastAsia="Malgun Gothic" w:hAnsi="Verdana" w:cs="Arial"/>
                <w:color w:val="366092"/>
                <w:sz w:val="18"/>
                <w:szCs w:val="18"/>
              </w:rPr>
              <w:t>5</w:t>
            </w:r>
          </w:p>
        </w:tc>
        <w:tc>
          <w:tcPr>
            <w:tcW w:w="1693" w:type="dxa"/>
            <w:vAlign w:val="center"/>
          </w:tcPr>
          <w:p w14:paraId="3205F6A8" w14:textId="6490744D" w:rsidR="00637BE0" w:rsidRPr="00A6725C" w:rsidRDefault="00637BE0" w:rsidP="00637BE0">
            <w:pPr>
              <w:jc w:val="center"/>
              <w:rPr>
                <w:rFonts w:ascii="Verdana" w:eastAsia="Malgun Gothic" w:hAnsi="Verdana" w:cs="Arial"/>
                <w:color w:val="366092"/>
                <w:sz w:val="18"/>
                <w:szCs w:val="18"/>
              </w:rPr>
            </w:pPr>
            <w:r w:rsidRPr="007A3518">
              <w:rPr>
                <w:rFonts w:ascii="Verdana" w:eastAsia="Malgun Gothic" w:hAnsi="Verdana" w:cs="Arial"/>
                <w:color w:val="366092"/>
                <w:sz w:val="18"/>
                <w:szCs w:val="18"/>
                <w:lang w:val="el-GR"/>
              </w:rPr>
              <w:t>2.</w:t>
            </w:r>
            <w:r w:rsidR="00A6725C">
              <w:rPr>
                <w:rFonts w:ascii="Verdana" w:eastAsia="Malgun Gothic" w:hAnsi="Verdana" w:cs="Arial"/>
                <w:color w:val="366092"/>
                <w:sz w:val="18"/>
                <w:szCs w:val="18"/>
              </w:rPr>
              <w:t>687</w:t>
            </w:r>
          </w:p>
        </w:tc>
        <w:tc>
          <w:tcPr>
            <w:tcW w:w="1717" w:type="dxa"/>
            <w:tcBorders>
              <w:right w:val="nil"/>
            </w:tcBorders>
            <w:vAlign w:val="center"/>
          </w:tcPr>
          <w:p w14:paraId="29D44FBE" w14:textId="29F94CA0" w:rsidR="00637BE0" w:rsidRPr="0038253A" w:rsidRDefault="00637BE0" w:rsidP="00637BE0">
            <w:pPr>
              <w:jc w:val="center"/>
              <w:rPr>
                <w:rFonts w:ascii="Verdana" w:eastAsia="Malgun Gothic" w:hAnsi="Verdana" w:cs="Arial"/>
                <w:color w:val="366092"/>
                <w:sz w:val="18"/>
                <w:szCs w:val="18"/>
              </w:rPr>
            </w:pPr>
            <w:r w:rsidRPr="007A3518">
              <w:rPr>
                <w:rFonts w:ascii="Verdana" w:eastAsia="Malgun Gothic" w:hAnsi="Verdana" w:cs="Arial"/>
                <w:color w:val="366092"/>
                <w:sz w:val="18"/>
                <w:szCs w:val="18"/>
                <w:lang w:val="el-GR"/>
              </w:rPr>
              <w:t>2.</w:t>
            </w:r>
            <w:r>
              <w:rPr>
                <w:rFonts w:ascii="Verdana" w:eastAsia="Malgun Gothic" w:hAnsi="Verdana" w:cs="Arial"/>
                <w:color w:val="366092"/>
                <w:sz w:val="18"/>
                <w:szCs w:val="18"/>
              </w:rPr>
              <w:t>7</w:t>
            </w:r>
            <w:r w:rsidR="00A6725C">
              <w:rPr>
                <w:rFonts w:ascii="Verdana" w:eastAsia="Malgun Gothic" w:hAnsi="Verdana" w:cs="Arial"/>
                <w:color w:val="366092"/>
                <w:sz w:val="18"/>
                <w:szCs w:val="18"/>
              </w:rPr>
              <w:t>40</w:t>
            </w:r>
          </w:p>
        </w:tc>
        <w:tc>
          <w:tcPr>
            <w:tcW w:w="260" w:type="dxa"/>
            <w:tcBorders>
              <w:left w:val="nil"/>
              <w:bottom w:val="nil"/>
              <w:right w:val="nil"/>
            </w:tcBorders>
            <w:vAlign w:val="center"/>
          </w:tcPr>
          <w:p w14:paraId="5103F527" w14:textId="77777777" w:rsidR="00637BE0" w:rsidRPr="007A3518" w:rsidRDefault="00637BE0" w:rsidP="00637BE0">
            <w:pPr>
              <w:jc w:val="center"/>
              <w:rPr>
                <w:rFonts w:ascii="Verdana" w:eastAsia="Malgun Gothic" w:hAnsi="Verdana" w:cs="Arial"/>
                <w:color w:val="366092"/>
                <w:sz w:val="18"/>
                <w:szCs w:val="18"/>
                <w:lang w:val="el-GR"/>
              </w:rPr>
            </w:pPr>
          </w:p>
        </w:tc>
        <w:tc>
          <w:tcPr>
            <w:tcW w:w="1911" w:type="dxa"/>
            <w:tcBorders>
              <w:left w:val="nil"/>
            </w:tcBorders>
            <w:vAlign w:val="center"/>
          </w:tcPr>
          <w:p w14:paraId="1FE0BDCD" w14:textId="649A43AC" w:rsidR="00637BE0" w:rsidRPr="00A6725C" w:rsidRDefault="00637BE0" w:rsidP="00637BE0">
            <w:pPr>
              <w:jc w:val="center"/>
              <w:rPr>
                <w:rFonts w:ascii="Verdana" w:eastAsia="Malgun Gothic" w:hAnsi="Verdana" w:cs="Arial"/>
                <w:color w:val="366092"/>
                <w:sz w:val="18"/>
                <w:szCs w:val="18"/>
              </w:rPr>
            </w:pPr>
            <w:r>
              <w:rPr>
                <w:rFonts w:ascii="Verdana" w:eastAsia="Malgun Gothic" w:hAnsi="Verdana" w:cs="Arial"/>
                <w:color w:val="366092"/>
                <w:sz w:val="18"/>
                <w:szCs w:val="18"/>
              </w:rPr>
              <w:t>4</w:t>
            </w:r>
            <w:r w:rsidRPr="007A3518">
              <w:rPr>
                <w:rFonts w:ascii="Verdana" w:eastAsia="Malgun Gothic" w:hAnsi="Verdana" w:cs="Arial"/>
                <w:color w:val="366092"/>
                <w:sz w:val="18"/>
                <w:szCs w:val="18"/>
                <w:lang w:val="el-GR"/>
              </w:rPr>
              <w:t>,</w:t>
            </w:r>
            <w:r w:rsidR="00A6725C">
              <w:rPr>
                <w:rFonts w:ascii="Verdana" w:eastAsia="Malgun Gothic" w:hAnsi="Verdana" w:cs="Arial"/>
                <w:color w:val="366092"/>
                <w:sz w:val="18"/>
                <w:szCs w:val="18"/>
              </w:rPr>
              <w:t>7</w:t>
            </w:r>
          </w:p>
        </w:tc>
        <w:tc>
          <w:tcPr>
            <w:tcW w:w="1848" w:type="dxa"/>
            <w:vAlign w:val="center"/>
          </w:tcPr>
          <w:p w14:paraId="0BDE12C7" w14:textId="249EC401" w:rsidR="00637BE0" w:rsidRPr="00A6725C" w:rsidRDefault="00A6725C" w:rsidP="00637BE0">
            <w:pPr>
              <w:jc w:val="center"/>
              <w:rPr>
                <w:rFonts w:ascii="Verdana" w:eastAsia="Malgun Gothic" w:hAnsi="Verdana" w:cs="Arial"/>
                <w:color w:val="366092"/>
                <w:sz w:val="18"/>
                <w:szCs w:val="18"/>
              </w:rPr>
            </w:pPr>
            <w:r>
              <w:rPr>
                <w:rFonts w:ascii="Verdana" w:eastAsia="Malgun Gothic" w:hAnsi="Verdana" w:cs="Arial"/>
                <w:color w:val="366092"/>
                <w:sz w:val="18"/>
                <w:szCs w:val="18"/>
              </w:rPr>
              <w:t>2</w:t>
            </w:r>
            <w:r w:rsidR="00637BE0" w:rsidRPr="007A3518">
              <w:rPr>
                <w:rFonts w:ascii="Verdana" w:eastAsia="Malgun Gothic" w:hAnsi="Verdana" w:cs="Arial"/>
                <w:color w:val="366092"/>
                <w:sz w:val="18"/>
                <w:szCs w:val="18"/>
                <w:lang w:val="el-GR"/>
              </w:rPr>
              <w:t>,</w:t>
            </w:r>
            <w:r>
              <w:rPr>
                <w:rFonts w:ascii="Verdana" w:eastAsia="Malgun Gothic" w:hAnsi="Verdana" w:cs="Arial"/>
                <w:color w:val="366092"/>
                <w:sz w:val="18"/>
                <w:szCs w:val="18"/>
              </w:rPr>
              <w:t>0</w:t>
            </w:r>
          </w:p>
        </w:tc>
      </w:tr>
      <w:tr w:rsidR="00637BE0" w:rsidRPr="007A3518" w14:paraId="3FF8C87B" w14:textId="77777777" w:rsidTr="007A3518">
        <w:trPr>
          <w:trHeight w:val="374"/>
          <w:jc w:val="center"/>
        </w:trPr>
        <w:tc>
          <w:tcPr>
            <w:tcW w:w="2017" w:type="dxa"/>
            <w:tcMar>
              <w:left w:w="28" w:type="dxa"/>
              <w:right w:w="28" w:type="dxa"/>
            </w:tcMar>
            <w:vAlign w:val="center"/>
          </w:tcPr>
          <w:p w14:paraId="7EFD67D6" w14:textId="1E096064" w:rsidR="00637BE0" w:rsidRPr="007A3518" w:rsidRDefault="00637BE0" w:rsidP="00637BE0">
            <w:pPr>
              <w:tabs>
                <w:tab w:val="left" w:pos="1080"/>
                <w:tab w:val="left" w:pos="6840"/>
              </w:tabs>
              <w:ind w:left="284"/>
              <w:jc w:val="center"/>
              <w:rPr>
                <w:rFonts w:ascii="Verdana" w:eastAsia="Malgun Gothic" w:hAnsi="Verdana" w:cs="Arial"/>
                <w:color w:val="366092"/>
                <w:sz w:val="18"/>
                <w:szCs w:val="18"/>
                <w:lang w:val="el-GR"/>
              </w:rPr>
            </w:pPr>
            <w:r>
              <w:rPr>
                <w:rFonts w:ascii="Verdana" w:eastAsia="Malgun Gothic" w:hAnsi="Verdana" w:cs="Arial"/>
                <w:color w:val="366092"/>
                <w:sz w:val="18"/>
                <w:szCs w:val="18"/>
              </w:rPr>
              <w:t>2</w:t>
            </w:r>
            <w:r>
              <w:rPr>
                <w:rFonts w:ascii="Verdana" w:eastAsia="Malgun Gothic" w:hAnsi="Verdana" w:cs="Arial"/>
                <w:color w:val="366092"/>
                <w:sz w:val="18"/>
                <w:szCs w:val="18"/>
                <w:vertAlign w:val="superscript"/>
              </w:rPr>
              <w:t>nd</w:t>
            </w:r>
            <w:r w:rsidRPr="007A3518">
              <w:rPr>
                <w:rFonts w:ascii="Verdana" w:eastAsia="Malgun Gothic" w:hAnsi="Verdana" w:cs="Arial"/>
                <w:color w:val="366092"/>
                <w:sz w:val="18"/>
                <w:szCs w:val="18"/>
                <w:lang w:val="el-GR"/>
              </w:rPr>
              <w:t xml:space="preserve"> Quarter 20</w:t>
            </w:r>
            <w:r w:rsidRPr="007A3518">
              <w:rPr>
                <w:rFonts w:ascii="Verdana" w:eastAsia="Malgun Gothic" w:hAnsi="Verdana" w:cs="Arial"/>
                <w:color w:val="366092"/>
                <w:sz w:val="18"/>
                <w:szCs w:val="18"/>
              </w:rPr>
              <w:t>2</w:t>
            </w:r>
            <w:r>
              <w:rPr>
                <w:rFonts w:ascii="Verdana" w:eastAsia="Malgun Gothic" w:hAnsi="Verdana" w:cs="Arial"/>
                <w:color w:val="366092"/>
                <w:sz w:val="18"/>
                <w:szCs w:val="18"/>
              </w:rPr>
              <w:t>4</w:t>
            </w:r>
          </w:p>
        </w:tc>
        <w:tc>
          <w:tcPr>
            <w:tcW w:w="1693" w:type="dxa"/>
            <w:vAlign w:val="center"/>
          </w:tcPr>
          <w:p w14:paraId="5A856677" w14:textId="39CBBC99" w:rsidR="00637BE0" w:rsidRPr="0038253A" w:rsidRDefault="00637BE0" w:rsidP="00637BE0">
            <w:pPr>
              <w:jc w:val="center"/>
              <w:rPr>
                <w:rFonts w:ascii="Verdana" w:eastAsia="Malgun Gothic" w:hAnsi="Verdana" w:cs="Arial"/>
                <w:color w:val="366092"/>
                <w:sz w:val="18"/>
                <w:szCs w:val="18"/>
              </w:rPr>
            </w:pPr>
            <w:r w:rsidRPr="007A3518">
              <w:rPr>
                <w:rFonts w:ascii="Verdana" w:eastAsia="Malgun Gothic" w:hAnsi="Verdana" w:cs="Arial"/>
                <w:color w:val="366092"/>
                <w:sz w:val="18"/>
                <w:szCs w:val="18"/>
                <w:lang w:val="el-GR"/>
              </w:rPr>
              <w:t>2.</w:t>
            </w:r>
            <w:r>
              <w:rPr>
                <w:rFonts w:ascii="Verdana" w:eastAsia="Malgun Gothic" w:hAnsi="Verdana" w:cs="Arial"/>
                <w:color w:val="366092"/>
                <w:sz w:val="18"/>
                <w:szCs w:val="18"/>
              </w:rPr>
              <w:t>55</w:t>
            </w:r>
            <w:r w:rsidR="00A6725C">
              <w:rPr>
                <w:rFonts w:ascii="Verdana" w:eastAsia="Malgun Gothic" w:hAnsi="Verdana" w:cs="Arial"/>
                <w:color w:val="366092"/>
                <w:sz w:val="18"/>
                <w:szCs w:val="18"/>
              </w:rPr>
              <w:t>8</w:t>
            </w:r>
          </w:p>
        </w:tc>
        <w:tc>
          <w:tcPr>
            <w:tcW w:w="1717" w:type="dxa"/>
            <w:tcBorders>
              <w:right w:val="nil"/>
            </w:tcBorders>
            <w:vAlign w:val="center"/>
          </w:tcPr>
          <w:p w14:paraId="4AB8C875" w14:textId="5B7DD256" w:rsidR="00637BE0" w:rsidRPr="0038253A" w:rsidRDefault="00637BE0" w:rsidP="00637BE0">
            <w:pPr>
              <w:jc w:val="center"/>
              <w:rPr>
                <w:rFonts w:ascii="Verdana" w:eastAsia="Malgun Gothic" w:hAnsi="Verdana" w:cs="Arial"/>
                <w:color w:val="366092"/>
                <w:sz w:val="18"/>
                <w:szCs w:val="18"/>
              </w:rPr>
            </w:pPr>
            <w:r w:rsidRPr="007A3518">
              <w:rPr>
                <w:rFonts w:ascii="Verdana" w:eastAsia="Malgun Gothic" w:hAnsi="Verdana" w:cs="Arial"/>
                <w:color w:val="366092"/>
                <w:sz w:val="18"/>
                <w:szCs w:val="18"/>
                <w:lang w:val="el-GR"/>
              </w:rPr>
              <w:t>2.</w:t>
            </w:r>
            <w:r>
              <w:rPr>
                <w:rFonts w:ascii="Verdana" w:eastAsia="Malgun Gothic" w:hAnsi="Verdana" w:cs="Arial"/>
                <w:color w:val="366092"/>
                <w:sz w:val="18"/>
                <w:szCs w:val="18"/>
              </w:rPr>
              <w:t>6</w:t>
            </w:r>
            <w:r w:rsidR="00A6725C">
              <w:rPr>
                <w:rFonts w:ascii="Verdana" w:eastAsia="Malgun Gothic" w:hAnsi="Verdana" w:cs="Arial"/>
                <w:color w:val="366092"/>
                <w:sz w:val="18"/>
                <w:szCs w:val="18"/>
              </w:rPr>
              <w:t>57</w:t>
            </w:r>
          </w:p>
        </w:tc>
        <w:tc>
          <w:tcPr>
            <w:tcW w:w="260" w:type="dxa"/>
            <w:tcBorders>
              <w:left w:val="nil"/>
              <w:bottom w:val="nil"/>
              <w:right w:val="nil"/>
            </w:tcBorders>
            <w:vAlign w:val="center"/>
          </w:tcPr>
          <w:p w14:paraId="2DEF198E" w14:textId="77777777" w:rsidR="00637BE0" w:rsidRPr="007A3518" w:rsidRDefault="00637BE0" w:rsidP="00637BE0">
            <w:pPr>
              <w:jc w:val="center"/>
              <w:rPr>
                <w:rFonts w:ascii="Verdana" w:eastAsia="Malgun Gothic" w:hAnsi="Verdana" w:cs="Arial"/>
                <w:color w:val="366092"/>
                <w:sz w:val="18"/>
                <w:szCs w:val="18"/>
                <w:lang w:val="el-GR"/>
              </w:rPr>
            </w:pPr>
          </w:p>
        </w:tc>
        <w:tc>
          <w:tcPr>
            <w:tcW w:w="1911" w:type="dxa"/>
            <w:tcBorders>
              <w:left w:val="nil"/>
            </w:tcBorders>
            <w:vAlign w:val="center"/>
          </w:tcPr>
          <w:p w14:paraId="48B42963" w14:textId="1556B036" w:rsidR="00637BE0" w:rsidRPr="00A6725C" w:rsidRDefault="00637BE0" w:rsidP="00637BE0">
            <w:pPr>
              <w:jc w:val="center"/>
              <w:rPr>
                <w:rFonts w:ascii="Verdana" w:eastAsia="Malgun Gothic" w:hAnsi="Verdana" w:cs="Arial"/>
                <w:color w:val="366092"/>
                <w:sz w:val="18"/>
                <w:szCs w:val="18"/>
              </w:rPr>
            </w:pPr>
            <w:r>
              <w:rPr>
                <w:rFonts w:ascii="Verdana" w:eastAsia="Malgun Gothic" w:hAnsi="Verdana" w:cs="Arial"/>
                <w:color w:val="366092"/>
                <w:sz w:val="18"/>
                <w:szCs w:val="18"/>
              </w:rPr>
              <w:t>4</w:t>
            </w:r>
            <w:r w:rsidRPr="007A3518">
              <w:rPr>
                <w:rFonts w:ascii="Verdana" w:eastAsia="Malgun Gothic" w:hAnsi="Verdana" w:cs="Arial"/>
                <w:color w:val="366092"/>
                <w:sz w:val="18"/>
                <w:szCs w:val="18"/>
                <w:lang w:val="el-GR"/>
              </w:rPr>
              <w:t>,</w:t>
            </w:r>
            <w:r w:rsidR="00A6725C">
              <w:rPr>
                <w:rFonts w:ascii="Verdana" w:eastAsia="Malgun Gothic" w:hAnsi="Verdana" w:cs="Arial"/>
                <w:color w:val="366092"/>
                <w:sz w:val="18"/>
                <w:szCs w:val="18"/>
              </w:rPr>
              <w:t>5</w:t>
            </w:r>
          </w:p>
        </w:tc>
        <w:tc>
          <w:tcPr>
            <w:tcW w:w="1848" w:type="dxa"/>
            <w:vAlign w:val="center"/>
          </w:tcPr>
          <w:p w14:paraId="42A49BC6" w14:textId="1F578543" w:rsidR="00637BE0" w:rsidRPr="00A6725C" w:rsidRDefault="00A6725C" w:rsidP="00637BE0">
            <w:pPr>
              <w:jc w:val="center"/>
              <w:rPr>
                <w:rFonts w:ascii="Verdana" w:eastAsia="Malgun Gothic" w:hAnsi="Verdana" w:cs="Arial"/>
                <w:color w:val="366092"/>
                <w:sz w:val="18"/>
                <w:szCs w:val="18"/>
              </w:rPr>
            </w:pPr>
            <w:r>
              <w:rPr>
                <w:rFonts w:ascii="Verdana" w:eastAsia="Malgun Gothic" w:hAnsi="Verdana" w:cs="Arial"/>
                <w:color w:val="366092"/>
                <w:sz w:val="18"/>
                <w:szCs w:val="18"/>
              </w:rPr>
              <w:t>1</w:t>
            </w:r>
            <w:r w:rsidR="00637BE0" w:rsidRPr="007A3518">
              <w:rPr>
                <w:rFonts w:ascii="Verdana" w:eastAsia="Malgun Gothic" w:hAnsi="Verdana" w:cs="Arial"/>
                <w:color w:val="366092"/>
                <w:sz w:val="18"/>
                <w:szCs w:val="18"/>
                <w:lang w:val="el-GR"/>
              </w:rPr>
              <w:t>,</w:t>
            </w:r>
            <w:r>
              <w:rPr>
                <w:rFonts w:ascii="Verdana" w:eastAsia="Malgun Gothic" w:hAnsi="Verdana" w:cs="Arial"/>
                <w:color w:val="366092"/>
                <w:sz w:val="18"/>
                <w:szCs w:val="18"/>
              </w:rPr>
              <w:t>2</w:t>
            </w:r>
          </w:p>
        </w:tc>
      </w:tr>
      <w:tr w:rsidR="007A3518" w:rsidRPr="007A3518" w14:paraId="2ABE0F12" w14:textId="77777777" w:rsidTr="007A3518">
        <w:trPr>
          <w:trHeight w:hRule="exact" w:val="510"/>
          <w:jc w:val="center"/>
        </w:trPr>
        <w:tc>
          <w:tcPr>
            <w:tcW w:w="2017" w:type="dxa"/>
            <w:tcMar>
              <w:left w:w="28" w:type="dxa"/>
              <w:right w:w="28" w:type="dxa"/>
            </w:tcMar>
            <w:vAlign w:val="center"/>
          </w:tcPr>
          <w:p w14:paraId="462FF073" w14:textId="3397D367" w:rsidR="002C6570" w:rsidRPr="007A3518" w:rsidRDefault="002C6570" w:rsidP="002C6570">
            <w:pPr>
              <w:tabs>
                <w:tab w:val="left" w:pos="1080"/>
                <w:tab w:val="left" w:pos="6840"/>
              </w:tabs>
              <w:rPr>
                <w:rFonts w:ascii="Verdana" w:eastAsia="Malgun Gothic" w:hAnsi="Verdana" w:cs="Arial"/>
                <w:b/>
                <w:color w:val="366092"/>
                <w:sz w:val="18"/>
                <w:szCs w:val="18"/>
                <w:lang w:val="el-GR"/>
              </w:rPr>
            </w:pPr>
            <w:r w:rsidRPr="007A3518">
              <w:rPr>
                <w:rFonts w:ascii="Verdana" w:eastAsia="Malgun Gothic" w:hAnsi="Verdana" w:cs="Arial"/>
                <w:b/>
                <w:color w:val="366092"/>
                <w:sz w:val="18"/>
                <w:szCs w:val="18"/>
              </w:rPr>
              <w:t>Females</w:t>
            </w:r>
          </w:p>
        </w:tc>
        <w:tc>
          <w:tcPr>
            <w:tcW w:w="1693" w:type="dxa"/>
            <w:vAlign w:val="center"/>
          </w:tcPr>
          <w:p w14:paraId="3828367B" w14:textId="77777777" w:rsidR="002C6570" w:rsidRPr="007A3518" w:rsidRDefault="002C6570" w:rsidP="002C6570">
            <w:pPr>
              <w:jc w:val="center"/>
              <w:rPr>
                <w:rFonts w:ascii="Verdana" w:eastAsia="Malgun Gothic" w:hAnsi="Verdana" w:cs="Arial"/>
                <w:color w:val="366092"/>
                <w:sz w:val="18"/>
                <w:szCs w:val="18"/>
                <w:lang w:val="el-GR"/>
              </w:rPr>
            </w:pPr>
          </w:p>
        </w:tc>
        <w:tc>
          <w:tcPr>
            <w:tcW w:w="1717" w:type="dxa"/>
            <w:tcBorders>
              <w:right w:val="nil"/>
            </w:tcBorders>
            <w:vAlign w:val="center"/>
          </w:tcPr>
          <w:p w14:paraId="79BEEA31" w14:textId="77777777" w:rsidR="002C6570" w:rsidRPr="007A3518" w:rsidRDefault="002C6570" w:rsidP="002C6570">
            <w:pPr>
              <w:jc w:val="center"/>
              <w:rPr>
                <w:rFonts w:ascii="Verdana" w:eastAsia="Malgun Gothic" w:hAnsi="Verdana" w:cs="Arial"/>
                <w:color w:val="366092"/>
                <w:sz w:val="18"/>
                <w:szCs w:val="18"/>
                <w:lang w:val="el-GR"/>
              </w:rPr>
            </w:pPr>
          </w:p>
        </w:tc>
        <w:tc>
          <w:tcPr>
            <w:tcW w:w="260" w:type="dxa"/>
            <w:tcBorders>
              <w:left w:val="nil"/>
              <w:bottom w:val="nil"/>
              <w:right w:val="nil"/>
            </w:tcBorders>
            <w:vAlign w:val="center"/>
          </w:tcPr>
          <w:p w14:paraId="2C2B4E04" w14:textId="77777777" w:rsidR="002C6570" w:rsidRPr="007A3518" w:rsidRDefault="002C6570" w:rsidP="002C6570">
            <w:pPr>
              <w:jc w:val="center"/>
              <w:rPr>
                <w:rFonts w:ascii="Verdana" w:eastAsia="Malgun Gothic" w:hAnsi="Verdana" w:cs="Arial"/>
                <w:color w:val="366092"/>
                <w:sz w:val="18"/>
                <w:szCs w:val="18"/>
                <w:lang w:val="el-GR"/>
              </w:rPr>
            </w:pPr>
          </w:p>
        </w:tc>
        <w:tc>
          <w:tcPr>
            <w:tcW w:w="1911" w:type="dxa"/>
            <w:tcBorders>
              <w:left w:val="nil"/>
            </w:tcBorders>
            <w:vAlign w:val="center"/>
          </w:tcPr>
          <w:p w14:paraId="145CBECE" w14:textId="77777777" w:rsidR="002C6570" w:rsidRPr="007A3518" w:rsidRDefault="002C6570" w:rsidP="002C6570">
            <w:pPr>
              <w:jc w:val="center"/>
              <w:rPr>
                <w:rFonts w:ascii="Verdana" w:eastAsia="Malgun Gothic" w:hAnsi="Verdana" w:cs="Arial"/>
                <w:color w:val="366092"/>
                <w:sz w:val="18"/>
                <w:szCs w:val="18"/>
                <w:lang w:val="el-GR"/>
              </w:rPr>
            </w:pPr>
          </w:p>
        </w:tc>
        <w:tc>
          <w:tcPr>
            <w:tcW w:w="1848" w:type="dxa"/>
            <w:vAlign w:val="center"/>
          </w:tcPr>
          <w:p w14:paraId="4510A606" w14:textId="77777777" w:rsidR="002C6570" w:rsidRPr="007A3518" w:rsidRDefault="002C6570" w:rsidP="002C6570">
            <w:pPr>
              <w:jc w:val="center"/>
              <w:rPr>
                <w:rFonts w:ascii="Verdana" w:eastAsia="Malgun Gothic" w:hAnsi="Verdana" w:cs="Arial"/>
                <w:color w:val="366092"/>
                <w:sz w:val="18"/>
                <w:szCs w:val="18"/>
                <w:lang w:val="el-GR"/>
              </w:rPr>
            </w:pPr>
          </w:p>
        </w:tc>
      </w:tr>
      <w:tr w:rsidR="00637BE0" w:rsidRPr="007A3518" w14:paraId="6C3653BD" w14:textId="77777777" w:rsidTr="007A3518">
        <w:trPr>
          <w:trHeight w:val="312"/>
          <w:jc w:val="center"/>
        </w:trPr>
        <w:tc>
          <w:tcPr>
            <w:tcW w:w="2017" w:type="dxa"/>
            <w:tcMar>
              <w:left w:w="28" w:type="dxa"/>
              <w:right w:w="28" w:type="dxa"/>
            </w:tcMar>
            <w:vAlign w:val="center"/>
          </w:tcPr>
          <w:p w14:paraId="5854E5AD" w14:textId="7DA33036" w:rsidR="00637BE0" w:rsidRPr="007A3518" w:rsidRDefault="00637BE0" w:rsidP="00637BE0">
            <w:pPr>
              <w:tabs>
                <w:tab w:val="left" w:pos="1080"/>
                <w:tab w:val="left" w:pos="6840"/>
              </w:tabs>
              <w:ind w:left="284"/>
              <w:jc w:val="center"/>
              <w:rPr>
                <w:rFonts w:ascii="Verdana" w:eastAsia="Malgun Gothic" w:hAnsi="Verdana" w:cs="Arial"/>
                <w:color w:val="366092"/>
                <w:sz w:val="18"/>
                <w:szCs w:val="18"/>
              </w:rPr>
            </w:pPr>
            <w:r>
              <w:rPr>
                <w:rFonts w:ascii="Verdana" w:eastAsia="Malgun Gothic" w:hAnsi="Verdana" w:cs="Arial"/>
                <w:color w:val="366092"/>
                <w:sz w:val="18"/>
                <w:szCs w:val="18"/>
              </w:rPr>
              <w:t>2</w:t>
            </w:r>
            <w:r>
              <w:rPr>
                <w:rFonts w:ascii="Verdana" w:eastAsia="Malgun Gothic" w:hAnsi="Verdana" w:cs="Arial"/>
                <w:color w:val="366092"/>
                <w:sz w:val="18"/>
                <w:szCs w:val="18"/>
                <w:vertAlign w:val="superscript"/>
              </w:rPr>
              <w:t>nd</w:t>
            </w:r>
            <w:r w:rsidRPr="007A3518">
              <w:rPr>
                <w:rFonts w:ascii="Verdana" w:eastAsia="Malgun Gothic" w:hAnsi="Verdana" w:cs="Arial"/>
                <w:color w:val="366092"/>
                <w:sz w:val="18"/>
                <w:szCs w:val="18"/>
                <w:lang w:val="el-GR"/>
              </w:rPr>
              <w:t xml:space="preserve"> Quarter 20</w:t>
            </w:r>
            <w:r w:rsidRPr="007A3518">
              <w:rPr>
                <w:rFonts w:ascii="Verdana" w:eastAsia="Malgun Gothic" w:hAnsi="Verdana" w:cs="Arial"/>
                <w:color w:val="366092"/>
                <w:sz w:val="18"/>
                <w:szCs w:val="18"/>
              </w:rPr>
              <w:t>2</w:t>
            </w:r>
            <w:r>
              <w:rPr>
                <w:rFonts w:ascii="Verdana" w:eastAsia="Malgun Gothic" w:hAnsi="Verdana" w:cs="Arial"/>
                <w:color w:val="366092"/>
                <w:sz w:val="18"/>
                <w:szCs w:val="18"/>
              </w:rPr>
              <w:t>5</w:t>
            </w:r>
          </w:p>
        </w:tc>
        <w:tc>
          <w:tcPr>
            <w:tcW w:w="1693" w:type="dxa"/>
            <w:vAlign w:val="center"/>
          </w:tcPr>
          <w:p w14:paraId="4BFC0A45" w14:textId="1256BF64" w:rsidR="00637BE0" w:rsidRPr="0038253A" w:rsidRDefault="00637BE0" w:rsidP="00637BE0">
            <w:pPr>
              <w:jc w:val="center"/>
              <w:rPr>
                <w:rFonts w:ascii="Verdana" w:eastAsia="Malgun Gothic" w:hAnsi="Verdana" w:cs="Arial"/>
                <w:color w:val="366092"/>
                <w:sz w:val="18"/>
                <w:szCs w:val="18"/>
              </w:rPr>
            </w:pPr>
            <w:r w:rsidRPr="007A3518">
              <w:rPr>
                <w:rFonts w:ascii="Verdana" w:eastAsia="Malgun Gothic" w:hAnsi="Verdana" w:cs="Arial"/>
                <w:color w:val="366092"/>
                <w:sz w:val="18"/>
                <w:szCs w:val="18"/>
                <w:lang w:val="el-GR"/>
              </w:rPr>
              <w:t>2.</w:t>
            </w:r>
            <w:r>
              <w:rPr>
                <w:rFonts w:ascii="Verdana" w:eastAsia="Malgun Gothic" w:hAnsi="Verdana" w:cs="Arial"/>
                <w:color w:val="366092"/>
                <w:sz w:val="18"/>
                <w:szCs w:val="18"/>
              </w:rPr>
              <w:t>2</w:t>
            </w:r>
            <w:r w:rsidR="00A6725C">
              <w:rPr>
                <w:rFonts w:ascii="Verdana" w:eastAsia="Malgun Gothic" w:hAnsi="Verdana" w:cs="Arial"/>
                <w:color w:val="366092"/>
                <w:sz w:val="18"/>
                <w:szCs w:val="18"/>
              </w:rPr>
              <w:t>51</w:t>
            </w:r>
          </w:p>
        </w:tc>
        <w:tc>
          <w:tcPr>
            <w:tcW w:w="1717" w:type="dxa"/>
            <w:tcBorders>
              <w:right w:val="nil"/>
            </w:tcBorders>
            <w:vAlign w:val="center"/>
          </w:tcPr>
          <w:p w14:paraId="1F22CC8A" w14:textId="52E069D7" w:rsidR="00637BE0" w:rsidRPr="00A6725C" w:rsidRDefault="00637BE0" w:rsidP="00637BE0">
            <w:pPr>
              <w:jc w:val="center"/>
              <w:rPr>
                <w:rFonts w:ascii="Verdana" w:eastAsia="Malgun Gothic" w:hAnsi="Verdana" w:cs="Arial"/>
                <w:color w:val="366092"/>
                <w:sz w:val="18"/>
                <w:szCs w:val="18"/>
              </w:rPr>
            </w:pPr>
            <w:r w:rsidRPr="007A3518">
              <w:rPr>
                <w:rFonts w:ascii="Verdana" w:eastAsia="Malgun Gothic" w:hAnsi="Verdana" w:cs="Arial"/>
                <w:color w:val="366092"/>
                <w:sz w:val="18"/>
                <w:szCs w:val="18"/>
                <w:lang w:val="el-GR"/>
              </w:rPr>
              <w:t>2.3</w:t>
            </w:r>
            <w:r w:rsidR="00A6725C">
              <w:rPr>
                <w:rFonts w:ascii="Verdana" w:eastAsia="Malgun Gothic" w:hAnsi="Verdana" w:cs="Arial"/>
                <w:color w:val="366092"/>
                <w:sz w:val="18"/>
                <w:szCs w:val="18"/>
              </w:rPr>
              <w:t>59</w:t>
            </w:r>
          </w:p>
        </w:tc>
        <w:tc>
          <w:tcPr>
            <w:tcW w:w="260" w:type="dxa"/>
            <w:tcBorders>
              <w:left w:val="nil"/>
              <w:bottom w:val="nil"/>
              <w:right w:val="nil"/>
            </w:tcBorders>
            <w:vAlign w:val="center"/>
          </w:tcPr>
          <w:p w14:paraId="150D8AF3" w14:textId="77777777" w:rsidR="00637BE0" w:rsidRPr="007A3518" w:rsidRDefault="00637BE0" w:rsidP="00637BE0">
            <w:pPr>
              <w:jc w:val="center"/>
              <w:rPr>
                <w:rFonts w:ascii="Verdana" w:eastAsia="Malgun Gothic" w:hAnsi="Verdana" w:cs="Arial"/>
                <w:color w:val="366092"/>
                <w:sz w:val="18"/>
                <w:szCs w:val="18"/>
                <w:lang w:val="el-GR"/>
              </w:rPr>
            </w:pPr>
          </w:p>
        </w:tc>
        <w:tc>
          <w:tcPr>
            <w:tcW w:w="1911" w:type="dxa"/>
            <w:tcBorders>
              <w:left w:val="nil"/>
            </w:tcBorders>
            <w:vAlign w:val="center"/>
          </w:tcPr>
          <w:p w14:paraId="43984453" w14:textId="12359A19" w:rsidR="00637BE0" w:rsidRPr="00A6725C" w:rsidRDefault="00A6725C" w:rsidP="00637BE0">
            <w:pPr>
              <w:jc w:val="center"/>
              <w:rPr>
                <w:rFonts w:ascii="Verdana" w:eastAsia="Malgun Gothic" w:hAnsi="Verdana" w:cs="Arial"/>
                <w:color w:val="366092"/>
                <w:sz w:val="18"/>
                <w:szCs w:val="18"/>
              </w:rPr>
            </w:pPr>
            <w:r>
              <w:rPr>
                <w:rFonts w:ascii="Verdana" w:eastAsia="Malgun Gothic" w:hAnsi="Verdana" w:cs="Arial"/>
                <w:color w:val="366092"/>
                <w:sz w:val="18"/>
                <w:szCs w:val="18"/>
              </w:rPr>
              <w:t>4</w:t>
            </w:r>
            <w:r w:rsidR="00637BE0" w:rsidRPr="007A3518">
              <w:rPr>
                <w:rFonts w:ascii="Verdana" w:eastAsia="Malgun Gothic" w:hAnsi="Verdana" w:cs="Arial"/>
                <w:color w:val="366092"/>
                <w:sz w:val="18"/>
                <w:szCs w:val="18"/>
                <w:lang w:val="el-GR"/>
              </w:rPr>
              <w:t>,</w:t>
            </w:r>
            <w:r>
              <w:rPr>
                <w:rFonts w:ascii="Verdana" w:eastAsia="Malgun Gothic" w:hAnsi="Verdana" w:cs="Arial"/>
                <w:color w:val="366092"/>
                <w:sz w:val="18"/>
                <w:szCs w:val="18"/>
              </w:rPr>
              <w:t>7</w:t>
            </w:r>
          </w:p>
        </w:tc>
        <w:tc>
          <w:tcPr>
            <w:tcW w:w="1848" w:type="dxa"/>
            <w:vAlign w:val="center"/>
          </w:tcPr>
          <w:p w14:paraId="4381F8E5" w14:textId="4C71494B" w:rsidR="00637BE0" w:rsidRPr="00A6725C" w:rsidRDefault="00637BE0" w:rsidP="00637BE0">
            <w:pPr>
              <w:jc w:val="center"/>
              <w:rPr>
                <w:rFonts w:ascii="Verdana" w:eastAsia="Malgun Gothic" w:hAnsi="Verdana" w:cs="Arial"/>
                <w:color w:val="366092"/>
                <w:sz w:val="18"/>
                <w:szCs w:val="18"/>
              </w:rPr>
            </w:pPr>
            <w:r w:rsidRPr="007A3518">
              <w:rPr>
                <w:rFonts w:ascii="Verdana" w:eastAsia="Malgun Gothic" w:hAnsi="Verdana" w:cs="Arial"/>
                <w:color w:val="366092"/>
                <w:sz w:val="18"/>
                <w:szCs w:val="18"/>
                <w:lang w:val="el-GR"/>
              </w:rPr>
              <w:t>1,</w:t>
            </w:r>
            <w:r w:rsidR="00A6725C">
              <w:rPr>
                <w:rFonts w:ascii="Verdana" w:eastAsia="Malgun Gothic" w:hAnsi="Verdana" w:cs="Arial"/>
                <w:color w:val="366092"/>
                <w:sz w:val="18"/>
                <w:szCs w:val="18"/>
              </w:rPr>
              <w:t>1</w:t>
            </w:r>
          </w:p>
        </w:tc>
      </w:tr>
      <w:tr w:rsidR="00637BE0" w:rsidRPr="007A3518" w14:paraId="76C1E156" w14:textId="77777777" w:rsidTr="00C468B6">
        <w:trPr>
          <w:trHeight w:val="374"/>
          <w:jc w:val="center"/>
        </w:trPr>
        <w:tc>
          <w:tcPr>
            <w:tcW w:w="2017" w:type="dxa"/>
            <w:tcBorders>
              <w:bottom w:val="nil"/>
            </w:tcBorders>
            <w:tcMar>
              <w:left w:w="28" w:type="dxa"/>
              <w:right w:w="28" w:type="dxa"/>
            </w:tcMar>
            <w:vAlign w:val="center"/>
          </w:tcPr>
          <w:p w14:paraId="7B375EBC" w14:textId="7F60BC9B" w:rsidR="00637BE0" w:rsidRPr="007A3518" w:rsidRDefault="00637BE0" w:rsidP="00637BE0">
            <w:pPr>
              <w:tabs>
                <w:tab w:val="left" w:pos="1080"/>
                <w:tab w:val="left" w:pos="6840"/>
              </w:tabs>
              <w:ind w:left="284"/>
              <w:jc w:val="center"/>
              <w:rPr>
                <w:rFonts w:ascii="Verdana" w:eastAsia="Malgun Gothic" w:hAnsi="Verdana" w:cs="Arial"/>
                <w:color w:val="366092"/>
                <w:sz w:val="18"/>
                <w:szCs w:val="18"/>
                <w:lang w:val="el-GR"/>
              </w:rPr>
            </w:pPr>
            <w:r>
              <w:rPr>
                <w:rFonts w:ascii="Verdana" w:eastAsia="Malgun Gothic" w:hAnsi="Verdana" w:cs="Arial"/>
                <w:color w:val="366092"/>
                <w:sz w:val="18"/>
                <w:szCs w:val="18"/>
              </w:rPr>
              <w:t>1</w:t>
            </w:r>
            <w:r>
              <w:rPr>
                <w:rFonts w:ascii="Verdana" w:eastAsia="Malgun Gothic" w:hAnsi="Verdana" w:cs="Arial"/>
                <w:color w:val="366092"/>
                <w:sz w:val="18"/>
                <w:szCs w:val="18"/>
                <w:vertAlign w:val="superscript"/>
              </w:rPr>
              <w:t>st</w:t>
            </w:r>
            <w:r w:rsidRPr="007A3518">
              <w:rPr>
                <w:rFonts w:ascii="Verdana" w:eastAsia="Malgun Gothic" w:hAnsi="Verdana" w:cs="Arial"/>
                <w:color w:val="366092"/>
                <w:sz w:val="18"/>
                <w:szCs w:val="18"/>
                <w:lang w:val="el-GR"/>
              </w:rPr>
              <w:t xml:space="preserve"> Quarter 20</w:t>
            </w:r>
            <w:r w:rsidRPr="007A3518">
              <w:rPr>
                <w:rFonts w:ascii="Verdana" w:eastAsia="Malgun Gothic" w:hAnsi="Verdana" w:cs="Arial"/>
                <w:color w:val="366092"/>
                <w:sz w:val="18"/>
                <w:szCs w:val="18"/>
              </w:rPr>
              <w:t>2</w:t>
            </w:r>
            <w:r>
              <w:rPr>
                <w:rFonts w:ascii="Verdana" w:eastAsia="Malgun Gothic" w:hAnsi="Verdana" w:cs="Arial"/>
                <w:color w:val="366092"/>
                <w:sz w:val="18"/>
                <w:szCs w:val="18"/>
              </w:rPr>
              <w:t>5</w:t>
            </w:r>
          </w:p>
        </w:tc>
        <w:tc>
          <w:tcPr>
            <w:tcW w:w="1693" w:type="dxa"/>
            <w:tcBorders>
              <w:bottom w:val="nil"/>
            </w:tcBorders>
            <w:vAlign w:val="center"/>
          </w:tcPr>
          <w:p w14:paraId="163A53DA" w14:textId="0C00ED9F" w:rsidR="00637BE0" w:rsidRPr="00A6725C" w:rsidRDefault="00637BE0" w:rsidP="00637BE0">
            <w:pPr>
              <w:jc w:val="center"/>
              <w:rPr>
                <w:rFonts w:ascii="Verdana" w:eastAsia="Malgun Gothic" w:hAnsi="Verdana" w:cs="Arial"/>
                <w:color w:val="366092"/>
                <w:sz w:val="18"/>
                <w:szCs w:val="18"/>
              </w:rPr>
            </w:pPr>
            <w:r w:rsidRPr="007A3518">
              <w:rPr>
                <w:rFonts w:ascii="Verdana" w:eastAsia="Malgun Gothic" w:hAnsi="Verdana" w:cs="Arial"/>
                <w:color w:val="366092"/>
                <w:sz w:val="18"/>
                <w:szCs w:val="18"/>
                <w:lang w:val="el-GR"/>
              </w:rPr>
              <w:t>2.</w:t>
            </w:r>
            <w:r w:rsidR="00A6725C">
              <w:rPr>
                <w:rFonts w:ascii="Verdana" w:eastAsia="Malgun Gothic" w:hAnsi="Verdana" w:cs="Arial"/>
                <w:color w:val="366092"/>
                <w:sz w:val="18"/>
                <w:szCs w:val="18"/>
              </w:rPr>
              <w:t>282</w:t>
            </w:r>
          </w:p>
        </w:tc>
        <w:tc>
          <w:tcPr>
            <w:tcW w:w="1717" w:type="dxa"/>
            <w:tcBorders>
              <w:bottom w:val="nil"/>
              <w:right w:val="nil"/>
            </w:tcBorders>
            <w:vAlign w:val="center"/>
          </w:tcPr>
          <w:p w14:paraId="56AF87EB" w14:textId="2A43AC1E" w:rsidR="00637BE0" w:rsidRPr="0038253A" w:rsidRDefault="00637BE0" w:rsidP="00637BE0">
            <w:pPr>
              <w:jc w:val="center"/>
              <w:rPr>
                <w:rFonts w:ascii="Verdana" w:eastAsia="Malgun Gothic" w:hAnsi="Verdana" w:cs="Arial"/>
                <w:color w:val="366092"/>
                <w:sz w:val="18"/>
                <w:szCs w:val="18"/>
              </w:rPr>
            </w:pPr>
            <w:r w:rsidRPr="007A3518">
              <w:rPr>
                <w:rFonts w:ascii="Verdana" w:eastAsia="Malgun Gothic" w:hAnsi="Verdana" w:cs="Arial"/>
                <w:color w:val="366092"/>
                <w:sz w:val="18"/>
                <w:szCs w:val="18"/>
                <w:lang w:val="el-GR"/>
              </w:rPr>
              <w:t>2.</w:t>
            </w:r>
            <w:r>
              <w:rPr>
                <w:rFonts w:ascii="Verdana" w:eastAsia="Malgun Gothic" w:hAnsi="Verdana" w:cs="Arial"/>
                <w:color w:val="366092"/>
                <w:sz w:val="18"/>
                <w:szCs w:val="18"/>
              </w:rPr>
              <w:t>3</w:t>
            </w:r>
            <w:r w:rsidR="00A6725C">
              <w:rPr>
                <w:rFonts w:ascii="Verdana" w:eastAsia="Malgun Gothic" w:hAnsi="Verdana" w:cs="Arial"/>
                <w:color w:val="366092"/>
                <w:sz w:val="18"/>
                <w:szCs w:val="18"/>
              </w:rPr>
              <w:t>32</w:t>
            </w:r>
          </w:p>
        </w:tc>
        <w:tc>
          <w:tcPr>
            <w:tcW w:w="260" w:type="dxa"/>
            <w:tcBorders>
              <w:left w:val="nil"/>
              <w:bottom w:val="nil"/>
              <w:right w:val="nil"/>
            </w:tcBorders>
            <w:vAlign w:val="center"/>
          </w:tcPr>
          <w:p w14:paraId="26FE2547" w14:textId="77777777" w:rsidR="00637BE0" w:rsidRPr="007A3518" w:rsidRDefault="00637BE0" w:rsidP="00637BE0">
            <w:pPr>
              <w:jc w:val="center"/>
              <w:rPr>
                <w:rFonts w:ascii="Verdana" w:eastAsia="Malgun Gothic" w:hAnsi="Verdana" w:cs="Arial"/>
                <w:color w:val="366092"/>
                <w:sz w:val="18"/>
                <w:szCs w:val="18"/>
                <w:lang w:val="el-GR"/>
              </w:rPr>
            </w:pPr>
          </w:p>
        </w:tc>
        <w:tc>
          <w:tcPr>
            <w:tcW w:w="1911" w:type="dxa"/>
            <w:tcBorders>
              <w:left w:val="nil"/>
              <w:bottom w:val="nil"/>
            </w:tcBorders>
            <w:vAlign w:val="center"/>
          </w:tcPr>
          <w:p w14:paraId="7EE8E5A3" w14:textId="28DD7072" w:rsidR="00637BE0" w:rsidRPr="00A6725C" w:rsidRDefault="00637BE0" w:rsidP="00637BE0">
            <w:pPr>
              <w:jc w:val="center"/>
              <w:rPr>
                <w:rFonts w:ascii="Verdana" w:eastAsia="Malgun Gothic" w:hAnsi="Verdana" w:cs="Arial"/>
                <w:color w:val="366092"/>
                <w:sz w:val="18"/>
                <w:szCs w:val="18"/>
              </w:rPr>
            </w:pPr>
            <w:r w:rsidRPr="007A3518">
              <w:rPr>
                <w:rFonts w:ascii="Verdana" w:eastAsia="Malgun Gothic" w:hAnsi="Verdana" w:cs="Arial"/>
                <w:color w:val="366092"/>
                <w:sz w:val="18"/>
                <w:szCs w:val="18"/>
                <w:lang w:val="el-GR"/>
              </w:rPr>
              <w:t>5,</w:t>
            </w:r>
            <w:r w:rsidR="00A6725C">
              <w:rPr>
                <w:rFonts w:ascii="Verdana" w:eastAsia="Malgun Gothic" w:hAnsi="Verdana" w:cs="Arial"/>
                <w:color w:val="366092"/>
                <w:sz w:val="18"/>
                <w:szCs w:val="18"/>
              </w:rPr>
              <w:t>1</w:t>
            </w:r>
          </w:p>
        </w:tc>
        <w:tc>
          <w:tcPr>
            <w:tcW w:w="1848" w:type="dxa"/>
            <w:tcBorders>
              <w:bottom w:val="nil"/>
            </w:tcBorders>
            <w:vAlign w:val="center"/>
          </w:tcPr>
          <w:p w14:paraId="47BE9E0B" w14:textId="288CE193" w:rsidR="00637BE0" w:rsidRPr="00A6725C" w:rsidRDefault="00637BE0" w:rsidP="00637BE0">
            <w:pPr>
              <w:jc w:val="center"/>
              <w:rPr>
                <w:rFonts w:ascii="Verdana" w:eastAsia="Malgun Gothic" w:hAnsi="Verdana" w:cs="Arial"/>
                <w:color w:val="366092"/>
                <w:sz w:val="18"/>
                <w:szCs w:val="18"/>
              </w:rPr>
            </w:pPr>
            <w:r w:rsidRPr="007A3518">
              <w:rPr>
                <w:rFonts w:ascii="Verdana" w:eastAsia="Malgun Gothic" w:hAnsi="Verdana" w:cs="Arial"/>
                <w:color w:val="366092"/>
                <w:sz w:val="18"/>
                <w:szCs w:val="18"/>
                <w:lang w:val="el-GR"/>
              </w:rPr>
              <w:t>1,</w:t>
            </w:r>
            <w:r w:rsidR="00A6725C">
              <w:rPr>
                <w:rFonts w:ascii="Verdana" w:eastAsia="Malgun Gothic" w:hAnsi="Verdana" w:cs="Arial"/>
                <w:color w:val="366092"/>
                <w:sz w:val="18"/>
                <w:szCs w:val="18"/>
              </w:rPr>
              <w:t>1</w:t>
            </w:r>
          </w:p>
        </w:tc>
      </w:tr>
      <w:tr w:rsidR="00637BE0" w:rsidRPr="007A3518" w14:paraId="17E51064" w14:textId="77777777" w:rsidTr="00C468B6">
        <w:trPr>
          <w:trHeight w:val="374"/>
          <w:jc w:val="center"/>
        </w:trPr>
        <w:tc>
          <w:tcPr>
            <w:tcW w:w="2017" w:type="dxa"/>
            <w:tcBorders>
              <w:bottom w:val="single" w:sz="4" w:space="0" w:color="366092"/>
            </w:tcBorders>
            <w:tcMar>
              <w:left w:w="28" w:type="dxa"/>
              <w:right w:w="28" w:type="dxa"/>
            </w:tcMar>
            <w:vAlign w:val="center"/>
          </w:tcPr>
          <w:p w14:paraId="06EE9C2D" w14:textId="09E45E7F" w:rsidR="00637BE0" w:rsidRPr="007A3518" w:rsidRDefault="00637BE0" w:rsidP="00637BE0">
            <w:pPr>
              <w:tabs>
                <w:tab w:val="left" w:pos="1080"/>
                <w:tab w:val="left" w:pos="6840"/>
              </w:tabs>
              <w:ind w:left="284"/>
              <w:jc w:val="center"/>
              <w:rPr>
                <w:rFonts w:ascii="Verdana" w:eastAsia="Malgun Gothic" w:hAnsi="Verdana" w:cs="Arial"/>
                <w:color w:val="366092"/>
                <w:sz w:val="18"/>
                <w:szCs w:val="18"/>
              </w:rPr>
            </w:pPr>
            <w:r>
              <w:rPr>
                <w:rFonts w:ascii="Verdana" w:eastAsia="Malgun Gothic" w:hAnsi="Verdana" w:cs="Arial"/>
                <w:color w:val="366092"/>
                <w:sz w:val="18"/>
                <w:szCs w:val="18"/>
              </w:rPr>
              <w:t>2</w:t>
            </w:r>
            <w:r>
              <w:rPr>
                <w:rFonts w:ascii="Verdana" w:eastAsia="Malgun Gothic" w:hAnsi="Verdana" w:cs="Arial"/>
                <w:color w:val="366092"/>
                <w:sz w:val="18"/>
                <w:szCs w:val="18"/>
                <w:vertAlign w:val="superscript"/>
              </w:rPr>
              <w:t>nd</w:t>
            </w:r>
            <w:r w:rsidRPr="007A3518">
              <w:rPr>
                <w:rFonts w:ascii="Verdana" w:eastAsia="Malgun Gothic" w:hAnsi="Verdana" w:cs="Arial"/>
                <w:color w:val="366092"/>
                <w:sz w:val="18"/>
                <w:szCs w:val="18"/>
                <w:lang w:val="el-GR"/>
              </w:rPr>
              <w:t xml:space="preserve"> Quarter 20</w:t>
            </w:r>
            <w:r w:rsidRPr="007A3518">
              <w:rPr>
                <w:rFonts w:ascii="Verdana" w:eastAsia="Malgun Gothic" w:hAnsi="Verdana" w:cs="Arial"/>
                <w:color w:val="366092"/>
                <w:sz w:val="18"/>
                <w:szCs w:val="18"/>
              </w:rPr>
              <w:t>2</w:t>
            </w:r>
            <w:r>
              <w:rPr>
                <w:rFonts w:ascii="Verdana" w:eastAsia="Malgun Gothic" w:hAnsi="Verdana" w:cs="Arial"/>
                <w:color w:val="366092"/>
                <w:sz w:val="18"/>
                <w:szCs w:val="18"/>
              </w:rPr>
              <w:t>4</w:t>
            </w:r>
          </w:p>
        </w:tc>
        <w:tc>
          <w:tcPr>
            <w:tcW w:w="1693" w:type="dxa"/>
            <w:tcBorders>
              <w:bottom w:val="single" w:sz="4" w:space="0" w:color="366092"/>
            </w:tcBorders>
            <w:vAlign w:val="center"/>
          </w:tcPr>
          <w:p w14:paraId="0AEA2E9C" w14:textId="76463B1D" w:rsidR="00637BE0" w:rsidRPr="0038253A" w:rsidRDefault="00637BE0" w:rsidP="00637BE0">
            <w:pPr>
              <w:jc w:val="center"/>
              <w:rPr>
                <w:rFonts w:ascii="Verdana" w:eastAsia="Malgun Gothic" w:hAnsi="Verdana" w:cs="Arial"/>
                <w:color w:val="366092"/>
                <w:sz w:val="18"/>
                <w:szCs w:val="18"/>
              </w:rPr>
            </w:pPr>
            <w:r w:rsidRPr="007A3518">
              <w:rPr>
                <w:rFonts w:ascii="Verdana" w:eastAsia="Malgun Gothic" w:hAnsi="Verdana" w:cs="Arial"/>
                <w:color w:val="366092"/>
                <w:sz w:val="18"/>
                <w:szCs w:val="18"/>
                <w:lang w:val="el-GR"/>
              </w:rPr>
              <w:t>2.</w:t>
            </w:r>
            <w:r>
              <w:rPr>
                <w:rFonts w:ascii="Verdana" w:eastAsia="Malgun Gothic" w:hAnsi="Verdana" w:cs="Arial"/>
                <w:color w:val="366092"/>
                <w:sz w:val="18"/>
                <w:szCs w:val="18"/>
              </w:rPr>
              <w:t>1</w:t>
            </w:r>
            <w:r w:rsidR="00A6725C">
              <w:rPr>
                <w:rFonts w:ascii="Verdana" w:eastAsia="Malgun Gothic" w:hAnsi="Verdana" w:cs="Arial"/>
                <w:color w:val="366092"/>
                <w:sz w:val="18"/>
                <w:szCs w:val="18"/>
              </w:rPr>
              <w:t>50</w:t>
            </w:r>
          </w:p>
        </w:tc>
        <w:tc>
          <w:tcPr>
            <w:tcW w:w="1717" w:type="dxa"/>
            <w:tcBorders>
              <w:bottom w:val="single" w:sz="4" w:space="0" w:color="366092"/>
              <w:right w:val="nil"/>
            </w:tcBorders>
            <w:vAlign w:val="center"/>
          </w:tcPr>
          <w:p w14:paraId="550ADC5B" w14:textId="211057A5" w:rsidR="00637BE0" w:rsidRPr="007A3518" w:rsidRDefault="00637BE0" w:rsidP="00637BE0">
            <w:pPr>
              <w:jc w:val="center"/>
              <w:rPr>
                <w:rFonts w:ascii="Verdana" w:eastAsia="Malgun Gothic" w:hAnsi="Verdana" w:cs="Arial"/>
                <w:color w:val="366092"/>
                <w:sz w:val="18"/>
                <w:szCs w:val="18"/>
              </w:rPr>
            </w:pPr>
            <w:r w:rsidRPr="007A3518">
              <w:rPr>
                <w:rFonts w:ascii="Verdana" w:eastAsia="Malgun Gothic" w:hAnsi="Verdana" w:cs="Arial"/>
                <w:color w:val="366092"/>
                <w:sz w:val="18"/>
                <w:szCs w:val="18"/>
                <w:lang w:val="el-GR"/>
              </w:rPr>
              <w:t>2.</w:t>
            </w:r>
            <w:r>
              <w:rPr>
                <w:rFonts w:ascii="Verdana" w:eastAsia="Malgun Gothic" w:hAnsi="Verdana" w:cs="Arial"/>
                <w:color w:val="366092"/>
                <w:sz w:val="18"/>
                <w:szCs w:val="18"/>
              </w:rPr>
              <w:t>2</w:t>
            </w:r>
            <w:r w:rsidR="00A6725C">
              <w:rPr>
                <w:rFonts w:ascii="Verdana" w:eastAsia="Malgun Gothic" w:hAnsi="Verdana" w:cs="Arial"/>
                <w:color w:val="366092"/>
                <w:sz w:val="18"/>
                <w:szCs w:val="18"/>
              </w:rPr>
              <w:t>51</w:t>
            </w:r>
          </w:p>
        </w:tc>
        <w:tc>
          <w:tcPr>
            <w:tcW w:w="260" w:type="dxa"/>
            <w:tcBorders>
              <w:left w:val="nil"/>
              <w:bottom w:val="single" w:sz="4" w:space="0" w:color="366092"/>
              <w:right w:val="nil"/>
            </w:tcBorders>
            <w:vAlign w:val="center"/>
          </w:tcPr>
          <w:p w14:paraId="1CB4660E" w14:textId="77777777" w:rsidR="00637BE0" w:rsidRPr="007A3518" w:rsidRDefault="00637BE0" w:rsidP="00637BE0">
            <w:pPr>
              <w:jc w:val="center"/>
              <w:rPr>
                <w:rFonts w:ascii="Verdana" w:eastAsia="Malgun Gothic" w:hAnsi="Verdana" w:cs="Arial"/>
                <w:color w:val="366092"/>
                <w:sz w:val="18"/>
                <w:szCs w:val="18"/>
                <w:lang w:val="el-GR"/>
              </w:rPr>
            </w:pPr>
          </w:p>
        </w:tc>
        <w:tc>
          <w:tcPr>
            <w:tcW w:w="1911" w:type="dxa"/>
            <w:tcBorders>
              <w:left w:val="nil"/>
              <w:bottom w:val="single" w:sz="4" w:space="0" w:color="366092"/>
            </w:tcBorders>
            <w:vAlign w:val="center"/>
          </w:tcPr>
          <w:p w14:paraId="4FBBD624" w14:textId="6EEC27F1" w:rsidR="00637BE0" w:rsidRPr="00A6725C" w:rsidRDefault="00A6725C" w:rsidP="00637BE0">
            <w:pPr>
              <w:jc w:val="center"/>
              <w:rPr>
                <w:rFonts w:ascii="Verdana" w:eastAsia="Malgun Gothic" w:hAnsi="Verdana" w:cs="Arial"/>
                <w:color w:val="366092"/>
                <w:sz w:val="18"/>
                <w:szCs w:val="18"/>
              </w:rPr>
            </w:pPr>
            <w:r>
              <w:rPr>
                <w:rFonts w:ascii="Verdana" w:eastAsia="Malgun Gothic" w:hAnsi="Verdana" w:cs="Arial"/>
                <w:color w:val="366092"/>
                <w:sz w:val="18"/>
                <w:szCs w:val="18"/>
              </w:rPr>
              <w:t>6</w:t>
            </w:r>
            <w:r w:rsidR="00637BE0" w:rsidRPr="007A3518">
              <w:rPr>
                <w:rFonts w:ascii="Verdana" w:eastAsia="Malgun Gothic" w:hAnsi="Verdana" w:cs="Arial"/>
                <w:color w:val="366092"/>
                <w:sz w:val="18"/>
                <w:szCs w:val="18"/>
                <w:lang w:val="el-GR"/>
              </w:rPr>
              <w:t>,</w:t>
            </w:r>
            <w:r>
              <w:rPr>
                <w:rFonts w:ascii="Verdana" w:eastAsia="Malgun Gothic" w:hAnsi="Verdana" w:cs="Arial"/>
                <w:color w:val="366092"/>
                <w:sz w:val="18"/>
                <w:szCs w:val="18"/>
              </w:rPr>
              <w:t>0</w:t>
            </w:r>
          </w:p>
        </w:tc>
        <w:tc>
          <w:tcPr>
            <w:tcW w:w="1848" w:type="dxa"/>
            <w:tcBorders>
              <w:bottom w:val="single" w:sz="4" w:space="0" w:color="366092"/>
            </w:tcBorders>
            <w:vAlign w:val="center"/>
          </w:tcPr>
          <w:p w14:paraId="7412FF9D" w14:textId="5A1596E3" w:rsidR="00637BE0" w:rsidRPr="00A6725C" w:rsidRDefault="00637BE0" w:rsidP="00637BE0">
            <w:pPr>
              <w:jc w:val="center"/>
              <w:rPr>
                <w:rFonts w:ascii="Verdana" w:eastAsia="Malgun Gothic" w:hAnsi="Verdana" w:cs="Arial"/>
                <w:color w:val="366092"/>
                <w:sz w:val="18"/>
                <w:szCs w:val="18"/>
              </w:rPr>
            </w:pPr>
            <w:r w:rsidRPr="007A3518">
              <w:rPr>
                <w:rFonts w:ascii="Verdana" w:eastAsia="Malgun Gothic" w:hAnsi="Verdana" w:cs="Arial"/>
                <w:color w:val="366092"/>
                <w:sz w:val="18"/>
                <w:szCs w:val="18"/>
                <w:lang w:val="el-GR"/>
              </w:rPr>
              <w:t>1,</w:t>
            </w:r>
            <w:r w:rsidR="00A6725C">
              <w:rPr>
                <w:rFonts w:ascii="Verdana" w:eastAsia="Malgun Gothic" w:hAnsi="Verdana" w:cs="Arial"/>
                <w:color w:val="366092"/>
                <w:sz w:val="18"/>
                <w:szCs w:val="18"/>
              </w:rPr>
              <w:t>5</w:t>
            </w:r>
          </w:p>
        </w:tc>
      </w:tr>
    </w:tbl>
    <w:p w14:paraId="3415CF20" w14:textId="38A1791C" w:rsidR="001D0C20" w:rsidRPr="00216CBE" w:rsidRDefault="007A3518" w:rsidP="007A3518">
      <w:pPr>
        <w:tabs>
          <w:tab w:val="left" w:pos="1080"/>
          <w:tab w:val="left" w:pos="6840"/>
        </w:tabs>
        <w:ind w:left="567" w:hanging="567"/>
        <w:jc w:val="both"/>
        <w:rPr>
          <w:rFonts w:ascii="Verdana" w:eastAsia="Malgun Gothic" w:hAnsi="Verdana" w:cs="Arial"/>
          <w:color w:val="366092"/>
          <w:sz w:val="16"/>
          <w:szCs w:val="16"/>
        </w:rPr>
      </w:pPr>
      <w:r w:rsidRPr="00216CBE">
        <w:rPr>
          <w:rFonts w:ascii="Verdana" w:eastAsia="Malgun Gothic" w:hAnsi="Verdana" w:cs="Arial"/>
          <w:color w:val="366092"/>
          <w:sz w:val="16"/>
          <w:szCs w:val="16"/>
        </w:rPr>
        <w:t xml:space="preserve">Note: </w:t>
      </w:r>
      <w:r w:rsidR="00311F2F" w:rsidRPr="00311F2F">
        <w:rPr>
          <w:rFonts w:ascii="Verdana" w:eastAsia="Malgun Gothic" w:hAnsi="Verdana" w:cs="Arial"/>
          <w:color w:val="366092"/>
          <w:sz w:val="16"/>
          <w:szCs w:val="16"/>
        </w:rPr>
        <w:t xml:space="preserve"> </w:t>
      </w:r>
      <w:r w:rsidRPr="00216CBE">
        <w:rPr>
          <w:rFonts w:ascii="Verdana" w:eastAsia="Malgun Gothic" w:hAnsi="Verdana" w:cs="Arial"/>
          <w:color w:val="366092"/>
          <w:sz w:val="16"/>
          <w:szCs w:val="16"/>
        </w:rPr>
        <w:t xml:space="preserve">Due to the rounding of earnings, the calculation of the change may differ from the percentage change presented in the </w:t>
      </w:r>
      <w:r w:rsidRPr="00C468B6">
        <w:rPr>
          <w:rFonts w:ascii="Verdana" w:eastAsia="Malgun Gothic" w:hAnsi="Verdana" w:cs="Arial"/>
          <w:color w:val="366092"/>
          <w:sz w:val="16"/>
          <w:szCs w:val="16"/>
        </w:rPr>
        <w:t>table</w:t>
      </w:r>
      <w:r w:rsidRPr="00216CBE">
        <w:rPr>
          <w:rFonts w:ascii="Verdana" w:eastAsia="Malgun Gothic" w:hAnsi="Verdana" w:cs="Arial"/>
          <w:color w:val="366092"/>
          <w:sz w:val="16"/>
          <w:szCs w:val="16"/>
        </w:rPr>
        <w:t>.</w:t>
      </w:r>
    </w:p>
    <w:p w14:paraId="1480C968" w14:textId="0093EDB0" w:rsidR="00090FB5" w:rsidRDefault="00090FB5" w:rsidP="00C468B6">
      <w:pPr>
        <w:jc w:val="both"/>
        <w:rPr>
          <w:rFonts w:ascii="Verdana" w:hAnsi="Verdana"/>
          <w:sz w:val="18"/>
          <w:szCs w:val="18"/>
        </w:rPr>
      </w:pPr>
    </w:p>
    <w:p w14:paraId="59111F3D" w14:textId="77777777" w:rsidR="00B40A12" w:rsidRPr="00B40A12" w:rsidRDefault="00B40A12" w:rsidP="00C468B6">
      <w:pPr>
        <w:jc w:val="both"/>
        <w:rPr>
          <w:rFonts w:ascii="Verdana" w:hAnsi="Verdana"/>
          <w:sz w:val="18"/>
          <w:szCs w:val="18"/>
        </w:rPr>
      </w:pPr>
    </w:p>
    <w:tbl>
      <w:tblPr>
        <w:tblW w:w="5134" w:type="pct"/>
        <w:jc w:val="center"/>
        <w:tblBorders>
          <w:bottom w:val="single" w:sz="4" w:space="0" w:color="365F91"/>
        </w:tblBorders>
        <w:tblLook w:val="04A0" w:firstRow="1" w:lastRow="0" w:firstColumn="1" w:lastColumn="0" w:noHBand="0" w:noVBand="1"/>
      </w:tblPr>
      <w:tblGrid>
        <w:gridCol w:w="2876"/>
        <w:gridCol w:w="2375"/>
        <w:gridCol w:w="2393"/>
        <w:gridCol w:w="1855"/>
        <w:gridCol w:w="392"/>
        <w:gridCol w:w="6"/>
      </w:tblGrid>
      <w:tr w:rsidR="00CD2A89" w:rsidRPr="00CD2A89" w14:paraId="1DCD5CA4" w14:textId="77777777" w:rsidTr="00AB2EA1">
        <w:trPr>
          <w:gridAfter w:val="1"/>
          <w:wAfter w:w="3" w:type="pct"/>
          <w:trHeight w:val="227"/>
          <w:jc w:val="center"/>
        </w:trPr>
        <w:tc>
          <w:tcPr>
            <w:tcW w:w="4997" w:type="pct"/>
            <w:gridSpan w:val="5"/>
            <w:tcBorders>
              <w:top w:val="nil"/>
              <w:bottom w:val="single" w:sz="4" w:space="0" w:color="365F91"/>
            </w:tcBorders>
            <w:tcMar>
              <w:left w:w="0" w:type="dxa"/>
              <w:right w:w="0" w:type="dxa"/>
            </w:tcMar>
            <w:vAlign w:val="center"/>
          </w:tcPr>
          <w:p w14:paraId="0DE4CE5C" w14:textId="38CF8F98" w:rsidR="00CD2A89" w:rsidRPr="00CD2A89" w:rsidRDefault="00CD2A89" w:rsidP="00CD2A89">
            <w:pPr>
              <w:ind w:left="851" w:hanging="851"/>
              <w:rPr>
                <w:rFonts w:ascii="Verdana" w:eastAsia="Malgun Gothic" w:hAnsi="Verdana" w:cs="Arial"/>
                <w:color w:val="366092"/>
                <w:sz w:val="18"/>
                <w:szCs w:val="18"/>
              </w:rPr>
            </w:pPr>
            <w:r>
              <w:rPr>
                <w:rFonts w:ascii="Verdana" w:eastAsia="Malgun Gothic" w:hAnsi="Verdana" w:cs="Arial"/>
                <w:b/>
                <w:color w:val="366092"/>
                <w:sz w:val="18"/>
                <w:szCs w:val="18"/>
              </w:rPr>
              <w:t>Table</w:t>
            </w:r>
            <w:r w:rsidRPr="00CD2A89">
              <w:rPr>
                <w:rFonts w:ascii="Verdana" w:eastAsia="Malgun Gothic" w:hAnsi="Verdana" w:cs="Arial"/>
                <w:b/>
                <w:color w:val="366092"/>
                <w:sz w:val="18"/>
                <w:szCs w:val="18"/>
              </w:rPr>
              <w:t xml:space="preserve"> 2</w:t>
            </w:r>
          </w:p>
        </w:tc>
      </w:tr>
      <w:tr w:rsidR="00CD2A89" w:rsidRPr="00F81386" w14:paraId="1C464474" w14:textId="77777777" w:rsidTr="00C468B6">
        <w:trPr>
          <w:trHeight w:val="567"/>
          <w:jc w:val="center"/>
        </w:trPr>
        <w:tc>
          <w:tcPr>
            <w:tcW w:w="1453" w:type="pct"/>
            <w:vMerge w:val="restart"/>
            <w:tcBorders>
              <w:top w:val="single" w:sz="4" w:space="0" w:color="366092"/>
              <w:bottom w:val="single" w:sz="4" w:space="0" w:color="366092"/>
            </w:tcBorders>
            <w:vAlign w:val="center"/>
          </w:tcPr>
          <w:p w14:paraId="6A67C269" w14:textId="7FA8897F" w:rsidR="00CD2A89" w:rsidRPr="00CD2A89" w:rsidRDefault="00CD2A89" w:rsidP="00AB2EA1">
            <w:pPr>
              <w:tabs>
                <w:tab w:val="left" w:pos="1080"/>
                <w:tab w:val="left" w:pos="6840"/>
              </w:tabs>
              <w:jc w:val="center"/>
              <w:rPr>
                <w:rFonts w:ascii="Verdana" w:eastAsia="Malgun Gothic" w:hAnsi="Verdana" w:cs="Arial"/>
                <w:color w:val="366092"/>
                <w:sz w:val="18"/>
                <w:szCs w:val="18"/>
              </w:rPr>
            </w:pPr>
            <w:r w:rsidRPr="00CD2A89">
              <w:rPr>
                <w:rFonts w:ascii="Verdana" w:eastAsia="Malgun Gothic" w:hAnsi="Verdana" w:cs="Arial"/>
                <w:b/>
                <w:color w:val="366092"/>
                <w:sz w:val="18"/>
                <w:szCs w:val="18"/>
              </w:rPr>
              <w:t xml:space="preserve">Gross </w:t>
            </w:r>
            <w:r w:rsidRPr="00C468B6">
              <w:rPr>
                <w:rFonts w:ascii="Verdana" w:eastAsia="Malgun Gothic" w:hAnsi="Verdana" w:cs="Arial"/>
                <w:b/>
                <w:color w:val="366092"/>
                <w:sz w:val="18"/>
                <w:szCs w:val="18"/>
              </w:rPr>
              <w:t>Monthly</w:t>
            </w:r>
            <w:r w:rsidRPr="00CD2A89">
              <w:rPr>
                <w:rFonts w:ascii="Verdana" w:eastAsia="Malgun Gothic" w:hAnsi="Verdana" w:cs="Arial"/>
                <w:b/>
                <w:color w:val="366092"/>
                <w:sz w:val="18"/>
                <w:szCs w:val="18"/>
              </w:rPr>
              <w:t xml:space="preserve"> Earnings</w:t>
            </w:r>
            <w:r>
              <w:t xml:space="preserve"> </w:t>
            </w:r>
            <w:r w:rsidRPr="00CD2A89">
              <w:rPr>
                <w:rFonts w:ascii="Verdana" w:eastAsia="Malgun Gothic" w:hAnsi="Verdana" w:cs="Arial"/>
                <w:b/>
                <w:color w:val="366092"/>
                <w:sz w:val="18"/>
                <w:szCs w:val="18"/>
              </w:rPr>
              <w:t>by Sex</w:t>
            </w:r>
          </w:p>
        </w:tc>
        <w:tc>
          <w:tcPr>
            <w:tcW w:w="3547" w:type="pct"/>
            <w:gridSpan w:val="5"/>
            <w:tcBorders>
              <w:top w:val="single" w:sz="4" w:space="0" w:color="366092"/>
              <w:bottom w:val="single" w:sz="4" w:space="0" w:color="366092"/>
            </w:tcBorders>
            <w:vAlign w:val="center"/>
          </w:tcPr>
          <w:p w14:paraId="299A373F" w14:textId="4A751E0F" w:rsidR="00CD2A89" w:rsidRPr="009B12A7" w:rsidRDefault="00CD2A89" w:rsidP="00AB2EA1">
            <w:pPr>
              <w:tabs>
                <w:tab w:val="left" w:pos="1080"/>
                <w:tab w:val="left" w:pos="6840"/>
              </w:tabs>
              <w:jc w:val="center"/>
              <w:rPr>
                <w:rFonts w:ascii="Verdana" w:eastAsia="Malgun Gothic" w:hAnsi="Verdana" w:cs="Arial"/>
                <w:b/>
                <w:color w:val="366092"/>
                <w:sz w:val="18"/>
                <w:szCs w:val="18"/>
                <w:lang w:val="el-GR"/>
              </w:rPr>
            </w:pPr>
            <w:r w:rsidRPr="00CD2A89">
              <w:rPr>
                <w:rFonts w:ascii="Verdana" w:eastAsia="Malgun Gothic" w:hAnsi="Verdana" w:cs="Arial"/>
                <w:b/>
                <w:color w:val="366092"/>
                <w:sz w:val="18"/>
                <w:szCs w:val="18"/>
                <w:lang w:val="el-GR"/>
              </w:rPr>
              <w:t>Distribution of Employees</w:t>
            </w:r>
            <w:r w:rsidR="00970C25">
              <w:rPr>
                <w:rFonts w:ascii="Verdana" w:eastAsia="Malgun Gothic" w:hAnsi="Verdana" w:cs="Arial"/>
                <w:b/>
                <w:color w:val="366092"/>
                <w:sz w:val="18"/>
                <w:szCs w:val="18"/>
                <w:lang w:val="el-GR"/>
              </w:rPr>
              <w:t xml:space="preserve"> (%)</w:t>
            </w:r>
          </w:p>
        </w:tc>
      </w:tr>
      <w:tr w:rsidR="00CD2A89" w:rsidRPr="009B12A7" w14:paraId="7540A8CA" w14:textId="77777777" w:rsidTr="00C468B6">
        <w:trPr>
          <w:trHeight w:val="284"/>
          <w:jc w:val="center"/>
        </w:trPr>
        <w:tc>
          <w:tcPr>
            <w:tcW w:w="1453" w:type="pct"/>
            <w:vMerge/>
            <w:tcBorders>
              <w:top w:val="single" w:sz="4" w:space="0" w:color="366092"/>
              <w:bottom w:val="single" w:sz="4" w:space="0" w:color="366092"/>
            </w:tcBorders>
            <w:vAlign w:val="center"/>
          </w:tcPr>
          <w:p w14:paraId="4EBCE471" w14:textId="77777777" w:rsidR="00CD2A89" w:rsidRPr="009B12A7" w:rsidRDefault="00CD2A89" w:rsidP="00CD2A89">
            <w:pPr>
              <w:tabs>
                <w:tab w:val="left" w:pos="1080"/>
                <w:tab w:val="left" w:pos="6840"/>
              </w:tabs>
              <w:rPr>
                <w:rFonts w:ascii="Verdana" w:eastAsia="Malgun Gothic" w:hAnsi="Verdana" w:cs="Arial"/>
                <w:color w:val="366092"/>
                <w:sz w:val="18"/>
                <w:szCs w:val="18"/>
                <w:lang w:val="el-GR"/>
              </w:rPr>
            </w:pPr>
          </w:p>
        </w:tc>
        <w:tc>
          <w:tcPr>
            <w:tcW w:w="1200" w:type="pct"/>
            <w:tcBorders>
              <w:top w:val="single" w:sz="4" w:space="0" w:color="366092"/>
              <w:bottom w:val="single" w:sz="4" w:space="0" w:color="366092"/>
              <w:right w:val="nil"/>
            </w:tcBorders>
            <w:vAlign w:val="center"/>
          </w:tcPr>
          <w:p w14:paraId="3F9495C6" w14:textId="62630774" w:rsidR="00CD2A89" w:rsidRPr="00C80DFA" w:rsidRDefault="00CD2A89" w:rsidP="00C80DFA">
            <w:pPr>
              <w:tabs>
                <w:tab w:val="left" w:pos="1080"/>
                <w:tab w:val="left" w:pos="6840"/>
              </w:tabs>
              <w:jc w:val="center"/>
              <w:rPr>
                <w:rFonts w:ascii="Verdana" w:eastAsia="Malgun Gothic" w:hAnsi="Verdana" w:cs="Arial"/>
                <w:b/>
                <w:bCs/>
                <w:color w:val="366092"/>
                <w:sz w:val="18"/>
                <w:szCs w:val="18"/>
                <w:lang w:val="el-GR"/>
              </w:rPr>
            </w:pPr>
            <w:r w:rsidRPr="00C80DFA">
              <w:rPr>
                <w:rFonts w:ascii="Verdana" w:hAnsi="Verdana"/>
                <w:b/>
                <w:bCs/>
                <w:color w:val="366092"/>
                <w:sz w:val="18"/>
                <w:szCs w:val="18"/>
              </w:rPr>
              <w:t>Total</w:t>
            </w:r>
          </w:p>
        </w:tc>
        <w:tc>
          <w:tcPr>
            <w:tcW w:w="1209" w:type="pct"/>
            <w:tcBorders>
              <w:top w:val="single" w:sz="4" w:space="0" w:color="366092"/>
              <w:left w:val="nil"/>
              <w:bottom w:val="single" w:sz="4" w:space="0" w:color="366092"/>
            </w:tcBorders>
            <w:vAlign w:val="center"/>
          </w:tcPr>
          <w:p w14:paraId="424294C9" w14:textId="66B3FEB8" w:rsidR="00CD2A89" w:rsidRPr="00C80DFA" w:rsidRDefault="00CD2A89" w:rsidP="00C80DFA">
            <w:pPr>
              <w:tabs>
                <w:tab w:val="left" w:pos="1080"/>
                <w:tab w:val="left" w:pos="6840"/>
              </w:tabs>
              <w:jc w:val="center"/>
              <w:rPr>
                <w:rFonts w:ascii="Verdana" w:eastAsia="Malgun Gothic" w:hAnsi="Verdana" w:cs="Arial"/>
                <w:b/>
                <w:bCs/>
                <w:color w:val="366092"/>
                <w:sz w:val="18"/>
                <w:szCs w:val="18"/>
                <w:lang w:val="el-GR"/>
              </w:rPr>
            </w:pPr>
            <w:r w:rsidRPr="00C80DFA">
              <w:rPr>
                <w:rFonts w:ascii="Verdana" w:hAnsi="Verdana"/>
                <w:b/>
                <w:bCs/>
                <w:color w:val="366092"/>
                <w:sz w:val="18"/>
                <w:szCs w:val="18"/>
              </w:rPr>
              <w:t>Cypriots</w:t>
            </w:r>
          </w:p>
        </w:tc>
        <w:tc>
          <w:tcPr>
            <w:tcW w:w="1138" w:type="pct"/>
            <w:gridSpan w:val="3"/>
            <w:tcBorders>
              <w:top w:val="single" w:sz="4" w:space="0" w:color="366092"/>
              <w:bottom w:val="single" w:sz="4" w:space="0" w:color="366092"/>
            </w:tcBorders>
            <w:vAlign w:val="center"/>
          </w:tcPr>
          <w:p w14:paraId="0F52C448" w14:textId="562DF008" w:rsidR="00CD2A89" w:rsidRPr="00C80DFA" w:rsidRDefault="00CD2A89" w:rsidP="00C80DFA">
            <w:pPr>
              <w:tabs>
                <w:tab w:val="left" w:pos="1080"/>
                <w:tab w:val="left" w:pos="6840"/>
              </w:tabs>
              <w:jc w:val="center"/>
              <w:rPr>
                <w:rFonts w:ascii="Verdana" w:eastAsia="Malgun Gothic" w:hAnsi="Verdana" w:cs="Arial"/>
                <w:b/>
                <w:bCs/>
                <w:color w:val="366092"/>
                <w:sz w:val="18"/>
                <w:szCs w:val="18"/>
                <w:lang w:val="en-GB"/>
              </w:rPr>
            </w:pPr>
            <w:r w:rsidRPr="00C80DFA">
              <w:rPr>
                <w:rFonts w:ascii="Verdana" w:hAnsi="Verdana"/>
                <w:b/>
                <w:bCs/>
                <w:color w:val="366092"/>
                <w:sz w:val="18"/>
                <w:szCs w:val="18"/>
              </w:rPr>
              <w:t>Non-Cypriots</w:t>
            </w:r>
          </w:p>
        </w:tc>
      </w:tr>
      <w:tr w:rsidR="00CD2A89" w:rsidRPr="009B12A7" w14:paraId="55116ED7" w14:textId="77777777" w:rsidTr="00AB2EA1">
        <w:trPr>
          <w:gridAfter w:val="1"/>
          <w:wAfter w:w="3" w:type="pct"/>
          <w:trHeight w:hRule="exact" w:val="340"/>
          <w:jc w:val="center"/>
        </w:trPr>
        <w:tc>
          <w:tcPr>
            <w:tcW w:w="1453" w:type="pct"/>
            <w:tcBorders>
              <w:top w:val="single" w:sz="4" w:space="0" w:color="365F91"/>
            </w:tcBorders>
            <w:vAlign w:val="center"/>
          </w:tcPr>
          <w:p w14:paraId="4C9834C9" w14:textId="2C25D23B" w:rsidR="00CD2A89" w:rsidRPr="0030106E" w:rsidRDefault="0030106E" w:rsidP="00AB2EA1">
            <w:pPr>
              <w:tabs>
                <w:tab w:val="left" w:pos="1080"/>
                <w:tab w:val="left" w:pos="6840"/>
              </w:tabs>
              <w:rPr>
                <w:rFonts w:ascii="Verdana" w:eastAsia="Malgun Gothic" w:hAnsi="Verdana" w:cs="Arial"/>
                <w:b/>
                <w:color w:val="366092"/>
                <w:sz w:val="18"/>
                <w:szCs w:val="18"/>
              </w:rPr>
            </w:pPr>
            <w:r>
              <w:rPr>
                <w:rFonts w:ascii="Verdana" w:eastAsia="Malgun Gothic" w:hAnsi="Verdana" w:cs="Arial"/>
                <w:b/>
                <w:color w:val="366092"/>
                <w:sz w:val="18"/>
                <w:szCs w:val="18"/>
              </w:rPr>
              <w:t>Total</w:t>
            </w:r>
          </w:p>
        </w:tc>
        <w:tc>
          <w:tcPr>
            <w:tcW w:w="1200" w:type="pct"/>
            <w:tcBorders>
              <w:top w:val="single" w:sz="4" w:space="0" w:color="365F91"/>
            </w:tcBorders>
            <w:vAlign w:val="center"/>
          </w:tcPr>
          <w:p w14:paraId="062DCFFA" w14:textId="77777777" w:rsidR="00CD2A89" w:rsidRPr="009B12A7" w:rsidRDefault="00CD2A89" w:rsidP="00AB2EA1">
            <w:pPr>
              <w:tabs>
                <w:tab w:val="left" w:pos="1080"/>
                <w:tab w:val="left" w:pos="6840"/>
              </w:tabs>
              <w:ind w:right="209"/>
              <w:jc w:val="center"/>
              <w:rPr>
                <w:rFonts w:ascii="Verdana" w:eastAsia="Malgun Gothic" w:hAnsi="Verdana" w:cs="Arial"/>
                <w:color w:val="366092"/>
                <w:sz w:val="18"/>
                <w:szCs w:val="18"/>
                <w:lang w:val="en-GB"/>
              </w:rPr>
            </w:pPr>
          </w:p>
        </w:tc>
        <w:tc>
          <w:tcPr>
            <w:tcW w:w="1209" w:type="pct"/>
            <w:tcBorders>
              <w:top w:val="single" w:sz="4" w:space="0" w:color="365F91"/>
              <w:right w:val="nil"/>
            </w:tcBorders>
            <w:vAlign w:val="center"/>
          </w:tcPr>
          <w:p w14:paraId="26904BD7" w14:textId="77777777" w:rsidR="00CD2A89" w:rsidRPr="009B12A7" w:rsidRDefault="00CD2A89" w:rsidP="00AB2EA1">
            <w:pPr>
              <w:tabs>
                <w:tab w:val="left" w:pos="1080"/>
                <w:tab w:val="left" w:pos="6840"/>
              </w:tabs>
              <w:ind w:right="206"/>
              <w:jc w:val="center"/>
              <w:rPr>
                <w:rFonts w:ascii="Verdana" w:eastAsia="Malgun Gothic" w:hAnsi="Verdana" w:cs="Arial"/>
                <w:color w:val="366092"/>
                <w:sz w:val="18"/>
                <w:szCs w:val="18"/>
                <w:lang w:val="en-GB"/>
              </w:rPr>
            </w:pPr>
          </w:p>
        </w:tc>
        <w:tc>
          <w:tcPr>
            <w:tcW w:w="937" w:type="pct"/>
            <w:tcBorders>
              <w:top w:val="single" w:sz="4" w:space="0" w:color="365F91"/>
              <w:right w:val="nil"/>
            </w:tcBorders>
          </w:tcPr>
          <w:p w14:paraId="08BA3C6B" w14:textId="77777777" w:rsidR="00CD2A89" w:rsidRPr="009B12A7" w:rsidRDefault="00CD2A89" w:rsidP="00AB2EA1">
            <w:pPr>
              <w:tabs>
                <w:tab w:val="left" w:pos="1080"/>
                <w:tab w:val="left" w:pos="6840"/>
              </w:tabs>
              <w:jc w:val="center"/>
              <w:rPr>
                <w:rFonts w:ascii="Verdana" w:eastAsia="Malgun Gothic" w:hAnsi="Verdana" w:cs="Arial"/>
                <w:color w:val="366092"/>
                <w:sz w:val="18"/>
                <w:szCs w:val="18"/>
                <w:lang w:val="en-GB"/>
              </w:rPr>
            </w:pPr>
          </w:p>
        </w:tc>
        <w:tc>
          <w:tcPr>
            <w:tcW w:w="198" w:type="pct"/>
            <w:tcBorders>
              <w:top w:val="single" w:sz="4" w:space="0" w:color="365F91"/>
              <w:left w:val="nil"/>
              <w:bottom w:val="nil"/>
              <w:right w:val="nil"/>
            </w:tcBorders>
            <w:vAlign w:val="center"/>
          </w:tcPr>
          <w:p w14:paraId="6BAC8905" w14:textId="77777777" w:rsidR="00CD2A89" w:rsidRPr="009B12A7" w:rsidRDefault="00CD2A89" w:rsidP="00AB2EA1">
            <w:pPr>
              <w:tabs>
                <w:tab w:val="left" w:pos="1080"/>
                <w:tab w:val="left" w:pos="6840"/>
              </w:tabs>
              <w:jc w:val="center"/>
              <w:rPr>
                <w:rFonts w:ascii="Verdana" w:eastAsia="Malgun Gothic" w:hAnsi="Verdana" w:cs="Arial"/>
                <w:color w:val="366092"/>
                <w:sz w:val="18"/>
                <w:szCs w:val="18"/>
                <w:lang w:val="en-GB"/>
              </w:rPr>
            </w:pPr>
          </w:p>
        </w:tc>
      </w:tr>
      <w:tr w:rsidR="00311F2F" w:rsidRPr="009B12A7" w14:paraId="469E2AEC" w14:textId="77777777" w:rsidTr="009152ED">
        <w:trPr>
          <w:gridAfter w:val="1"/>
          <w:wAfter w:w="3" w:type="pct"/>
          <w:trHeight w:val="284"/>
          <w:jc w:val="center"/>
        </w:trPr>
        <w:tc>
          <w:tcPr>
            <w:tcW w:w="1453" w:type="pct"/>
            <w:vAlign w:val="center"/>
          </w:tcPr>
          <w:p w14:paraId="18D608D9" w14:textId="77777777" w:rsidR="00311F2F" w:rsidRPr="009B12A7" w:rsidRDefault="00311F2F" w:rsidP="00311F2F">
            <w:pPr>
              <w:tabs>
                <w:tab w:val="left" w:pos="1080"/>
                <w:tab w:val="left" w:pos="6840"/>
              </w:tabs>
              <w:ind w:left="284"/>
              <w:jc w:val="center"/>
              <w:rPr>
                <w:rFonts w:ascii="Verdana" w:eastAsia="Malgun Gothic" w:hAnsi="Verdana" w:cs="Arial"/>
                <w:color w:val="366092"/>
                <w:sz w:val="18"/>
                <w:szCs w:val="18"/>
              </w:rPr>
            </w:pPr>
            <w:r w:rsidRPr="009B12A7">
              <w:rPr>
                <w:rFonts w:ascii="Verdana" w:eastAsia="Malgun Gothic" w:hAnsi="Verdana" w:cs="Arial"/>
                <w:color w:val="366092"/>
                <w:sz w:val="18"/>
                <w:szCs w:val="18"/>
                <w:lang w:val="el-GR"/>
              </w:rPr>
              <w:t>&lt;</w:t>
            </w:r>
            <w:r w:rsidRPr="009B12A7">
              <w:rPr>
                <w:rFonts w:ascii="Verdana" w:eastAsia="Malgun Gothic" w:hAnsi="Verdana" w:cs="Calibri"/>
                <w:color w:val="366092"/>
                <w:sz w:val="18"/>
                <w:szCs w:val="18"/>
                <w:lang w:val="el-GR"/>
              </w:rPr>
              <w:t>€</w:t>
            </w:r>
            <w:r w:rsidRPr="009B12A7">
              <w:rPr>
                <w:rFonts w:ascii="Verdana" w:eastAsia="Malgun Gothic" w:hAnsi="Verdana" w:cs="Arial"/>
                <w:color w:val="366092"/>
                <w:sz w:val="18"/>
                <w:szCs w:val="18"/>
                <w:lang w:val="el-GR"/>
              </w:rPr>
              <w:t>1.500</w:t>
            </w:r>
          </w:p>
        </w:tc>
        <w:tc>
          <w:tcPr>
            <w:tcW w:w="1200" w:type="pct"/>
          </w:tcPr>
          <w:p w14:paraId="661E1F08" w14:textId="2D7B4987" w:rsidR="00311F2F" w:rsidRPr="00D47FE9" w:rsidRDefault="00311F2F" w:rsidP="00311F2F">
            <w:pPr>
              <w:tabs>
                <w:tab w:val="left" w:pos="1080"/>
                <w:tab w:val="left" w:pos="6840"/>
              </w:tabs>
              <w:ind w:left="284" w:right="794"/>
              <w:jc w:val="right"/>
              <w:rPr>
                <w:rFonts w:ascii="Verdana" w:eastAsia="Malgun Gothic" w:hAnsi="Verdana" w:cs="Arial"/>
                <w:color w:val="366092"/>
                <w:sz w:val="18"/>
                <w:szCs w:val="18"/>
              </w:rPr>
            </w:pPr>
            <w:r w:rsidRPr="00311F2F">
              <w:rPr>
                <w:rFonts w:ascii="Verdana" w:eastAsia="Malgun Gothic" w:hAnsi="Verdana" w:cs="Arial"/>
                <w:color w:val="366092"/>
                <w:sz w:val="18"/>
                <w:szCs w:val="18"/>
                <w:lang w:val="el-GR"/>
              </w:rPr>
              <w:t>36</w:t>
            </w:r>
            <w:r w:rsidR="00AB26E5">
              <w:rPr>
                <w:rFonts w:ascii="Verdana" w:eastAsia="Malgun Gothic" w:hAnsi="Verdana" w:cs="Arial"/>
                <w:color w:val="366092"/>
                <w:sz w:val="18"/>
                <w:szCs w:val="18"/>
                <w:lang w:val="el-GR"/>
              </w:rPr>
              <w:t>,</w:t>
            </w:r>
            <w:r w:rsidR="00D47FE9">
              <w:rPr>
                <w:rFonts w:ascii="Verdana" w:eastAsia="Malgun Gothic" w:hAnsi="Verdana" w:cs="Arial"/>
                <w:color w:val="366092"/>
                <w:sz w:val="18"/>
                <w:szCs w:val="18"/>
              </w:rPr>
              <w:t>1</w:t>
            </w:r>
          </w:p>
        </w:tc>
        <w:tc>
          <w:tcPr>
            <w:tcW w:w="1209" w:type="pct"/>
            <w:tcBorders>
              <w:right w:val="nil"/>
            </w:tcBorders>
          </w:tcPr>
          <w:p w14:paraId="2C996A92" w14:textId="6CA4A73C" w:rsidR="00311F2F" w:rsidRPr="00C71FB3" w:rsidRDefault="00C71FB3" w:rsidP="00311F2F">
            <w:pPr>
              <w:tabs>
                <w:tab w:val="left" w:pos="1080"/>
                <w:tab w:val="left" w:pos="6840"/>
              </w:tabs>
              <w:ind w:left="284" w:right="794"/>
              <w:jc w:val="right"/>
              <w:rPr>
                <w:rFonts w:ascii="Verdana" w:eastAsia="Malgun Gothic" w:hAnsi="Verdana" w:cs="Arial"/>
                <w:color w:val="366092"/>
                <w:sz w:val="18"/>
                <w:szCs w:val="18"/>
              </w:rPr>
            </w:pPr>
            <w:r>
              <w:rPr>
                <w:rFonts w:ascii="Verdana" w:eastAsia="Malgun Gothic" w:hAnsi="Verdana" w:cs="Arial"/>
                <w:color w:val="366092"/>
                <w:sz w:val="18"/>
                <w:szCs w:val="18"/>
              </w:rPr>
              <w:t>29</w:t>
            </w:r>
            <w:r w:rsidR="00AB26E5">
              <w:rPr>
                <w:rFonts w:ascii="Verdana" w:eastAsia="Malgun Gothic" w:hAnsi="Verdana" w:cs="Arial"/>
                <w:color w:val="366092"/>
                <w:sz w:val="18"/>
                <w:szCs w:val="18"/>
                <w:lang w:val="el-GR"/>
              </w:rPr>
              <w:t>,</w:t>
            </w:r>
            <w:r>
              <w:rPr>
                <w:rFonts w:ascii="Verdana" w:eastAsia="Malgun Gothic" w:hAnsi="Verdana" w:cs="Arial"/>
                <w:color w:val="366092"/>
                <w:sz w:val="18"/>
                <w:szCs w:val="18"/>
              </w:rPr>
              <w:t>9</w:t>
            </w:r>
          </w:p>
        </w:tc>
        <w:tc>
          <w:tcPr>
            <w:tcW w:w="937" w:type="pct"/>
            <w:tcBorders>
              <w:right w:val="nil"/>
            </w:tcBorders>
          </w:tcPr>
          <w:p w14:paraId="149A35C3" w14:textId="2227DEDD" w:rsidR="00311F2F" w:rsidRPr="00C71FB3" w:rsidRDefault="00311F2F" w:rsidP="00311F2F">
            <w:pPr>
              <w:ind w:left="284" w:right="397"/>
              <w:jc w:val="right"/>
              <w:rPr>
                <w:rFonts w:ascii="Verdana" w:eastAsia="Malgun Gothic" w:hAnsi="Verdana" w:cs="Arial"/>
                <w:color w:val="366092"/>
                <w:sz w:val="18"/>
                <w:szCs w:val="18"/>
              </w:rPr>
            </w:pPr>
            <w:r w:rsidRPr="00311F2F">
              <w:rPr>
                <w:rFonts w:ascii="Verdana" w:eastAsia="Malgun Gothic" w:hAnsi="Verdana" w:cs="Arial"/>
                <w:color w:val="366092"/>
                <w:sz w:val="18"/>
                <w:szCs w:val="18"/>
                <w:lang w:val="el-GR"/>
              </w:rPr>
              <w:t>4</w:t>
            </w:r>
            <w:r w:rsidR="00C71FB3">
              <w:rPr>
                <w:rFonts w:ascii="Verdana" w:eastAsia="Malgun Gothic" w:hAnsi="Verdana" w:cs="Arial"/>
                <w:color w:val="366092"/>
                <w:sz w:val="18"/>
                <w:szCs w:val="18"/>
              </w:rPr>
              <w:t>8</w:t>
            </w:r>
            <w:r w:rsidR="00AB26E5">
              <w:rPr>
                <w:rFonts w:ascii="Verdana" w:eastAsia="Malgun Gothic" w:hAnsi="Verdana" w:cs="Arial"/>
                <w:color w:val="366092"/>
                <w:sz w:val="18"/>
                <w:szCs w:val="18"/>
                <w:lang w:val="el-GR"/>
              </w:rPr>
              <w:t>,</w:t>
            </w:r>
            <w:r w:rsidR="00C71FB3">
              <w:rPr>
                <w:rFonts w:ascii="Verdana" w:eastAsia="Malgun Gothic" w:hAnsi="Verdana" w:cs="Arial"/>
                <w:color w:val="366092"/>
                <w:sz w:val="18"/>
                <w:szCs w:val="18"/>
              </w:rPr>
              <w:t>7</w:t>
            </w:r>
          </w:p>
        </w:tc>
        <w:tc>
          <w:tcPr>
            <w:tcW w:w="198" w:type="pct"/>
            <w:tcBorders>
              <w:left w:val="nil"/>
              <w:bottom w:val="nil"/>
              <w:right w:val="nil"/>
            </w:tcBorders>
            <w:vAlign w:val="center"/>
          </w:tcPr>
          <w:p w14:paraId="7B0D41B1" w14:textId="77777777" w:rsidR="00311F2F" w:rsidRPr="009B12A7" w:rsidRDefault="00311F2F" w:rsidP="00311F2F">
            <w:pPr>
              <w:jc w:val="center"/>
              <w:rPr>
                <w:rFonts w:ascii="Verdana" w:eastAsia="Malgun Gothic" w:hAnsi="Verdana" w:cs="Arial"/>
                <w:color w:val="366092"/>
                <w:sz w:val="18"/>
                <w:szCs w:val="18"/>
                <w:lang w:val="el-GR"/>
              </w:rPr>
            </w:pPr>
          </w:p>
        </w:tc>
      </w:tr>
      <w:tr w:rsidR="00311F2F" w:rsidRPr="009B12A7" w14:paraId="75F524F2" w14:textId="77777777" w:rsidTr="009152ED">
        <w:trPr>
          <w:gridAfter w:val="1"/>
          <w:wAfter w:w="3" w:type="pct"/>
          <w:trHeight w:val="284"/>
          <w:jc w:val="center"/>
        </w:trPr>
        <w:tc>
          <w:tcPr>
            <w:tcW w:w="1453" w:type="pct"/>
            <w:vAlign w:val="center"/>
          </w:tcPr>
          <w:p w14:paraId="3CE170E2" w14:textId="77777777" w:rsidR="00311F2F" w:rsidRPr="009B12A7" w:rsidRDefault="00311F2F" w:rsidP="00311F2F">
            <w:pPr>
              <w:tabs>
                <w:tab w:val="left" w:pos="1080"/>
                <w:tab w:val="left" w:pos="6840"/>
              </w:tabs>
              <w:ind w:left="284"/>
              <w:jc w:val="center"/>
              <w:rPr>
                <w:rFonts w:ascii="Verdana" w:eastAsia="Malgun Gothic" w:hAnsi="Verdana" w:cs="Arial"/>
                <w:color w:val="366092"/>
                <w:sz w:val="18"/>
                <w:szCs w:val="18"/>
                <w:lang w:val="el-GR"/>
              </w:rPr>
            </w:pPr>
            <w:r w:rsidRPr="009B12A7">
              <w:rPr>
                <w:rFonts w:ascii="Verdana" w:eastAsia="Malgun Gothic" w:hAnsi="Verdana" w:cs="Calibri"/>
                <w:color w:val="366092"/>
                <w:sz w:val="18"/>
                <w:szCs w:val="18"/>
                <w:lang w:val="el-GR"/>
              </w:rPr>
              <w:t>€</w:t>
            </w:r>
            <w:r w:rsidRPr="009B12A7">
              <w:rPr>
                <w:rFonts w:ascii="Verdana" w:eastAsia="Malgun Gothic" w:hAnsi="Verdana" w:cs="Arial"/>
                <w:color w:val="366092"/>
                <w:sz w:val="18"/>
                <w:szCs w:val="18"/>
                <w:lang w:val="el-GR"/>
              </w:rPr>
              <w:t>1.500-</w:t>
            </w:r>
            <w:r w:rsidRPr="009B12A7">
              <w:rPr>
                <w:rFonts w:ascii="Verdana" w:eastAsia="Malgun Gothic" w:hAnsi="Verdana" w:cs="Calibri"/>
                <w:color w:val="366092"/>
                <w:sz w:val="18"/>
                <w:szCs w:val="18"/>
                <w:lang w:val="el-GR"/>
              </w:rPr>
              <w:t>€</w:t>
            </w:r>
            <w:r w:rsidRPr="009B12A7">
              <w:rPr>
                <w:rFonts w:ascii="Verdana" w:eastAsia="Malgun Gothic" w:hAnsi="Verdana" w:cs="Arial"/>
                <w:color w:val="366092"/>
                <w:sz w:val="18"/>
                <w:szCs w:val="18"/>
                <w:lang w:val="el-GR"/>
              </w:rPr>
              <w:t>2.999</w:t>
            </w:r>
          </w:p>
        </w:tc>
        <w:tc>
          <w:tcPr>
            <w:tcW w:w="1200" w:type="pct"/>
          </w:tcPr>
          <w:p w14:paraId="2FB45D14" w14:textId="5668ABE5" w:rsidR="00311F2F" w:rsidRPr="00D47FE9" w:rsidRDefault="00D47FE9" w:rsidP="00311F2F">
            <w:pPr>
              <w:tabs>
                <w:tab w:val="left" w:pos="1080"/>
                <w:tab w:val="left" w:pos="6840"/>
              </w:tabs>
              <w:ind w:left="284" w:right="794"/>
              <w:jc w:val="right"/>
              <w:rPr>
                <w:rFonts w:ascii="Verdana" w:eastAsia="Malgun Gothic" w:hAnsi="Verdana" w:cs="Arial"/>
                <w:color w:val="366092"/>
                <w:sz w:val="18"/>
                <w:szCs w:val="18"/>
              </w:rPr>
            </w:pPr>
            <w:r>
              <w:rPr>
                <w:rFonts w:ascii="Verdana" w:eastAsia="Malgun Gothic" w:hAnsi="Verdana" w:cs="Arial"/>
                <w:color w:val="366092"/>
                <w:sz w:val="18"/>
                <w:szCs w:val="18"/>
              </w:rPr>
              <w:t>40</w:t>
            </w:r>
            <w:r w:rsidR="00AB26E5">
              <w:rPr>
                <w:rFonts w:ascii="Verdana" w:eastAsia="Malgun Gothic" w:hAnsi="Verdana" w:cs="Arial"/>
                <w:color w:val="366092"/>
                <w:sz w:val="18"/>
                <w:szCs w:val="18"/>
                <w:lang w:val="el-GR"/>
              </w:rPr>
              <w:t>,</w:t>
            </w:r>
            <w:r>
              <w:rPr>
                <w:rFonts w:ascii="Verdana" w:eastAsia="Malgun Gothic" w:hAnsi="Verdana" w:cs="Arial"/>
                <w:color w:val="366092"/>
                <w:sz w:val="18"/>
                <w:szCs w:val="18"/>
              </w:rPr>
              <w:t>0</w:t>
            </w:r>
          </w:p>
        </w:tc>
        <w:tc>
          <w:tcPr>
            <w:tcW w:w="1209" w:type="pct"/>
            <w:tcBorders>
              <w:right w:val="nil"/>
            </w:tcBorders>
          </w:tcPr>
          <w:p w14:paraId="35638CFA" w14:textId="370850B1" w:rsidR="00311F2F" w:rsidRPr="00C71FB3" w:rsidRDefault="00311F2F" w:rsidP="00311F2F">
            <w:pPr>
              <w:tabs>
                <w:tab w:val="left" w:pos="1080"/>
                <w:tab w:val="left" w:pos="6840"/>
              </w:tabs>
              <w:ind w:left="284" w:right="794"/>
              <w:jc w:val="right"/>
              <w:rPr>
                <w:rFonts w:ascii="Verdana" w:eastAsia="Malgun Gothic" w:hAnsi="Verdana" w:cs="Arial"/>
                <w:color w:val="366092"/>
                <w:sz w:val="18"/>
                <w:szCs w:val="18"/>
              </w:rPr>
            </w:pPr>
            <w:r w:rsidRPr="00311F2F">
              <w:rPr>
                <w:rFonts w:ascii="Verdana" w:eastAsia="Malgun Gothic" w:hAnsi="Verdana" w:cs="Arial"/>
                <w:color w:val="366092"/>
                <w:sz w:val="18"/>
                <w:szCs w:val="18"/>
                <w:lang w:val="el-GR"/>
              </w:rPr>
              <w:t>4</w:t>
            </w:r>
            <w:r w:rsidR="00C71FB3">
              <w:rPr>
                <w:rFonts w:ascii="Verdana" w:eastAsia="Malgun Gothic" w:hAnsi="Verdana" w:cs="Arial"/>
                <w:color w:val="366092"/>
                <w:sz w:val="18"/>
                <w:szCs w:val="18"/>
              </w:rPr>
              <w:t>4</w:t>
            </w:r>
            <w:r w:rsidR="00AB26E5">
              <w:rPr>
                <w:rFonts w:ascii="Verdana" w:eastAsia="Malgun Gothic" w:hAnsi="Verdana" w:cs="Arial"/>
                <w:color w:val="366092"/>
                <w:sz w:val="18"/>
                <w:szCs w:val="18"/>
                <w:lang w:val="el-GR"/>
              </w:rPr>
              <w:t>,</w:t>
            </w:r>
            <w:r w:rsidR="00C71FB3">
              <w:rPr>
                <w:rFonts w:ascii="Verdana" w:eastAsia="Malgun Gothic" w:hAnsi="Verdana" w:cs="Arial"/>
                <w:color w:val="366092"/>
                <w:sz w:val="18"/>
                <w:szCs w:val="18"/>
              </w:rPr>
              <w:t>1</w:t>
            </w:r>
          </w:p>
        </w:tc>
        <w:tc>
          <w:tcPr>
            <w:tcW w:w="937" w:type="pct"/>
            <w:tcBorders>
              <w:right w:val="nil"/>
            </w:tcBorders>
          </w:tcPr>
          <w:p w14:paraId="47241BF3" w14:textId="2E9D10C0" w:rsidR="00311F2F" w:rsidRPr="00311F2F" w:rsidRDefault="00311F2F" w:rsidP="00311F2F">
            <w:pPr>
              <w:ind w:left="284" w:right="397"/>
              <w:jc w:val="right"/>
              <w:rPr>
                <w:rFonts w:ascii="Verdana" w:eastAsia="Malgun Gothic" w:hAnsi="Verdana" w:cs="Arial"/>
                <w:color w:val="366092"/>
                <w:sz w:val="18"/>
                <w:szCs w:val="18"/>
                <w:lang w:val="el-GR"/>
              </w:rPr>
            </w:pPr>
            <w:r w:rsidRPr="00311F2F">
              <w:rPr>
                <w:rFonts w:ascii="Verdana" w:eastAsia="Malgun Gothic" w:hAnsi="Verdana" w:cs="Arial"/>
                <w:color w:val="366092"/>
                <w:sz w:val="18"/>
                <w:szCs w:val="18"/>
                <w:lang w:val="el-GR"/>
              </w:rPr>
              <w:t>3</w:t>
            </w:r>
            <w:r w:rsidR="00C71FB3">
              <w:rPr>
                <w:rFonts w:ascii="Verdana" w:eastAsia="Malgun Gothic" w:hAnsi="Verdana" w:cs="Arial"/>
                <w:color w:val="366092"/>
                <w:sz w:val="18"/>
                <w:szCs w:val="18"/>
              </w:rPr>
              <w:t>1</w:t>
            </w:r>
            <w:r w:rsidR="00AB26E5">
              <w:rPr>
                <w:rFonts w:ascii="Verdana" w:eastAsia="Malgun Gothic" w:hAnsi="Verdana" w:cs="Arial"/>
                <w:color w:val="366092"/>
                <w:sz w:val="18"/>
                <w:szCs w:val="18"/>
                <w:lang w:val="el-GR"/>
              </w:rPr>
              <w:t>,</w:t>
            </w:r>
            <w:r w:rsidRPr="00311F2F">
              <w:rPr>
                <w:rFonts w:ascii="Verdana" w:eastAsia="Malgun Gothic" w:hAnsi="Verdana" w:cs="Arial"/>
                <w:color w:val="366092"/>
                <w:sz w:val="18"/>
                <w:szCs w:val="18"/>
                <w:lang w:val="el-GR"/>
              </w:rPr>
              <w:t>6</w:t>
            </w:r>
          </w:p>
        </w:tc>
        <w:tc>
          <w:tcPr>
            <w:tcW w:w="198" w:type="pct"/>
            <w:tcBorders>
              <w:left w:val="nil"/>
              <w:bottom w:val="nil"/>
              <w:right w:val="nil"/>
            </w:tcBorders>
            <w:vAlign w:val="center"/>
          </w:tcPr>
          <w:p w14:paraId="4F511DE8" w14:textId="77777777" w:rsidR="00311F2F" w:rsidRPr="009B12A7" w:rsidRDefault="00311F2F" w:rsidP="00311F2F">
            <w:pPr>
              <w:jc w:val="center"/>
              <w:rPr>
                <w:rFonts w:ascii="Verdana" w:eastAsia="Malgun Gothic" w:hAnsi="Verdana" w:cs="Arial"/>
                <w:color w:val="366092"/>
                <w:sz w:val="18"/>
                <w:szCs w:val="18"/>
                <w:lang w:val="el-GR"/>
              </w:rPr>
            </w:pPr>
          </w:p>
        </w:tc>
      </w:tr>
      <w:tr w:rsidR="00311F2F" w:rsidRPr="009B12A7" w14:paraId="7CF1FD08" w14:textId="77777777" w:rsidTr="009152ED">
        <w:trPr>
          <w:gridAfter w:val="1"/>
          <w:wAfter w:w="3" w:type="pct"/>
          <w:trHeight w:val="284"/>
          <w:jc w:val="center"/>
        </w:trPr>
        <w:tc>
          <w:tcPr>
            <w:tcW w:w="1453" w:type="pct"/>
            <w:vAlign w:val="center"/>
          </w:tcPr>
          <w:p w14:paraId="589745AF" w14:textId="77777777" w:rsidR="00311F2F" w:rsidRPr="009B12A7" w:rsidRDefault="00311F2F" w:rsidP="00311F2F">
            <w:pPr>
              <w:tabs>
                <w:tab w:val="left" w:pos="1080"/>
                <w:tab w:val="left" w:pos="6840"/>
              </w:tabs>
              <w:ind w:left="284"/>
              <w:jc w:val="center"/>
              <w:rPr>
                <w:rFonts w:ascii="Verdana" w:eastAsia="Malgun Gothic" w:hAnsi="Verdana" w:cs="Arial"/>
                <w:color w:val="366092"/>
                <w:sz w:val="18"/>
                <w:szCs w:val="18"/>
                <w:lang w:val="el-GR"/>
              </w:rPr>
            </w:pPr>
            <w:r w:rsidRPr="009B12A7">
              <w:rPr>
                <w:rFonts w:ascii="Verdana" w:eastAsia="Malgun Gothic" w:hAnsi="Verdana" w:cs="Calibri"/>
                <w:color w:val="366092"/>
                <w:sz w:val="18"/>
                <w:szCs w:val="18"/>
                <w:lang w:val="el-GR"/>
              </w:rPr>
              <w:t>€3</w:t>
            </w:r>
            <w:r w:rsidRPr="009B12A7">
              <w:rPr>
                <w:rFonts w:ascii="Verdana" w:eastAsia="Malgun Gothic" w:hAnsi="Verdana" w:cs="Arial"/>
                <w:color w:val="366092"/>
                <w:sz w:val="18"/>
                <w:szCs w:val="18"/>
                <w:lang w:val="el-GR"/>
              </w:rPr>
              <w:t>.000-</w:t>
            </w:r>
            <w:r w:rsidRPr="009B12A7">
              <w:rPr>
                <w:rFonts w:ascii="Verdana" w:eastAsia="Malgun Gothic" w:hAnsi="Verdana" w:cs="Calibri"/>
                <w:color w:val="366092"/>
                <w:sz w:val="18"/>
                <w:szCs w:val="18"/>
                <w:lang w:val="el-GR"/>
              </w:rPr>
              <w:t>€4</w:t>
            </w:r>
            <w:r w:rsidRPr="009B12A7">
              <w:rPr>
                <w:rFonts w:ascii="Verdana" w:eastAsia="Malgun Gothic" w:hAnsi="Verdana" w:cs="Arial"/>
                <w:color w:val="366092"/>
                <w:sz w:val="18"/>
                <w:szCs w:val="18"/>
                <w:lang w:val="el-GR"/>
              </w:rPr>
              <w:t>.499</w:t>
            </w:r>
          </w:p>
        </w:tc>
        <w:tc>
          <w:tcPr>
            <w:tcW w:w="1200" w:type="pct"/>
          </w:tcPr>
          <w:p w14:paraId="3E592876" w14:textId="32C37E13" w:rsidR="00311F2F" w:rsidRPr="00311F2F" w:rsidRDefault="00311F2F" w:rsidP="00311F2F">
            <w:pPr>
              <w:tabs>
                <w:tab w:val="left" w:pos="1080"/>
                <w:tab w:val="left" w:pos="6840"/>
              </w:tabs>
              <w:ind w:left="284" w:right="794"/>
              <w:jc w:val="right"/>
              <w:rPr>
                <w:rFonts w:ascii="Verdana" w:eastAsia="Malgun Gothic" w:hAnsi="Verdana" w:cs="Arial"/>
                <w:color w:val="366092"/>
                <w:sz w:val="18"/>
                <w:szCs w:val="18"/>
                <w:lang w:val="el-GR"/>
              </w:rPr>
            </w:pPr>
            <w:r w:rsidRPr="00311F2F">
              <w:rPr>
                <w:rFonts w:ascii="Verdana" w:eastAsia="Malgun Gothic" w:hAnsi="Verdana" w:cs="Arial"/>
                <w:color w:val="366092"/>
                <w:sz w:val="18"/>
                <w:szCs w:val="18"/>
                <w:lang w:val="el-GR"/>
              </w:rPr>
              <w:t>12</w:t>
            </w:r>
            <w:r w:rsidR="00AB26E5">
              <w:rPr>
                <w:rFonts w:ascii="Verdana" w:eastAsia="Malgun Gothic" w:hAnsi="Verdana" w:cs="Arial"/>
                <w:color w:val="366092"/>
                <w:sz w:val="18"/>
                <w:szCs w:val="18"/>
                <w:lang w:val="el-GR"/>
              </w:rPr>
              <w:t>,</w:t>
            </w:r>
            <w:r w:rsidRPr="00311F2F">
              <w:rPr>
                <w:rFonts w:ascii="Verdana" w:eastAsia="Malgun Gothic" w:hAnsi="Verdana" w:cs="Arial"/>
                <w:color w:val="366092"/>
                <w:sz w:val="18"/>
                <w:szCs w:val="18"/>
                <w:lang w:val="el-GR"/>
              </w:rPr>
              <w:t>8</w:t>
            </w:r>
          </w:p>
        </w:tc>
        <w:tc>
          <w:tcPr>
            <w:tcW w:w="1209" w:type="pct"/>
            <w:tcBorders>
              <w:right w:val="nil"/>
            </w:tcBorders>
          </w:tcPr>
          <w:p w14:paraId="7D720131" w14:textId="5A731886" w:rsidR="00311F2F" w:rsidRPr="00C71FB3" w:rsidRDefault="00311F2F" w:rsidP="00311F2F">
            <w:pPr>
              <w:tabs>
                <w:tab w:val="left" w:pos="1080"/>
                <w:tab w:val="left" w:pos="6840"/>
              </w:tabs>
              <w:ind w:left="284" w:right="794"/>
              <w:jc w:val="right"/>
              <w:rPr>
                <w:rFonts w:ascii="Verdana" w:eastAsia="Malgun Gothic" w:hAnsi="Verdana" w:cs="Arial"/>
                <w:color w:val="366092"/>
                <w:sz w:val="18"/>
                <w:szCs w:val="18"/>
              </w:rPr>
            </w:pPr>
            <w:r w:rsidRPr="00311F2F">
              <w:rPr>
                <w:rFonts w:ascii="Verdana" w:eastAsia="Malgun Gothic" w:hAnsi="Verdana" w:cs="Arial"/>
                <w:color w:val="366092"/>
                <w:sz w:val="18"/>
                <w:szCs w:val="18"/>
                <w:lang w:val="el-GR"/>
              </w:rPr>
              <w:t>15</w:t>
            </w:r>
            <w:r w:rsidR="00AB26E5">
              <w:rPr>
                <w:rFonts w:ascii="Verdana" w:eastAsia="Malgun Gothic" w:hAnsi="Verdana" w:cs="Arial"/>
                <w:color w:val="366092"/>
                <w:sz w:val="18"/>
                <w:szCs w:val="18"/>
                <w:lang w:val="el-GR"/>
              </w:rPr>
              <w:t>,</w:t>
            </w:r>
            <w:r w:rsidR="00C71FB3">
              <w:rPr>
                <w:rFonts w:ascii="Verdana" w:eastAsia="Malgun Gothic" w:hAnsi="Verdana" w:cs="Arial"/>
                <w:color w:val="366092"/>
                <w:sz w:val="18"/>
                <w:szCs w:val="18"/>
              </w:rPr>
              <w:t>5</w:t>
            </w:r>
          </w:p>
        </w:tc>
        <w:tc>
          <w:tcPr>
            <w:tcW w:w="937" w:type="pct"/>
            <w:tcBorders>
              <w:right w:val="nil"/>
            </w:tcBorders>
          </w:tcPr>
          <w:p w14:paraId="19A4BC33" w14:textId="6EAE3BE6" w:rsidR="00311F2F" w:rsidRPr="00311F2F" w:rsidRDefault="00311F2F" w:rsidP="00311F2F">
            <w:pPr>
              <w:ind w:left="284" w:right="397"/>
              <w:jc w:val="right"/>
              <w:rPr>
                <w:rFonts w:ascii="Verdana" w:eastAsia="Malgun Gothic" w:hAnsi="Verdana" w:cs="Arial"/>
                <w:color w:val="366092"/>
                <w:sz w:val="18"/>
                <w:szCs w:val="18"/>
                <w:lang w:val="el-GR"/>
              </w:rPr>
            </w:pPr>
            <w:r w:rsidRPr="00311F2F">
              <w:rPr>
                <w:rFonts w:ascii="Verdana" w:eastAsia="Malgun Gothic" w:hAnsi="Verdana" w:cs="Arial"/>
                <w:color w:val="366092"/>
                <w:sz w:val="18"/>
                <w:szCs w:val="18"/>
                <w:lang w:val="el-GR"/>
              </w:rPr>
              <w:t>7</w:t>
            </w:r>
            <w:r w:rsidR="00AB26E5">
              <w:rPr>
                <w:rFonts w:ascii="Verdana" w:eastAsia="Malgun Gothic" w:hAnsi="Verdana" w:cs="Arial"/>
                <w:color w:val="366092"/>
                <w:sz w:val="18"/>
                <w:szCs w:val="18"/>
                <w:lang w:val="el-GR"/>
              </w:rPr>
              <w:t>,</w:t>
            </w:r>
            <w:r w:rsidRPr="00311F2F">
              <w:rPr>
                <w:rFonts w:ascii="Verdana" w:eastAsia="Malgun Gothic" w:hAnsi="Verdana" w:cs="Arial"/>
                <w:color w:val="366092"/>
                <w:sz w:val="18"/>
                <w:szCs w:val="18"/>
                <w:lang w:val="el-GR"/>
              </w:rPr>
              <w:t>2</w:t>
            </w:r>
          </w:p>
        </w:tc>
        <w:tc>
          <w:tcPr>
            <w:tcW w:w="198" w:type="pct"/>
            <w:tcBorders>
              <w:left w:val="nil"/>
              <w:bottom w:val="nil"/>
              <w:right w:val="nil"/>
            </w:tcBorders>
            <w:vAlign w:val="center"/>
          </w:tcPr>
          <w:p w14:paraId="5FD4ACB1" w14:textId="77777777" w:rsidR="00311F2F" w:rsidRPr="009B12A7" w:rsidRDefault="00311F2F" w:rsidP="00311F2F">
            <w:pPr>
              <w:jc w:val="center"/>
              <w:rPr>
                <w:rFonts w:ascii="Verdana" w:eastAsia="Malgun Gothic" w:hAnsi="Verdana" w:cs="Arial"/>
                <w:color w:val="366092"/>
                <w:sz w:val="18"/>
                <w:szCs w:val="18"/>
                <w:lang w:val="el-GR"/>
              </w:rPr>
            </w:pPr>
          </w:p>
        </w:tc>
      </w:tr>
      <w:tr w:rsidR="00311F2F" w:rsidRPr="009B12A7" w14:paraId="083922F1" w14:textId="77777777" w:rsidTr="009152ED">
        <w:trPr>
          <w:gridAfter w:val="1"/>
          <w:wAfter w:w="3" w:type="pct"/>
          <w:trHeight w:val="284"/>
          <w:jc w:val="center"/>
        </w:trPr>
        <w:tc>
          <w:tcPr>
            <w:tcW w:w="1453" w:type="pct"/>
            <w:vAlign w:val="center"/>
          </w:tcPr>
          <w:p w14:paraId="6A8509F9" w14:textId="77777777" w:rsidR="00311F2F" w:rsidRPr="009B12A7" w:rsidRDefault="00311F2F" w:rsidP="00311F2F">
            <w:pPr>
              <w:tabs>
                <w:tab w:val="left" w:pos="1080"/>
                <w:tab w:val="left" w:pos="6840"/>
              </w:tabs>
              <w:ind w:left="284"/>
              <w:jc w:val="center"/>
              <w:rPr>
                <w:rFonts w:ascii="Verdana" w:eastAsia="Malgun Gothic" w:hAnsi="Verdana" w:cs="Calibri"/>
                <w:color w:val="366092"/>
                <w:sz w:val="18"/>
                <w:szCs w:val="18"/>
                <w:lang w:val="el-GR"/>
              </w:rPr>
            </w:pPr>
            <w:r w:rsidRPr="009B12A7">
              <w:rPr>
                <w:rFonts w:ascii="Verdana" w:eastAsia="Malgun Gothic" w:hAnsi="Verdana" w:cs="Calibri"/>
                <w:color w:val="366092"/>
                <w:sz w:val="18"/>
                <w:szCs w:val="18"/>
                <w:lang w:val="el-GR"/>
              </w:rPr>
              <w:t>€4</w:t>
            </w:r>
            <w:r w:rsidRPr="009B12A7">
              <w:rPr>
                <w:rFonts w:ascii="Verdana" w:eastAsia="Malgun Gothic" w:hAnsi="Verdana" w:cs="Arial"/>
                <w:color w:val="366092"/>
                <w:sz w:val="18"/>
                <w:szCs w:val="18"/>
                <w:lang w:val="el-GR"/>
              </w:rPr>
              <w:t>.500-</w:t>
            </w:r>
            <w:r w:rsidRPr="009B12A7">
              <w:rPr>
                <w:rFonts w:ascii="Verdana" w:eastAsia="Malgun Gothic" w:hAnsi="Verdana" w:cs="Calibri"/>
                <w:color w:val="366092"/>
                <w:sz w:val="18"/>
                <w:szCs w:val="18"/>
                <w:lang w:val="el-GR"/>
              </w:rPr>
              <w:t>€5</w:t>
            </w:r>
            <w:r w:rsidRPr="009B12A7">
              <w:rPr>
                <w:rFonts w:ascii="Verdana" w:eastAsia="Malgun Gothic" w:hAnsi="Verdana" w:cs="Arial"/>
                <w:color w:val="366092"/>
                <w:sz w:val="18"/>
                <w:szCs w:val="18"/>
                <w:lang w:val="el-GR"/>
              </w:rPr>
              <w:t>.999</w:t>
            </w:r>
          </w:p>
        </w:tc>
        <w:tc>
          <w:tcPr>
            <w:tcW w:w="1200" w:type="pct"/>
          </w:tcPr>
          <w:p w14:paraId="0CDC8F38" w14:textId="331ED71E" w:rsidR="00311F2F" w:rsidRPr="00D47FE9" w:rsidRDefault="00311F2F" w:rsidP="00311F2F">
            <w:pPr>
              <w:tabs>
                <w:tab w:val="left" w:pos="1080"/>
                <w:tab w:val="left" w:pos="6840"/>
              </w:tabs>
              <w:ind w:left="284" w:right="794"/>
              <w:jc w:val="right"/>
              <w:rPr>
                <w:rFonts w:ascii="Verdana" w:eastAsia="Malgun Gothic" w:hAnsi="Verdana" w:cs="Arial"/>
                <w:color w:val="366092"/>
                <w:sz w:val="18"/>
                <w:szCs w:val="18"/>
              </w:rPr>
            </w:pPr>
            <w:r w:rsidRPr="00311F2F">
              <w:rPr>
                <w:rFonts w:ascii="Verdana" w:eastAsia="Malgun Gothic" w:hAnsi="Verdana" w:cs="Arial"/>
                <w:color w:val="366092"/>
                <w:sz w:val="18"/>
                <w:szCs w:val="18"/>
                <w:lang w:val="el-GR"/>
              </w:rPr>
              <w:t>6</w:t>
            </w:r>
            <w:r w:rsidR="00AB26E5">
              <w:rPr>
                <w:rFonts w:ascii="Verdana" w:eastAsia="Malgun Gothic" w:hAnsi="Verdana" w:cs="Arial"/>
                <w:color w:val="366092"/>
                <w:sz w:val="18"/>
                <w:szCs w:val="18"/>
                <w:lang w:val="el-GR"/>
              </w:rPr>
              <w:t>,</w:t>
            </w:r>
            <w:r w:rsidR="00D47FE9">
              <w:rPr>
                <w:rFonts w:ascii="Verdana" w:eastAsia="Malgun Gothic" w:hAnsi="Verdana" w:cs="Arial"/>
                <w:color w:val="366092"/>
                <w:sz w:val="18"/>
                <w:szCs w:val="18"/>
              </w:rPr>
              <w:t>0</w:t>
            </w:r>
          </w:p>
        </w:tc>
        <w:tc>
          <w:tcPr>
            <w:tcW w:w="1209" w:type="pct"/>
            <w:tcBorders>
              <w:right w:val="nil"/>
            </w:tcBorders>
          </w:tcPr>
          <w:p w14:paraId="046F1131" w14:textId="3F7E029C" w:rsidR="00311F2F" w:rsidRPr="00C71FB3" w:rsidRDefault="00311F2F" w:rsidP="00311F2F">
            <w:pPr>
              <w:tabs>
                <w:tab w:val="left" w:pos="1080"/>
                <w:tab w:val="left" w:pos="6840"/>
              </w:tabs>
              <w:ind w:left="284" w:right="794"/>
              <w:jc w:val="right"/>
              <w:rPr>
                <w:rFonts w:ascii="Verdana" w:eastAsia="Malgun Gothic" w:hAnsi="Verdana" w:cs="Arial"/>
                <w:color w:val="366092"/>
                <w:sz w:val="18"/>
                <w:szCs w:val="18"/>
              </w:rPr>
            </w:pPr>
            <w:r w:rsidRPr="00311F2F">
              <w:rPr>
                <w:rFonts w:ascii="Verdana" w:eastAsia="Malgun Gothic" w:hAnsi="Verdana" w:cs="Arial"/>
                <w:color w:val="366092"/>
                <w:sz w:val="18"/>
                <w:szCs w:val="18"/>
                <w:lang w:val="el-GR"/>
              </w:rPr>
              <w:t>6</w:t>
            </w:r>
            <w:r w:rsidR="00AB26E5">
              <w:rPr>
                <w:rFonts w:ascii="Verdana" w:eastAsia="Malgun Gothic" w:hAnsi="Verdana" w:cs="Arial"/>
                <w:color w:val="366092"/>
                <w:sz w:val="18"/>
                <w:szCs w:val="18"/>
                <w:lang w:val="el-GR"/>
              </w:rPr>
              <w:t>,</w:t>
            </w:r>
            <w:r w:rsidR="00C71FB3">
              <w:rPr>
                <w:rFonts w:ascii="Verdana" w:eastAsia="Malgun Gothic" w:hAnsi="Verdana" w:cs="Arial"/>
                <w:color w:val="366092"/>
                <w:sz w:val="18"/>
                <w:szCs w:val="18"/>
              </w:rPr>
              <w:t>7</w:t>
            </w:r>
          </w:p>
        </w:tc>
        <w:tc>
          <w:tcPr>
            <w:tcW w:w="937" w:type="pct"/>
            <w:tcBorders>
              <w:right w:val="nil"/>
            </w:tcBorders>
          </w:tcPr>
          <w:p w14:paraId="33F340F8" w14:textId="3C344AC4" w:rsidR="00311F2F" w:rsidRPr="00C71FB3" w:rsidRDefault="00311F2F" w:rsidP="00311F2F">
            <w:pPr>
              <w:ind w:left="284" w:right="397"/>
              <w:jc w:val="right"/>
              <w:rPr>
                <w:rFonts w:ascii="Verdana" w:eastAsia="Malgun Gothic" w:hAnsi="Verdana" w:cs="Arial"/>
                <w:color w:val="366092"/>
                <w:sz w:val="18"/>
                <w:szCs w:val="18"/>
              </w:rPr>
            </w:pPr>
            <w:r w:rsidRPr="00311F2F">
              <w:rPr>
                <w:rFonts w:ascii="Verdana" w:eastAsia="Malgun Gothic" w:hAnsi="Verdana" w:cs="Arial"/>
                <w:color w:val="366092"/>
                <w:sz w:val="18"/>
                <w:szCs w:val="18"/>
                <w:lang w:val="el-GR"/>
              </w:rPr>
              <w:t>4</w:t>
            </w:r>
            <w:r w:rsidR="00AB26E5">
              <w:rPr>
                <w:rFonts w:ascii="Verdana" w:eastAsia="Malgun Gothic" w:hAnsi="Verdana" w:cs="Arial"/>
                <w:color w:val="366092"/>
                <w:sz w:val="18"/>
                <w:szCs w:val="18"/>
                <w:lang w:val="el-GR"/>
              </w:rPr>
              <w:t>,</w:t>
            </w:r>
            <w:r w:rsidR="00C71FB3">
              <w:rPr>
                <w:rFonts w:ascii="Verdana" w:eastAsia="Malgun Gothic" w:hAnsi="Verdana" w:cs="Arial"/>
                <w:color w:val="366092"/>
                <w:sz w:val="18"/>
                <w:szCs w:val="18"/>
              </w:rPr>
              <w:t>8</w:t>
            </w:r>
          </w:p>
        </w:tc>
        <w:tc>
          <w:tcPr>
            <w:tcW w:w="198" w:type="pct"/>
            <w:tcBorders>
              <w:left w:val="nil"/>
              <w:bottom w:val="nil"/>
              <w:right w:val="nil"/>
            </w:tcBorders>
            <w:vAlign w:val="center"/>
          </w:tcPr>
          <w:p w14:paraId="16103E77" w14:textId="77777777" w:rsidR="00311F2F" w:rsidRPr="009B12A7" w:rsidRDefault="00311F2F" w:rsidP="00311F2F">
            <w:pPr>
              <w:jc w:val="center"/>
              <w:rPr>
                <w:rFonts w:ascii="Verdana" w:eastAsia="Malgun Gothic" w:hAnsi="Verdana" w:cs="Arial"/>
                <w:color w:val="366092"/>
                <w:sz w:val="18"/>
                <w:szCs w:val="18"/>
                <w:lang w:val="el-GR"/>
              </w:rPr>
            </w:pPr>
          </w:p>
        </w:tc>
      </w:tr>
      <w:tr w:rsidR="00311F2F" w:rsidRPr="009B12A7" w14:paraId="054431A1" w14:textId="77777777" w:rsidTr="009152ED">
        <w:trPr>
          <w:gridAfter w:val="1"/>
          <w:wAfter w:w="3" w:type="pct"/>
          <w:trHeight w:val="284"/>
          <w:jc w:val="center"/>
        </w:trPr>
        <w:tc>
          <w:tcPr>
            <w:tcW w:w="1453" w:type="pct"/>
            <w:vAlign w:val="center"/>
          </w:tcPr>
          <w:p w14:paraId="12FE2483" w14:textId="77777777" w:rsidR="00311F2F" w:rsidRPr="009B12A7" w:rsidRDefault="00311F2F" w:rsidP="00311F2F">
            <w:pPr>
              <w:tabs>
                <w:tab w:val="left" w:pos="1080"/>
                <w:tab w:val="left" w:pos="6840"/>
              </w:tabs>
              <w:ind w:left="284"/>
              <w:jc w:val="center"/>
              <w:rPr>
                <w:rFonts w:ascii="Verdana" w:eastAsia="Malgun Gothic" w:hAnsi="Verdana" w:cs="Calibri"/>
                <w:color w:val="366092"/>
                <w:sz w:val="18"/>
                <w:szCs w:val="18"/>
                <w:lang w:val="el-GR"/>
              </w:rPr>
            </w:pPr>
            <w:r w:rsidRPr="009B12A7">
              <w:rPr>
                <w:rFonts w:ascii="Verdana" w:eastAsia="Malgun Gothic" w:hAnsi="Verdana" w:cs="Calibri"/>
                <w:color w:val="366092"/>
                <w:sz w:val="18"/>
                <w:szCs w:val="18"/>
                <w:lang w:val="el-GR"/>
              </w:rPr>
              <w:t>&gt;=€6</w:t>
            </w:r>
            <w:r w:rsidRPr="009B12A7">
              <w:rPr>
                <w:rFonts w:ascii="Verdana" w:eastAsia="Malgun Gothic" w:hAnsi="Verdana" w:cs="Arial"/>
                <w:color w:val="366092"/>
                <w:sz w:val="18"/>
                <w:szCs w:val="18"/>
                <w:lang w:val="el-GR"/>
              </w:rPr>
              <w:t>.000</w:t>
            </w:r>
          </w:p>
        </w:tc>
        <w:tc>
          <w:tcPr>
            <w:tcW w:w="1200" w:type="pct"/>
          </w:tcPr>
          <w:p w14:paraId="3ACB6878" w14:textId="1DD8FF71" w:rsidR="00311F2F" w:rsidRPr="00311F2F" w:rsidRDefault="00311F2F" w:rsidP="00311F2F">
            <w:pPr>
              <w:tabs>
                <w:tab w:val="left" w:pos="1080"/>
                <w:tab w:val="left" w:pos="6840"/>
              </w:tabs>
              <w:ind w:left="284" w:right="794"/>
              <w:jc w:val="right"/>
              <w:rPr>
                <w:rFonts w:ascii="Verdana" w:eastAsia="Malgun Gothic" w:hAnsi="Verdana" w:cs="Arial"/>
                <w:color w:val="366092"/>
                <w:sz w:val="18"/>
                <w:szCs w:val="18"/>
                <w:lang w:val="el-GR"/>
              </w:rPr>
            </w:pPr>
            <w:r w:rsidRPr="00311F2F">
              <w:rPr>
                <w:rFonts w:ascii="Verdana" w:eastAsia="Malgun Gothic" w:hAnsi="Verdana" w:cs="Arial"/>
                <w:color w:val="366092"/>
                <w:sz w:val="18"/>
                <w:szCs w:val="18"/>
                <w:lang w:val="el-GR"/>
              </w:rPr>
              <w:t>5</w:t>
            </w:r>
            <w:r w:rsidR="00AB26E5">
              <w:rPr>
                <w:rFonts w:ascii="Verdana" w:eastAsia="Malgun Gothic" w:hAnsi="Verdana" w:cs="Arial"/>
                <w:color w:val="366092"/>
                <w:sz w:val="18"/>
                <w:szCs w:val="18"/>
                <w:lang w:val="el-GR"/>
              </w:rPr>
              <w:t>,</w:t>
            </w:r>
            <w:r w:rsidRPr="00311F2F">
              <w:rPr>
                <w:rFonts w:ascii="Verdana" w:eastAsia="Malgun Gothic" w:hAnsi="Verdana" w:cs="Arial"/>
                <w:color w:val="366092"/>
                <w:sz w:val="18"/>
                <w:szCs w:val="18"/>
                <w:lang w:val="el-GR"/>
              </w:rPr>
              <w:t>1</w:t>
            </w:r>
          </w:p>
        </w:tc>
        <w:tc>
          <w:tcPr>
            <w:tcW w:w="1209" w:type="pct"/>
            <w:tcBorders>
              <w:right w:val="nil"/>
            </w:tcBorders>
          </w:tcPr>
          <w:p w14:paraId="287383E2" w14:textId="34A2F60B" w:rsidR="00311F2F" w:rsidRPr="00C71FB3" w:rsidRDefault="00311F2F" w:rsidP="00311F2F">
            <w:pPr>
              <w:tabs>
                <w:tab w:val="left" w:pos="1080"/>
                <w:tab w:val="left" w:pos="6840"/>
              </w:tabs>
              <w:ind w:left="284" w:right="794"/>
              <w:jc w:val="right"/>
              <w:rPr>
                <w:rFonts w:ascii="Verdana" w:eastAsia="Malgun Gothic" w:hAnsi="Verdana" w:cs="Arial"/>
                <w:color w:val="366092"/>
                <w:sz w:val="18"/>
                <w:szCs w:val="18"/>
              </w:rPr>
            </w:pPr>
            <w:r w:rsidRPr="00311F2F">
              <w:rPr>
                <w:rFonts w:ascii="Verdana" w:eastAsia="Malgun Gothic" w:hAnsi="Verdana" w:cs="Arial"/>
                <w:color w:val="366092"/>
                <w:sz w:val="18"/>
                <w:szCs w:val="18"/>
                <w:lang w:val="el-GR"/>
              </w:rPr>
              <w:t>3</w:t>
            </w:r>
            <w:r w:rsidR="00AB26E5">
              <w:rPr>
                <w:rFonts w:ascii="Verdana" w:eastAsia="Malgun Gothic" w:hAnsi="Verdana" w:cs="Arial"/>
                <w:color w:val="366092"/>
                <w:sz w:val="18"/>
                <w:szCs w:val="18"/>
                <w:lang w:val="el-GR"/>
              </w:rPr>
              <w:t>,</w:t>
            </w:r>
            <w:r w:rsidR="00C71FB3">
              <w:rPr>
                <w:rFonts w:ascii="Verdana" w:eastAsia="Malgun Gothic" w:hAnsi="Verdana" w:cs="Arial"/>
                <w:color w:val="366092"/>
                <w:sz w:val="18"/>
                <w:szCs w:val="18"/>
              </w:rPr>
              <w:t>8</w:t>
            </w:r>
          </w:p>
        </w:tc>
        <w:tc>
          <w:tcPr>
            <w:tcW w:w="937" w:type="pct"/>
            <w:tcBorders>
              <w:right w:val="nil"/>
            </w:tcBorders>
          </w:tcPr>
          <w:p w14:paraId="72974918" w14:textId="4F2BD2B4" w:rsidR="00311F2F" w:rsidRPr="00C71FB3" w:rsidRDefault="00C71FB3" w:rsidP="00311F2F">
            <w:pPr>
              <w:ind w:left="284" w:right="397"/>
              <w:jc w:val="right"/>
              <w:rPr>
                <w:rFonts w:ascii="Verdana" w:eastAsia="Malgun Gothic" w:hAnsi="Verdana" w:cs="Arial"/>
                <w:color w:val="366092"/>
                <w:sz w:val="18"/>
                <w:szCs w:val="18"/>
              </w:rPr>
            </w:pPr>
            <w:r>
              <w:rPr>
                <w:rFonts w:ascii="Verdana" w:eastAsia="Malgun Gothic" w:hAnsi="Verdana" w:cs="Arial"/>
                <w:color w:val="366092"/>
                <w:sz w:val="18"/>
                <w:szCs w:val="18"/>
              </w:rPr>
              <w:t>7</w:t>
            </w:r>
            <w:r w:rsidR="00AB26E5">
              <w:rPr>
                <w:rFonts w:ascii="Verdana" w:eastAsia="Malgun Gothic" w:hAnsi="Verdana" w:cs="Arial"/>
                <w:color w:val="366092"/>
                <w:sz w:val="18"/>
                <w:szCs w:val="18"/>
                <w:lang w:val="el-GR"/>
              </w:rPr>
              <w:t>,</w:t>
            </w:r>
            <w:r>
              <w:rPr>
                <w:rFonts w:ascii="Verdana" w:eastAsia="Malgun Gothic" w:hAnsi="Verdana" w:cs="Arial"/>
                <w:color w:val="366092"/>
                <w:sz w:val="18"/>
                <w:szCs w:val="18"/>
              </w:rPr>
              <w:t>7</w:t>
            </w:r>
          </w:p>
        </w:tc>
        <w:tc>
          <w:tcPr>
            <w:tcW w:w="198" w:type="pct"/>
            <w:tcBorders>
              <w:left w:val="nil"/>
              <w:bottom w:val="nil"/>
              <w:right w:val="nil"/>
            </w:tcBorders>
            <w:vAlign w:val="center"/>
          </w:tcPr>
          <w:p w14:paraId="30DC0F50" w14:textId="77777777" w:rsidR="00311F2F" w:rsidRPr="009B12A7" w:rsidRDefault="00311F2F" w:rsidP="00311F2F">
            <w:pPr>
              <w:jc w:val="center"/>
              <w:rPr>
                <w:rFonts w:ascii="Verdana" w:eastAsia="Malgun Gothic" w:hAnsi="Verdana" w:cs="Arial"/>
                <w:color w:val="366092"/>
                <w:sz w:val="18"/>
                <w:szCs w:val="18"/>
                <w:lang w:val="el-GR"/>
              </w:rPr>
            </w:pPr>
          </w:p>
        </w:tc>
      </w:tr>
      <w:tr w:rsidR="00CD2A89" w:rsidRPr="009B12A7" w14:paraId="5E49BDC2" w14:textId="77777777" w:rsidTr="00AB2EA1">
        <w:trPr>
          <w:gridAfter w:val="1"/>
          <w:wAfter w:w="3" w:type="pct"/>
          <w:trHeight w:hRule="exact" w:val="340"/>
          <w:jc w:val="center"/>
        </w:trPr>
        <w:tc>
          <w:tcPr>
            <w:tcW w:w="1453" w:type="pct"/>
            <w:vAlign w:val="center"/>
          </w:tcPr>
          <w:p w14:paraId="24309E7E" w14:textId="1924E65C" w:rsidR="00CD2A89" w:rsidRPr="009B12A7" w:rsidRDefault="0048474E" w:rsidP="00AB2EA1">
            <w:pPr>
              <w:tabs>
                <w:tab w:val="left" w:pos="1080"/>
                <w:tab w:val="left" w:pos="6840"/>
              </w:tabs>
              <w:rPr>
                <w:rFonts w:ascii="Verdana" w:eastAsia="Malgun Gothic" w:hAnsi="Verdana" w:cs="Arial"/>
                <w:b/>
                <w:color w:val="366092"/>
                <w:sz w:val="18"/>
                <w:szCs w:val="18"/>
                <w:lang w:val="el-GR"/>
              </w:rPr>
            </w:pPr>
            <w:r>
              <w:rPr>
                <w:rFonts w:ascii="Verdana" w:eastAsia="Malgun Gothic" w:hAnsi="Verdana" w:cs="Arial"/>
                <w:b/>
                <w:color w:val="366092"/>
                <w:sz w:val="18"/>
                <w:szCs w:val="18"/>
              </w:rPr>
              <w:t>Males</w:t>
            </w:r>
          </w:p>
        </w:tc>
        <w:tc>
          <w:tcPr>
            <w:tcW w:w="1200" w:type="pct"/>
            <w:vAlign w:val="center"/>
          </w:tcPr>
          <w:p w14:paraId="783D19AB" w14:textId="77777777" w:rsidR="00CD2A89" w:rsidRPr="00311F2F" w:rsidRDefault="00CD2A89" w:rsidP="00AB2EA1">
            <w:pPr>
              <w:tabs>
                <w:tab w:val="left" w:pos="1080"/>
                <w:tab w:val="left" w:pos="6840"/>
              </w:tabs>
              <w:ind w:left="284" w:right="794"/>
              <w:jc w:val="right"/>
              <w:rPr>
                <w:rFonts w:ascii="Verdana" w:eastAsia="Malgun Gothic" w:hAnsi="Verdana" w:cs="Arial"/>
                <w:color w:val="366092"/>
                <w:sz w:val="18"/>
                <w:szCs w:val="18"/>
                <w:highlight w:val="yellow"/>
                <w:lang w:val="el-GR"/>
              </w:rPr>
            </w:pPr>
          </w:p>
        </w:tc>
        <w:tc>
          <w:tcPr>
            <w:tcW w:w="1209" w:type="pct"/>
            <w:tcBorders>
              <w:right w:val="nil"/>
            </w:tcBorders>
            <w:vAlign w:val="center"/>
          </w:tcPr>
          <w:p w14:paraId="5B0EA36A" w14:textId="77777777" w:rsidR="00CD2A89" w:rsidRPr="00311F2F" w:rsidRDefault="00CD2A89" w:rsidP="00AB2EA1">
            <w:pPr>
              <w:tabs>
                <w:tab w:val="left" w:pos="1080"/>
                <w:tab w:val="left" w:pos="6840"/>
              </w:tabs>
              <w:ind w:left="284" w:right="794"/>
              <w:jc w:val="right"/>
              <w:rPr>
                <w:rFonts w:ascii="Verdana" w:eastAsia="Malgun Gothic" w:hAnsi="Verdana" w:cs="Arial"/>
                <w:color w:val="366092"/>
                <w:sz w:val="18"/>
                <w:szCs w:val="18"/>
                <w:highlight w:val="yellow"/>
                <w:lang w:val="el-GR"/>
              </w:rPr>
            </w:pPr>
          </w:p>
        </w:tc>
        <w:tc>
          <w:tcPr>
            <w:tcW w:w="937" w:type="pct"/>
            <w:tcBorders>
              <w:right w:val="nil"/>
            </w:tcBorders>
            <w:vAlign w:val="center"/>
          </w:tcPr>
          <w:p w14:paraId="5BA001BB" w14:textId="77777777" w:rsidR="00CD2A89" w:rsidRPr="00311F2F" w:rsidRDefault="00CD2A89" w:rsidP="00AB2EA1">
            <w:pPr>
              <w:tabs>
                <w:tab w:val="left" w:pos="1080"/>
                <w:tab w:val="left" w:pos="6840"/>
              </w:tabs>
              <w:ind w:left="284" w:right="397"/>
              <w:jc w:val="right"/>
              <w:rPr>
                <w:rFonts w:ascii="Verdana" w:eastAsia="Malgun Gothic" w:hAnsi="Verdana" w:cs="Arial"/>
                <w:color w:val="366092"/>
                <w:sz w:val="18"/>
                <w:szCs w:val="18"/>
                <w:highlight w:val="yellow"/>
                <w:lang w:val="el-GR"/>
              </w:rPr>
            </w:pPr>
          </w:p>
        </w:tc>
        <w:tc>
          <w:tcPr>
            <w:tcW w:w="198" w:type="pct"/>
            <w:tcBorders>
              <w:left w:val="nil"/>
              <w:bottom w:val="nil"/>
              <w:right w:val="nil"/>
            </w:tcBorders>
            <w:vAlign w:val="center"/>
          </w:tcPr>
          <w:p w14:paraId="246F562D" w14:textId="77777777" w:rsidR="00CD2A89" w:rsidRPr="009B12A7" w:rsidRDefault="00CD2A89" w:rsidP="00AB2EA1">
            <w:pPr>
              <w:jc w:val="center"/>
              <w:rPr>
                <w:rFonts w:ascii="Verdana" w:eastAsia="Malgun Gothic" w:hAnsi="Verdana" w:cs="Arial"/>
                <w:color w:val="366092"/>
                <w:sz w:val="18"/>
                <w:szCs w:val="18"/>
                <w:lang w:val="el-GR"/>
              </w:rPr>
            </w:pPr>
          </w:p>
        </w:tc>
      </w:tr>
      <w:tr w:rsidR="00AB26E5" w:rsidRPr="009B12A7" w14:paraId="29962074" w14:textId="77777777" w:rsidTr="000571B8">
        <w:trPr>
          <w:gridAfter w:val="1"/>
          <w:wAfter w:w="3" w:type="pct"/>
          <w:trHeight w:val="284"/>
          <w:jc w:val="center"/>
        </w:trPr>
        <w:tc>
          <w:tcPr>
            <w:tcW w:w="1453" w:type="pct"/>
            <w:vAlign w:val="center"/>
          </w:tcPr>
          <w:p w14:paraId="4E01AB45" w14:textId="77777777" w:rsidR="00AB26E5" w:rsidRPr="009B12A7" w:rsidRDefault="00AB26E5" w:rsidP="00AB26E5">
            <w:pPr>
              <w:tabs>
                <w:tab w:val="left" w:pos="1080"/>
                <w:tab w:val="left" w:pos="6840"/>
              </w:tabs>
              <w:ind w:left="284"/>
              <w:jc w:val="center"/>
              <w:rPr>
                <w:rFonts w:ascii="Verdana" w:eastAsia="Malgun Gothic" w:hAnsi="Verdana" w:cs="Arial"/>
                <w:color w:val="366092"/>
                <w:sz w:val="18"/>
                <w:szCs w:val="18"/>
                <w:lang w:val="el-GR"/>
              </w:rPr>
            </w:pPr>
            <w:r w:rsidRPr="009B12A7">
              <w:rPr>
                <w:rFonts w:ascii="Verdana" w:eastAsia="Malgun Gothic" w:hAnsi="Verdana" w:cs="Arial"/>
                <w:color w:val="366092"/>
                <w:sz w:val="18"/>
                <w:szCs w:val="18"/>
                <w:lang w:val="el-GR"/>
              </w:rPr>
              <w:t>&lt;</w:t>
            </w:r>
            <w:r w:rsidRPr="009B12A7">
              <w:rPr>
                <w:rFonts w:ascii="Verdana" w:eastAsia="Malgun Gothic" w:hAnsi="Verdana" w:cs="Calibri"/>
                <w:color w:val="366092"/>
                <w:sz w:val="18"/>
                <w:szCs w:val="18"/>
                <w:lang w:val="el-GR"/>
              </w:rPr>
              <w:t>€</w:t>
            </w:r>
            <w:r w:rsidRPr="009B12A7">
              <w:rPr>
                <w:rFonts w:ascii="Verdana" w:eastAsia="Malgun Gothic" w:hAnsi="Verdana" w:cs="Arial"/>
                <w:color w:val="366092"/>
                <w:sz w:val="18"/>
                <w:szCs w:val="18"/>
                <w:lang w:val="el-GR"/>
              </w:rPr>
              <w:t>1.500</w:t>
            </w:r>
          </w:p>
        </w:tc>
        <w:tc>
          <w:tcPr>
            <w:tcW w:w="1200" w:type="pct"/>
          </w:tcPr>
          <w:p w14:paraId="31145035" w14:textId="0FD34914" w:rsidR="00AB26E5" w:rsidRPr="00D47FE9" w:rsidRDefault="00AB26E5" w:rsidP="00AB26E5">
            <w:pPr>
              <w:tabs>
                <w:tab w:val="left" w:pos="1080"/>
                <w:tab w:val="left" w:pos="6840"/>
              </w:tabs>
              <w:ind w:left="284" w:right="794"/>
              <w:jc w:val="right"/>
              <w:rPr>
                <w:rFonts w:ascii="Verdana" w:eastAsia="Malgun Gothic" w:hAnsi="Verdana" w:cs="Arial"/>
                <w:color w:val="366092"/>
                <w:sz w:val="18"/>
                <w:szCs w:val="18"/>
              </w:rPr>
            </w:pPr>
            <w:r w:rsidRPr="00AB26E5">
              <w:rPr>
                <w:rFonts w:ascii="Verdana" w:eastAsia="Malgun Gothic" w:hAnsi="Verdana" w:cs="Arial"/>
                <w:color w:val="366092"/>
                <w:sz w:val="18"/>
                <w:szCs w:val="18"/>
                <w:lang w:val="el-GR"/>
              </w:rPr>
              <w:t>3</w:t>
            </w:r>
            <w:r w:rsidR="00D47FE9">
              <w:rPr>
                <w:rFonts w:ascii="Verdana" w:eastAsia="Malgun Gothic" w:hAnsi="Verdana" w:cs="Arial"/>
                <w:color w:val="366092"/>
                <w:sz w:val="18"/>
                <w:szCs w:val="18"/>
              </w:rPr>
              <w:t>2</w:t>
            </w:r>
            <w:r>
              <w:rPr>
                <w:rFonts w:ascii="Verdana" w:eastAsia="Malgun Gothic" w:hAnsi="Verdana" w:cs="Arial"/>
                <w:color w:val="366092"/>
                <w:sz w:val="18"/>
                <w:szCs w:val="18"/>
                <w:lang w:val="el-GR"/>
              </w:rPr>
              <w:t>,</w:t>
            </w:r>
            <w:r w:rsidR="00D47FE9">
              <w:rPr>
                <w:rFonts w:ascii="Verdana" w:eastAsia="Malgun Gothic" w:hAnsi="Verdana" w:cs="Arial"/>
                <w:color w:val="366092"/>
                <w:sz w:val="18"/>
                <w:szCs w:val="18"/>
              </w:rPr>
              <w:t>7</w:t>
            </w:r>
          </w:p>
        </w:tc>
        <w:tc>
          <w:tcPr>
            <w:tcW w:w="1209" w:type="pct"/>
            <w:tcBorders>
              <w:right w:val="nil"/>
            </w:tcBorders>
          </w:tcPr>
          <w:p w14:paraId="7355C86F" w14:textId="414CC9E7" w:rsidR="00AB26E5" w:rsidRPr="00C71FB3" w:rsidRDefault="00AB26E5" w:rsidP="00AB26E5">
            <w:pPr>
              <w:tabs>
                <w:tab w:val="left" w:pos="1080"/>
                <w:tab w:val="left" w:pos="6840"/>
              </w:tabs>
              <w:ind w:left="284" w:right="794"/>
              <w:jc w:val="right"/>
              <w:rPr>
                <w:rFonts w:ascii="Verdana" w:eastAsia="Malgun Gothic" w:hAnsi="Verdana" w:cs="Arial"/>
                <w:color w:val="366092"/>
                <w:sz w:val="18"/>
                <w:szCs w:val="18"/>
              </w:rPr>
            </w:pPr>
            <w:r w:rsidRPr="00AB26E5">
              <w:rPr>
                <w:rFonts w:ascii="Verdana" w:eastAsia="Malgun Gothic" w:hAnsi="Verdana" w:cs="Arial"/>
                <w:color w:val="366092"/>
                <w:sz w:val="18"/>
                <w:szCs w:val="18"/>
                <w:lang w:val="el-GR"/>
              </w:rPr>
              <w:t>25</w:t>
            </w:r>
            <w:r>
              <w:rPr>
                <w:rFonts w:ascii="Verdana" w:eastAsia="Malgun Gothic" w:hAnsi="Verdana" w:cs="Arial"/>
                <w:color w:val="366092"/>
                <w:sz w:val="18"/>
                <w:szCs w:val="18"/>
                <w:lang w:val="el-GR"/>
              </w:rPr>
              <w:t>,</w:t>
            </w:r>
            <w:r w:rsidR="00C71FB3">
              <w:rPr>
                <w:rFonts w:ascii="Verdana" w:eastAsia="Malgun Gothic" w:hAnsi="Verdana" w:cs="Arial"/>
                <w:color w:val="366092"/>
                <w:sz w:val="18"/>
                <w:szCs w:val="18"/>
              </w:rPr>
              <w:t>0</w:t>
            </w:r>
          </w:p>
        </w:tc>
        <w:tc>
          <w:tcPr>
            <w:tcW w:w="937" w:type="pct"/>
            <w:tcBorders>
              <w:right w:val="nil"/>
            </w:tcBorders>
          </w:tcPr>
          <w:p w14:paraId="3CF73998" w14:textId="5F60C562" w:rsidR="00AB26E5" w:rsidRPr="00C71FB3" w:rsidRDefault="00AB26E5" w:rsidP="00AB26E5">
            <w:pPr>
              <w:tabs>
                <w:tab w:val="left" w:pos="1080"/>
                <w:tab w:val="left" w:pos="6840"/>
              </w:tabs>
              <w:ind w:left="284" w:right="397"/>
              <w:jc w:val="right"/>
              <w:rPr>
                <w:rFonts w:ascii="Verdana" w:eastAsia="Malgun Gothic" w:hAnsi="Verdana" w:cs="Arial"/>
                <w:color w:val="366092"/>
                <w:sz w:val="18"/>
                <w:szCs w:val="18"/>
              </w:rPr>
            </w:pPr>
            <w:r w:rsidRPr="00AB26E5">
              <w:rPr>
                <w:rFonts w:ascii="Verdana" w:eastAsia="Malgun Gothic" w:hAnsi="Verdana" w:cs="Arial"/>
                <w:color w:val="366092"/>
                <w:sz w:val="18"/>
                <w:szCs w:val="18"/>
                <w:lang w:val="el-GR"/>
              </w:rPr>
              <w:t>4</w:t>
            </w:r>
            <w:r w:rsidR="00C71FB3">
              <w:rPr>
                <w:rFonts w:ascii="Verdana" w:eastAsia="Malgun Gothic" w:hAnsi="Verdana" w:cs="Arial"/>
                <w:color w:val="366092"/>
                <w:sz w:val="18"/>
                <w:szCs w:val="18"/>
              </w:rPr>
              <w:t>5</w:t>
            </w:r>
            <w:r>
              <w:rPr>
                <w:rFonts w:ascii="Verdana" w:eastAsia="Malgun Gothic" w:hAnsi="Verdana" w:cs="Arial"/>
                <w:color w:val="366092"/>
                <w:sz w:val="18"/>
                <w:szCs w:val="18"/>
                <w:lang w:val="el-GR"/>
              </w:rPr>
              <w:t>,</w:t>
            </w:r>
            <w:r w:rsidR="00C71FB3">
              <w:rPr>
                <w:rFonts w:ascii="Verdana" w:eastAsia="Malgun Gothic" w:hAnsi="Verdana" w:cs="Arial"/>
                <w:color w:val="366092"/>
                <w:sz w:val="18"/>
                <w:szCs w:val="18"/>
              </w:rPr>
              <w:t>9</w:t>
            </w:r>
          </w:p>
        </w:tc>
        <w:tc>
          <w:tcPr>
            <w:tcW w:w="198" w:type="pct"/>
            <w:tcBorders>
              <w:left w:val="nil"/>
              <w:bottom w:val="nil"/>
              <w:right w:val="nil"/>
            </w:tcBorders>
            <w:vAlign w:val="center"/>
          </w:tcPr>
          <w:p w14:paraId="73694C04" w14:textId="77777777" w:rsidR="00AB26E5" w:rsidRPr="009B12A7" w:rsidRDefault="00AB26E5" w:rsidP="00AB26E5">
            <w:pPr>
              <w:jc w:val="center"/>
              <w:rPr>
                <w:rFonts w:ascii="Verdana" w:eastAsia="Malgun Gothic" w:hAnsi="Verdana" w:cs="Arial"/>
                <w:color w:val="366092"/>
                <w:sz w:val="18"/>
                <w:szCs w:val="18"/>
                <w:lang w:val="el-GR"/>
              </w:rPr>
            </w:pPr>
          </w:p>
        </w:tc>
      </w:tr>
      <w:tr w:rsidR="00AB26E5" w:rsidRPr="009B12A7" w14:paraId="7E0CBA29" w14:textId="77777777" w:rsidTr="000571B8">
        <w:trPr>
          <w:gridAfter w:val="1"/>
          <w:wAfter w:w="3" w:type="pct"/>
          <w:trHeight w:val="284"/>
          <w:jc w:val="center"/>
        </w:trPr>
        <w:tc>
          <w:tcPr>
            <w:tcW w:w="1453" w:type="pct"/>
            <w:vAlign w:val="center"/>
          </w:tcPr>
          <w:p w14:paraId="7F67C44C" w14:textId="77777777" w:rsidR="00AB26E5" w:rsidRPr="009B12A7" w:rsidRDefault="00AB26E5" w:rsidP="00AB26E5">
            <w:pPr>
              <w:tabs>
                <w:tab w:val="left" w:pos="1080"/>
                <w:tab w:val="left" w:pos="6840"/>
              </w:tabs>
              <w:ind w:left="284"/>
              <w:jc w:val="center"/>
              <w:rPr>
                <w:rFonts w:ascii="Verdana" w:eastAsia="Malgun Gothic" w:hAnsi="Verdana" w:cs="Arial"/>
                <w:color w:val="366092"/>
                <w:sz w:val="18"/>
                <w:szCs w:val="18"/>
                <w:lang w:val="el-GR"/>
              </w:rPr>
            </w:pPr>
            <w:r w:rsidRPr="009B12A7">
              <w:rPr>
                <w:rFonts w:ascii="Verdana" w:eastAsia="Malgun Gothic" w:hAnsi="Verdana" w:cs="Calibri"/>
                <w:color w:val="366092"/>
                <w:sz w:val="18"/>
                <w:szCs w:val="18"/>
                <w:lang w:val="el-GR"/>
              </w:rPr>
              <w:t>€</w:t>
            </w:r>
            <w:r w:rsidRPr="009B12A7">
              <w:rPr>
                <w:rFonts w:ascii="Verdana" w:eastAsia="Malgun Gothic" w:hAnsi="Verdana" w:cs="Arial"/>
                <w:color w:val="366092"/>
                <w:sz w:val="18"/>
                <w:szCs w:val="18"/>
                <w:lang w:val="el-GR"/>
              </w:rPr>
              <w:t>1.500-</w:t>
            </w:r>
            <w:r w:rsidRPr="009B12A7">
              <w:rPr>
                <w:rFonts w:ascii="Verdana" w:eastAsia="Malgun Gothic" w:hAnsi="Verdana" w:cs="Calibri"/>
                <w:color w:val="366092"/>
                <w:sz w:val="18"/>
                <w:szCs w:val="18"/>
                <w:lang w:val="el-GR"/>
              </w:rPr>
              <w:t>€</w:t>
            </w:r>
            <w:r w:rsidRPr="009B12A7">
              <w:rPr>
                <w:rFonts w:ascii="Verdana" w:eastAsia="Malgun Gothic" w:hAnsi="Verdana" w:cs="Arial"/>
                <w:color w:val="366092"/>
                <w:sz w:val="18"/>
                <w:szCs w:val="18"/>
                <w:lang w:val="el-GR"/>
              </w:rPr>
              <w:t>2.999</w:t>
            </w:r>
          </w:p>
        </w:tc>
        <w:tc>
          <w:tcPr>
            <w:tcW w:w="1200" w:type="pct"/>
          </w:tcPr>
          <w:p w14:paraId="4AE2A6B9" w14:textId="25AA9ED8" w:rsidR="00AB26E5" w:rsidRPr="00D47FE9" w:rsidRDefault="00AB26E5" w:rsidP="00AB26E5">
            <w:pPr>
              <w:tabs>
                <w:tab w:val="left" w:pos="1080"/>
                <w:tab w:val="left" w:pos="6840"/>
              </w:tabs>
              <w:ind w:left="284" w:right="794"/>
              <w:jc w:val="right"/>
              <w:rPr>
                <w:rFonts w:ascii="Verdana" w:eastAsia="Malgun Gothic" w:hAnsi="Verdana" w:cs="Arial"/>
                <w:color w:val="366092"/>
                <w:sz w:val="18"/>
                <w:szCs w:val="18"/>
              </w:rPr>
            </w:pPr>
            <w:r w:rsidRPr="00AB26E5">
              <w:rPr>
                <w:rFonts w:ascii="Verdana" w:eastAsia="Malgun Gothic" w:hAnsi="Verdana" w:cs="Arial"/>
                <w:color w:val="366092"/>
                <w:sz w:val="18"/>
                <w:szCs w:val="18"/>
                <w:lang w:val="el-GR"/>
              </w:rPr>
              <w:t>41</w:t>
            </w:r>
            <w:r>
              <w:rPr>
                <w:rFonts w:ascii="Verdana" w:eastAsia="Malgun Gothic" w:hAnsi="Verdana" w:cs="Arial"/>
                <w:color w:val="366092"/>
                <w:sz w:val="18"/>
                <w:szCs w:val="18"/>
                <w:lang w:val="el-GR"/>
              </w:rPr>
              <w:t>,</w:t>
            </w:r>
            <w:r w:rsidR="00D47FE9">
              <w:rPr>
                <w:rFonts w:ascii="Verdana" w:eastAsia="Malgun Gothic" w:hAnsi="Verdana" w:cs="Arial"/>
                <w:color w:val="366092"/>
                <w:sz w:val="18"/>
                <w:szCs w:val="18"/>
              </w:rPr>
              <w:t>7</w:t>
            </w:r>
          </w:p>
        </w:tc>
        <w:tc>
          <w:tcPr>
            <w:tcW w:w="1209" w:type="pct"/>
            <w:tcBorders>
              <w:right w:val="nil"/>
            </w:tcBorders>
          </w:tcPr>
          <w:p w14:paraId="7422DEA5" w14:textId="2E6C85EF" w:rsidR="00AB26E5" w:rsidRPr="00C71FB3" w:rsidRDefault="00AB26E5" w:rsidP="00AB26E5">
            <w:pPr>
              <w:tabs>
                <w:tab w:val="left" w:pos="1080"/>
                <w:tab w:val="left" w:pos="6840"/>
              </w:tabs>
              <w:ind w:left="284" w:right="794"/>
              <w:jc w:val="right"/>
              <w:rPr>
                <w:rFonts w:ascii="Verdana" w:eastAsia="Malgun Gothic" w:hAnsi="Verdana" w:cs="Arial"/>
                <w:color w:val="366092"/>
                <w:sz w:val="18"/>
                <w:szCs w:val="18"/>
              </w:rPr>
            </w:pPr>
            <w:r w:rsidRPr="00AB26E5">
              <w:rPr>
                <w:rFonts w:ascii="Verdana" w:eastAsia="Malgun Gothic" w:hAnsi="Verdana" w:cs="Arial"/>
                <w:color w:val="366092"/>
                <w:sz w:val="18"/>
                <w:szCs w:val="18"/>
                <w:lang w:val="el-GR"/>
              </w:rPr>
              <w:t>4</w:t>
            </w:r>
            <w:r w:rsidR="00C71FB3">
              <w:rPr>
                <w:rFonts w:ascii="Verdana" w:eastAsia="Malgun Gothic" w:hAnsi="Verdana" w:cs="Arial"/>
                <w:color w:val="366092"/>
                <w:sz w:val="18"/>
                <w:szCs w:val="18"/>
              </w:rPr>
              <w:t>7</w:t>
            </w:r>
            <w:r>
              <w:rPr>
                <w:rFonts w:ascii="Verdana" w:eastAsia="Malgun Gothic" w:hAnsi="Verdana" w:cs="Arial"/>
                <w:color w:val="366092"/>
                <w:sz w:val="18"/>
                <w:szCs w:val="18"/>
                <w:lang w:val="el-GR"/>
              </w:rPr>
              <w:t>,</w:t>
            </w:r>
            <w:r w:rsidR="00C71FB3">
              <w:rPr>
                <w:rFonts w:ascii="Verdana" w:eastAsia="Malgun Gothic" w:hAnsi="Verdana" w:cs="Arial"/>
                <w:color w:val="366092"/>
                <w:sz w:val="18"/>
                <w:szCs w:val="18"/>
              </w:rPr>
              <w:t>1</w:t>
            </w:r>
          </w:p>
        </w:tc>
        <w:tc>
          <w:tcPr>
            <w:tcW w:w="937" w:type="pct"/>
            <w:tcBorders>
              <w:right w:val="nil"/>
            </w:tcBorders>
          </w:tcPr>
          <w:p w14:paraId="78C45F2B" w14:textId="7230283F" w:rsidR="00AB26E5" w:rsidRPr="00C71FB3" w:rsidRDefault="00AB26E5" w:rsidP="00AB26E5">
            <w:pPr>
              <w:tabs>
                <w:tab w:val="left" w:pos="1080"/>
                <w:tab w:val="left" w:pos="6840"/>
              </w:tabs>
              <w:ind w:left="284" w:right="397"/>
              <w:jc w:val="right"/>
              <w:rPr>
                <w:rFonts w:ascii="Verdana" w:eastAsia="Malgun Gothic" w:hAnsi="Verdana" w:cs="Arial"/>
                <w:color w:val="366092"/>
                <w:sz w:val="18"/>
                <w:szCs w:val="18"/>
              </w:rPr>
            </w:pPr>
            <w:r w:rsidRPr="00AB26E5">
              <w:rPr>
                <w:rFonts w:ascii="Verdana" w:eastAsia="Malgun Gothic" w:hAnsi="Verdana" w:cs="Arial"/>
                <w:color w:val="366092"/>
                <w:sz w:val="18"/>
                <w:szCs w:val="18"/>
                <w:lang w:val="el-GR"/>
              </w:rPr>
              <w:t>3</w:t>
            </w:r>
            <w:r w:rsidR="00C71FB3">
              <w:rPr>
                <w:rFonts w:ascii="Verdana" w:eastAsia="Malgun Gothic" w:hAnsi="Verdana" w:cs="Arial"/>
                <w:color w:val="366092"/>
                <w:sz w:val="18"/>
                <w:szCs w:val="18"/>
              </w:rPr>
              <w:t>2</w:t>
            </w:r>
            <w:r>
              <w:rPr>
                <w:rFonts w:ascii="Verdana" w:eastAsia="Malgun Gothic" w:hAnsi="Verdana" w:cs="Arial"/>
                <w:color w:val="366092"/>
                <w:sz w:val="18"/>
                <w:szCs w:val="18"/>
                <w:lang w:val="el-GR"/>
              </w:rPr>
              <w:t>,</w:t>
            </w:r>
            <w:r w:rsidR="00C71FB3">
              <w:rPr>
                <w:rFonts w:ascii="Verdana" w:eastAsia="Malgun Gothic" w:hAnsi="Verdana" w:cs="Arial"/>
                <w:color w:val="366092"/>
                <w:sz w:val="18"/>
                <w:szCs w:val="18"/>
              </w:rPr>
              <w:t>5</w:t>
            </w:r>
          </w:p>
        </w:tc>
        <w:tc>
          <w:tcPr>
            <w:tcW w:w="198" w:type="pct"/>
            <w:tcBorders>
              <w:left w:val="nil"/>
              <w:bottom w:val="nil"/>
              <w:right w:val="nil"/>
            </w:tcBorders>
            <w:vAlign w:val="center"/>
          </w:tcPr>
          <w:p w14:paraId="2083DEF2" w14:textId="77777777" w:rsidR="00AB26E5" w:rsidRPr="009B12A7" w:rsidRDefault="00AB26E5" w:rsidP="00AB26E5">
            <w:pPr>
              <w:jc w:val="center"/>
              <w:rPr>
                <w:rFonts w:ascii="Verdana" w:eastAsia="Malgun Gothic" w:hAnsi="Verdana" w:cs="Arial"/>
                <w:color w:val="366092"/>
                <w:sz w:val="18"/>
                <w:szCs w:val="18"/>
                <w:lang w:val="el-GR"/>
              </w:rPr>
            </w:pPr>
          </w:p>
        </w:tc>
      </w:tr>
      <w:tr w:rsidR="00AB26E5" w:rsidRPr="009B12A7" w14:paraId="5C45A810" w14:textId="77777777" w:rsidTr="000571B8">
        <w:trPr>
          <w:gridAfter w:val="1"/>
          <w:wAfter w:w="3" w:type="pct"/>
          <w:trHeight w:val="284"/>
          <w:jc w:val="center"/>
        </w:trPr>
        <w:tc>
          <w:tcPr>
            <w:tcW w:w="1453" w:type="pct"/>
            <w:vAlign w:val="center"/>
          </w:tcPr>
          <w:p w14:paraId="494EA557" w14:textId="77777777" w:rsidR="00AB26E5" w:rsidRPr="009B12A7" w:rsidRDefault="00AB26E5" w:rsidP="00AB26E5">
            <w:pPr>
              <w:tabs>
                <w:tab w:val="left" w:pos="1080"/>
                <w:tab w:val="left" w:pos="6840"/>
              </w:tabs>
              <w:ind w:left="284"/>
              <w:jc w:val="center"/>
              <w:rPr>
                <w:rFonts w:ascii="Verdana" w:eastAsia="Malgun Gothic" w:hAnsi="Verdana" w:cs="Arial"/>
                <w:color w:val="366092"/>
                <w:sz w:val="18"/>
                <w:szCs w:val="18"/>
                <w:lang w:val="el-GR"/>
              </w:rPr>
            </w:pPr>
            <w:r w:rsidRPr="009B12A7">
              <w:rPr>
                <w:rFonts w:ascii="Verdana" w:eastAsia="Malgun Gothic" w:hAnsi="Verdana" w:cs="Calibri"/>
                <w:color w:val="366092"/>
                <w:sz w:val="18"/>
                <w:szCs w:val="18"/>
                <w:lang w:val="el-GR"/>
              </w:rPr>
              <w:t>€3</w:t>
            </w:r>
            <w:r w:rsidRPr="009B12A7">
              <w:rPr>
                <w:rFonts w:ascii="Verdana" w:eastAsia="Malgun Gothic" w:hAnsi="Verdana" w:cs="Arial"/>
                <w:color w:val="366092"/>
                <w:sz w:val="18"/>
                <w:szCs w:val="18"/>
                <w:lang w:val="el-GR"/>
              </w:rPr>
              <w:t>.000-</w:t>
            </w:r>
            <w:r w:rsidRPr="009B12A7">
              <w:rPr>
                <w:rFonts w:ascii="Verdana" w:eastAsia="Malgun Gothic" w:hAnsi="Verdana" w:cs="Calibri"/>
                <w:color w:val="366092"/>
                <w:sz w:val="18"/>
                <w:szCs w:val="18"/>
                <w:lang w:val="el-GR"/>
              </w:rPr>
              <w:t>€4</w:t>
            </w:r>
            <w:r w:rsidRPr="009B12A7">
              <w:rPr>
                <w:rFonts w:ascii="Verdana" w:eastAsia="Malgun Gothic" w:hAnsi="Verdana" w:cs="Arial"/>
                <w:color w:val="366092"/>
                <w:sz w:val="18"/>
                <w:szCs w:val="18"/>
                <w:lang w:val="el-GR"/>
              </w:rPr>
              <w:t>.499</w:t>
            </w:r>
          </w:p>
        </w:tc>
        <w:tc>
          <w:tcPr>
            <w:tcW w:w="1200" w:type="pct"/>
          </w:tcPr>
          <w:p w14:paraId="6929CA8D" w14:textId="18645D0F" w:rsidR="00AB26E5" w:rsidRPr="00D47FE9" w:rsidRDefault="00AB26E5" w:rsidP="00AB26E5">
            <w:pPr>
              <w:tabs>
                <w:tab w:val="left" w:pos="1080"/>
                <w:tab w:val="left" w:pos="6840"/>
              </w:tabs>
              <w:ind w:left="284" w:right="794"/>
              <w:jc w:val="right"/>
              <w:rPr>
                <w:rFonts w:ascii="Verdana" w:eastAsia="Malgun Gothic" w:hAnsi="Verdana" w:cs="Arial"/>
                <w:color w:val="366092"/>
                <w:sz w:val="18"/>
                <w:szCs w:val="18"/>
              </w:rPr>
            </w:pPr>
            <w:r w:rsidRPr="00AB26E5">
              <w:rPr>
                <w:rFonts w:ascii="Verdana" w:eastAsia="Malgun Gothic" w:hAnsi="Verdana" w:cs="Arial"/>
                <w:color w:val="366092"/>
                <w:sz w:val="18"/>
                <w:szCs w:val="18"/>
                <w:lang w:val="el-GR"/>
              </w:rPr>
              <w:t>12</w:t>
            </w:r>
            <w:r>
              <w:rPr>
                <w:rFonts w:ascii="Verdana" w:eastAsia="Malgun Gothic" w:hAnsi="Verdana" w:cs="Arial"/>
                <w:color w:val="366092"/>
                <w:sz w:val="18"/>
                <w:szCs w:val="18"/>
                <w:lang w:val="el-GR"/>
              </w:rPr>
              <w:t>,</w:t>
            </w:r>
            <w:r w:rsidR="00D47FE9">
              <w:rPr>
                <w:rFonts w:ascii="Verdana" w:eastAsia="Malgun Gothic" w:hAnsi="Verdana" w:cs="Arial"/>
                <w:color w:val="366092"/>
                <w:sz w:val="18"/>
                <w:szCs w:val="18"/>
              </w:rPr>
              <w:t>9</w:t>
            </w:r>
          </w:p>
        </w:tc>
        <w:tc>
          <w:tcPr>
            <w:tcW w:w="1209" w:type="pct"/>
            <w:tcBorders>
              <w:right w:val="nil"/>
            </w:tcBorders>
          </w:tcPr>
          <w:p w14:paraId="034C7C29" w14:textId="01BD5733" w:rsidR="00AB26E5" w:rsidRPr="00C71FB3" w:rsidRDefault="00AB26E5" w:rsidP="00AB26E5">
            <w:pPr>
              <w:tabs>
                <w:tab w:val="left" w:pos="1080"/>
                <w:tab w:val="left" w:pos="6840"/>
              </w:tabs>
              <w:ind w:left="284" w:right="794"/>
              <w:jc w:val="right"/>
              <w:rPr>
                <w:rFonts w:ascii="Verdana" w:eastAsia="Malgun Gothic" w:hAnsi="Verdana" w:cs="Arial"/>
                <w:color w:val="366092"/>
                <w:sz w:val="18"/>
                <w:szCs w:val="18"/>
              </w:rPr>
            </w:pPr>
            <w:r w:rsidRPr="00AB26E5">
              <w:rPr>
                <w:rFonts w:ascii="Verdana" w:eastAsia="Malgun Gothic" w:hAnsi="Verdana" w:cs="Arial"/>
                <w:color w:val="366092"/>
                <w:sz w:val="18"/>
                <w:szCs w:val="18"/>
                <w:lang w:val="el-GR"/>
              </w:rPr>
              <w:t>16</w:t>
            </w:r>
            <w:r>
              <w:rPr>
                <w:rFonts w:ascii="Verdana" w:eastAsia="Malgun Gothic" w:hAnsi="Verdana" w:cs="Arial"/>
                <w:color w:val="366092"/>
                <w:sz w:val="18"/>
                <w:szCs w:val="18"/>
                <w:lang w:val="el-GR"/>
              </w:rPr>
              <w:t>,</w:t>
            </w:r>
            <w:r w:rsidR="00C71FB3">
              <w:rPr>
                <w:rFonts w:ascii="Verdana" w:eastAsia="Malgun Gothic" w:hAnsi="Verdana" w:cs="Arial"/>
                <w:color w:val="366092"/>
                <w:sz w:val="18"/>
                <w:szCs w:val="18"/>
              </w:rPr>
              <w:t>3</w:t>
            </w:r>
          </w:p>
        </w:tc>
        <w:tc>
          <w:tcPr>
            <w:tcW w:w="937" w:type="pct"/>
            <w:tcBorders>
              <w:right w:val="nil"/>
            </w:tcBorders>
          </w:tcPr>
          <w:p w14:paraId="2843EAD1" w14:textId="6DB8745F" w:rsidR="00AB26E5" w:rsidRPr="00AB26E5" w:rsidRDefault="00AB26E5" w:rsidP="00AB26E5">
            <w:pPr>
              <w:tabs>
                <w:tab w:val="left" w:pos="1080"/>
                <w:tab w:val="left" w:pos="6840"/>
              </w:tabs>
              <w:ind w:left="284" w:right="397"/>
              <w:jc w:val="right"/>
              <w:rPr>
                <w:rFonts w:ascii="Verdana" w:eastAsia="Malgun Gothic" w:hAnsi="Verdana" w:cs="Arial"/>
                <w:color w:val="366092"/>
                <w:sz w:val="18"/>
                <w:szCs w:val="18"/>
                <w:lang w:val="el-GR"/>
              </w:rPr>
            </w:pPr>
            <w:r w:rsidRPr="00AB26E5">
              <w:rPr>
                <w:rFonts w:ascii="Verdana" w:eastAsia="Malgun Gothic" w:hAnsi="Verdana" w:cs="Arial"/>
                <w:color w:val="366092"/>
                <w:sz w:val="18"/>
                <w:szCs w:val="18"/>
                <w:lang w:val="el-GR"/>
              </w:rPr>
              <w:t>6</w:t>
            </w:r>
            <w:r>
              <w:rPr>
                <w:rFonts w:ascii="Verdana" w:eastAsia="Malgun Gothic" w:hAnsi="Verdana" w:cs="Arial"/>
                <w:color w:val="366092"/>
                <w:sz w:val="18"/>
                <w:szCs w:val="18"/>
                <w:lang w:val="el-GR"/>
              </w:rPr>
              <w:t>,</w:t>
            </w:r>
            <w:r w:rsidRPr="00AB26E5">
              <w:rPr>
                <w:rFonts w:ascii="Verdana" w:eastAsia="Malgun Gothic" w:hAnsi="Verdana" w:cs="Arial"/>
                <w:color w:val="366092"/>
                <w:sz w:val="18"/>
                <w:szCs w:val="18"/>
                <w:lang w:val="el-GR"/>
              </w:rPr>
              <w:t>9</w:t>
            </w:r>
          </w:p>
        </w:tc>
        <w:tc>
          <w:tcPr>
            <w:tcW w:w="198" w:type="pct"/>
            <w:tcBorders>
              <w:left w:val="nil"/>
              <w:bottom w:val="nil"/>
              <w:right w:val="nil"/>
            </w:tcBorders>
            <w:vAlign w:val="center"/>
          </w:tcPr>
          <w:p w14:paraId="50941710" w14:textId="77777777" w:rsidR="00AB26E5" w:rsidRPr="009B12A7" w:rsidRDefault="00AB26E5" w:rsidP="00AB26E5">
            <w:pPr>
              <w:jc w:val="center"/>
              <w:rPr>
                <w:rFonts w:ascii="Verdana" w:eastAsia="Malgun Gothic" w:hAnsi="Verdana" w:cs="Arial"/>
                <w:color w:val="366092"/>
                <w:sz w:val="18"/>
                <w:szCs w:val="18"/>
                <w:lang w:val="el-GR"/>
              </w:rPr>
            </w:pPr>
          </w:p>
        </w:tc>
      </w:tr>
      <w:tr w:rsidR="00AB26E5" w:rsidRPr="009B12A7" w14:paraId="26D29818" w14:textId="77777777" w:rsidTr="000571B8">
        <w:trPr>
          <w:gridAfter w:val="1"/>
          <w:wAfter w:w="3" w:type="pct"/>
          <w:trHeight w:val="284"/>
          <w:jc w:val="center"/>
        </w:trPr>
        <w:tc>
          <w:tcPr>
            <w:tcW w:w="1453" w:type="pct"/>
            <w:vAlign w:val="center"/>
          </w:tcPr>
          <w:p w14:paraId="774D5330" w14:textId="77777777" w:rsidR="00AB26E5" w:rsidRPr="009B12A7" w:rsidRDefault="00AB26E5" w:rsidP="00AB26E5">
            <w:pPr>
              <w:tabs>
                <w:tab w:val="left" w:pos="1080"/>
                <w:tab w:val="left" w:pos="6840"/>
              </w:tabs>
              <w:ind w:left="284"/>
              <w:jc w:val="center"/>
              <w:rPr>
                <w:rFonts w:ascii="Verdana" w:eastAsia="Malgun Gothic" w:hAnsi="Verdana" w:cs="Arial"/>
                <w:color w:val="366092"/>
                <w:sz w:val="18"/>
                <w:szCs w:val="18"/>
                <w:lang w:val="el-GR"/>
              </w:rPr>
            </w:pPr>
            <w:r w:rsidRPr="009B12A7">
              <w:rPr>
                <w:rFonts w:ascii="Verdana" w:eastAsia="Malgun Gothic" w:hAnsi="Verdana" w:cs="Calibri"/>
                <w:color w:val="366092"/>
                <w:sz w:val="18"/>
                <w:szCs w:val="18"/>
                <w:lang w:val="el-GR"/>
              </w:rPr>
              <w:t>€4</w:t>
            </w:r>
            <w:r w:rsidRPr="009B12A7">
              <w:rPr>
                <w:rFonts w:ascii="Verdana" w:eastAsia="Malgun Gothic" w:hAnsi="Verdana" w:cs="Arial"/>
                <w:color w:val="366092"/>
                <w:sz w:val="18"/>
                <w:szCs w:val="18"/>
                <w:lang w:val="el-GR"/>
              </w:rPr>
              <w:t>.500-</w:t>
            </w:r>
            <w:r w:rsidRPr="009B12A7">
              <w:rPr>
                <w:rFonts w:ascii="Verdana" w:eastAsia="Malgun Gothic" w:hAnsi="Verdana" w:cs="Calibri"/>
                <w:color w:val="366092"/>
                <w:sz w:val="18"/>
                <w:szCs w:val="18"/>
                <w:lang w:val="el-GR"/>
              </w:rPr>
              <w:t>€5</w:t>
            </w:r>
            <w:r w:rsidRPr="009B12A7">
              <w:rPr>
                <w:rFonts w:ascii="Verdana" w:eastAsia="Malgun Gothic" w:hAnsi="Verdana" w:cs="Arial"/>
                <w:color w:val="366092"/>
                <w:sz w:val="18"/>
                <w:szCs w:val="18"/>
                <w:lang w:val="el-GR"/>
              </w:rPr>
              <w:t>.999</w:t>
            </w:r>
          </w:p>
        </w:tc>
        <w:tc>
          <w:tcPr>
            <w:tcW w:w="1200" w:type="pct"/>
          </w:tcPr>
          <w:p w14:paraId="6C7D4F6C" w14:textId="5C8C13C0" w:rsidR="00AB26E5" w:rsidRPr="00AB26E5" w:rsidRDefault="00AB26E5" w:rsidP="00AB26E5">
            <w:pPr>
              <w:tabs>
                <w:tab w:val="left" w:pos="1080"/>
                <w:tab w:val="left" w:pos="6840"/>
              </w:tabs>
              <w:ind w:left="284" w:right="794"/>
              <w:jc w:val="right"/>
              <w:rPr>
                <w:rFonts w:ascii="Verdana" w:eastAsia="Malgun Gothic" w:hAnsi="Verdana" w:cs="Arial"/>
                <w:color w:val="366092"/>
                <w:sz w:val="18"/>
                <w:szCs w:val="18"/>
                <w:lang w:val="el-GR"/>
              </w:rPr>
            </w:pPr>
            <w:r w:rsidRPr="00AB26E5">
              <w:rPr>
                <w:rFonts w:ascii="Verdana" w:eastAsia="Malgun Gothic" w:hAnsi="Verdana" w:cs="Arial"/>
                <w:color w:val="366092"/>
                <w:sz w:val="18"/>
                <w:szCs w:val="18"/>
                <w:lang w:val="el-GR"/>
              </w:rPr>
              <w:t>6</w:t>
            </w:r>
            <w:r>
              <w:rPr>
                <w:rFonts w:ascii="Verdana" w:eastAsia="Malgun Gothic" w:hAnsi="Verdana" w:cs="Arial"/>
                <w:color w:val="366092"/>
                <w:sz w:val="18"/>
                <w:szCs w:val="18"/>
                <w:lang w:val="el-GR"/>
              </w:rPr>
              <w:t>,</w:t>
            </w:r>
            <w:r w:rsidRPr="00AB26E5">
              <w:rPr>
                <w:rFonts w:ascii="Verdana" w:eastAsia="Malgun Gothic" w:hAnsi="Verdana" w:cs="Arial"/>
                <w:color w:val="366092"/>
                <w:sz w:val="18"/>
                <w:szCs w:val="18"/>
                <w:lang w:val="el-GR"/>
              </w:rPr>
              <w:t>1</w:t>
            </w:r>
          </w:p>
        </w:tc>
        <w:tc>
          <w:tcPr>
            <w:tcW w:w="1209" w:type="pct"/>
            <w:tcBorders>
              <w:right w:val="nil"/>
            </w:tcBorders>
          </w:tcPr>
          <w:p w14:paraId="1E5CCD29" w14:textId="0822CAFF" w:rsidR="00AB26E5" w:rsidRPr="00C71FB3" w:rsidRDefault="00AB26E5" w:rsidP="00AB26E5">
            <w:pPr>
              <w:tabs>
                <w:tab w:val="left" w:pos="1080"/>
                <w:tab w:val="left" w:pos="6840"/>
              </w:tabs>
              <w:ind w:left="284" w:right="794"/>
              <w:jc w:val="right"/>
              <w:rPr>
                <w:rFonts w:ascii="Verdana" w:eastAsia="Malgun Gothic" w:hAnsi="Verdana" w:cs="Arial"/>
                <w:color w:val="366092"/>
                <w:sz w:val="18"/>
                <w:szCs w:val="18"/>
              </w:rPr>
            </w:pPr>
            <w:r w:rsidRPr="00AB26E5">
              <w:rPr>
                <w:rFonts w:ascii="Verdana" w:eastAsia="Malgun Gothic" w:hAnsi="Verdana" w:cs="Arial"/>
                <w:color w:val="366092"/>
                <w:sz w:val="18"/>
                <w:szCs w:val="18"/>
                <w:lang w:val="el-GR"/>
              </w:rPr>
              <w:t>6</w:t>
            </w:r>
            <w:r>
              <w:rPr>
                <w:rFonts w:ascii="Verdana" w:eastAsia="Malgun Gothic" w:hAnsi="Verdana" w:cs="Arial"/>
                <w:color w:val="366092"/>
                <w:sz w:val="18"/>
                <w:szCs w:val="18"/>
                <w:lang w:val="el-GR"/>
              </w:rPr>
              <w:t>,</w:t>
            </w:r>
            <w:r w:rsidR="00C71FB3">
              <w:rPr>
                <w:rFonts w:ascii="Verdana" w:eastAsia="Malgun Gothic" w:hAnsi="Verdana" w:cs="Arial"/>
                <w:color w:val="366092"/>
                <w:sz w:val="18"/>
                <w:szCs w:val="18"/>
              </w:rPr>
              <w:t>7</w:t>
            </w:r>
          </w:p>
        </w:tc>
        <w:tc>
          <w:tcPr>
            <w:tcW w:w="937" w:type="pct"/>
            <w:tcBorders>
              <w:right w:val="nil"/>
            </w:tcBorders>
          </w:tcPr>
          <w:p w14:paraId="69375929" w14:textId="54043CB9" w:rsidR="00AB26E5" w:rsidRPr="00C71FB3" w:rsidRDefault="00AB26E5" w:rsidP="00AB26E5">
            <w:pPr>
              <w:tabs>
                <w:tab w:val="left" w:pos="1080"/>
                <w:tab w:val="left" w:pos="6840"/>
              </w:tabs>
              <w:ind w:left="284" w:right="397"/>
              <w:jc w:val="right"/>
              <w:rPr>
                <w:rFonts w:ascii="Verdana" w:eastAsia="Malgun Gothic" w:hAnsi="Verdana" w:cs="Arial"/>
                <w:color w:val="366092"/>
                <w:sz w:val="18"/>
                <w:szCs w:val="18"/>
              </w:rPr>
            </w:pPr>
            <w:r w:rsidRPr="00AB26E5">
              <w:rPr>
                <w:rFonts w:ascii="Verdana" w:eastAsia="Malgun Gothic" w:hAnsi="Verdana" w:cs="Arial"/>
                <w:color w:val="366092"/>
                <w:sz w:val="18"/>
                <w:szCs w:val="18"/>
                <w:lang w:val="el-GR"/>
              </w:rPr>
              <w:t>5</w:t>
            </w:r>
            <w:r>
              <w:rPr>
                <w:rFonts w:ascii="Verdana" w:eastAsia="Malgun Gothic" w:hAnsi="Verdana" w:cs="Arial"/>
                <w:color w:val="366092"/>
                <w:sz w:val="18"/>
                <w:szCs w:val="18"/>
                <w:lang w:val="el-GR"/>
              </w:rPr>
              <w:t>,</w:t>
            </w:r>
            <w:r w:rsidR="00C71FB3">
              <w:rPr>
                <w:rFonts w:ascii="Verdana" w:eastAsia="Malgun Gothic" w:hAnsi="Verdana" w:cs="Arial"/>
                <w:color w:val="366092"/>
                <w:sz w:val="18"/>
                <w:szCs w:val="18"/>
              </w:rPr>
              <w:t>0</w:t>
            </w:r>
          </w:p>
        </w:tc>
        <w:tc>
          <w:tcPr>
            <w:tcW w:w="198" w:type="pct"/>
            <w:tcBorders>
              <w:left w:val="nil"/>
              <w:bottom w:val="nil"/>
              <w:right w:val="nil"/>
            </w:tcBorders>
            <w:vAlign w:val="center"/>
          </w:tcPr>
          <w:p w14:paraId="0B646DBD" w14:textId="77777777" w:rsidR="00AB26E5" w:rsidRPr="009B12A7" w:rsidRDefault="00AB26E5" w:rsidP="00AB26E5">
            <w:pPr>
              <w:jc w:val="center"/>
              <w:rPr>
                <w:rFonts w:ascii="Verdana" w:eastAsia="Malgun Gothic" w:hAnsi="Verdana" w:cs="Arial"/>
                <w:color w:val="366092"/>
                <w:sz w:val="18"/>
                <w:szCs w:val="18"/>
                <w:lang w:val="el-GR"/>
              </w:rPr>
            </w:pPr>
          </w:p>
        </w:tc>
      </w:tr>
      <w:tr w:rsidR="00AB26E5" w:rsidRPr="009B12A7" w14:paraId="7A8DC458" w14:textId="77777777" w:rsidTr="000571B8">
        <w:trPr>
          <w:gridAfter w:val="1"/>
          <w:wAfter w:w="3" w:type="pct"/>
          <w:trHeight w:val="284"/>
          <w:jc w:val="center"/>
        </w:trPr>
        <w:tc>
          <w:tcPr>
            <w:tcW w:w="1453" w:type="pct"/>
            <w:vAlign w:val="center"/>
          </w:tcPr>
          <w:p w14:paraId="78219F8A" w14:textId="77777777" w:rsidR="00AB26E5" w:rsidRPr="009B12A7" w:rsidRDefault="00AB26E5" w:rsidP="00AB26E5">
            <w:pPr>
              <w:tabs>
                <w:tab w:val="left" w:pos="1080"/>
                <w:tab w:val="left" w:pos="6840"/>
              </w:tabs>
              <w:ind w:left="284"/>
              <w:jc w:val="center"/>
              <w:rPr>
                <w:rFonts w:ascii="Verdana" w:eastAsia="Malgun Gothic" w:hAnsi="Verdana" w:cs="Arial"/>
                <w:color w:val="366092"/>
                <w:sz w:val="18"/>
                <w:szCs w:val="18"/>
                <w:lang w:val="el-GR"/>
              </w:rPr>
            </w:pPr>
            <w:r w:rsidRPr="009B12A7">
              <w:rPr>
                <w:rFonts w:ascii="Verdana" w:eastAsia="Malgun Gothic" w:hAnsi="Verdana" w:cs="Calibri"/>
                <w:color w:val="366092"/>
                <w:sz w:val="18"/>
                <w:szCs w:val="18"/>
                <w:lang w:val="el-GR"/>
              </w:rPr>
              <w:t>&gt;=€6</w:t>
            </w:r>
            <w:r w:rsidRPr="009B12A7">
              <w:rPr>
                <w:rFonts w:ascii="Verdana" w:eastAsia="Malgun Gothic" w:hAnsi="Verdana" w:cs="Arial"/>
                <w:color w:val="366092"/>
                <w:sz w:val="18"/>
                <w:szCs w:val="18"/>
                <w:lang w:val="el-GR"/>
              </w:rPr>
              <w:t>.000</w:t>
            </w:r>
          </w:p>
        </w:tc>
        <w:tc>
          <w:tcPr>
            <w:tcW w:w="1200" w:type="pct"/>
          </w:tcPr>
          <w:p w14:paraId="3CF274A2" w14:textId="250FC743" w:rsidR="00AB26E5" w:rsidRPr="00AB26E5" w:rsidRDefault="00AB26E5" w:rsidP="00AB26E5">
            <w:pPr>
              <w:tabs>
                <w:tab w:val="left" w:pos="1080"/>
                <w:tab w:val="left" w:pos="6840"/>
              </w:tabs>
              <w:ind w:left="284" w:right="794"/>
              <w:jc w:val="right"/>
              <w:rPr>
                <w:rFonts w:ascii="Verdana" w:eastAsia="Malgun Gothic" w:hAnsi="Verdana" w:cs="Arial"/>
                <w:color w:val="366092"/>
                <w:sz w:val="18"/>
                <w:szCs w:val="18"/>
                <w:lang w:val="el-GR"/>
              </w:rPr>
            </w:pPr>
            <w:r w:rsidRPr="00AB26E5">
              <w:rPr>
                <w:rFonts w:ascii="Verdana" w:eastAsia="Malgun Gothic" w:hAnsi="Verdana" w:cs="Arial"/>
                <w:color w:val="366092"/>
                <w:sz w:val="18"/>
                <w:szCs w:val="18"/>
                <w:lang w:val="el-GR"/>
              </w:rPr>
              <w:t>6</w:t>
            </w:r>
            <w:r>
              <w:rPr>
                <w:rFonts w:ascii="Verdana" w:eastAsia="Malgun Gothic" w:hAnsi="Verdana" w:cs="Arial"/>
                <w:color w:val="366092"/>
                <w:sz w:val="18"/>
                <w:szCs w:val="18"/>
                <w:lang w:val="el-GR"/>
              </w:rPr>
              <w:t>,</w:t>
            </w:r>
            <w:r w:rsidRPr="00AB26E5">
              <w:rPr>
                <w:rFonts w:ascii="Verdana" w:eastAsia="Malgun Gothic" w:hAnsi="Verdana" w:cs="Arial"/>
                <w:color w:val="366092"/>
                <w:sz w:val="18"/>
                <w:szCs w:val="18"/>
                <w:lang w:val="el-GR"/>
              </w:rPr>
              <w:t>6</w:t>
            </w:r>
          </w:p>
        </w:tc>
        <w:tc>
          <w:tcPr>
            <w:tcW w:w="1209" w:type="pct"/>
            <w:tcBorders>
              <w:right w:val="nil"/>
            </w:tcBorders>
          </w:tcPr>
          <w:p w14:paraId="3C713C4D" w14:textId="5362CA58" w:rsidR="00AB26E5" w:rsidRPr="00C71FB3" w:rsidRDefault="00AB26E5" w:rsidP="00AB26E5">
            <w:pPr>
              <w:tabs>
                <w:tab w:val="left" w:pos="1080"/>
                <w:tab w:val="left" w:pos="6840"/>
              </w:tabs>
              <w:ind w:left="284" w:right="794"/>
              <w:jc w:val="right"/>
              <w:rPr>
                <w:rFonts w:ascii="Verdana" w:eastAsia="Malgun Gothic" w:hAnsi="Verdana" w:cs="Arial"/>
                <w:color w:val="366092"/>
                <w:sz w:val="18"/>
                <w:szCs w:val="18"/>
              </w:rPr>
            </w:pPr>
            <w:r w:rsidRPr="00AB26E5">
              <w:rPr>
                <w:rFonts w:ascii="Verdana" w:eastAsia="Malgun Gothic" w:hAnsi="Verdana" w:cs="Arial"/>
                <w:color w:val="366092"/>
                <w:sz w:val="18"/>
                <w:szCs w:val="18"/>
                <w:lang w:val="el-GR"/>
              </w:rPr>
              <w:t>4</w:t>
            </w:r>
            <w:r>
              <w:rPr>
                <w:rFonts w:ascii="Verdana" w:eastAsia="Malgun Gothic" w:hAnsi="Verdana" w:cs="Arial"/>
                <w:color w:val="366092"/>
                <w:sz w:val="18"/>
                <w:szCs w:val="18"/>
                <w:lang w:val="el-GR"/>
              </w:rPr>
              <w:t>,</w:t>
            </w:r>
            <w:r w:rsidR="00C71FB3">
              <w:rPr>
                <w:rFonts w:ascii="Verdana" w:eastAsia="Malgun Gothic" w:hAnsi="Verdana" w:cs="Arial"/>
                <w:color w:val="366092"/>
                <w:sz w:val="18"/>
                <w:szCs w:val="18"/>
              </w:rPr>
              <w:t>8</w:t>
            </w:r>
          </w:p>
        </w:tc>
        <w:tc>
          <w:tcPr>
            <w:tcW w:w="937" w:type="pct"/>
            <w:tcBorders>
              <w:right w:val="nil"/>
            </w:tcBorders>
          </w:tcPr>
          <w:p w14:paraId="5F231A75" w14:textId="2E464A13" w:rsidR="00AB26E5" w:rsidRPr="00C71FB3" w:rsidRDefault="00C71FB3" w:rsidP="00AB26E5">
            <w:pPr>
              <w:tabs>
                <w:tab w:val="left" w:pos="1080"/>
                <w:tab w:val="left" w:pos="6840"/>
              </w:tabs>
              <w:ind w:left="284" w:right="397"/>
              <w:jc w:val="right"/>
              <w:rPr>
                <w:rFonts w:ascii="Verdana" w:eastAsia="Malgun Gothic" w:hAnsi="Verdana" w:cs="Arial"/>
                <w:color w:val="366092"/>
                <w:sz w:val="18"/>
                <w:szCs w:val="18"/>
              </w:rPr>
            </w:pPr>
            <w:r>
              <w:rPr>
                <w:rFonts w:ascii="Verdana" w:eastAsia="Malgun Gothic" w:hAnsi="Verdana" w:cs="Arial"/>
                <w:color w:val="366092"/>
                <w:sz w:val="18"/>
                <w:szCs w:val="18"/>
              </w:rPr>
              <w:t>9</w:t>
            </w:r>
            <w:r w:rsidR="00AB26E5">
              <w:rPr>
                <w:rFonts w:ascii="Verdana" w:eastAsia="Malgun Gothic" w:hAnsi="Verdana" w:cs="Arial"/>
                <w:color w:val="366092"/>
                <w:sz w:val="18"/>
                <w:szCs w:val="18"/>
                <w:lang w:val="el-GR"/>
              </w:rPr>
              <w:t>,</w:t>
            </w:r>
            <w:r>
              <w:rPr>
                <w:rFonts w:ascii="Verdana" w:eastAsia="Malgun Gothic" w:hAnsi="Verdana" w:cs="Arial"/>
                <w:color w:val="366092"/>
                <w:sz w:val="18"/>
                <w:szCs w:val="18"/>
              </w:rPr>
              <w:t>7</w:t>
            </w:r>
          </w:p>
        </w:tc>
        <w:tc>
          <w:tcPr>
            <w:tcW w:w="198" w:type="pct"/>
            <w:tcBorders>
              <w:left w:val="nil"/>
              <w:bottom w:val="nil"/>
              <w:right w:val="nil"/>
            </w:tcBorders>
            <w:vAlign w:val="center"/>
          </w:tcPr>
          <w:p w14:paraId="60BAD517" w14:textId="77777777" w:rsidR="00AB26E5" w:rsidRPr="009B12A7" w:rsidRDefault="00AB26E5" w:rsidP="00AB26E5">
            <w:pPr>
              <w:jc w:val="center"/>
              <w:rPr>
                <w:rFonts w:ascii="Verdana" w:eastAsia="Malgun Gothic" w:hAnsi="Verdana" w:cs="Arial"/>
                <w:color w:val="366092"/>
                <w:sz w:val="18"/>
                <w:szCs w:val="18"/>
                <w:lang w:val="el-GR"/>
              </w:rPr>
            </w:pPr>
          </w:p>
        </w:tc>
      </w:tr>
      <w:tr w:rsidR="00CD2A89" w:rsidRPr="009B12A7" w14:paraId="06980CE1" w14:textId="77777777" w:rsidTr="00AB2EA1">
        <w:trPr>
          <w:gridAfter w:val="1"/>
          <w:wAfter w:w="3" w:type="pct"/>
          <w:trHeight w:hRule="exact" w:val="340"/>
          <w:jc w:val="center"/>
        </w:trPr>
        <w:tc>
          <w:tcPr>
            <w:tcW w:w="1453" w:type="pct"/>
            <w:vAlign w:val="center"/>
          </w:tcPr>
          <w:p w14:paraId="2BB260E0" w14:textId="31A65ED8" w:rsidR="00CD2A89" w:rsidRPr="009B12A7" w:rsidRDefault="0030106E" w:rsidP="00AB2EA1">
            <w:pPr>
              <w:tabs>
                <w:tab w:val="left" w:pos="1080"/>
                <w:tab w:val="left" w:pos="6840"/>
              </w:tabs>
              <w:rPr>
                <w:rFonts w:ascii="Verdana" w:eastAsia="Malgun Gothic" w:hAnsi="Verdana" w:cs="Arial"/>
                <w:b/>
                <w:color w:val="366092"/>
                <w:sz w:val="18"/>
                <w:szCs w:val="18"/>
                <w:lang w:val="el-GR"/>
              </w:rPr>
            </w:pPr>
            <w:r>
              <w:rPr>
                <w:rFonts w:ascii="Verdana" w:eastAsia="Malgun Gothic" w:hAnsi="Verdana" w:cs="Arial"/>
                <w:b/>
                <w:color w:val="366092"/>
                <w:sz w:val="18"/>
                <w:szCs w:val="18"/>
              </w:rPr>
              <w:t>Females</w:t>
            </w:r>
          </w:p>
        </w:tc>
        <w:tc>
          <w:tcPr>
            <w:tcW w:w="1200" w:type="pct"/>
            <w:vAlign w:val="center"/>
          </w:tcPr>
          <w:p w14:paraId="753B436B" w14:textId="77777777" w:rsidR="00CD2A89" w:rsidRPr="00311F2F" w:rsidRDefault="00CD2A89" w:rsidP="00AB2EA1">
            <w:pPr>
              <w:tabs>
                <w:tab w:val="left" w:pos="1080"/>
                <w:tab w:val="left" w:pos="6840"/>
              </w:tabs>
              <w:ind w:left="284" w:right="794"/>
              <w:jc w:val="right"/>
              <w:rPr>
                <w:rFonts w:ascii="Verdana" w:eastAsia="Malgun Gothic" w:hAnsi="Verdana" w:cs="Arial"/>
                <w:color w:val="366092"/>
                <w:sz w:val="18"/>
                <w:szCs w:val="18"/>
                <w:highlight w:val="yellow"/>
                <w:lang w:val="el-GR"/>
              </w:rPr>
            </w:pPr>
          </w:p>
        </w:tc>
        <w:tc>
          <w:tcPr>
            <w:tcW w:w="1209" w:type="pct"/>
            <w:tcBorders>
              <w:right w:val="nil"/>
            </w:tcBorders>
            <w:vAlign w:val="center"/>
          </w:tcPr>
          <w:p w14:paraId="7D965C19" w14:textId="77777777" w:rsidR="00CD2A89" w:rsidRPr="00311F2F" w:rsidRDefault="00CD2A89" w:rsidP="00AB2EA1">
            <w:pPr>
              <w:tabs>
                <w:tab w:val="left" w:pos="1080"/>
                <w:tab w:val="left" w:pos="6840"/>
              </w:tabs>
              <w:ind w:left="284" w:right="794"/>
              <w:jc w:val="right"/>
              <w:rPr>
                <w:rFonts w:ascii="Verdana" w:eastAsia="Malgun Gothic" w:hAnsi="Verdana" w:cs="Arial"/>
                <w:color w:val="366092"/>
                <w:sz w:val="18"/>
                <w:szCs w:val="18"/>
                <w:highlight w:val="yellow"/>
                <w:lang w:val="el-GR"/>
              </w:rPr>
            </w:pPr>
          </w:p>
        </w:tc>
        <w:tc>
          <w:tcPr>
            <w:tcW w:w="937" w:type="pct"/>
            <w:tcBorders>
              <w:right w:val="nil"/>
            </w:tcBorders>
            <w:vAlign w:val="center"/>
          </w:tcPr>
          <w:p w14:paraId="0C583195" w14:textId="77777777" w:rsidR="00CD2A89" w:rsidRPr="00311F2F" w:rsidRDefault="00CD2A89" w:rsidP="00AB2EA1">
            <w:pPr>
              <w:tabs>
                <w:tab w:val="left" w:pos="1080"/>
                <w:tab w:val="left" w:pos="6840"/>
              </w:tabs>
              <w:ind w:left="284" w:right="397"/>
              <w:jc w:val="right"/>
              <w:rPr>
                <w:rFonts w:ascii="Verdana" w:eastAsia="Malgun Gothic" w:hAnsi="Verdana" w:cs="Arial"/>
                <w:color w:val="366092"/>
                <w:sz w:val="18"/>
                <w:szCs w:val="18"/>
                <w:highlight w:val="yellow"/>
                <w:lang w:val="el-GR"/>
              </w:rPr>
            </w:pPr>
          </w:p>
        </w:tc>
        <w:tc>
          <w:tcPr>
            <w:tcW w:w="198" w:type="pct"/>
            <w:tcBorders>
              <w:left w:val="nil"/>
              <w:bottom w:val="nil"/>
              <w:right w:val="nil"/>
            </w:tcBorders>
            <w:vAlign w:val="center"/>
          </w:tcPr>
          <w:p w14:paraId="2E72D668" w14:textId="77777777" w:rsidR="00CD2A89" w:rsidRPr="009B12A7" w:rsidRDefault="00CD2A89" w:rsidP="00AB2EA1">
            <w:pPr>
              <w:jc w:val="center"/>
              <w:rPr>
                <w:rFonts w:ascii="Verdana" w:eastAsia="Malgun Gothic" w:hAnsi="Verdana" w:cs="Arial"/>
                <w:color w:val="366092"/>
                <w:sz w:val="18"/>
                <w:szCs w:val="18"/>
                <w:lang w:val="el-GR"/>
              </w:rPr>
            </w:pPr>
          </w:p>
        </w:tc>
      </w:tr>
      <w:tr w:rsidR="00AB26E5" w:rsidRPr="00AB26E5" w14:paraId="42EFA946" w14:textId="77777777" w:rsidTr="002B685A">
        <w:trPr>
          <w:gridAfter w:val="1"/>
          <w:wAfter w:w="3" w:type="pct"/>
          <w:trHeight w:val="284"/>
          <w:jc w:val="center"/>
        </w:trPr>
        <w:tc>
          <w:tcPr>
            <w:tcW w:w="1453" w:type="pct"/>
            <w:vAlign w:val="center"/>
          </w:tcPr>
          <w:p w14:paraId="1232D6F4" w14:textId="77777777" w:rsidR="00AB26E5" w:rsidRPr="009B12A7" w:rsidRDefault="00AB26E5" w:rsidP="00AB26E5">
            <w:pPr>
              <w:tabs>
                <w:tab w:val="left" w:pos="1080"/>
                <w:tab w:val="left" w:pos="6840"/>
              </w:tabs>
              <w:ind w:left="284"/>
              <w:jc w:val="center"/>
              <w:rPr>
                <w:rFonts w:ascii="Verdana" w:eastAsia="Malgun Gothic" w:hAnsi="Verdana" w:cs="Arial"/>
                <w:color w:val="366092"/>
                <w:sz w:val="18"/>
                <w:szCs w:val="18"/>
              </w:rPr>
            </w:pPr>
            <w:r w:rsidRPr="009B12A7">
              <w:rPr>
                <w:rFonts w:ascii="Verdana" w:eastAsia="Malgun Gothic" w:hAnsi="Verdana" w:cs="Arial"/>
                <w:color w:val="366092"/>
                <w:sz w:val="18"/>
                <w:szCs w:val="18"/>
                <w:lang w:val="el-GR"/>
              </w:rPr>
              <w:t>&lt;</w:t>
            </w:r>
            <w:r w:rsidRPr="009B12A7">
              <w:rPr>
                <w:rFonts w:ascii="Verdana" w:eastAsia="Malgun Gothic" w:hAnsi="Verdana" w:cs="Calibri"/>
                <w:color w:val="366092"/>
                <w:sz w:val="18"/>
                <w:szCs w:val="18"/>
                <w:lang w:val="el-GR"/>
              </w:rPr>
              <w:t>€</w:t>
            </w:r>
            <w:r w:rsidRPr="009B12A7">
              <w:rPr>
                <w:rFonts w:ascii="Verdana" w:eastAsia="Malgun Gothic" w:hAnsi="Verdana" w:cs="Arial"/>
                <w:color w:val="366092"/>
                <w:sz w:val="18"/>
                <w:szCs w:val="18"/>
                <w:lang w:val="el-GR"/>
              </w:rPr>
              <w:t>1.500</w:t>
            </w:r>
          </w:p>
        </w:tc>
        <w:tc>
          <w:tcPr>
            <w:tcW w:w="1200" w:type="pct"/>
          </w:tcPr>
          <w:p w14:paraId="436CFF7E" w14:textId="4E69F1F2" w:rsidR="00AB26E5" w:rsidRPr="00D47FE9" w:rsidRDefault="00AB26E5" w:rsidP="00AB26E5">
            <w:pPr>
              <w:tabs>
                <w:tab w:val="left" w:pos="1080"/>
                <w:tab w:val="left" w:pos="6840"/>
              </w:tabs>
              <w:ind w:left="284" w:right="794"/>
              <w:jc w:val="right"/>
              <w:rPr>
                <w:rFonts w:ascii="Verdana" w:eastAsia="Malgun Gothic" w:hAnsi="Verdana" w:cs="Arial"/>
                <w:color w:val="366092"/>
                <w:sz w:val="18"/>
                <w:szCs w:val="18"/>
              </w:rPr>
            </w:pPr>
            <w:r w:rsidRPr="00AB26E5">
              <w:rPr>
                <w:rFonts w:ascii="Verdana" w:eastAsia="Malgun Gothic" w:hAnsi="Verdana" w:cs="Arial"/>
                <w:color w:val="366092"/>
                <w:sz w:val="18"/>
                <w:szCs w:val="18"/>
                <w:lang w:val="el-GR"/>
              </w:rPr>
              <w:t>40</w:t>
            </w:r>
            <w:r>
              <w:rPr>
                <w:rFonts w:ascii="Verdana" w:eastAsia="Malgun Gothic" w:hAnsi="Verdana" w:cs="Arial"/>
                <w:color w:val="366092"/>
                <w:sz w:val="18"/>
                <w:szCs w:val="18"/>
                <w:lang w:val="el-GR"/>
              </w:rPr>
              <w:t>,</w:t>
            </w:r>
            <w:r w:rsidR="00D47FE9">
              <w:rPr>
                <w:rFonts w:ascii="Verdana" w:eastAsia="Malgun Gothic" w:hAnsi="Verdana" w:cs="Arial"/>
                <w:color w:val="366092"/>
                <w:sz w:val="18"/>
                <w:szCs w:val="18"/>
              </w:rPr>
              <w:t>3</w:t>
            </w:r>
          </w:p>
        </w:tc>
        <w:tc>
          <w:tcPr>
            <w:tcW w:w="1209" w:type="pct"/>
            <w:tcBorders>
              <w:right w:val="nil"/>
            </w:tcBorders>
          </w:tcPr>
          <w:p w14:paraId="47926F19" w14:textId="711C59AD" w:rsidR="00AB26E5" w:rsidRPr="00C71FB3" w:rsidRDefault="00AB26E5" w:rsidP="00AB26E5">
            <w:pPr>
              <w:tabs>
                <w:tab w:val="left" w:pos="1080"/>
                <w:tab w:val="left" w:pos="6840"/>
              </w:tabs>
              <w:ind w:left="284" w:right="794"/>
              <w:jc w:val="right"/>
              <w:rPr>
                <w:rFonts w:ascii="Verdana" w:eastAsia="Malgun Gothic" w:hAnsi="Verdana" w:cs="Arial"/>
                <w:color w:val="366092"/>
                <w:sz w:val="18"/>
                <w:szCs w:val="18"/>
              </w:rPr>
            </w:pPr>
            <w:r w:rsidRPr="00AB26E5">
              <w:rPr>
                <w:rFonts w:ascii="Verdana" w:eastAsia="Malgun Gothic" w:hAnsi="Verdana" w:cs="Arial"/>
                <w:color w:val="366092"/>
                <w:sz w:val="18"/>
                <w:szCs w:val="18"/>
                <w:lang w:val="el-GR"/>
              </w:rPr>
              <w:t>35</w:t>
            </w:r>
            <w:r>
              <w:rPr>
                <w:rFonts w:ascii="Verdana" w:eastAsia="Malgun Gothic" w:hAnsi="Verdana" w:cs="Arial"/>
                <w:color w:val="366092"/>
                <w:sz w:val="18"/>
                <w:szCs w:val="18"/>
                <w:lang w:val="el-GR"/>
              </w:rPr>
              <w:t>,</w:t>
            </w:r>
            <w:r w:rsidR="00C71FB3">
              <w:rPr>
                <w:rFonts w:ascii="Verdana" w:eastAsia="Malgun Gothic" w:hAnsi="Verdana" w:cs="Arial"/>
                <w:color w:val="366092"/>
                <w:sz w:val="18"/>
                <w:szCs w:val="18"/>
              </w:rPr>
              <w:t>2</w:t>
            </w:r>
          </w:p>
        </w:tc>
        <w:tc>
          <w:tcPr>
            <w:tcW w:w="937" w:type="pct"/>
            <w:tcBorders>
              <w:right w:val="nil"/>
            </w:tcBorders>
          </w:tcPr>
          <w:p w14:paraId="57BCE241" w14:textId="32BC5E79" w:rsidR="00AB26E5" w:rsidRPr="00C71FB3" w:rsidRDefault="00AB26E5" w:rsidP="00AB26E5">
            <w:pPr>
              <w:tabs>
                <w:tab w:val="left" w:pos="1080"/>
                <w:tab w:val="left" w:pos="6840"/>
              </w:tabs>
              <w:ind w:left="284" w:right="397"/>
              <w:jc w:val="right"/>
              <w:rPr>
                <w:rFonts w:ascii="Verdana" w:eastAsia="Malgun Gothic" w:hAnsi="Verdana" w:cs="Arial"/>
                <w:color w:val="366092"/>
                <w:sz w:val="18"/>
                <w:szCs w:val="18"/>
              </w:rPr>
            </w:pPr>
            <w:r w:rsidRPr="00AB26E5">
              <w:rPr>
                <w:rFonts w:ascii="Verdana" w:eastAsia="Malgun Gothic" w:hAnsi="Verdana" w:cs="Arial"/>
                <w:color w:val="366092"/>
                <w:sz w:val="18"/>
                <w:szCs w:val="18"/>
                <w:lang w:val="el-GR"/>
              </w:rPr>
              <w:t>53</w:t>
            </w:r>
            <w:r>
              <w:rPr>
                <w:rFonts w:ascii="Verdana" w:eastAsia="Malgun Gothic" w:hAnsi="Verdana" w:cs="Arial"/>
                <w:color w:val="366092"/>
                <w:sz w:val="18"/>
                <w:szCs w:val="18"/>
                <w:lang w:val="el-GR"/>
              </w:rPr>
              <w:t>,</w:t>
            </w:r>
            <w:r w:rsidR="00C71FB3">
              <w:rPr>
                <w:rFonts w:ascii="Verdana" w:eastAsia="Malgun Gothic" w:hAnsi="Verdana" w:cs="Arial"/>
                <w:color w:val="366092"/>
                <w:sz w:val="18"/>
                <w:szCs w:val="18"/>
              </w:rPr>
              <w:t>2</w:t>
            </w:r>
          </w:p>
        </w:tc>
        <w:tc>
          <w:tcPr>
            <w:tcW w:w="198" w:type="pct"/>
            <w:tcBorders>
              <w:left w:val="nil"/>
              <w:bottom w:val="nil"/>
              <w:right w:val="nil"/>
            </w:tcBorders>
            <w:vAlign w:val="center"/>
          </w:tcPr>
          <w:p w14:paraId="0440BF18" w14:textId="77777777" w:rsidR="00AB26E5" w:rsidRPr="009B12A7" w:rsidRDefault="00AB26E5" w:rsidP="00AB26E5">
            <w:pPr>
              <w:jc w:val="center"/>
              <w:rPr>
                <w:rFonts w:ascii="Verdana" w:eastAsia="Malgun Gothic" w:hAnsi="Verdana" w:cs="Arial"/>
                <w:color w:val="366092"/>
                <w:sz w:val="18"/>
                <w:szCs w:val="18"/>
                <w:lang w:val="el-GR"/>
              </w:rPr>
            </w:pPr>
          </w:p>
        </w:tc>
      </w:tr>
      <w:tr w:rsidR="00AB26E5" w:rsidRPr="00AB26E5" w14:paraId="5D785484" w14:textId="77777777" w:rsidTr="002B685A">
        <w:trPr>
          <w:gridAfter w:val="1"/>
          <w:wAfter w:w="3" w:type="pct"/>
          <w:trHeight w:val="284"/>
          <w:jc w:val="center"/>
        </w:trPr>
        <w:tc>
          <w:tcPr>
            <w:tcW w:w="1453" w:type="pct"/>
            <w:vAlign w:val="center"/>
          </w:tcPr>
          <w:p w14:paraId="7F3DCD0D" w14:textId="77777777" w:rsidR="00AB26E5" w:rsidRPr="009B12A7" w:rsidRDefault="00AB26E5" w:rsidP="00AB26E5">
            <w:pPr>
              <w:tabs>
                <w:tab w:val="left" w:pos="1080"/>
                <w:tab w:val="left" w:pos="6840"/>
              </w:tabs>
              <w:ind w:left="284"/>
              <w:jc w:val="center"/>
              <w:rPr>
                <w:rFonts w:ascii="Verdana" w:eastAsia="Malgun Gothic" w:hAnsi="Verdana" w:cs="Arial"/>
                <w:color w:val="366092"/>
                <w:sz w:val="18"/>
                <w:szCs w:val="18"/>
                <w:lang w:val="el-GR"/>
              </w:rPr>
            </w:pPr>
            <w:r w:rsidRPr="009B12A7">
              <w:rPr>
                <w:rFonts w:ascii="Verdana" w:eastAsia="Malgun Gothic" w:hAnsi="Verdana" w:cs="Calibri"/>
                <w:color w:val="366092"/>
                <w:sz w:val="18"/>
                <w:szCs w:val="18"/>
                <w:lang w:val="el-GR"/>
              </w:rPr>
              <w:t>€</w:t>
            </w:r>
            <w:r w:rsidRPr="009B12A7">
              <w:rPr>
                <w:rFonts w:ascii="Verdana" w:eastAsia="Malgun Gothic" w:hAnsi="Verdana" w:cs="Arial"/>
                <w:color w:val="366092"/>
                <w:sz w:val="18"/>
                <w:szCs w:val="18"/>
                <w:lang w:val="el-GR"/>
              </w:rPr>
              <w:t>1.500-</w:t>
            </w:r>
            <w:r w:rsidRPr="009B12A7">
              <w:rPr>
                <w:rFonts w:ascii="Verdana" w:eastAsia="Malgun Gothic" w:hAnsi="Verdana" w:cs="Calibri"/>
                <w:color w:val="366092"/>
                <w:sz w:val="18"/>
                <w:szCs w:val="18"/>
                <w:lang w:val="el-GR"/>
              </w:rPr>
              <w:t>€</w:t>
            </w:r>
            <w:r w:rsidRPr="009B12A7">
              <w:rPr>
                <w:rFonts w:ascii="Verdana" w:eastAsia="Malgun Gothic" w:hAnsi="Verdana" w:cs="Arial"/>
                <w:color w:val="366092"/>
                <w:sz w:val="18"/>
                <w:szCs w:val="18"/>
                <w:lang w:val="el-GR"/>
              </w:rPr>
              <w:t>2.999</w:t>
            </w:r>
          </w:p>
        </w:tc>
        <w:tc>
          <w:tcPr>
            <w:tcW w:w="1200" w:type="pct"/>
          </w:tcPr>
          <w:p w14:paraId="00F057C6" w14:textId="5C1A2EEA" w:rsidR="00AB26E5" w:rsidRPr="00D47FE9" w:rsidRDefault="00AB26E5" w:rsidP="00AB26E5">
            <w:pPr>
              <w:tabs>
                <w:tab w:val="left" w:pos="1080"/>
                <w:tab w:val="left" w:pos="6840"/>
              </w:tabs>
              <w:ind w:left="284" w:right="794"/>
              <w:jc w:val="right"/>
              <w:rPr>
                <w:rFonts w:ascii="Verdana" w:eastAsia="Malgun Gothic" w:hAnsi="Verdana" w:cs="Arial"/>
                <w:color w:val="366092"/>
                <w:sz w:val="18"/>
                <w:szCs w:val="18"/>
              </w:rPr>
            </w:pPr>
            <w:r w:rsidRPr="00AB26E5">
              <w:rPr>
                <w:rFonts w:ascii="Verdana" w:eastAsia="Malgun Gothic" w:hAnsi="Verdana" w:cs="Arial"/>
                <w:color w:val="366092"/>
                <w:sz w:val="18"/>
                <w:szCs w:val="18"/>
                <w:lang w:val="el-GR"/>
              </w:rPr>
              <w:t>37</w:t>
            </w:r>
            <w:r>
              <w:rPr>
                <w:rFonts w:ascii="Verdana" w:eastAsia="Malgun Gothic" w:hAnsi="Verdana" w:cs="Arial"/>
                <w:color w:val="366092"/>
                <w:sz w:val="18"/>
                <w:szCs w:val="18"/>
                <w:lang w:val="el-GR"/>
              </w:rPr>
              <w:t>,</w:t>
            </w:r>
            <w:r w:rsidR="00D47FE9">
              <w:rPr>
                <w:rFonts w:ascii="Verdana" w:eastAsia="Malgun Gothic" w:hAnsi="Verdana" w:cs="Arial"/>
                <w:color w:val="366092"/>
                <w:sz w:val="18"/>
                <w:szCs w:val="18"/>
              </w:rPr>
              <w:t>8</w:t>
            </w:r>
          </w:p>
        </w:tc>
        <w:tc>
          <w:tcPr>
            <w:tcW w:w="1209" w:type="pct"/>
            <w:tcBorders>
              <w:right w:val="nil"/>
            </w:tcBorders>
          </w:tcPr>
          <w:p w14:paraId="1F63F7B6" w14:textId="60DF5AEB" w:rsidR="00AB26E5" w:rsidRPr="00C71FB3" w:rsidRDefault="00AB26E5" w:rsidP="00AB26E5">
            <w:pPr>
              <w:tabs>
                <w:tab w:val="left" w:pos="1080"/>
                <w:tab w:val="left" w:pos="6840"/>
              </w:tabs>
              <w:ind w:left="284" w:right="794"/>
              <w:jc w:val="right"/>
              <w:rPr>
                <w:rFonts w:ascii="Verdana" w:eastAsia="Malgun Gothic" w:hAnsi="Verdana" w:cs="Arial"/>
                <w:color w:val="366092"/>
                <w:sz w:val="18"/>
                <w:szCs w:val="18"/>
              </w:rPr>
            </w:pPr>
            <w:r w:rsidRPr="00AB26E5">
              <w:rPr>
                <w:rFonts w:ascii="Verdana" w:eastAsia="Malgun Gothic" w:hAnsi="Verdana" w:cs="Arial"/>
                <w:color w:val="366092"/>
                <w:sz w:val="18"/>
                <w:szCs w:val="18"/>
                <w:lang w:val="el-GR"/>
              </w:rPr>
              <w:t>40</w:t>
            </w:r>
            <w:r>
              <w:rPr>
                <w:rFonts w:ascii="Verdana" w:eastAsia="Malgun Gothic" w:hAnsi="Verdana" w:cs="Arial"/>
                <w:color w:val="366092"/>
                <w:sz w:val="18"/>
                <w:szCs w:val="18"/>
                <w:lang w:val="el-GR"/>
              </w:rPr>
              <w:t>,</w:t>
            </w:r>
            <w:r w:rsidR="00C71FB3">
              <w:rPr>
                <w:rFonts w:ascii="Verdana" w:eastAsia="Malgun Gothic" w:hAnsi="Verdana" w:cs="Arial"/>
                <w:color w:val="366092"/>
                <w:sz w:val="18"/>
                <w:szCs w:val="18"/>
              </w:rPr>
              <w:t>8</w:t>
            </w:r>
          </w:p>
        </w:tc>
        <w:tc>
          <w:tcPr>
            <w:tcW w:w="937" w:type="pct"/>
            <w:tcBorders>
              <w:right w:val="nil"/>
            </w:tcBorders>
          </w:tcPr>
          <w:p w14:paraId="5922BE1C" w14:textId="1B273AC8" w:rsidR="00AB26E5" w:rsidRPr="00C71FB3" w:rsidRDefault="00C71FB3" w:rsidP="00AB26E5">
            <w:pPr>
              <w:tabs>
                <w:tab w:val="left" w:pos="1080"/>
                <w:tab w:val="left" w:pos="6840"/>
              </w:tabs>
              <w:ind w:left="284" w:right="397"/>
              <w:jc w:val="right"/>
              <w:rPr>
                <w:rFonts w:ascii="Verdana" w:eastAsia="Malgun Gothic" w:hAnsi="Verdana" w:cs="Arial"/>
                <w:color w:val="366092"/>
                <w:sz w:val="18"/>
                <w:szCs w:val="18"/>
              </w:rPr>
            </w:pPr>
            <w:r>
              <w:rPr>
                <w:rFonts w:ascii="Verdana" w:eastAsia="Malgun Gothic" w:hAnsi="Verdana" w:cs="Arial"/>
                <w:color w:val="366092"/>
                <w:sz w:val="18"/>
                <w:szCs w:val="18"/>
              </w:rPr>
              <w:t>30</w:t>
            </w:r>
            <w:r w:rsidR="00AB26E5">
              <w:rPr>
                <w:rFonts w:ascii="Verdana" w:eastAsia="Malgun Gothic" w:hAnsi="Verdana" w:cs="Arial"/>
                <w:color w:val="366092"/>
                <w:sz w:val="18"/>
                <w:szCs w:val="18"/>
                <w:lang w:val="el-GR"/>
              </w:rPr>
              <w:t>,</w:t>
            </w:r>
            <w:r>
              <w:rPr>
                <w:rFonts w:ascii="Verdana" w:eastAsia="Malgun Gothic" w:hAnsi="Verdana" w:cs="Arial"/>
                <w:color w:val="366092"/>
                <w:sz w:val="18"/>
                <w:szCs w:val="18"/>
              </w:rPr>
              <w:t>3</w:t>
            </w:r>
          </w:p>
        </w:tc>
        <w:tc>
          <w:tcPr>
            <w:tcW w:w="198" w:type="pct"/>
            <w:tcBorders>
              <w:left w:val="nil"/>
              <w:bottom w:val="nil"/>
              <w:right w:val="nil"/>
            </w:tcBorders>
            <w:vAlign w:val="center"/>
          </w:tcPr>
          <w:p w14:paraId="24E417F8" w14:textId="77777777" w:rsidR="00AB26E5" w:rsidRPr="009B12A7" w:rsidRDefault="00AB26E5" w:rsidP="00AB26E5">
            <w:pPr>
              <w:jc w:val="center"/>
              <w:rPr>
                <w:rFonts w:ascii="Verdana" w:eastAsia="Malgun Gothic" w:hAnsi="Verdana" w:cs="Arial"/>
                <w:color w:val="366092"/>
                <w:sz w:val="18"/>
                <w:szCs w:val="18"/>
                <w:lang w:val="el-GR"/>
              </w:rPr>
            </w:pPr>
          </w:p>
        </w:tc>
      </w:tr>
      <w:tr w:rsidR="00AB26E5" w:rsidRPr="00AB26E5" w14:paraId="1235C887" w14:textId="77777777" w:rsidTr="002B685A">
        <w:trPr>
          <w:gridAfter w:val="1"/>
          <w:wAfter w:w="3" w:type="pct"/>
          <w:trHeight w:val="284"/>
          <w:jc w:val="center"/>
        </w:trPr>
        <w:tc>
          <w:tcPr>
            <w:tcW w:w="1453" w:type="pct"/>
            <w:vAlign w:val="center"/>
          </w:tcPr>
          <w:p w14:paraId="6C4F3A78" w14:textId="77777777" w:rsidR="00AB26E5" w:rsidRPr="009B12A7" w:rsidRDefault="00AB26E5" w:rsidP="00AB26E5">
            <w:pPr>
              <w:tabs>
                <w:tab w:val="left" w:pos="1080"/>
                <w:tab w:val="left" w:pos="6840"/>
              </w:tabs>
              <w:ind w:left="284"/>
              <w:jc w:val="center"/>
              <w:rPr>
                <w:rFonts w:ascii="Verdana" w:eastAsia="Malgun Gothic" w:hAnsi="Verdana" w:cs="Arial"/>
                <w:color w:val="366092"/>
                <w:sz w:val="18"/>
                <w:szCs w:val="18"/>
              </w:rPr>
            </w:pPr>
            <w:r w:rsidRPr="009B12A7">
              <w:rPr>
                <w:rFonts w:ascii="Verdana" w:eastAsia="Malgun Gothic" w:hAnsi="Verdana" w:cs="Calibri"/>
                <w:color w:val="366092"/>
                <w:sz w:val="18"/>
                <w:szCs w:val="18"/>
                <w:lang w:val="el-GR"/>
              </w:rPr>
              <w:t>€3</w:t>
            </w:r>
            <w:r w:rsidRPr="009B12A7">
              <w:rPr>
                <w:rFonts w:ascii="Verdana" w:eastAsia="Malgun Gothic" w:hAnsi="Verdana" w:cs="Arial"/>
                <w:color w:val="366092"/>
                <w:sz w:val="18"/>
                <w:szCs w:val="18"/>
                <w:lang w:val="el-GR"/>
              </w:rPr>
              <w:t>.000-</w:t>
            </w:r>
            <w:r w:rsidRPr="009B12A7">
              <w:rPr>
                <w:rFonts w:ascii="Verdana" w:eastAsia="Malgun Gothic" w:hAnsi="Verdana" w:cs="Calibri"/>
                <w:color w:val="366092"/>
                <w:sz w:val="18"/>
                <w:szCs w:val="18"/>
                <w:lang w:val="el-GR"/>
              </w:rPr>
              <w:t>€4</w:t>
            </w:r>
            <w:r w:rsidRPr="009B12A7">
              <w:rPr>
                <w:rFonts w:ascii="Verdana" w:eastAsia="Malgun Gothic" w:hAnsi="Verdana" w:cs="Arial"/>
                <w:color w:val="366092"/>
                <w:sz w:val="18"/>
                <w:szCs w:val="18"/>
                <w:lang w:val="el-GR"/>
              </w:rPr>
              <w:t>.499</w:t>
            </w:r>
          </w:p>
        </w:tc>
        <w:tc>
          <w:tcPr>
            <w:tcW w:w="1200" w:type="pct"/>
          </w:tcPr>
          <w:p w14:paraId="36830ABA" w14:textId="1208B1A6" w:rsidR="00AB26E5" w:rsidRPr="00D47FE9" w:rsidRDefault="00AB26E5" w:rsidP="00AB26E5">
            <w:pPr>
              <w:tabs>
                <w:tab w:val="left" w:pos="1080"/>
                <w:tab w:val="left" w:pos="6840"/>
              </w:tabs>
              <w:ind w:left="284" w:right="794"/>
              <w:jc w:val="right"/>
              <w:rPr>
                <w:rFonts w:ascii="Verdana" w:eastAsia="Malgun Gothic" w:hAnsi="Verdana" w:cs="Arial"/>
                <w:color w:val="366092"/>
                <w:sz w:val="18"/>
                <w:szCs w:val="18"/>
              </w:rPr>
            </w:pPr>
            <w:r w:rsidRPr="00AB26E5">
              <w:rPr>
                <w:rFonts w:ascii="Verdana" w:eastAsia="Malgun Gothic" w:hAnsi="Verdana" w:cs="Arial"/>
                <w:color w:val="366092"/>
                <w:sz w:val="18"/>
                <w:szCs w:val="18"/>
                <w:lang w:val="el-GR"/>
              </w:rPr>
              <w:t>12</w:t>
            </w:r>
            <w:r>
              <w:rPr>
                <w:rFonts w:ascii="Verdana" w:eastAsia="Malgun Gothic" w:hAnsi="Verdana" w:cs="Arial"/>
                <w:color w:val="366092"/>
                <w:sz w:val="18"/>
                <w:szCs w:val="18"/>
                <w:lang w:val="el-GR"/>
              </w:rPr>
              <w:t>,</w:t>
            </w:r>
            <w:r w:rsidR="00D47FE9">
              <w:rPr>
                <w:rFonts w:ascii="Verdana" w:eastAsia="Malgun Gothic" w:hAnsi="Verdana" w:cs="Arial"/>
                <w:color w:val="366092"/>
                <w:sz w:val="18"/>
                <w:szCs w:val="18"/>
              </w:rPr>
              <w:t>6</w:t>
            </w:r>
          </w:p>
        </w:tc>
        <w:tc>
          <w:tcPr>
            <w:tcW w:w="1209" w:type="pct"/>
            <w:tcBorders>
              <w:right w:val="nil"/>
            </w:tcBorders>
          </w:tcPr>
          <w:p w14:paraId="5C3F423B" w14:textId="1B344E9A" w:rsidR="00AB26E5" w:rsidRPr="00AB26E5" w:rsidRDefault="00AB26E5" w:rsidP="00AB26E5">
            <w:pPr>
              <w:tabs>
                <w:tab w:val="left" w:pos="1080"/>
                <w:tab w:val="left" w:pos="6840"/>
              </w:tabs>
              <w:ind w:left="284" w:right="794"/>
              <w:jc w:val="right"/>
              <w:rPr>
                <w:rFonts w:ascii="Verdana" w:eastAsia="Malgun Gothic" w:hAnsi="Verdana" w:cs="Arial"/>
                <w:color w:val="366092"/>
                <w:sz w:val="18"/>
                <w:szCs w:val="18"/>
                <w:lang w:val="el-GR"/>
              </w:rPr>
            </w:pPr>
            <w:r w:rsidRPr="00AB26E5">
              <w:rPr>
                <w:rFonts w:ascii="Verdana" w:eastAsia="Malgun Gothic" w:hAnsi="Verdana" w:cs="Arial"/>
                <w:color w:val="366092"/>
                <w:sz w:val="18"/>
                <w:szCs w:val="18"/>
                <w:lang w:val="el-GR"/>
              </w:rPr>
              <w:t>14</w:t>
            </w:r>
            <w:r>
              <w:rPr>
                <w:rFonts w:ascii="Verdana" w:eastAsia="Malgun Gothic" w:hAnsi="Verdana" w:cs="Arial"/>
                <w:color w:val="366092"/>
                <w:sz w:val="18"/>
                <w:szCs w:val="18"/>
                <w:lang w:val="el-GR"/>
              </w:rPr>
              <w:t>,</w:t>
            </w:r>
            <w:r w:rsidRPr="00AB26E5">
              <w:rPr>
                <w:rFonts w:ascii="Verdana" w:eastAsia="Malgun Gothic" w:hAnsi="Verdana" w:cs="Arial"/>
                <w:color w:val="366092"/>
                <w:sz w:val="18"/>
                <w:szCs w:val="18"/>
                <w:lang w:val="el-GR"/>
              </w:rPr>
              <w:t>6</w:t>
            </w:r>
          </w:p>
        </w:tc>
        <w:tc>
          <w:tcPr>
            <w:tcW w:w="937" w:type="pct"/>
            <w:tcBorders>
              <w:right w:val="nil"/>
            </w:tcBorders>
          </w:tcPr>
          <w:p w14:paraId="01DCC846" w14:textId="5EB2D943" w:rsidR="00AB26E5" w:rsidRPr="00C71FB3" w:rsidRDefault="00AB26E5" w:rsidP="00AB26E5">
            <w:pPr>
              <w:tabs>
                <w:tab w:val="left" w:pos="1080"/>
                <w:tab w:val="left" w:pos="6840"/>
              </w:tabs>
              <w:ind w:left="284" w:right="397"/>
              <w:jc w:val="right"/>
              <w:rPr>
                <w:rFonts w:ascii="Verdana" w:eastAsia="Malgun Gothic" w:hAnsi="Verdana" w:cs="Arial"/>
                <w:color w:val="366092"/>
                <w:sz w:val="18"/>
                <w:szCs w:val="18"/>
              </w:rPr>
            </w:pPr>
            <w:r w:rsidRPr="00AB26E5">
              <w:rPr>
                <w:rFonts w:ascii="Verdana" w:eastAsia="Malgun Gothic" w:hAnsi="Verdana" w:cs="Arial"/>
                <w:color w:val="366092"/>
                <w:sz w:val="18"/>
                <w:szCs w:val="18"/>
                <w:lang w:val="el-GR"/>
              </w:rPr>
              <w:t>7</w:t>
            </w:r>
            <w:r>
              <w:rPr>
                <w:rFonts w:ascii="Verdana" w:eastAsia="Malgun Gothic" w:hAnsi="Verdana" w:cs="Arial"/>
                <w:color w:val="366092"/>
                <w:sz w:val="18"/>
                <w:szCs w:val="18"/>
                <w:lang w:val="el-GR"/>
              </w:rPr>
              <w:t>,</w:t>
            </w:r>
            <w:r w:rsidR="00C71FB3">
              <w:rPr>
                <w:rFonts w:ascii="Verdana" w:eastAsia="Malgun Gothic" w:hAnsi="Verdana" w:cs="Arial"/>
                <w:color w:val="366092"/>
                <w:sz w:val="18"/>
                <w:szCs w:val="18"/>
              </w:rPr>
              <w:t>6</w:t>
            </w:r>
          </w:p>
        </w:tc>
        <w:tc>
          <w:tcPr>
            <w:tcW w:w="198" w:type="pct"/>
            <w:tcBorders>
              <w:left w:val="nil"/>
              <w:right w:val="nil"/>
            </w:tcBorders>
            <w:vAlign w:val="center"/>
          </w:tcPr>
          <w:p w14:paraId="0DFBDC0E" w14:textId="77777777" w:rsidR="00AB26E5" w:rsidRPr="009B12A7" w:rsidRDefault="00AB26E5" w:rsidP="00AB26E5">
            <w:pPr>
              <w:jc w:val="center"/>
              <w:rPr>
                <w:rFonts w:ascii="Verdana" w:eastAsia="Malgun Gothic" w:hAnsi="Verdana" w:cs="Arial"/>
                <w:color w:val="366092"/>
                <w:sz w:val="18"/>
                <w:szCs w:val="18"/>
                <w:lang w:val="el-GR"/>
              </w:rPr>
            </w:pPr>
          </w:p>
        </w:tc>
      </w:tr>
      <w:tr w:rsidR="00AB26E5" w:rsidRPr="00AB26E5" w14:paraId="76BD2BA2" w14:textId="77777777" w:rsidTr="00C468B6">
        <w:trPr>
          <w:gridAfter w:val="1"/>
          <w:wAfter w:w="3" w:type="pct"/>
          <w:trHeight w:val="284"/>
          <w:jc w:val="center"/>
        </w:trPr>
        <w:tc>
          <w:tcPr>
            <w:tcW w:w="1453" w:type="pct"/>
            <w:tcBorders>
              <w:bottom w:val="nil"/>
            </w:tcBorders>
            <w:vAlign w:val="center"/>
          </w:tcPr>
          <w:p w14:paraId="345A9971" w14:textId="77777777" w:rsidR="00AB26E5" w:rsidRPr="009B12A7" w:rsidRDefault="00AB26E5" w:rsidP="00AB26E5">
            <w:pPr>
              <w:tabs>
                <w:tab w:val="left" w:pos="1080"/>
                <w:tab w:val="left" w:pos="6840"/>
              </w:tabs>
              <w:ind w:left="284"/>
              <w:jc w:val="center"/>
              <w:rPr>
                <w:rFonts w:ascii="Verdana" w:eastAsia="Malgun Gothic" w:hAnsi="Verdana" w:cs="Arial"/>
                <w:color w:val="366092"/>
                <w:sz w:val="18"/>
                <w:szCs w:val="18"/>
                <w:lang w:val="el-GR"/>
              </w:rPr>
            </w:pPr>
            <w:r w:rsidRPr="009B12A7">
              <w:rPr>
                <w:rFonts w:ascii="Verdana" w:eastAsia="Malgun Gothic" w:hAnsi="Verdana" w:cs="Calibri"/>
                <w:color w:val="366092"/>
                <w:sz w:val="18"/>
                <w:szCs w:val="18"/>
                <w:lang w:val="el-GR"/>
              </w:rPr>
              <w:t>€4</w:t>
            </w:r>
            <w:r w:rsidRPr="009B12A7">
              <w:rPr>
                <w:rFonts w:ascii="Verdana" w:eastAsia="Malgun Gothic" w:hAnsi="Verdana" w:cs="Arial"/>
                <w:color w:val="366092"/>
                <w:sz w:val="18"/>
                <w:szCs w:val="18"/>
                <w:lang w:val="el-GR"/>
              </w:rPr>
              <w:t>.500-</w:t>
            </w:r>
            <w:r w:rsidRPr="009B12A7">
              <w:rPr>
                <w:rFonts w:ascii="Verdana" w:eastAsia="Malgun Gothic" w:hAnsi="Verdana" w:cs="Calibri"/>
                <w:color w:val="366092"/>
                <w:sz w:val="18"/>
                <w:szCs w:val="18"/>
                <w:lang w:val="el-GR"/>
              </w:rPr>
              <w:t>€5</w:t>
            </w:r>
            <w:r w:rsidRPr="009B12A7">
              <w:rPr>
                <w:rFonts w:ascii="Verdana" w:eastAsia="Malgun Gothic" w:hAnsi="Verdana" w:cs="Arial"/>
                <w:color w:val="366092"/>
                <w:sz w:val="18"/>
                <w:szCs w:val="18"/>
                <w:lang w:val="el-GR"/>
              </w:rPr>
              <w:t>.999</w:t>
            </w:r>
          </w:p>
        </w:tc>
        <w:tc>
          <w:tcPr>
            <w:tcW w:w="1200" w:type="pct"/>
            <w:tcBorders>
              <w:bottom w:val="nil"/>
            </w:tcBorders>
          </w:tcPr>
          <w:p w14:paraId="12BD58F3" w14:textId="304B1180" w:rsidR="00AB26E5" w:rsidRPr="00D47FE9" w:rsidRDefault="00AB26E5" w:rsidP="00AB26E5">
            <w:pPr>
              <w:tabs>
                <w:tab w:val="left" w:pos="1080"/>
                <w:tab w:val="left" w:pos="6840"/>
              </w:tabs>
              <w:ind w:left="284" w:right="794"/>
              <w:jc w:val="right"/>
              <w:rPr>
                <w:rFonts w:ascii="Verdana" w:eastAsia="Malgun Gothic" w:hAnsi="Verdana" w:cs="Arial"/>
                <w:color w:val="366092"/>
                <w:sz w:val="18"/>
                <w:szCs w:val="18"/>
              </w:rPr>
            </w:pPr>
            <w:r w:rsidRPr="00AB26E5">
              <w:rPr>
                <w:rFonts w:ascii="Verdana" w:eastAsia="Malgun Gothic" w:hAnsi="Verdana" w:cs="Arial"/>
                <w:color w:val="366092"/>
                <w:sz w:val="18"/>
                <w:szCs w:val="18"/>
                <w:lang w:val="el-GR"/>
              </w:rPr>
              <w:t>6</w:t>
            </w:r>
            <w:r>
              <w:rPr>
                <w:rFonts w:ascii="Verdana" w:eastAsia="Malgun Gothic" w:hAnsi="Verdana" w:cs="Arial"/>
                <w:color w:val="366092"/>
                <w:sz w:val="18"/>
                <w:szCs w:val="18"/>
                <w:lang w:val="el-GR"/>
              </w:rPr>
              <w:t>,</w:t>
            </w:r>
            <w:r w:rsidR="00D47FE9">
              <w:rPr>
                <w:rFonts w:ascii="Verdana" w:eastAsia="Malgun Gothic" w:hAnsi="Verdana" w:cs="Arial"/>
                <w:color w:val="366092"/>
                <w:sz w:val="18"/>
                <w:szCs w:val="18"/>
              </w:rPr>
              <w:t>0</w:t>
            </w:r>
          </w:p>
        </w:tc>
        <w:tc>
          <w:tcPr>
            <w:tcW w:w="1209" w:type="pct"/>
            <w:tcBorders>
              <w:bottom w:val="nil"/>
              <w:right w:val="nil"/>
            </w:tcBorders>
          </w:tcPr>
          <w:p w14:paraId="050A0E0A" w14:textId="5531D637" w:rsidR="00AB26E5" w:rsidRPr="00AB26E5" w:rsidRDefault="00AB26E5" w:rsidP="00AB26E5">
            <w:pPr>
              <w:tabs>
                <w:tab w:val="left" w:pos="1080"/>
                <w:tab w:val="left" w:pos="6840"/>
              </w:tabs>
              <w:ind w:left="284" w:right="794"/>
              <w:jc w:val="right"/>
              <w:rPr>
                <w:rFonts w:ascii="Verdana" w:eastAsia="Malgun Gothic" w:hAnsi="Verdana" w:cs="Arial"/>
                <w:color w:val="366092"/>
                <w:sz w:val="18"/>
                <w:szCs w:val="18"/>
                <w:lang w:val="el-GR"/>
              </w:rPr>
            </w:pPr>
            <w:r w:rsidRPr="00AB26E5">
              <w:rPr>
                <w:rFonts w:ascii="Verdana" w:eastAsia="Malgun Gothic" w:hAnsi="Verdana" w:cs="Arial"/>
                <w:color w:val="366092"/>
                <w:sz w:val="18"/>
                <w:szCs w:val="18"/>
                <w:lang w:val="el-GR"/>
              </w:rPr>
              <w:t>6</w:t>
            </w:r>
            <w:r>
              <w:rPr>
                <w:rFonts w:ascii="Verdana" w:eastAsia="Malgun Gothic" w:hAnsi="Verdana" w:cs="Arial"/>
                <w:color w:val="366092"/>
                <w:sz w:val="18"/>
                <w:szCs w:val="18"/>
                <w:lang w:val="el-GR"/>
              </w:rPr>
              <w:t>,</w:t>
            </w:r>
            <w:r w:rsidRPr="00AB26E5">
              <w:rPr>
                <w:rFonts w:ascii="Verdana" w:eastAsia="Malgun Gothic" w:hAnsi="Verdana" w:cs="Arial"/>
                <w:color w:val="366092"/>
                <w:sz w:val="18"/>
                <w:szCs w:val="18"/>
                <w:lang w:val="el-GR"/>
              </w:rPr>
              <w:t>6</w:t>
            </w:r>
          </w:p>
        </w:tc>
        <w:tc>
          <w:tcPr>
            <w:tcW w:w="937" w:type="pct"/>
            <w:tcBorders>
              <w:bottom w:val="nil"/>
              <w:right w:val="nil"/>
            </w:tcBorders>
          </w:tcPr>
          <w:p w14:paraId="6DC94C1A" w14:textId="2456A5F4" w:rsidR="00AB26E5" w:rsidRPr="00C71FB3" w:rsidRDefault="00AB26E5" w:rsidP="00AB26E5">
            <w:pPr>
              <w:tabs>
                <w:tab w:val="left" w:pos="1080"/>
                <w:tab w:val="left" w:pos="6840"/>
              </w:tabs>
              <w:ind w:left="284" w:right="397"/>
              <w:jc w:val="right"/>
              <w:rPr>
                <w:rFonts w:ascii="Verdana" w:eastAsia="Malgun Gothic" w:hAnsi="Verdana" w:cs="Arial"/>
                <w:color w:val="366092"/>
                <w:sz w:val="18"/>
                <w:szCs w:val="18"/>
              </w:rPr>
            </w:pPr>
            <w:r w:rsidRPr="00AB26E5">
              <w:rPr>
                <w:rFonts w:ascii="Verdana" w:eastAsia="Malgun Gothic" w:hAnsi="Verdana" w:cs="Arial"/>
                <w:color w:val="366092"/>
                <w:sz w:val="18"/>
                <w:szCs w:val="18"/>
                <w:lang w:val="el-GR"/>
              </w:rPr>
              <w:t>4</w:t>
            </w:r>
            <w:r>
              <w:rPr>
                <w:rFonts w:ascii="Verdana" w:eastAsia="Malgun Gothic" w:hAnsi="Verdana" w:cs="Arial"/>
                <w:color w:val="366092"/>
                <w:sz w:val="18"/>
                <w:szCs w:val="18"/>
                <w:lang w:val="el-GR"/>
              </w:rPr>
              <w:t>,</w:t>
            </w:r>
            <w:r w:rsidR="00C71FB3">
              <w:rPr>
                <w:rFonts w:ascii="Verdana" w:eastAsia="Malgun Gothic" w:hAnsi="Verdana" w:cs="Arial"/>
                <w:color w:val="366092"/>
                <w:sz w:val="18"/>
                <w:szCs w:val="18"/>
              </w:rPr>
              <w:t>4</w:t>
            </w:r>
          </w:p>
        </w:tc>
        <w:tc>
          <w:tcPr>
            <w:tcW w:w="198" w:type="pct"/>
            <w:tcBorders>
              <w:left w:val="nil"/>
              <w:right w:val="nil"/>
            </w:tcBorders>
            <w:vAlign w:val="center"/>
          </w:tcPr>
          <w:p w14:paraId="5E7983AB" w14:textId="77777777" w:rsidR="00AB26E5" w:rsidRPr="009B12A7" w:rsidRDefault="00AB26E5" w:rsidP="00AB26E5">
            <w:pPr>
              <w:jc w:val="center"/>
              <w:rPr>
                <w:rFonts w:ascii="Verdana" w:eastAsia="Malgun Gothic" w:hAnsi="Verdana" w:cs="Arial"/>
                <w:color w:val="366092"/>
                <w:sz w:val="18"/>
                <w:szCs w:val="18"/>
                <w:lang w:val="el-GR"/>
              </w:rPr>
            </w:pPr>
          </w:p>
        </w:tc>
      </w:tr>
      <w:tr w:rsidR="00AB26E5" w:rsidRPr="00AB26E5" w14:paraId="4C8C29A5" w14:textId="77777777" w:rsidTr="00C468B6">
        <w:trPr>
          <w:gridAfter w:val="1"/>
          <w:wAfter w:w="3" w:type="pct"/>
          <w:trHeight w:val="340"/>
          <w:jc w:val="center"/>
        </w:trPr>
        <w:tc>
          <w:tcPr>
            <w:tcW w:w="1453" w:type="pct"/>
            <w:tcBorders>
              <w:bottom w:val="single" w:sz="4" w:space="0" w:color="366092"/>
            </w:tcBorders>
            <w:vAlign w:val="center"/>
          </w:tcPr>
          <w:p w14:paraId="523FD100" w14:textId="77777777" w:rsidR="00AB26E5" w:rsidRPr="009B12A7" w:rsidRDefault="00AB26E5" w:rsidP="00AB26E5">
            <w:pPr>
              <w:tabs>
                <w:tab w:val="left" w:pos="1080"/>
                <w:tab w:val="left" w:pos="6840"/>
              </w:tabs>
              <w:ind w:left="284"/>
              <w:jc w:val="center"/>
              <w:rPr>
                <w:rFonts w:ascii="Verdana" w:eastAsia="Malgun Gothic" w:hAnsi="Verdana" w:cs="Arial"/>
                <w:color w:val="366092"/>
                <w:sz w:val="18"/>
                <w:szCs w:val="18"/>
                <w:lang w:val="el-GR"/>
              </w:rPr>
            </w:pPr>
            <w:r w:rsidRPr="009B12A7">
              <w:rPr>
                <w:rFonts w:ascii="Verdana" w:eastAsia="Malgun Gothic" w:hAnsi="Verdana" w:cs="Calibri"/>
                <w:color w:val="366092"/>
                <w:sz w:val="18"/>
                <w:szCs w:val="18"/>
                <w:lang w:val="el-GR"/>
              </w:rPr>
              <w:t>&gt;=€6</w:t>
            </w:r>
            <w:r w:rsidRPr="009B12A7">
              <w:rPr>
                <w:rFonts w:ascii="Verdana" w:eastAsia="Malgun Gothic" w:hAnsi="Verdana" w:cs="Arial"/>
                <w:color w:val="366092"/>
                <w:sz w:val="18"/>
                <w:szCs w:val="18"/>
                <w:lang w:val="el-GR"/>
              </w:rPr>
              <w:t>.000</w:t>
            </w:r>
          </w:p>
        </w:tc>
        <w:tc>
          <w:tcPr>
            <w:tcW w:w="1200" w:type="pct"/>
            <w:tcBorders>
              <w:bottom w:val="single" w:sz="4" w:space="0" w:color="366092"/>
            </w:tcBorders>
          </w:tcPr>
          <w:p w14:paraId="7541BD3F" w14:textId="38C6C62E" w:rsidR="00AB26E5" w:rsidRPr="00D47FE9" w:rsidRDefault="00AB26E5" w:rsidP="00AB26E5">
            <w:pPr>
              <w:tabs>
                <w:tab w:val="left" w:pos="1080"/>
                <w:tab w:val="left" w:pos="6840"/>
              </w:tabs>
              <w:ind w:left="284" w:right="794"/>
              <w:jc w:val="right"/>
              <w:rPr>
                <w:rFonts w:ascii="Verdana" w:eastAsia="Malgun Gothic" w:hAnsi="Verdana" w:cs="Arial"/>
                <w:color w:val="366092"/>
                <w:sz w:val="18"/>
                <w:szCs w:val="18"/>
              </w:rPr>
            </w:pPr>
            <w:r w:rsidRPr="00AB26E5">
              <w:rPr>
                <w:rFonts w:ascii="Verdana" w:eastAsia="Malgun Gothic" w:hAnsi="Verdana" w:cs="Arial"/>
                <w:color w:val="366092"/>
                <w:sz w:val="18"/>
                <w:szCs w:val="18"/>
                <w:lang w:val="el-GR"/>
              </w:rPr>
              <w:t>3</w:t>
            </w:r>
            <w:r>
              <w:rPr>
                <w:rFonts w:ascii="Verdana" w:eastAsia="Malgun Gothic" w:hAnsi="Verdana" w:cs="Arial"/>
                <w:color w:val="366092"/>
                <w:sz w:val="18"/>
                <w:szCs w:val="18"/>
                <w:lang w:val="el-GR"/>
              </w:rPr>
              <w:t>,</w:t>
            </w:r>
            <w:r w:rsidR="00D47FE9">
              <w:rPr>
                <w:rFonts w:ascii="Verdana" w:eastAsia="Malgun Gothic" w:hAnsi="Verdana" w:cs="Arial"/>
                <w:color w:val="366092"/>
                <w:sz w:val="18"/>
                <w:szCs w:val="18"/>
              </w:rPr>
              <w:t>2</w:t>
            </w:r>
          </w:p>
        </w:tc>
        <w:tc>
          <w:tcPr>
            <w:tcW w:w="1209" w:type="pct"/>
            <w:tcBorders>
              <w:bottom w:val="single" w:sz="4" w:space="0" w:color="366092"/>
              <w:right w:val="nil"/>
            </w:tcBorders>
          </w:tcPr>
          <w:p w14:paraId="76060854" w14:textId="713E053B" w:rsidR="00AB26E5" w:rsidRPr="00AB26E5" w:rsidRDefault="00AB26E5" w:rsidP="00AB26E5">
            <w:pPr>
              <w:tabs>
                <w:tab w:val="left" w:pos="1080"/>
                <w:tab w:val="left" w:pos="6840"/>
              </w:tabs>
              <w:ind w:left="284" w:right="794"/>
              <w:jc w:val="right"/>
              <w:rPr>
                <w:rFonts w:ascii="Verdana" w:eastAsia="Malgun Gothic" w:hAnsi="Verdana" w:cs="Arial"/>
                <w:color w:val="366092"/>
                <w:sz w:val="18"/>
                <w:szCs w:val="18"/>
                <w:lang w:val="el-GR"/>
              </w:rPr>
            </w:pPr>
            <w:r w:rsidRPr="00AB26E5">
              <w:rPr>
                <w:rFonts w:ascii="Verdana" w:eastAsia="Malgun Gothic" w:hAnsi="Verdana" w:cs="Arial"/>
                <w:color w:val="366092"/>
                <w:sz w:val="18"/>
                <w:szCs w:val="18"/>
                <w:lang w:val="el-GR"/>
              </w:rPr>
              <w:t>2</w:t>
            </w:r>
            <w:r>
              <w:rPr>
                <w:rFonts w:ascii="Verdana" w:eastAsia="Malgun Gothic" w:hAnsi="Verdana" w:cs="Arial"/>
                <w:color w:val="366092"/>
                <w:sz w:val="18"/>
                <w:szCs w:val="18"/>
                <w:lang w:val="el-GR"/>
              </w:rPr>
              <w:t>,</w:t>
            </w:r>
            <w:r w:rsidRPr="00AB26E5">
              <w:rPr>
                <w:rFonts w:ascii="Verdana" w:eastAsia="Malgun Gothic" w:hAnsi="Verdana" w:cs="Arial"/>
                <w:color w:val="366092"/>
                <w:sz w:val="18"/>
                <w:szCs w:val="18"/>
                <w:lang w:val="el-GR"/>
              </w:rPr>
              <w:t>7</w:t>
            </w:r>
          </w:p>
        </w:tc>
        <w:tc>
          <w:tcPr>
            <w:tcW w:w="937" w:type="pct"/>
            <w:tcBorders>
              <w:bottom w:val="single" w:sz="4" w:space="0" w:color="366092"/>
              <w:right w:val="nil"/>
            </w:tcBorders>
          </w:tcPr>
          <w:p w14:paraId="607A74D3" w14:textId="69A4F203" w:rsidR="00AB26E5" w:rsidRPr="00C71FB3" w:rsidRDefault="00AB26E5" w:rsidP="00AB26E5">
            <w:pPr>
              <w:tabs>
                <w:tab w:val="left" w:pos="1080"/>
                <w:tab w:val="left" w:pos="6840"/>
              </w:tabs>
              <w:ind w:left="284" w:right="397"/>
              <w:jc w:val="right"/>
              <w:rPr>
                <w:rFonts w:ascii="Verdana" w:eastAsia="Malgun Gothic" w:hAnsi="Verdana" w:cs="Arial"/>
                <w:color w:val="366092"/>
                <w:sz w:val="18"/>
                <w:szCs w:val="18"/>
              </w:rPr>
            </w:pPr>
            <w:r w:rsidRPr="00AB26E5">
              <w:rPr>
                <w:rFonts w:ascii="Verdana" w:eastAsia="Malgun Gothic" w:hAnsi="Verdana" w:cs="Arial"/>
                <w:color w:val="366092"/>
                <w:sz w:val="18"/>
                <w:szCs w:val="18"/>
                <w:lang w:val="el-GR"/>
              </w:rPr>
              <w:t>4</w:t>
            </w:r>
            <w:r>
              <w:rPr>
                <w:rFonts w:ascii="Verdana" w:eastAsia="Malgun Gothic" w:hAnsi="Verdana" w:cs="Arial"/>
                <w:color w:val="366092"/>
                <w:sz w:val="18"/>
                <w:szCs w:val="18"/>
                <w:lang w:val="el-GR"/>
              </w:rPr>
              <w:t>,</w:t>
            </w:r>
            <w:r w:rsidR="00C71FB3">
              <w:rPr>
                <w:rFonts w:ascii="Verdana" w:eastAsia="Malgun Gothic" w:hAnsi="Verdana" w:cs="Arial"/>
                <w:color w:val="366092"/>
                <w:sz w:val="18"/>
                <w:szCs w:val="18"/>
              </w:rPr>
              <w:t>5</w:t>
            </w:r>
          </w:p>
        </w:tc>
        <w:tc>
          <w:tcPr>
            <w:tcW w:w="198" w:type="pct"/>
            <w:tcBorders>
              <w:left w:val="nil"/>
              <w:bottom w:val="single" w:sz="4" w:space="0" w:color="365F91"/>
              <w:right w:val="nil"/>
            </w:tcBorders>
            <w:vAlign w:val="center"/>
          </w:tcPr>
          <w:p w14:paraId="54E0BBA9" w14:textId="77777777" w:rsidR="00AB26E5" w:rsidRPr="009B12A7" w:rsidRDefault="00AB26E5" w:rsidP="00AB26E5">
            <w:pPr>
              <w:jc w:val="center"/>
              <w:rPr>
                <w:rFonts w:ascii="Verdana" w:eastAsia="Malgun Gothic" w:hAnsi="Verdana" w:cs="Arial"/>
                <w:color w:val="366092"/>
                <w:sz w:val="18"/>
                <w:szCs w:val="18"/>
                <w:lang w:val="el-GR"/>
              </w:rPr>
            </w:pPr>
          </w:p>
        </w:tc>
      </w:tr>
    </w:tbl>
    <w:p w14:paraId="08BF79BB" w14:textId="77777777" w:rsidR="0030106E" w:rsidRDefault="0030106E" w:rsidP="00DE7B87">
      <w:pPr>
        <w:tabs>
          <w:tab w:val="left" w:pos="1080"/>
          <w:tab w:val="left" w:pos="6840"/>
        </w:tabs>
        <w:jc w:val="both"/>
        <w:rPr>
          <w:rFonts w:ascii="Verdana" w:eastAsia="Malgun Gothic" w:hAnsi="Verdana" w:cs="Arial"/>
          <w:sz w:val="18"/>
          <w:szCs w:val="18"/>
        </w:rPr>
      </w:pPr>
    </w:p>
    <w:p w14:paraId="2C8C0F09" w14:textId="77777777" w:rsidR="001D0C20" w:rsidRPr="00205BA0" w:rsidRDefault="001D0C20" w:rsidP="001D0C20">
      <w:pPr>
        <w:tabs>
          <w:tab w:val="left" w:pos="1080"/>
          <w:tab w:val="left" w:pos="6840"/>
        </w:tabs>
        <w:jc w:val="center"/>
        <w:rPr>
          <w:rFonts w:ascii="Verdana" w:eastAsia="Malgun Gothic" w:hAnsi="Verdana" w:cs="Arial"/>
          <w:b/>
          <w:u w:val="single"/>
        </w:rPr>
      </w:pPr>
      <w:r>
        <w:rPr>
          <w:rFonts w:ascii="Verdana" w:eastAsia="Malgun Gothic" w:hAnsi="Verdana" w:cs="Arial"/>
          <w:b/>
          <w:u w:val="single"/>
        </w:rPr>
        <w:lastRenderedPageBreak/>
        <w:t>METHODOLOGICAL INFORMATION</w:t>
      </w:r>
    </w:p>
    <w:p w14:paraId="1429A6F0" w14:textId="77777777" w:rsidR="001D0C20" w:rsidRPr="00205BA0" w:rsidRDefault="001D0C20" w:rsidP="001D0C20">
      <w:pPr>
        <w:tabs>
          <w:tab w:val="left" w:pos="1080"/>
          <w:tab w:val="left" w:pos="6840"/>
        </w:tabs>
        <w:jc w:val="both"/>
        <w:rPr>
          <w:rFonts w:ascii="Verdana" w:eastAsia="Malgun Gothic" w:hAnsi="Verdana" w:cs="Arial"/>
          <w:b/>
          <w:sz w:val="20"/>
          <w:szCs w:val="20"/>
          <w:u w:val="single"/>
        </w:rPr>
      </w:pPr>
    </w:p>
    <w:p w14:paraId="1CF6076D" w14:textId="77777777" w:rsidR="00780EA6" w:rsidRDefault="00780EA6" w:rsidP="001D0C20">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Identity</w:t>
      </w:r>
    </w:p>
    <w:p w14:paraId="608FC8CF" w14:textId="77777777" w:rsidR="00780EA6" w:rsidRDefault="00780EA6" w:rsidP="00780EA6">
      <w:pPr>
        <w:tabs>
          <w:tab w:val="left" w:pos="945"/>
        </w:tabs>
        <w:jc w:val="both"/>
        <w:rPr>
          <w:rFonts w:ascii="Verdana" w:eastAsia="Malgun Gothic" w:hAnsi="Verdana" w:cs="Arial"/>
          <w:sz w:val="18"/>
          <w:szCs w:val="18"/>
        </w:rPr>
      </w:pPr>
      <w:r w:rsidRPr="00780EA6">
        <w:rPr>
          <w:rFonts w:ascii="Verdana" w:eastAsia="Malgun Gothic" w:hAnsi="Verdana" w:cs="Arial"/>
          <w:sz w:val="18"/>
          <w:szCs w:val="18"/>
        </w:rPr>
        <w:t>The Average Monthly Earnings of employees</w:t>
      </w:r>
      <w:r>
        <w:rPr>
          <w:rFonts w:ascii="Verdana" w:eastAsia="Malgun Gothic" w:hAnsi="Verdana" w:cs="Arial"/>
          <w:sz w:val="18"/>
          <w:szCs w:val="18"/>
        </w:rPr>
        <w:t xml:space="preserve"> are</w:t>
      </w:r>
      <w:r w:rsidRPr="00F3363A">
        <w:rPr>
          <w:rFonts w:ascii="Verdana" w:eastAsia="Malgun Gothic" w:hAnsi="Verdana" w:cs="Arial"/>
          <w:sz w:val="18"/>
          <w:szCs w:val="18"/>
        </w:rPr>
        <w:t xml:space="preserve"> calculated by dividing the total gross earnings before any deductions for compulsory social security contributions, by the total number of employees who received remuneration.</w:t>
      </w:r>
      <w:r w:rsidR="00D56282">
        <w:t xml:space="preserve"> </w:t>
      </w:r>
      <w:r w:rsidR="00D56282" w:rsidRPr="00D56282">
        <w:rPr>
          <w:rFonts w:ascii="Verdana" w:eastAsia="Malgun Gothic" w:hAnsi="Verdana" w:cs="Arial"/>
          <w:sz w:val="18"/>
          <w:szCs w:val="18"/>
        </w:rPr>
        <w:t xml:space="preserve">The data source is the records of the Social Insurance Services. The results </w:t>
      </w:r>
      <w:r w:rsidR="000F2903">
        <w:rPr>
          <w:rFonts w:ascii="Verdana" w:eastAsia="Malgun Gothic" w:hAnsi="Verdana" w:cs="Arial"/>
          <w:sz w:val="18"/>
          <w:szCs w:val="18"/>
        </w:rPr>
        <w:t xml:space="preserve">of the current publication </w:t>
      </w:r>
      <w:r w:rsidR="00D56282" w:rsidRPr="00D56282">
        <w:rPr>
          <w:rFonts w:ascii="Verdana" w:eastAsia="Malgun Gothic" w:hAnsi="Verdana" w:cs="Arial"/>
          <w:sz w:val="18"/>
          <w:szCs w:val="18"/>
        </w:rPr>
        <w:t xml:space="preserve">are published </w:t>
      </w:r>
      <w:r w:rsidR="000F2903">
        <w:rPr>
          <w:rFonts w:ascii="Verdana" w:eastAsia="Malgun Gothic" w:hAnsi="Verdana" w:cs="Arial"/>
          <w:sz w:val="18"/>
          <w:szCs w:val="18"/>
        </w:rPr>
        <w:t xml:space="preserve">both </w:t>
      </w:r>
      <w:r w:rsidR="00D56282" w:rsidRPr="00D56282">
        <w:rPr>
          <w:rFonts w:ascii="Verdana" w:eastAsia="Malgun Gothic" w:hAnsi="Verdana" w:cs="Arial"/>
          <w:sz w:val="18"/>
          <w:szCs w:val="18"/>
        </w:rPr>
        <w:t xml:space="preserve">on a quarterly </w:t>
      </w:r>
      <w:r w:rsidR="00E37A3E">
        <w:rPr>
          <w:rFonts w:ascii="Verdana" w:eastAsia="Malgun Gothic" w:hAnsi="Verdana" w:cs="Arial"/>
          <w:sz w:val="18"/>
          <w:szCs w:val="18"/>
        </w:rPr>
        <w:t xml:space="preserve">and </w:t>
      </w:r>
      <w:r w:rsidR="000F2903">
        <w:rPr>
          <w:rFonts w:ascii="Verdana" w:eastAsia="Malgun Gothic" w:hAnsi="Verdana" w:cs="Arial"/>
          <w:sz w:val="18"/>
          <w:szCs w:val="18"/>
        </w:rPr>
        <w:t xml:space="preserve">on </w:t>
      </w:r>
      <w:r w:rsidR="00E37A3E">
        <w:rPr>
          <w:rFonts w:ascii="Verdana" w:eastAsia="Malgun Gothic" w:hAnsi="Verdana" w:cs="Arial"/>
          <w:sz w:val="18"/>
          <w:szCs w:val="18"/>
        </w:rPr>
        <w:t xml:space="preserve">an annual </w:t>
      </w:r>
      <w:r w:rsidR="00D56282" w:rsidRPr="00D56282">
        <w:rPr>
          <w:rFonts w:ascii="Verdana" w:eastAsia="Malgun Gothic" w:hAnsi="Verdana" w:cs="Arial"/>
          <w:sz w:val="18"/>
          <w:szCs w:val="18"/>
        </w:rPr>
        <w:t xml:space="preserve">basis. </w:t>
      </w:r>
    </w:p>
    <w:p w14:paraId="07179EDF" w14:textId="77777777" w:rsidR="00780EA6" w:rsidRDefault="00780EA6" w:rsidP="00780EA6">
      <w:pPr>
        <w:tabs>
          <w:tab w:val="left" w:pos="945"/>
        </w:tabs>
        <w:jc w:val="both"/>
        <w:rPr>
          <w:rFonts w:ascii="Verdana" w:eastAsia="Malgun Gothic" w:hAnsi="Verdana" w:cs="Arial"/>
          <w:sz w:val="18"/>
          <w:szCs w:val="18"/>
        </w:rPr>
      </w:pPr>
    </w:p>
    <w:p w14:paraId="3036732E" w14:textId="77777777" w:rsidR="00780EA6" w:rsidRDefault="00780EA6" w:rsidP="00780EA6">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 xml:space="preserve">Data </w:t>
      </w:r>
      <w:r w:rsidR="00A132D2">
        <w:rPr>
          <w:rFonts w:ascii="Verdana" w:eastAsia="Malgun Gothic" w:hAnsi="Verdana" w:cs="Arial"/>
          <w:b/>
          <w:sz w:val="18"/>
          <w:szCs w:val="18"/>
          <w:u w:val="single"/>
        </w:rPr>
        <w:t>C</w:t>
      </w:r>
      <w:r>
        <w:rPr>
          <w:rFonts w:ascii="Verdana" w:eastAsia="Malgun Gothic" w:hAnsi="Verdana" w:cs="Arial"/>
          <w:b/>
          <w:sz w:val="18"/>
          <w:szCs w:val="18"/>
          <w:u w:val="single"/>
        </w:rPr>
        <w:t>overage</w:t>
      </w:r>
    </w:p>
    <w:p w14:paraId="392C4F47" w14:textId="77777777" w:rsidR="00780EA6" w:rsidRPr="00780EA6" w:rsidRDefault="00780EA6">
      <w:pPr>
        <w:tabs>
          <w:tab w:val="left" w:pos="1080"/>
          <w:tab w:val="left" w:pos="6840"/>
        </w:tabs>
        <w:jc w:val="both"/>
        <w:rPr>
          <w:rFonts w:ascii="Verdana" w:eastAsia="Malgun Gothic" w:hAnsi="Verdana" w:cs="Arial"/>
          <w:sz w:val="18"/>
          <w:szCs w:val="18"/>
        </w:rPr>
      </w:pPr>
      <w:r>
        <w:rPr>
          <w:rFonts w:ascii="Verdana" w:eastAsia="Malgun Gothic" w:hAnsi="Verdana" w:cs="Arial"/>
          <w:sz w:val="18"/>
          <w:szCs w:val="18"/>
        </w:rPr>
        <w:t>A</w:t>
      </w:r>
      <w:r w:rsidRPr="00780EA6">
        <w:rPr>
          <w:rFonts w:ascii="Verdana" w:eastAsia="Malgun Gothic" w:hAnsi="Verdana" w:cs="Arial"/>
          <w:sz w:val="18"/>
          <w:szCs w:val="18"/>
        </w:rPr>
        <w:t xml:space="preserve">ll </w:t>
      </w:r>
      <w:r w:rsidR="002E5ABA">
        <w:rPr>
          <w:rFonts w:ascii="Verdana" w:eastAsia="Malgun Gothic" w:hAnsi="Verdana" w:cs="Arial"/>
          <w:sz w:val="18"/>
          <w:szCs w:val="18"/>
        </w:rPr>
        <w:t xml:space="preserve">sectors of </w:t>
      </w:r>
      <w:r w:rsidRPr="00780EA6">
        <w:rPr>
          <w:rFonts w:ascii="Verdana" w:eastAsia="Malgun Gothic" w:hAnsi="Verdana" w:cs="Arial"/>
          <w:sz w:val="18"/>
          <w:szCs w:val="18"/>
        </w:rPr>
        <w:t xml:space="preserve">economic activities </w:t>
      </w:r>
      <w:r w:rsidR="002E5ABA" w:rsidRPr="002E5ABA">
        <w:rPr>
          <w:rFonts w:ascii="Verdana" w:eastAsia="Malgun Gothic" w:hAnsi="Verdana" w:cs="Arial"/>
          <w:sz w:val="18"/>
          <w:szCs w:val="18"/>
        </w:rPr>
        <w:t xml:space="preserve">according to the Statistical Classification of Economic Activities </w:t>
      </w:r>
      <w:r w:rsidR="00976034">
        <w:rPr>
          <w:rFonts w:ascii="Verdana" w:eastAsia="Malgun Gothic" w:hAnsi="Verdana" w:cs="Arial"/>
          <w:sz w:val="18"/>
          <w:szCs w:val="18"/>
        </w:rPr>
        <w:t xml:space="preserve">in the European Community </w:t>
      </w:r>
      <w:r w:rsidR="00976034" w:rsidRPr="00472F1B">
        <w:rPr>
          <w:rFonts w:ascii="Verdana" w:eastAsia="Malgun Gothic" w:hAnsi="Verdana" w:cs="Arial"/>
          <w:sz w:val="18"/>
          <w:szCs w:val="18"/>
        </w:rPr>
        <w:t>(</w:t>
      </w:r>
      <w:r w:rsidR="002E5ABA" w:rsidRPr="002E5ABA">
        <w:rPr>
          <w:rFonts w:ascii="Verdana" w:eastAsia="Malgun Gothic" w:hAnsi="Verdana" w:cs="Arial"/>
          <w:sz w:val="18"/>
          <w:szCs w:val="18"/>
        </w:rPr>
        <w:t>NACE Rev.2</w:t>
      </w:r>
      <w:r w:rsidR="00976034" w:rsidRPr="00472F1B">
        <w:rPr>
          <w:rFonts w:ascii="Verdana" w:eastAsia="Malgun Gothic" w:hAnsi="Verdana" w:cs="Arial"/>
          <w:sz w:val="18"/>
          <w:szCs w:val="18"/>
        </w:rPr>
        <w:t>)</w:t>
      </w:r>
      <w:r w:rsidR="002E5ABA" w:rsidRPr="002E5ABA">
        <w:rPr>
          <w:rFonts w:ascii="Verdana" w:eastAsia="Malgun Gothic" w:hAnsi="Verdana" w:cs="Arial"/>
          <w:sz w:val="18"/>
          <w:szCs w:val="18"/>
        </w:rPr>
        <w:t xml:space="preserve"> </w:t>
      </w:r>
      <w:r w:rsidR="00976034">
        <w:rPr>
          <w:rFonts w:ascii="Verdana" w:eastAsia="Malgun Gothic" w:hAnsi="Verdana" w:cs="Arial"/>
          <w:sz w:val="18"/>
          <w:szCs w:val="18"/>
        </w:rPr>
        <w:t xml:space="preserve">are </w:t>
      </w:r>
      <w:r>
        <w:rPr>
          <w:rFonts w:ascii="Verdana" w:eastAsia="Malgun Gothic" w:hAnsi="Verdana" w:cs="Arial"/>
          <w:sz w:val="18"/>
          <w:szCs w:val="18"/>
        </w:rPr>
        <w:t>covered</w:t>
      </w:r>
      <w:r w:rsidR="002E5ABA">
        <w:rPr>
          <w:rFonts w:ascii="Verdana" w:eastAsia="Malgun Gothic" w:hAnsi="Verdana" w:cs="Arial"/>
          <w:sz w:val="18"/>
          <w:szCs w:val="18"/>
        </w:rPr>
        <w:t>,</w:t>
      </w:r>
      <w:r>
        <w:rPr>
          <w:rFonts w:ascii="Verdana" w:eastAsia="Malgun Gothic" w:hAnsi="Verdana" w:cs="Arial"/>
          <w:sz w:val="18"/>
          <w:szCs w:val="18"/>
        </w:rPr>
        <w:t xml:space="preserve"> </w:t>
      </w:r>
      <w:r w:rsidRPr="00780EA6">
        <w:rPr>
          <w:rFonts w:ascii="Verdana" w:eastAsia="Malgun Gothic" w:hAnsi="Verdana" w:cs="Arial"/>
          <w:sz w:val="18"/>
          <w:szCs w:val="18"/>
        </w:rPr>
        <w:t>except Section T: Activities of households as employers and Section U: Activities of extraterritorial organisations and bodies.</w:t>
      </w:r>
    </w:p>
    <w:p w14:paraId="73EA1B33" w14:textId="77777777" w:rsidR="00780EA6" w:rsidRPr="00780EA6" w:rsidRDefault="00780EA6" w:rsidP="00780EA6">
      <w:pPr>
        <w:tabs>
          <w:tab w:val="left" w:pos="1080"/>
          <w:tab w:val="left" w:pos="6840"/>
        </w:tabs>
        <w:jc w:val="both"/>
        <w:rPr>
          <w:rFonts w:ascii="Verdana" w:eastAsia="Malgun Gothic" w:hAnsi="Verdana" w:cs="Arial"/>
          <w:sz w:val="18"/>
          <w:szCs w:val="18"/>
        </w:rPr>
      </w:pPr>
    </w:p>
    <w:p w14:paraId="77226D82" w14:textId="77777777" w:rsidR="00780EA6" w:rsidRDefault="00780EA6" w:rsidP="00780EA6">
      <w:pPr>
        <w:tabs>
          <w:tab w:val="left" w:pos="1080"/>
          <w:tab w:val="left" w:pos="6840"/>
        </w:tabs>
        <w:jc w:val="both"/>
        <w:rPr>
          <w:rFonts w:ascii="Verdana" w:eastAsia="Malgun Gothic" w:hAnsi="Verdana" w:cs="Arial"/>
          <w:sz w:val="18"/>
          <w:szCs w:val="18"/>
        </w:rPr>
      </w:pPr>
      <w:r w:rsidRPr="00780EA6">
        <w:rPr>
          <w:rFonts w:ascii="Verdana" w:eastAsia="Malgun Gothic" w:hAnsi="Verdana" w:cs="Arial"/>
          <w:sz w:val="18"/>
          <w:szCs w:val="18"/>
        </w:rPr>
        <w:t xml:space="preserve">All employees recorded at the Social Insurance Services’ Records are covered. </w:t>
      </w:r>
      <w:r w:rsidR="003C117D" w:rsidRPr="00396B9A">
        <w:rPr>
          <w:rFonts w:ascii="Verdana" w:eastAsia="Malgun Gothic" w:hAnsi="Verdana" w:cs="Arial"/>
          <w:sz w:val="18"/>
          <w:szCs w:val="18"/>
        </w:rPr>
        <w:t>Persons with remuneration indicating that no regular work has been performed during the reference period are excluded from the data (e.g. persons who received arrear payments only, persons who worked for a limited number of hours, etc.). The minimum amount of earnings acceptable in order to be included in the data is revised every year, based on the level of the minimum wage according to the Minimum Wage Order</w:t>
      </w:r>
      <w:r w:rsidR="00BF73C4">
        <w:rPr>
          <w:rFonts w:ascii="Verdana" w:eastAsia="Malgun Gothic" w:hAnsi="Verdana" w:cs="Arial"/>
          <w:sz w:val="18"/>
          <w:szCs w:val="18"/>
        </w:rPr>
        <w:t xml:space="preserve"> until 2022 and in accordance with the </w:t>
      </w:r>
      <w:r w:rsidR="00361F75">
        <w:rPr>
          <w:rFonts w:ascii="Verdana" w:eastAsia="Malgun Gothic" w:hAnsi="Verdana" w:cs="Arial"/>
          <w:sz w:val="18"/>
          <w:szCs w:val="18"/>
        </w:rPr>
        <w:t>Minimum Wage Law</w:t>
      </w:r>
      <w:r w:rsidR="00BF73C4">
        <w:rPr>
          <w:rFonts w:ascii="Verdana" w:eastAsia="Malgun Gothic" w:hAnsi="Verdana" w:cs="Arial"/>
          <w:sz w:val="18"/>
          <w:szCs w:val="18"/>
        </w:rPr>
        <w:t xml:space="preserve"> from 2023</w:t>
      </w:r>
      <w:r w:rsidR="003C117D" w:rsidRPr="00396B9A">
        <w:rPr>
          <w:rFonts w:ascii="Verdana" w:eastAsia="Malgun Gothic" w:hAnsi="Verdana" w:cs="Arial"/>
          <w:sz w:val="18"/>
          <w:szCs w:val="18"/>
        </w:rPr>
        <w:t>.</w:t>
      </w:r>
    </w:p>
    <w:p w14:paraId="7ED00956" w14:textId="77777777" w:rsidR="00D56282" w:rsidRPr="00A43238" w:rsidRDefault="00D56282" w:rsidP="00780EA6">
      <w:pPr>
        <w:tabs>
          <w:tab w:val="left" w:pos="1080"/>
          <w:tab w:val="left" w:pos="6840"/>
        </w:tabs>
        <w:jc w:val="both"/>
        <w:rPr>
          <w:rFonts w:ascii="Verdana" w:eastAsia="Malgun Gothic" w:hAnsi="Verdana" w:cs="Arial"/>
          <w:sz w:val="18"/>
          <w:szCs w:val="18"/>
        </w:rPr>
      </w:pPr>
    </w:p>
    <w:p w14:paraId="0E0324DA" w14:textId="77777777" w:rsidR="001D0C20" w:rsidRPr="00205BA0" w:rsidRDefault="001D0C20" w:rsidP="001D0C20">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 xml:space="preserve">Definitions </w:t>
      </w:r>
    </w:p>
    <w:p w14:paraId="65087D80" w14:textId="77777777" w:rsidR="001D0C20" w:rsidRPr="00F3363A" w:rsidRDefault="001D0C20" w:rsidP="001D0C20">
      <w:pPr>
        <w:tabs>
          <w:tab w:val="left" w:pos="945"/>
        </w:tabs>
        <w:jc w:val="both"/>
        <w:rPr>
          <w:rFonts w:ascii="Verdana" w:eastAsia="Malgun Gothic" w:hAnsi="Verdana" w:cs="Arial"/>
          <w:sz w:val="18"/>
          <w:szCs w:val="18"/>
        </w:rPr>
      </w:pPr>
      <w:r w:rsidRPr="00F3363A">
        <w:rPr>
          <w:rFonts w:ascii="Verdana" w:eastAsia="Malgun Gothic" w:hAnsi="Verdana" w:cs="Arial"/>
          <w:b/>
          <w:sz w:val="18"/>
          <w:szCs w:val="18"/>
        </w:rPr>
        <w:t xml:space="preserve">Average </w:t>
      </w:r>
      <w:r w:rsidR="00A132D2">
        <w:rPr>
          <w:rFonts w:ascii="Verdana" w:eastAsia="Malgun Gothic" w:hAnsi="Verdana" w:cs="Arial"/>
          <w:b/>
          <w:sz w:val="18"/>
          <w:szCs w:val="18"/>
        </w:rPr>
        <w:t>M</w:t>
      </w:r>
      <w:r w:rsidRPr="00F3363A">
        <w:rPr>
          <w:rFonts w:ascii="Verdana" w:eastAsia="Malgun Gothic" w:hAnsi="Verdana" w:cs="Arial"/>
          <w:b/>
          <w:sz w:val="18"/>
          <w:szCs w:val="18"/>
        </w:rPr>
        <w:t xml:space="preserve">onthly </w:t>
      </w:r>
      <w:r w:rsidR="00A132D2">
        <w:rPr>
          <w:rFonts w:ascii="Verdana" w:eastAsia="Malgun Gothic" w:hAnsi="Verdana" w:cs="Arial"/>
          <w:b/>
          <w:sz w:val="18"/>
          <w:szCs w:val="18"/>
        </w:rPr>
        <w:t>E</w:t>
      </w:r>
      <w:r w:rsidRPr="00F3363A">
        <w:rPr>
          <w:rFonts w:ascii="Verdana" w:eastAsia="Malgun Gothic" w:hAnsi="Verdana" w:cs="Arial"/>
          <w:b/>
          <w:sz w:val="18"/>
          <w:szCs w:val="18"/>
        </w:rPr>
        <w:t>arnings</w:t>
      </w:r>
      <w:r w:rsidRPr="00F3363A">
        <w:rPr>
          <w:rFonts w:ascii="Verdana" w:eastAsia="Malgun Gothic" w:hAnsi="Verdana" w:cs="Arial"/>
          <w:sz w:val="18"/>
          <w:szCs w:val="18"/>
        </w:rPr>
        <w:t xml:space="preserve"> of employees include the basic salary, the cost of living allowance, earnings for overtime, the Holiday Fund, any other allowances received by employees during the reference period and payments in arrears. </w:t>
      </w:r>
      <w:r w:rsidR="001D051A" w:rsidRPr="001D051A">
        <w:rPr>
          <w:rFonts w:ascii="Verdana" w:eastAsia="Malgun Gothic" w:hAnsi="Verdana" w:cs="Arial"/>
          <w:sz w:val="18"/>
          <w:szCs w:val="18"/>
        </w:rPr>
        <w:t>Allowances include both regular and irregular payments (13th salary, 14th salary, bonuses etc.)</w:t>
      </w:r>
    </w:p>
    <w:p w14:paraId="11C375FD" w14:textId="77777777" w:rsidR="001D0C20" w:rsidRPr="00F3363A" w:rsidRDefault="001D0C20" w:rsidP="001D0C20">
      <w:pPr>
        <w:tabs>
          <w:tab w:val="left" w:pos="945"/>
        </w:tabs>
        <w:jc w:val="both"/>
        <w:rPr>
          <w:rFonts w:ascii="Verdana" w:eastAsia="Malgun Gothic" w:hAnsi="Verdana" w:cs="Arial"/>
          <w:sz w:val="18"/>
          <w:szCs w:val="18"/>
        </w:rPr>
      </w:pPr>
    </w:p>
    <w:p w14:paraId="12922043" w14:textId="77777777" w:rsidR="001D0C20" w:rsidRDefault="001D0C20" w:rsidP="001D0C20">
      <w:pPr>
        <w:tabs>
          <w:tab w:val="left" w:pos="945"/>
        </w:tabs>
        <w:jc w:val="both"/>
        <w:rPr>
          <w:rFonts w:ascii="Verdana" w:eastAsia="Malgun Gothic" w:hAnsi="Verdana" w:cs="Arial"/>
          <w:sz w:val="18"/>
          <w:szCs w:val="18"/>
        </w:rPr>
      </w:pPr>
      <w:r>
        <w:rPr>
          <w:rFonts w:ascii="Verdana" w:eastAsia="Malgun Gothic" w:hAnsi="Verdana" w:cs="Arial"/>
          <w:sz w:val="18"/>
          <w:szCs w:val="18"/>
        </w:rPr>
        <w:t xml:space="preserve">The </w:t>
      </w:r>
      <w:r w:rsidRPr="004F4DC9">
        <w:rPr>
          <w:rFonts w:ascii="Verdana" w:eastAsia="Malgun Gothic" w:hAnsi="Verdana" w:cs="Arial"/>
          <w:sz w:val="18"/>
          <w:szCs w:val="18"/>
        </w:rPr>
        <w:t xml:space="preserve">temporary contributions of employees of the private sector </w:t>
      </w:r>
      <w:r w:rsidRPr="00F30442">
        <w:rPr>
          <w:rFonts w:ascii="Verdana" w:eastAsia="Malgun Gothic" w:hAnsi="Verdana" w:cs="Arial"/>
          <w:sz w:val="18"/>
          <w:szCs w:val="18"/>
        </w:rPr>
        <w:t xml:space="preserve">(2012-2016) </w:t>
      </w:r>
      <w:r w:rsidRPr="004F4DC9">
        <w:rPr>
          <w:rFonts w:ascii="Verdana" w:eastAsia="Malgun Gothic" w:hAnsi="Verdana" w:cs="Arial"/>
          <w:sz w:val="18"/>
          <w:szCs w:val="18"/>
        </w:rPr>
        <w:t xml:space="preserve">and officials and employees of the central government and the broad public sector </w:t>
      </w:r>
      <w:r w:rsidRPr="00F30442">
        <w:rPr>
          <w:rFonts w:ascii="Verdana" w:eastAsia="Malgun Gothic" w:hAnsi="Verdana" w:cs="Arial"/>
          <w:sz w:val="18"/>
          <w:szCs w:val="18"/>
        </w:rPr>
        <w:t xml:space="preserve">(1/9/2011-31/12/2016) </w:t>
      </w:r>
      <w:r w:rsidRPr="004F4DC9">
        <w:rPr>
          <w:rFonts w:ascii="Verdana" w:eastAsia="Malgun Gothic" w:hAnsi="Verdana" w:cs="Arial"/>
          <w:sz w:val="18"/>
          <w:szCs w:val="18"/>
        </w:rPr>
        <w:t xml:space="preserve">and </w:t>
      </w:r>
      <w:r>
        <w:rPr>
          <w:rFonts w:ascii="Verdana" w:eastAsia="Malgun Gothic" w:hAnsi="Verdana" w:cs="Arial"/>
          <w:sz w:val="18"/>
          <w:szCs w:val="18"/>
        </w:rPr>
        <w:t xml:space="preserve">the </w:t>
      </w:r>
      <w:r w:rsidRPr="004F4DC9">
        <w:rPr>
          <w:rFonts w:ascii="Verdana" w:eastAsia="Malgun Gothic" w:hAnsi="Verdana" w:cs="Arial"/>
          <w:sz w:val="18"/>
          <w:szCs w:val="18"/>
        </w:rPr>
        <w:t>deductions in earnings of officials and employees of the central government and the broad public sector</w:t>
      </w:r>
      <w:r>
        <w:rPr>
          <w:rFonts w:ascii="Verdana" w:eastAsia="Malgun Gothic" w:hAnsi="Verdana" w:cs="Arial"/>
          <w:sz w:val="18"/>
          <w:szCs w:val="18"/>
        </w:rPr>
        <w:t xml:space="preserve"> </w:t>
      </w:r>
      <w:r w:rsidRPr="00F30442">
        <w:rPr>
          <w:rFonts w:ascii="Verdana" w:eastAsia="Malgun Gothic" w:hAnsi="Verdana" w:cs="Arial"/>
          <w:sz w:val="18"/>
          <w:szCs w:val="18"/>
        </w:rPr>
        <w:t>(</w:t>
      </w:r>
      <w:r w:rsidR="001D051A">
        <w:rPr>
          <w:rFonts w:ascii="Verdana" w:eastAsia="Malgun Gothic" w:hAnsi="Verdana" w:cs="Arial"/>
          <w:sz w:val="18"/>
          <w:szCs w:val="18"/>
        </w:rPr>
        <w:t>from</w:t>
      </w:r>
      <w:r>
        <w:rPr>
          <w:rFonts w:ascii="Verdana" w:eastAsia="Malgun Gothic" w:hAnsi="Verdana" w:cs="Arial"/>
          <w:sz w:val="18"/>
          <w:szCs w:val="18"/>
        </w:rPr>
        <w:t xml:space="preserve"> </w:t>
      </w:r>
      <w:r w:rsidRPr="00F30442">
        <w:rPr>
          <w:rFonts w:ascii="Verdana" w:eastAsia="Malgun Gothic" w:hAnsi="Verdana" w:cs="Arial"/>
          <w:sz w:val="18"/>
          <w:szCs w:val="18"/>
        </w:rPr>
        <w:t>01/12/2012</w:t>
      </w:r>
      <w:r w:rsidR="001D051A">
        <w:rPr>
          <w:rFonts w:ascii="Verdana" w:eastAsia="Malgun Gothic" w:hAnsi="Verdana" w:cs="Arial"/>
          <w:sz w:val="18"/>
          <w:szCs w:val="18"/>
        </w:rPr>
        <w:t xml:space="preserve"> to 31/12/2022</w:t>
      </w:r>
      <w:r w:rsidRPr="00F30442">
        <w:rPr>
          <w:rFonts w:ascii="Verdana" w:eastAsia="Malgun Gothic" w:hAnsi="Verdana" w:cs="Arial"/>
          <w:sz w:val="18"/>
          <w:szCs w:val="18"/>
        </w:rPr>
        <w:t>)</w:t>
      </w:r>
      <w:r w:rsidRPr="004F4DC9">
        <w:rPr>
          <w:rFonts w:ascii="Verdana" w:eastAsia="Malgun Gothic" w:hAnsi="Verdana" w:cs="Arial"/>
          <w:sz w:val="18"/>
          <w:szCs w:val="18"/>
        </w:rPr>
        <w:t xml:space="preserve">, do not affect the gross salary of employees but only their net income. </w:t>
      </w:r>
      <w:r w:rsidRPr="00396C89">
        <w:rPr>
          <w:rFonts w:ascii="Verdana" w:eastAsia="Malgun Gothic" w:hAnsi="Verdana" w:cs="Arial"/>
          <w:sz w:val="18"/>
          <w:szCs w:val="18"/>
        </w:rPr>
        <w:t>Consequently, they are not reflected in the figures above.</w:t>
      </w:r>
    </w:p>
    <w:p w14:paraId="0AEC6A68" w14:textId="77777777" w:rsidR="00851C89" w:rsidRDefault="00851C89" w:rsidP="001D0C20">
      <w:pPr>
        <w:tabs>
          <w:tab w:val="left" w:pos="945"/>
        </w:tabs>
        <w:jc w:val="both"/>
        <w:rPr>
          <w:rFonts w:ascii="Verdana" w:eastAsia="Malgun Gothic" w:hAnsi="Verdana" w:cs="Arial"/>
          <w:sz w:val="18"/>
          <w:szCs w:val="18"/>
        </w:rPr>
      </w:pPr>
    </w:p>
    <w:p w14:paraId="2ABAD6DF" w14:textId="77777777" w:rsidR="00851C89" w:rsidRPr="004B556F" w:rsidRDefault="00851C89" w:rsidP="00851C89">
      <w:pPr>
        <w:tabs>
          <w:tab w:val="left" w:pos="1080"/>
          <w:tab w:val="left" w:pos="6840"/>
        </w:tabs>
        <w:jc w:val="both"/>
        <w:rPr>
          <w:rFonts w:ascii="Verdana" w:eastAsia="Malgun Gothic" w:hAnsi="Verdana" w:cs="Arial"/>
          <w:sz w:val="18"/>
          <w:szCs w:val="18"/>
        </w:rPr>
      </w:pPr>
      <w:r w:rsidRPr="00B4692E">
        <w:rPr>
          <w:rFonts w:ascii="Verdana" w:eastAsia="Malgun Gothic" w:hAnsi="Verdana" w:cs="Arial"/>
          <w:sz w:val="18"/>
          <w:szCs w:val="18"/>
        </w:rPr>
        <w:t>It is clarified that</w:t>
      </w:r>
      <w:r w:rsidR="00082675" w:rsidRPr="00082675">
        <w:rPr>
          <w:rFonts w:ascii="Verdana" w:eastAsia="Malgun Gothic" w:hAnsi="Verdana" w:cs="Arial"/>
          <w:sz w:val="18"/>
          <w:szCs w:val="18"/>
        </w:rPr>
        <w:t>,</w:t>
      </w:r>
      <w:r w:rsidRPr="00B4692E">
        <w:rPr>
          <w:rFonts w:ascii="Verdana" w:eastAsia="Malgun Gothic" w:hAnsi="Verdana" w:cs="Arial"/>
          <w:sz w:val="18"/>
          <w:szCs w:val="18"/>
        </w:rPr>
        <w:t xml:space="preserve"> </w:t>
      </w:r>
      <w:r w:rsidR="00C26C06">
        <w:rPr>
          <w:rFonts w:ascii="Verdana" w:eastAsia="Malgun Gothic" w:hAnsi="Verdana" w:cs="Arial"/>
          <w:sz w:val="18"/>
          <w:szCs w:val="18"/>
        </w:rPr>
        <w:t xml:space="preserve">as regards the employees </w:t>
      </w:r>
      <w:r w:rsidR="00C26C06" w:rsidRPr="00EE3D1E">
        <w:rPr>
          <w:rFonts w:ascii="Verdana" w:eastAsia="Malgun Gothic" w:hAnsi="Verdana" w:cs="Arial"/>
          <w:sz w:val="18"/>
          <w:szCs w:val="18"/>
        </w:rPr>
        <w:t xml:space="preserve">who </w:t>
      </w:r>
      <w:r w:rsidR="00C26C06">
        <w:rPr>
          <w:rFonts w:ascii="Verdana" w:eastAsia="Malgun Gothic" w:hAnsi="Verdana" w:cs="Arial"/>
          <w:sz w:val="18"/>
          <w:szCs w:val="18"/>
        </w:rPr>
        <w:t xml:space="preserve">participated in the Special Schemes </w:t>
      </w:r>
      <w:r w:rsidR="00C26C06" w:rsidRPr="00EE3D1E">
        <w:rPr>
          <w:rFonts w:ascii="Verdana" w:eastAsia="Malgun Gothic" w:hAnsi="Verdana" w:cs="Arial"/>
          <w:sz w:val="18"/>
          <w:szCs w:val="18"/>
        </w:rPr>
        <w:t>under the Employees’ Support Schemes to deal with the pand</w:t>
      </w:r>
      <w:r w:rsidR="00FD0842">
        <w:rPr>
          <w:rFonts w:ascii="Verdana" w:eastAsia="Malgun Gothic" w:hAnsi="Verdana" w:cs="Arial"/>
          <w:sz w:val="18"/>
          <w:szCs w:val="18"/>
        </w:rPr>
        <w:t>emic of the Ministry of Labour</w:t>
      </w:r>
      <w:r w:rsidR="00C26C06" w:rsidRPr="00EE3D1E">
        <w:rPr>
          <w:rFonts w:ascii="Verdana" w:eastAsia="Malgun Gothic" w:hAnsi="Verdana" w:cs="Arial"/>
          <w:sz w:val="18"/>
          <w:szCs w:val="18"/>
        </w:rPr>
        <w:t xml:space="preserve"> and Social Insurance</w:t>
      </w:r>
      <w:r w:rsidR="00C26C06">
        <w:rPr>
          <w:rFonts w:ascii="Verdana" w:eastAsia="Malgun Gothic" w:hAnsi="Verdana" w:cs="Arial"/>
          <w:sz w:val="18"/>
          <w:szCs w:val="18"/>
        </w:rPr>
        <w:t xml:space="preserve">, </w:t>
      </w:r>
      <w:r w:rsidRPr="00B4692E">
        <w:rPr>
          <w:rFonts w:ascii="Verdana" w:eastAsia="Malgun Gothic" w:hAnsi="Verdana" w:cs="Arial"/>
          <w:sz w:val="18"/>
          <w:szCs w:val="18"/>
        </w:rPr>
        <w:t>the amount taken into account is the earnings paid by the employer and does not include any amount paid as an allo</w:t>
      </w:r>
      <w:r w:rsidR="00FD0842">
        <w:rPr>
          <w:rFonts w:ascii="Verdana" w:eastAsia="Malgun Gothic" w:hAnsi="Verdana" w:cs="Arial"/>
          <w:sz w:val="18"/>
          <w:szCs w:val="18"/>
        </w:rPr>
        <w:t>wance by the Ministry of Labour</w:t>
      </w:r>
      <w:r w:rsidRPr="00B4692E">
        <w:rPr>
          <w:rFonts w:ascii="Verdana" w:eastAsia="Malgun Gothic" w:hAnsi="Verdana" w:cs="Arial"/>
          <w:sz w:val="18"/>
          <w:szCs w:val="18"/>
        </w:rPr>
        <w:t xml:space="preserve"> and Social Insurance.</w:t>
      </w:r>
    </w:p>
    <w:p w14:paraId="5CD2009A" w14:textId="77777777" w:rsidR="001D0C20" w:rsidRPr="00396C89" w:rsidRDefault="001D0C20" w:rsidP="001D0C20">
      <w:pPr>
        <w:tabs>
          <w:tab w:val="left" w:pos="945"/>
        </w:tabs>
        <w:jc w:val="both"/>
        <w:rPr>
          <w:rFonts w:ascii="Verdana" w:eastAsia="Malgun Gothic" w:hAnsi="Verdana" w:cs="Arial"/>
          <w:sz w:val="18"/>
          <w:szCs w:val="18"/>
        </w:rPr>
      </w:pPr>
    </w:p>
    <w:p w14:paraId="7F6DFABE" w14:textId="77777777" w:rsidR="001D0C20" w:rsidRDefault="001D0C20" w:rsidP="001D0C20">
      <w:pPr>
        <w:tabs>
          <w:tab w:val="left" w:pos="945"/>
        </w:tabs>
        <w:jc w:val="both"/>
        <w:rPr>
          <w:rFonts w:ascii="Verdana" w:eastAsia="Malgun Gothic" w:hAnsi="Verdana" w:cs="Arial"/>
          <w:sz w:val="18"/>
          <w:szCs w:val="18"/>
        </w:rPr>
      </w:pPr>
      <w:r w:rsidRPr="00F3363A">
        <w:rPr>
          <w:rFonts w:ascii="Verdana" w:eastAsia="Malgun Gothic" w:hAnsi="Verdana" w:cs="Arial"/>
          <w:b/>
          <w:sz w:val="18"/>
          <w:szCs w:val="18"/>
        </w:rPr>
        <w:t xml:space="preserve">Seasonally </w:t>
      </w:r>
      <w:r w:rsidR="00A132D2">
        <w:rPr>
          <w:rFonts w:ascii="Verdana" w:eastAsia="Malgun Gothic" w:hAnsi="Verdana" w:cs="Arial"/>
          <w:b/>
          <w:sz w:val="18"/>
          <w:szCs w:val="18"/>
        </w:rPr>
        <w:t>A</w:t>
      </w:r>
      <w:r w:rsidRPr="00F3363A">
        <w:rPr>
          <w:rFonts w:ascii="Verdana" w:eastAsia="Malgun Gothic" w:hAnsi="Verdana" w:cs="Arial"/>
          <w:b/>
          <w:sz w:val="18"/>
          <w:szCs w:val="18"/>
        </w:rPr>
        <w:t xml:space="preserve">djusted </w:t>
      </w:r>
      <w:r w:rsidR="00A132D2">
        <w:rPr>
          <w:rFonts w:ascii="Verdana" w:eastAsia="Malgun Gothic" w:hAnsi="Verdana" w:cs="Arial"/>
          <w:b/>
          <w:sz w:val="18"/>
          <w:szCs w:val="18"/>
        </w:rPr>
        <w:t>A</w:t>
      </w:r>
      <w:r w:rsidRPr="00F3363A">
        <w:rPr>
          <w:rFonts w:ascii="Verdana" w:eastAsia="Malgun Gothic" w:hAnsi="Verdana" w:cs="Arial"/>
          <w:b/>
          <w:sz w:val="18"/>
          <w:szCs w:val="18"/>
        </w:rPr>
        <w:t xml:space="preserve">verage </w:t>
      </w:r>
      <w:r w:rsidR="00A132D2">
        <w:rPr>
          <w:rFonts w:ascii="Verdana" w:eastAsia="Malgun Gothic" w:hAnsi="Verdana" w:cs="Arial"/>
          <w:b/>
          <w:sz w:val="18"/>
          <w:szCs w:val="18"/>
        </w:rPr>
        <w:t>M</w:t>
      </w:r>
      <w:r w:rsidRPr="00F3363A">
        <w:rPr>
          <w:rFonts w:ascii="Verdana" w:eastAsia="Malgun Gothic" w:hAnsi="Verdana" w:cs="Arial"/>
          <w:b/>
          <w:sz w:val="18"/>
          <w:szCs w:val="18"/>
        </w:rPr>
        <w:t xml:space="preserve">onthly </w:t>
      </w:r>
      <w:r w:rsidR="00A132D2">
        <w:rPr>
          <w:rFonts w:ascii="Verdana" w:eastAsia="Malgun Gothic" w:hAnsi="Verdana" w:cs="Arial"/>
          <w:b/>
          <w:sz w:val="18"/>
          <w:szCs w:val="18"/>
        </w:rPr>
        <w:t>E</w:t>
      </w:r>
      <w:r w:rsidRPr="00F3363A">
        <w:rPr>
          <w:rFonts w:ascii="Verdana" w:eastAsia="Malgun Gothic" w:hAnsi="Verdana" w:cs="Arial"/>
          <w:b/>
          <w:sz w:val="18"/>
          <w:szCs w:val="18"/>
        </w:rPr>
        <w:t>arnings</w:t>
      </w:r>
      <w:r w:rsidRPr="00F3363A">
        <w:rPr>
          <w:rFonts w:ascii="Verdana" w:eastAsia="Malgun Gothic" w:hAnsi="Verdana" w:cs="Arial"/>
          <w:sz w:val="18"/>
          <w:szCs w:val="18"/>
        </w:rPr>
        <w:t xml:space="preserve"> are the average monthly earnings of employees, after removing the seasonal effect from the data. The removal of the seasonal component from the data is performed, using appropriate statistical techniques. Seasonally adjusted data are used in the comparison of data of a specific time period, with other periods, such as the previous quarter, where the seasonal factor affects the data.</w:t>
      </w:r>
    </w:p>
    <w:p w14:paraId="39395352" w14:textId="77777777" w:rsidR="001D0C20" w:rsidRPr="00F3363A" w:rsidRDefault="001D0C20" w:rsidP="001D0C20">
      <w:pPr>
        <w:tabs>
          <w:tab w:val="left" w:pos="945"/>
        </w:tabs>
        <w:jc w:val="both"/>
        <w:rPr>
          <w:rFonts w:ascii="Verdana" w:eastAsia="Malgun Gothic" w:hAnsi="Verdana" w:cs="Arial"/>
          <w:sz w:val="18"/>
          <w:szCs w:val="18"/>
        </w:rPr>
      </w:pPr>
    </w:p>
    <w:p w14:paraId="673E33D9" w14:textId="77777777" w:rsidR="001D0C20" w:rsidRDefault="001D0C20" w:rsidP="001D0C20">
      <w:pPr>
        <w:tabs>
          <w:tab w:val="left" w:pos="945"/>
        </w:tabs>
        <w:jc w:val="both"/>
        <w:rPr>
          <w:rFonts w:ascii="Verdana" w:eastAsia="Malgun Gothic" w:hAnsi="Verdana" w:cs="Arial"/>
          <w:sz w:val="18"/>
          <w:szCs w:val="18"/>
        </w:rPr>
      </w:pPr>
      <w:r>
        <w:rPr>
          <w:rFonts w:ascii="Verdana" w:eastAsia="Malgun Gothic" w:hAnsi="Verdana" w:cs="Arial"/>
          <w:sz w:val="18"/>
          <w:szCs w:val="18"/>
        </w:rPr>
        <w:t xml:space="preserve">The </w:t>
      </w:r>
      <w:r w:rsidRPr="00F3363A">
        <w:rPr>
          <w:rFonts w:ascii="Verdana" w:eastAsia="Malgun Gothic" w:hAnsi="Verdana" w:cs="Arial"/>
          <w:b/>
          <w:sz w:val="18"/>
          <w:szCs w:val="18"/>
        </w:rPr>
        <w:t>Percentage Change - Compared to the same quarter of the previous year</w:t>
      </w:r>
      <w:r>
        <w:rPr>
          <w:rFonts w:ascii="Verdana" w:eastAsia="Malgun Gothic" w:hAnsi="Verdana" w:cs="Arial"/>
          <w:b/>
          <w:sz w:val="18"/>
          <w:szCs w:val="18"/>
        </w:rPr>
        <w:t xml:space="preserve"> </w:t>
      </w:r>
      <w:r w:rsidRPr="00F3363A">
        <w:rPr>
          <w:rFonts w:ascii="Verdana" w:eastAsia="Malgun Gothic" w:hAnsi="Verdana" w:cs="Arial"/>
          <w:sz w:val="18"/>
          <w:szCs w:val="18"/>
        </w:rPr>
        <w:t xml:space="preserve">is the percentage change of average monthly earnings, comparing data of a specific quarter, with the corresponding quarter of the previous year. The comparison is made between corresponding time periods of different years. Therefore, there is no need to use the seasonally adjusted data, since the seasonal component is the same for the two periods. </w:t>
      </w:r>
    </w:p>
    <w:p w14:paraId="5857FB79" w14:textId="77777777" w:rsidR="001D0C20" w:rsidRPr="00396C89" w:rsidRDefault="001D0C20" w:rsidP="001D0C20">
      <w:pPr>
        <w:tabs>
          <w:tab w:val="left" w:pos="945"/>
        </w:tabs>
        <w:jc w:val="both"/>
        <w:rPr>
          <w:rFonts w:ascii="Verdana" w:eastAsia="Malgun Gothic" w:hAnsi="Verdana" w:cs="Arial"/>
          <w:sz w:val="18"/>
          <w:szCs w:val="18"/>
        </w:rPr>
      </w:pPr>
    </w:p>
    <w:p w14:paraId="42574386" w14:textId="77777777" w:rsidR="001D0C20" w:rsidRDefault="001D0C20" w:rsidP="001D0C20">
      <w:pPr>
        <w:tabs>
          <w:tab w:val="left" w:pos="945"/>
        </w:tabs>
        <w:jc w:val="both"/>
        <w:rPr>
          <w:rFonts w:ascii="Verdana" w:eastAsia="Malgun Gothic" w:hAnsi="Verdana" w:cs="Arial"/>
          <w:sz w:val="18"/>
          <w:szCs w:val="18"/>
        </w:rPr>
      </w:pPr>
      <w:r>
        <w:rPr>
          <w:rFonts w:ascii="Verdana" w:eastAsia="Malgun Gothic" w:hAnsi="Verdana" w:cs="Arial"/>
          <w:sz w:val="18"/>
          <w:szCs w:val="18"/>
        </w:rPr>
        <w:t xml:space="preserve">The </w:t>
      </w:r>
      <w:r w:rsidRPr="00F3363A">
        <w:rPr>
          <w:rFonts w:ascii="Verdana" w:eastAsia="Malgun Gothic" w:hAnsi="Verdana" w:cs="Arial"/>
          <w:b/>
          <w:sz w:val="18"/>
          <w:szCs w:val="18"/>
        </w:rPr>
        <w:t xml:space="preserve">Percentage Change - Compared to the previous quarter (Seasonally </w:t>
      </w:r>
      <w:r w:rsidR="00A132D2">
        <w:rPr>
          <w:rFonts w:ascii="Verdana" w:eastAsia="Malgun Gothic" w:hAnsi="Verdana" w:cs="Arial"/>
          <w:b/>
          <w:sz w:val="18"/>
          <w:szCs w:val="18"/>
        </w:rPr>
        <w:t>A</w:t>
      </w:r>
      <w:r w:rsidRPr="00F3363A">
        <w:rPr>
          <w:rFonts w:ascii="Verdana" w:eastAsia="Malgun Gothic" w:hAnsi="Verdana" w:cs="Arial"/>
          <w:b/>
          <w:sz w:val="18"/>
          <w:szCs w:val="18"/>
        </w:rPr>
        <w:t xml:space="preserve">djusted </w:t>
      </w:r>
      <w:r w:rsidR="00A132D2">
        <w:rPr>
          <w:rFonts w:ascii="Verdana" w:eastAsia="Malgun Gothic" w:hAnsi="Verdana" w:cs="Arial"/>
          <w:b/>
          <w:sz w:val="18"/>
          <w:szCs w:val="18"/>
        </w:rPr>
        <w:t>E</w:t>
      </w:r>
      <w:r w:rsidRPr="00F3363A">
        <w:rPr>
          <w:rFonts w:ascii="Verdana" w:eastAsia="Malgun Gothic" w:hAnsi="Verdana" w:cs="Arial"/>
          <w:b/>
          <w:sz w:val="18"/>
          <w:szCs w:val="18"/>
        </w:rPr>
        <w:t>arnings)</w:t>
      </w:r>
      <w:r>
        <w:rPr>
          <w:rFonts w:ascii="Verdana" w:eastAsia="Malgun Gothic" w:hAnsi="Verdana" w:cs="Arial"/>
          <w:sz w:val="18"/>
          <w:szCs w:val="18"/>
        </w:rPr>
        <w:t xml:space="preserve"> </w:t>
      </w:r>
      <w:r w:rsidRPr="00F3363A">
        <w:rPr>
          <w:rFonts w:ascii="Verdana" w:eastAsia="Malgun Gothic" w:hAnsi="Verdana" w:cs="Arial"/>
          <w:sz w:val="18"/>
          <w:szCs w:val="18"/>
        </w:rPr>
        <w:t>is the percentage change of average monthly earnings, comparing data of a specific quarter, with the previous quarter. Due to the fact that the seasonal component is different between two consecutive quarters, it is necessary to use seasonally adjusted data for this comparison.</w:t>
      </w:r>
    </w:p>
    <w:p w14:paraId="28C63B1B" w14:textId="2D045065" w:rsidR="00A132D2" w:rsidRDefault="00A132D2">
      <w:pPr>
        <w:rPr>
          <w:rFonts w:ascii="Verdana" w:eastAsia="Malgun Gothic" w:hAnsi="Verdana" w:cs="Arial"/>
          <w:sz w:val="18"/>
          <w:szCs w:val="18"/>
        </w:rPr>
      </w:pPr>
    </w:p>
    <w:p w14:paraId="57D642F7" w14:textId="77777777" w:rsidR="001D0C20" w:rsidRDefault="006F2C93" w:rsidP="001D0C20">
      <w:pPr>
        <w:tabs>
          <w:tab w:val="left" w:pos="945"/>
        </w:tabs>
        <w:jc w:val="both"/>
        <w:rPr>
          <w:rFonts w:ascii="Verdana" w:eastAsia="Malgun Gothic" w:hAnsi="Verdana" w:cs="Arial"/>
          <w:b/>
          <w:sz w:val="18"/>
          <w:szCs w:val="18"/>
          <w:u w:val="single"/>
        </w:rPr>
      </w:pPr>
      <w:r>
        <w:rPr>
          <w:rFonts w:ascii="Verdana" w:eastAsia="Malgun Gothic" w:hAnsi="Verdana" w:cs="Arial"/>
          <w:b/>
          <w:sz w:val="18"/>
          <w:szCs w:val="18"/>
          <w:u w:val="single"/>
        </w:rPr>
        <w:t>Data Availability</w:t>
      </w:r>
    </w:p>
    <w:p w14:paraId="468BF303" w14:textId="77777777" w:rsidR="006F2C93" w:rsidRDefault="006F2C93" w:rsidP="006F2C93">
      <w:pPr>
        <w:tabs>
          <w:tab w:val="left" w:pos="360"/>
          <w:tab w:val="left" w:pos="6840"/>
        </w:tabs>
        <w:ind w:right="-79"/>
        <w:jc w:val="both"/>
        <w:rPr>
          <w:rFonts w:ascii="Verdana" w:eastAsia="Malgun Gothic" w:hAnsi="Verdana" w:cs="Arial"/>
          <w:sz w:val="18"/>
          <w:szCs w:val="18"/>
        </w:rPr>
      </w:pPr>
      <w:r>
        <w:rPr>
          <w:rFonts w:ascii="Verdana" w:eastAsia="Malgun Gothic" w:hAnsi="Verdana" w:cs="Arial"/>
          <w:sz w:val="18"/>
          <w:szCs w:val="18"/>
        </w:rPr>
        <w:t>The data</w:t>
      </w:r>
      <w:r w:rsidRPr="00FB2B8C">
        <w:rPr>
          <w:rFonts w:ascii="Verdana" w:eastAsia="Malgun Gothic" w:hAnsi="Verdana" w:cs="Arial"/>
          <w:sz w:val="18"/>
          <w:szCs w:val="18"/>
        </w:rPr>
        <w:t xml:space="preserve"> is published on CYSTAT's online database CYSTAT-DB. Data is available from the first quarter of 200</w:t>
      </w:r>
      <w:r w:rsidRPr="00F12999">
        <w:rPr>
          <w:rFonts w:ascii="Verdana" w:eastAsia="Malgun Gothic" w:hAnsi="Verdana" w:cs="Arial"/>
          <w:sz w:val="18"/>
          <w:szCs w:val="18"/>
        </w:rPr>
        <w:t>3</w:t>
      </w:r>
      <w:r w:rsidRPr="00FB2B8C">
        <w:rPr>
          <w:rFonts w:ascii="Verdana" w:eastAsia="Malgun Gothic" w:hAnsi="Verdana" w:cs="Arial"/>
          <w:sz w:val="18"/>
          <w:szCs w:val="18"/>
        </w:rPr>
        <w:t>.</w:t>
      </w:r>
    </w:p>
    <w:p w14:paraId="6DD7A923" w14:textId="198CEEF0" w:rsidR="00A132D2" w:rsidRDefault="00A132D2" w:rsidP="006F2C93">
      <w:pPr>
        <w:tabs>
          <w:tab w:val="left" w:pos="360"/>
          <w:tab w:val="left" w:pos="6840"/>
        </w:tabs>
        <w:ind w:right="-79"/>
        <w:jc w:val="both"/>
        <w:rPr>
          <w:rFonts w:ascii="Verdana" w:eastAsia="Malgun Gothic" w:hAnsi="Verdana" w:cs="Arial"/>
          <w:sz w:val="18"/>
          <w:szCs w:val="18"/>
        </w:rPr>
      </w:pPr>
    </w:p>
    <w:p w14:paraId="4EB72229" w14:textId="77777777" w:rsidR="00BF07E6" w:rsidRDefault="00BF07E6" w:rsidP="006F2C93">
      <w:pPr>
        <w:tabs>
          <w:tab w:val="left" w:pos="360"/>
          <w:tab w:val="left" w:pos="6840"/>
        </w:tabs>
        <w:ind w:right="-79"/>
        <w:jc w:val="both"/>
        <w:rPr>
          <w:rFonts w:ascii="Verdana" w:eastAsia="Malgun Gothic" w:hAnsi="Verdana" w:cs="Arial"/>
          <w:sz w:val="18"/>
          <w:szCs w:val="18"/>
        </w:rPr>
      </w:pPr>
    </w:p>
    <w:p w14:paraId="265C3115" w14:textId="77777777" w:rsidR="00BF07E6" w:rsidRDefault="00BF07E6" w:rsidP="00BF07E6">
      <w:pPr>
        <w:tabs>
          <w:tab w:val="left" w:pos="360"/>
          <w:tab w:val="left" w:pos="6840"/>
        </w:tabs>
        <w:ind w:right="-79"/>
        <w:jc w:val="both"/>
        <w:rPr>
          <w:rFonts w:ascii="Verdana" w:eastAsia="Malgun Gothic" w:hAnsi="Verdana" w:cs="Arial"/>
          <w:b/>
          <w:i/>
          <w:sz w:val="18"/>
          <w:szCs w:val="18"/>
        </w:rPr>
      </w:pPr>
      <w:r>
        <w:rPr>
          <w:rFonts w:ascii="Verdana" w:eastAsia="Malgun Gothic" w:hAnsi="Verdana" w:cs="Arial"/>
          <w:b/>
          <w:i/>
          <w:sz w:val="18"/>
          <w:szCs w:val="18"/>
        </w:rPr>
        <w:t>For more information</w:t>
      </w:r>
      <w:r w:rsidRPr="0017756A">
        <w:rPr>
          <w:rFonts w:ascii="Verdana" w:eastAsia="Malgun Gothic" w:hAnsi="Verdana" w:cs="Arial"/>
          <w:b/>
          <w:i/>
          <w:sz w:val="18"/>
          <w:szCs w:val="18"/>
        </w:rPr>
        <w:t>:</w:t>
      </w:r>
    </w:p>
    <w:p w14:paraId="39D3B564" w14:textId="77777777" w:rsidR="00BF07E6" w:rsidRDefault="00BF07E6" w:rsidP="00BF07E6">
      <w:pPr>
        <w:rPr>
          <w:rStyle w:val="Hyperlink"/>
          <w:rFonts w:ascii="Verdana" w:hAnsi="Verdana"/>
          <w:sz w:val="18"/>
          <w:szCs w:val="18"/>
          <w:lang w:val="en-GB"/>
        </w:rPr>
      </w:pPr>
      <w:r>
        <w:rPr>
          <w:rFonts w:ascii="Verdana" w:hAnsi="Verdana"/>
          <w:sz w:val="18"/>
          <w:szCs w:val="18"/>
          <w:lang w:val="en-GB"/>
        </w:rPr>
        <w:t xml:space="preserve">CYSTAT Portal, subtheme </w:t>
      </w:r>
      <w:hyperlink r:id="rId9" w:history="1">
        <w:r w:rsidRPr="00533379">
          <w:rPr>
            <w:rStyle w:val="Hyperlink"/>
            <w:rFonts w:ascii="Verdana" w:hAnsi="Verdana"/>
            <w:sz w:val="18"/>
            <w:szCs w:val="18"/>
            <w:lang w:val="en-GB"/>
          </w:rPr>
          <w:t xml:space="preserve">Labour </w:t>
        </w:r>
        <w:r>
          <w:rPr>
            <w:rStyle w:val="Hyperlink"/>
            <w:rFonts w:ascii="Verdana" w:hAnsi="Verdana"/>
            <w:sz w:val="18"/>
            <w:szCs w:val="18"/>
            <w:lang w:val="en-GB"/>
          </w:rPr>
          <w:t>Cost and Earnings</w:t>
        </w:r>
      </w:hyperlink>
    </w:p>
    <w:p w14:paraId="09E2911A" w14:textId="5919EBB6" w:rsidR="00BF07E6" w:rsidRPr="00040F97" w:rsidRDefault="00BF07E6" w:rsidP="00BF07E6">
      <w:pPr>
        <w:rPr>
          <w:rFonts w:ascii="Verdana" w:hAnsi="Verdana"/>
          <w:sz w:val="18"/>
          <w:szCs w:val="18"/>
        </w:rPr>
      </w:pPr>
      <w:hyperlink r:id="rId10" w:history="1">
        <w:r w:rsidRPr="003F08FC">
          <w:rPr>
            <w:rStyle w:val="Hyperlink"/>
            <w:rFonts w:ascii="Verdana" w:hAnsi="Verdana"/>
            <w:sz w:val="18"/>
            <w:szCs w:val="18"/>
          </w:rPr>
          <w:t>CYSTAT-DB</w:t>
        </w:r>
      </w:hyperlink>
      <w:r>
        <w:rPr>
          <w:rFonts w:ascii="Verdana" w:hAnsi="Verdana"/>
          <w:sz w:val="18"/>
          <w:szCs w:val="18"/>
        </w:rPr>
        <w:t xml:space="preserve"> (Online Database) </w:t>
      </w:r>
    </w:p>
    <w:p w14:paraId="53E548C4" w14:textId="77777777" w:rsidR="00BF07E6" w:rsidRPr="00947E49" w:rsidRDefault="00BF07E6" w:rsidP="00BF07E6">
      <w:pPr>
        <w:jc w:val="both"/>
        <w:rPr>
          <w:rFonts w:ascii="Verdana" w:hAnsi="Verdana"/>
          <w:sz w:val="18"/>
          <w:szCs w:val="18"/>
        </w:rPr>
      </w:pPr>
      <w:hyperlink r:id="rId11" w:tooltip="Methodological Information" w:history="1">
        <w:r w:rsidRPr="00947E49">
          <w:rPr>
            <w:rStyle w:val="Hyperlink"/>
            <w:rFonts w:ascii="Verdana" w:hAnsi="Verdana"/>
            <w:sz w:val="18"/>
            <w:szCs w:val="18"/>
          </w:rPr>
          <w:t>Methodological Information</w:t>
        </w:r>
      </w:hyperlink>
    </w:p>
    <w:p w14:paraId="1E257B7F" w14:textId="77777777" w:rsidR="00BF07E6" w:rsidRDefault="00BF07E6" w:rsidP="00BF07E6">
      <w:pPr>
        <w:pStyle w:val="Normal13pt"/>
        <w:spacing w:line="240" w:lineRule="auto"/>
        <w:ind w:left="0"/>
        <w:rPr>
          <w:rFonts w:ascii="Verdana" w:hAnsi="Verdana"/>
          <w:b w:val="0"/>
          <w:sz w:val="18"/>
          <w:szCs w:val="18"/>
          <w:highlight w:val="yellow"/>
          <w:u w:val="none"/>
          <w:lang w:val="en-US"/>
        </w:rPr>
      </w:pPr>
    </w:p>
    <w:p w14:paraId="1EFF6705" w14:textId="77777777" w:rsidR="00BF07E6" w:rsidRDefault="00BF07E6" w:rsidP="00BF07E6">
      <w:pPr>
        <w:ind w:right="-79"/>
        <w:jc w:val="both"/>
        <w:rPr>
          <w:rFonts w:ascii="Verdana" w:eastAsia="Malgun Gothic" w:hAnsi="Verdana" w:cs="Arial"/>
          <w:i/>
          <w:sz w:val="18"/>
          <w:szCs w:val="18"/>
        </w:rPr>
      </w:pPr>
      <w:r>
        <w:rPr>
          <w:rFonts w:ascii="Verdana" w:eastAsia="Malgun Gothic" w:hAnsi="Verdana" w:cs="Arial"/>
          <w:i/>
          <w:sz w:val="18"/>
          <w:szCs w:val="18"/>
          <w:u w:val="single"/>
        </w:rPr>
        <w:t>Contact</w:t>
      </w:r>
      <w:r>
        <w:rPr>
          <w:rFonts w:ascii="Verdana" w:eastAsia="Malgun Gothic" w:hAnsi="Verdana" w:cs="Arial"/>
          <w:i/>
          <w:sz w:val="18"/>
          <w:szCs w:val="18"/>
        </w:rPr>
        <w:t xml:space="preserve"> </w:t>
      </w:r>
    </w:p>
    <w:p w14:paraId="77E21919" w14:textId="20D2AC89" w:rsidR="000B6F3B" w:rsidRPr="00133B45" w:rsidRDefault="00BF07E6" w:rsidP="00BF07E6">
      <w:pPr>
        <w:tabs>
          <w:tab w:val="left" w:pos="360"/>
          <w:tab w:val="left" w:pos="6840"/>
        </w:tabs>
        <w:ind w:right="-79"/>
        <w:jc w:val="both"/>
        <w:rPr>
          <w:rFonts w:ascii="Verdana" w:eastAsia="Malgun Gothic" w:hAnsi="Verdana" w:cs="Arial"/>
          <w:sz w:val="18"/>
          <w:szCs w:val="18"/>
        </w:rPr>
      </w:pPr>
      <w:r>
        <w:rPr>
          <w:rFonts w:ascii="Verdana" w:eastAsia="Malgun Gothic" w:hAnsi="Verdana" w:cs="Arial"/>
          <w:sz w:val="18"/>
          <w:szCs w:val="18"/>
        </w:rPr>
        <w:t>Phani Lagou</w:t>
      </w:r>
      <w:r w:rsidRPr="0017756A">
        <w:rPr>
          <w:rFonts w:ascii="Verdana" w:eastAsia="Malgun Gothic" w:hAnsi="Verdana" w:cs="Arial"/>
          <w:sz w:val="18"/>
          <w:szCs w:val="18"/>
        </w:rPr>
        <w:t xml:space="preserve">: </w:t>
      </w:r>
      <w:r>
        <w:rPr>
          <w:rFonts w:ascii="Verdana" w:eastAsia="Malgun Gothic" w:hAnsi="Verdana" w:cs="Arial"/>
          <w:sz w:val="18"/>
          <w:szCs w:val="18"/>
        </w:rPr>
        <w:t>Tel</w:t>
      </w:r>
      <w:r w:rsidRPr="0017756A">
        <w:rPr>
          <w:rFonts w:ascii="Verdana" w:eastAsia="Malgun Gothic" w:hAnsi="Verdana" w:cs="Arial"/>
          <w:sz w:val="18"/>
          <w:szCs w:val="18"/>
        </w:rPr>
        <w:t xml:space="preserve">: +35722602115, </w:t>
      </w:r>
      <w:r>
        <w:rPr>
          <w:rFonts w:ascii="Verdana" w:eastAsia="Malgun Gothic" w:hAnsi="Verdana" w:cs="Arial"/>
          <w:sz w:val="18"/>
          <w:szCs w:val="18"/>
        </w:rPr>
        <w:t>Email</w:t>
      </w:r>
      <w:r w:rsidRPr="0017756A">
        <w:rPr>
          <w:rFonts w:ascii="Verdana" w:eastAsia="Malgun Gothic" w:hAnsi="Verdana" w:cs="Arial"/>
          <w:sz w:val="18"/>
          <w:szCs w:val="18"/>
        </w:rPr>
        <w:t xml:space="preserve">: </w:t>
      </w:r>
      <w:hyperlink r:id="rId12" w:history="1">
        <w:r w:rsidRPr="0002532A">
          <w:rPr>
            <w:rStyle w:val="Hyperlink"/>
            <w:rFonts w:ascii="Verdana" w:eastAsia="Malgun Gothic" w:hAnsi="Verdana" w:cs="Arial"/>
            <w:sz w:val="18"/>
            <w:szCs w:val="18"/>
          </w:rPr>
          <w:t>plagou</w:t>
        </w:r>
        <w:r w:rsidRPr="0017756A">
          <w:rPr>
            <w:rStyle w:val="Hyperlink"/>
            <w:rFonts w:ascii="Verdana" w:eastAsia="Malgun Gothic" w:hAnsi="Verdana" w:cs="Arial"/>
            <w:sz w:val="18"/>
            <w:szCs w:val="18"/>
          </w:rPr>
          <w:t>@</w:t>
        </w:r>
        <w:r w:rsidRPr="0002532A">
          <w:rPr>
            <w:rStyle w:val="Hyperlink"/>
            <w:rFonts w:ascii="Verdana" w:eastAsia="Malgun Gothic" w:hAnsi="Verdana" w:cs="Arial"/>
            <w:sz w:val="18"/>
            <w:szCs w:val="18"/>
          </w:rPr>
          <w:t>cystat</w:t>
        </w:r>
        <w:r w:rsidRPr="0017756A">
          <w:rPr>
            <w:rStyle w:val="Hyperlink"/>
            <w:rFonts w:ascii="Verdana" w:eastAsia="Malgun Gothic" w:hAnsi="Verdana" w:cs="Arial"/>
            <w:sz w:val="18"/>
            <w:szCs w:val="18"/>
          </w:rPr>
          <w:t>.</w:t>
        </w:r>
        <w:r w:rsidRPr="0002532A">
          <w:rPr>
            <w:rStyle w:val="Hyperlink"/>
            <w:rFonts w:ascii="Verdana" w:eastAsia="Malgun Gothic" w:hAnsi="Verdana" w:cs="Arial"/>
            <w:sz w:val="18"/>
            <w:szCs w:val="18"/>
          </w:rPr>
          <w:t>mof</w:t>
        </w:r>
        <w:r w:rsidRPr="0017756A">
          <w:rPr>
            <w:rStyle w:val="Hyperlink"/>
            <w:rFonts w:ascii="Verdana" w:eastAsia="Malgun Gothic" w:hAnsi="Verdana" w:cs="Arial"/>
            <w:sz w:val="18"/>
            <w:szCs w:val="18"/>
          </w:rPr>
          <w:t>.</w:t>
        </w:r>
        <w:r w:rsidRPr="0002532A">
          <w:rPr>
            <w:rStyle w:val="Hyperlink"/>
            <w:rFonts w:ascii="Verdana" w:eastAsia="Malgun Gothic" w:hAnsi="Verdana" w:cs="Arial"/>
            <w:sz w:val="18"/>
            <w:szCs w:val="18"/>
          </w:rPr>
          <w:t>gov</w:t>
        </w:r>
        <w:r w:rsidRPr="0017756A">
          <w:rPr>
            <w:rStyle w:val="Hyperlink"/>
            <w:rFonts w:ascii="Verdana" w:eastAsia="Malgun Gothic" w:hAnsi="Verdana" w:cs="Arial"/>
            <w:sz w:val="18"/>
            <w:szCs w:val="18"/>
          </w:rPr>
          <w:t>.</w:t>
        </w:r>
        <w:r w:rsidRPr="0002532A">
          <w:rPr>
            <w:rStyle w:val="Hyperlink"/>
            <w:rFonts w:ascii="Verdana" w:eastAsia="Malgun Gothic" w:hAnsi="Verdana" w:cs="Arial"/>
            <w:sz w:val="18"/>
            <w:szCs w:val="18"/>
          </w:rPr>
          <w:t>cy</w:t>
        </w:r>
      </w:hyperlink>
    </w:p>
    <w:sectPr w:rsidR="000B6F3B" w:rsidRPr="00133B45" w:rsidSect="003D5672">
      <w:headerReference w:type="default" r:id="rId13"/>
      <w:footerReference w:type="default" r:id="rId14"/>
      <w:headerReference w:type="first" r:id="rId15"/>
      <w:footerReference w:type="first" r:id="rId16"/>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3E2B4" w14:textId="77777777" w:rsidR="00584278" w:rsidRDefault="00584278" w:rsidP="00FB398F">
      <w:r>
        <w:separator/>
      </w:r>
    </w:p>
  </w:endnote>
  <w:endnote w:type="continuationSeparator" w:id="0">
    <w:p w14:paraId="7F0C4AD7" w14:textId="77777777" w:rsidR="00584278" w:rsidRDefault="00584278"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3834"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A43238">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5EDF" w14:textId="357F2CF5" w:rsidR="0060256A" w:rsidRPr="00A5017F" w:rsidRDefault="0060256A" w:rsidP="0060256A">
    <w:pPr>
      <w:pStyle w:val="Footer"/>
      <w:pBdr>
        <w:top w:val="single" w:sz="4" w:space="1" w:color="auto"/>
      </w:pBdr>
      <w:tabs>
        <w:tab w:val="left" w:pos="4500"/>
      </w:tabs>
      <w:jc w:val="center"/>
      <w:rPr>
        <w:rFonts w:ascii="Verdana" w:hAnsi="Verdana" w:cs="Arial"/>
        <w:iCs/>
        <w:sz w:val="16"/>
        <w:szCs w:val="16"/>
      </w:rPr>
    </w:pPr>
    <w:r w:rsidRPr="00A5017F">
      <w:rPr>
        <w:rFonts w:ascii="Verdana" w:hAnsi="Verdana" w:cs="Arial"/>
        <w:iCs/>
        <w:sz w:val="16"/>
        <w:szCs w:val="16"/>
      </w:rPr>
      <w:t>Address: Micha</w:t>
    </w:r>
    <w:r w:rsidR="00EF6A66" w:rsidRPr="00A5017F">
      <w:rPr>
        <w:rFonts w:ascii="Verdana" w:hAnsi="Verdana" w:cs="Arial"/>
        <w:iCs/>
        <w:sz w:val="16"/>
        <w:szCs w:val="16"/>
      </w:rPr>
      <w:t>el</w:t>
    </w:r>
    <w:r w:rsidRPr="00A5017F">
      <w:rPr>
        <w:rFonts w:ascii="Verdana" w:hAnsi="Verdana" w:cs="Arial"/>
        <w:iCs/>
        <w:sz w:val="16"/>
        <w:szCs w:val="16"/>
      </w:rPr>
      <w:t xml:space="preserve"> Karaoli Str., 1444 Nicosia, Cyprus</w:t>
    </w:r>
  </w:p>
  <w:p w14:paraId="19C1E3ED" w14:textId="4806FDF9" w:rsidR="00F0384C" w:rsidRPr="00A5017F" w:rsidRDefault="00122143" w:rsidP="0060256A">
    <w:pPr>
      <w:pStyle w:val="Footer"/>
      <w:tabs>
        <w:tab w:val="left" w:pos="4500"/>
      </w:tabs>
      <w:jc w:val="center"/>
      <w:rPr>
        <w:rFonts w:ascii="Verdana" w:hAnsi="Verdana" w:cs="Arial"/>
        <w:iCs/>
        <w:sz w:val="16"/>
        <w:szCs w:val="16"/>
        <w:lang w:val="pt-PT"/>
      </w:rPr>
    </w:pPr>
    <w:r w:rsidRPr="00A5017F">
      <w:rPr>
        <w:rFonts w:ascii="Verdana" w:hAnsi="Verdana" w:cs="Arial"/>
        <w:iCs/>
        <w:sz w:val="16"/>
        <w:szCs w:val="16"/>
        <w:lang w:val="pt-PT"/>
      </w:rPr>
      <w:t xml:space="preserve">Tel.: 22 602129, </w:t>
    </w:r>
    <w:r w:rsidR="0060256A" w:rsidRPr="00A5017F">
      <w:rPr>
        <w:rFonts w:ascii="Verdana" w:hAnsi="Verdana" w:cs="Arial"/>
        <w:iCs/>
        <w:sz w:val="16"/>
        <w:szCs w:val="16"/>
        <w:lang w:val="pt-PT"/>
      </w:rPr>
      <w:t xml:space="preserve">E-mail: </w:t>
    </w:r>
    <w:hyperlink r:id="rId1" w:history="1">
      <w:r w:rsidR="00F0384C" w:rsidRPr="00B17AE7">
        <w:rPr>
          <w:rStyle w:val="Hyperlink"/>
          <w:rFonts w:ascii="Verdana" w:hAnsi="Verdana" w:cs="Arial"/>
          <w:iCs/>
          <w:sz w:val="16"/>
          <w:szCs w:val="16"/>
          <w:lang w:val="pt-PT"/>
        </w:rPr>
        <w:t>enquiries@cystat.mof.gov.cy</w:t>
      </w:r>
    </w:hyperlink>
  </w:p>
  <w:p w14:paraId="7A7769B6" w14:textId="77777777" w:rsidR="004E4F42" w:rsidRPr="008008E7" w:rsidRDefault="0060256A" w:rsidP="0060256A">
    <w:pPr>
      <w:pStyle w:val="Footer"/>
      <w:tabs>
        <w:tab w:val="left" w:pos="4500"/>
      </w:tabs>
      <w:jc w:val="center"/>
      <w:rPr>
        <w:rFonts w:ascii="Verdana" w:hAnsi="Verdana" w:cs="Arial"/>
        <w:sz w:val="16"/>
        <w:szCs w:val="16"/>
        <w:lang w:val="pt-PT"/>
      </w:rPr>
    </w:pPr>
    <w:r w:rsidRPr="008008E7">
      <w:rPr>
        <w:rFonts w:ascii="Verdana" w:hAnsi="Verdana" w:cs="Arial"/>
        <w:iCs/>
        <w:sz w:val="16"/>
        <w:szCs w:val="16"/>
        <w:lang w:val="pt-PT"/>
      </w:rPr>
      <w:t xml:space="preserve">Web </w:t>
    </w:r>
    <w:r w:rsidR="00E25778" w:rsidRPr="008008E7">
      <w:rPr>
        <w:rFonts w:ascii="Verdana" w:hAnsi="Verdana" w:cs="Arial"/>
        <w:iCs/>
        <w:sz w:val="16"/>
        <w:szCs w:val="16"/>
        <w:lang w:val="pt-PT"/>
      </w:rPr>
      <w:t>Portal</w:t>
    </w:r>
    <w:r w:rsidRPr="008008E7">
      <w:rPr>
        <w:rFonts w:ascii="Verdana" w:hAnsi="Verdana" w:cs="Arial"/>
        <w:iCs/>
        <w:sz w:val="16"/>
        <w:szCs w:val="16"/>
        <w:lang w:val="pt-PT"/>
      </w:rPr>
      <w:t xml:space="preserve">: </w:t>
    </w:r>
    <w:hyperlink r:id="rId2" w:history="1">
      <w:r w:rsidRPr="008008E7">
        <w:rPr>
          <w:rStyle w:val="Hyperlink"/>
          <w:rFonts w:ascii="Verdana" w:hAnsi="Verdana" w:cs="Arial"/>
          <w:iCs/>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0CD94" w14:textId="77777777" w:rsidR="00584278" w:rsidRDefault="00584278" w:rsidP="00FB398F">
      <w:r>
        <w:separator/>
      </w:r>
    </w:p>
  </w:footnote>
  <w:footnote w:type="continuationSeparator" w:id="0">
    <w:p w14:paraId="219E974F" w14:textId="77777777" w:rsidR="00584278" w:rsidRDefault="00584278"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006B"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054A" w14:textId="77777777" w:rsidR="003C4B0D" w:rsidRDefault="003C4B0D" w:rsidP="003C4B0D">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9264" behindDoc="0" locked="0" layoutInCell="1" allowOverlap="1" wp14:anchorId="5C5E4F17" wp14:editId="290D1D78">
          <wp:simplePos x="0" y="0"/>
          <wp:positionH relativeFrom="column">
            <wp:posOffset>523875</wp:posOffset>
          </wp:positionH>
          <wp:positionV relativeFrom="paragraph">
            <wp:posOffset>168910</wp:posOffset>
          </wp:positionV>
          <wp:extent cx="676275" cy="676275"/>
          <wp:effectExtent l="0" t="0" r="9525" b="9525"/>
          <wp:wrapNone/>
          <wp:docPr id="13" name="Picture 13"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77303E96" wp14:editId="10DDF0F6">
              <wp:simplePos x="0" y="0"/>
              <wp:positionH relativeFrom="column">
                <wp:posOffset>4772660</wp:posOffset>
              </wp:positionH>
              <wp:positionV relativeFrom="paragraph">
                <wp:posOffset>-69215</wp:posOffset>
              </wp:positionV>
              <wp:extent cx="1287780" cy="1047750"/>
              <wp:effectExtent l="0" t="0" r="1714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511F46CF" w14:textId="77777777" w:rsidR="003C4B0D" w:rsidRDefault="003C4B0D" w:rsidP="003C4B0D">
                          <w:r>
                            <w:rPr>
                              <w:noProof/>
                              <w:lang w:val="el-GR" w:eastAsia="el-GR"/>
                            </w:rPr>
                            <w:drawing>
                              <wp:inline distT="0" distB="0" distL="0" distR="0" wp14:anchorId="699BEA45" wp14:editId="1D775B25">
                                <wp:extent cx="1095375" cy="790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03E96" id="_x0000_t202" coordsize="21600,21600" o:spt="202" path="m,l,21600r21600,l21600,xe">
              <v:stroke joinstyle="miter"/>
              <v:path gradientshapeok="t" o:connecttype="rect"/>
            </v:shapetype>
            <v:shape id="Text Box 12" o:spid="_x0000_s1026" type="#_x0000_t202" style="position:absolute;left:0;text-align:left;margin-left:375.8pt;margin-top:-5.45pt;width:101.4pt;height:8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" strokecolor="white">
              <v:textbox>
                <w:txbxContent>
                  <w:p w14:paraId="511F46CF" w14:textId="77777777" w:rsidR="003C4B0D" w:rsidRDefault="003C4B0D" w:rsidP="003C4B0D">
                    <w:r>
                      <w:rPr>
                        <w:noProof/>
                        <w:lang w:val="el-GR" w:eastAsia="el-GR"/>
                      </w:rPr>
                      <w:drawing>
                        <wp:inline distT="0" distB="0" distL="0" distR="0" wp14:anchorId="699BEA45" wp14:editId="1D775B25">
                          <wp:extent cx="1095375" cy="790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D71D992" wp14:editId="03B48578">
              <wp:simplePos x="0" y="0"/>
              <wp:positionH relativeFrom="column">
                <wp:posOffset>3439160</wp:posOffset>
              </wp:positionH>
              <wp:positionV relativeFrom="paragraph">
                <wp:posOffset>-221615</wp:posOffset>
              </wp:positionV>
              <wp:extent cx="1468755" cy="1200150"/>
              <wp:effectExtent l="0" t="0" r="1714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01961050" w14:textId="77777777" w:rsidR="003C4B0D" w:rsidRDefault="003C4B0D" w:rsidP="003C4B0D">
                          <w:r>
                            <w:rPr>
                              <w:noProof/>
                              <w:lang w:val="el-GR" w:eastAsia="el-GR"/>
                            </w:rPr>
                            <w:drawing>
                              <wp:inline distT="0" distB="0" distL="0" distR="0" wp14:anchorId="06F05A82" wp14:editId="4DCCEC51">
                                <wp:extent cx="1276350" cy="1009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1D992" id="Text Box 10" o:spid="_x0000_s1027" type="#_x0000_t202" style="position:absolute;left:0;text-align:left;margin-left:270.8pt;margin-top:-17.45pt;width:115.65pt;height:9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" strokecolor="white">
              <v:textbox>
                <w:txbxContent>
                  <w:p w14:paraId="01961050" w14:textId="77777777" w:rsidR="003C4B0D" w:rsidRDefault="003C4B0D" w:rsidP="003C4B0D">
                    <w:r>
                      <w:rPr>
                        <w:noProof/>
                        <w:lang w:val="el-GR" w:eastAsia="el-GR"/>
                      </w:rPr>
                      <w:drawing>
                        <wp:inline distT="0" distB="0" distL="0" distR="0" wp14:anchorId="06F05A82" wp14:editId="4DCCEC51">
                          <wp:extent cx="1276350" cy="1009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63E9AA1E" w14:textId="77777777" w:rsidR="003C4B0D" w:rsidRDefault="003C4B0D" w:rsidP="003C4B0D">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1630309F" w14:textId="77777777" w:rsidR="003C4B0D" w:rsidRDefault="003C4B0D" w:rsidP="003C4B0D">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51C60792" w14:textId="77777777" w:rsidR="003C4B0D" w:rsidRDefault="003C4B0D" w:rsidP="003C4B0D">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351D54A4" w14:textId="77777777" w:rsidR="003C4B0D" w:rsidRDefault="003C4B0D" w:rsidP="003C4B0D">
    <w:pPr>
      <w:pStyle w:val="Header"/>
      <w:tabs>
        <w:tab w:val="clear" w:pos="4153"/>
        <w:tab w:val="center" w:pos="1620"/>
        <w:tab w:val="left" w:pos="2160"/>
        <w:tab w:val="center" w:pos="7655"/>
      </w:tabs>
      <w:spacing w:line="360" w:lineRule="auto"/>
      <w:rPr>
        <w:rFonts w:ascii="Arial" w:hAnsi="Arial" w:cs="Arial"/>
        <w:bCs/>
        <w:sz w:val="18"/>
        <w:szCs w:val="18"/>
      </w:rPr>
    </w:pPr>
  </w:p>
  <w:p w14:paraId="4144E0EF" w14:textId="72B872AD" w:rsidR="003C4B0D" w:rsidRPr="00137DB6" w:rsidRDefault="003C4B0D" w:rsidP="003C4B0D">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137DB6">
      <w:rPr>
        <w:rFonts w:ascii="Verdana" w:hAnsi="Verdana"/>
        <w:noProof/>
        <w:sz w:val="20"/>
        <w:szCs w:val="20"/>
      </w:rPr>
      <mc:AlternateContent>
        <mc:Choice Requires="wps">
          <w:drawing>
            <wp:anchor distT="0" distB="0" distL="114300" distR="114300" simplePos="0" relativeHeight="251662336" behindDoc="0" locked="0" layoutInCell="1" allowOverlap="1" wp14:anchorId="3F70EE63" wp14:editId="6A7622BB">
              <wp:simplePos x="0" y="0"/>
              <wp:positionH relativeFrom="column">
                <wp:posOffset>4102100</wp:posOffset>
              </wp:positionH>
              <wp:positionV relativeFrom="paragraph">
                <wp:posOffset>-140335</wp:posOffset>
              </wp:positionV>
              <wp:extent cx="1828800" cy="533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3858E" w14:textId="77777777" w:rsidR="003C4B0D" w:rsidRPr="00137DB6" w:rsidRDefault="003C4B0D" w:rsidP="003C4B0D">
                          <w:pPr>
                            <w:jc w:val="center"/>
                            <w:rPr>
                              <w:rFonts w:ascii="Verdana" w:hAnsi="Verdana" w:cs="Arial"/>
                              <w:b/>
                              <w:sz w:val="20"/>
                              <w:szCs w:val="20"/>
                            </w:rPr>
                          </w:pPr>
                          <w:r w:rsidRPr="00137DB6">
                            <w:rPr>
                              <w:rFonts w:ascii="Verdana" w:hAnsi="Verdana" w:cs="Arial"/>
                              <w:b/>
                              <w:sz w:val="20"/>
                              <w:szCs w:val="20"/>
                            </w:rPr>
                            <w:t>STATISTICAL SERVICE</w:t>
                          </w:r>
                        </w:p>
                        <w:p w14:paraId="25C75EA5" w14:textId="77777777" w:rsidR="003C4B0D" w:rsidRPr="00137DB6" w:rsidRDefault="003C4B0D" w:rsidP="003C4B0D">
                          <w:pPr>
                            <w:jc w:val="center"/>
                            <w:rPr>
                              <w:rFonts w:ascii="Verdana" w:hAnsi="Verdana" w:cs="Arial"/>
                              <w:sz w:val="20"/>
                              <w:szCs w:val="20"/>
                            </w:rPr>
                          </w:pPr>
                          <w:r w:rsidRPr="00137DB6">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0EE63" id="Text Box 6" o:spid="_x0000_s1028" type="#_x0000_t202" style="position:absolute;margin-left:323pt;margin-top:-11.05pt;width:2in;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" stroked="f">
              <v:textbox>
                <w:txbxContent>
                  <w:p w14:paraId="1823858E" w14:textId="77777777" w:rsidR="003C4B0D" w:rsidRPr="00137DB6" w:rsidRDefault="003C4B0D" w:rsidP="003C4B0D">
                    <w:pPr>
                      <w:jc w:val="center"/>
                      <w:rPr>
                        <w:rFonts w:ascii="Verdana" w:hAnsi="Verdana" w:cs="Arial"/>
                        <w:b/>
                        <w:sz w:val="20"/>
                        <w:szCs w:val="20"/>
                      </w:rPr>
                    </w:pPr>
                    <w:r w:rsidRPr="00137DB6">
                      <w:rPr>
                        <w:rFonts w:ascii="Verdana" w:hAnsi="Verdana" w:cs="Arial"/>
                        <w:b/>
                        <w:sz w:val="20"/>
                        <w:szCs w:val="20"/>
                      </w:rPr>
                      <w:t>STATISTICAL SERVICE</w:t>
                    </w:r>
                  </w:p>
                  <w:p w14:paraId="25C75EA5" w14:textId="77777777" w:rsidR="003C4B0D" w:rsidRPr="00137DB6" w:rsidRDefault="003C4B0D" w:rsidP="003C4B0D">
                    <w:pPr>
                      <w:jc w:val="center"/>
                      <w:rPr>
                        <w:rFonts w:ascii="Verdana" w:hAnsi="Verdana" w:cs="Arial"/>
                        <w:sz w:val="20"/>
                        <w:szCs w:val="20"/>
                      </w:rPr>
                    </w:pPr>
                    <w:r w:rsidRPr="00137DB6">
                      <w:rPr>
                        <w:rFonts w:ascii="Verdana" w:hAnsi="Verdana" w:cs="Arial"/>
                        <w:sz w:val="20"/>
                        <w:szCs w:val="20"/>
                      </w:rPr>
                      <w:t>1444 NICOSIA</w:t>
                    </w:r>
                  </w:p>
                </w:txbxContent>
              </v:textbox>
            </v:shape>
          </w:pict>
        </mc:Fallback>
      </mc:AlternateContent>
    </w:r>
    <w:r w:rsidRPr="00137DB6">
      <w:rPr>
        <w:rFonts w:ascii="Verdana" w:hAnsi="Verdana" w:cs="Arial"/>
        <w:bCs/>
        <w:sz w:val="20"/>
        <w:szCs w:val="20"/>
        <w:lang w:val="en-US"/>
      </w:rPr>
      <w:t xml:space="preserve">   </w:t>
    </w:r>
    <w:r w:rsidR="00F0384C">
      <w:rPr>
        <w:rFonts w:ascii="Verdana" w:hAnsi="Verdana" w:cs="Arial"/>
        <w:bCs/>
        <w:sz w:val="20"/>
        <w:szCs w:val="20"/>
        <w:lang w:val="en-US"/>
      </w:rPr>
      <w:t xml:space="preserve"> </w:t>
    </w:r>
    <w:r w:rsidRPr="00137DB6">
      <w:rPr>
        <w:rFonts w:ascii="Verdana" w:hAnsi="Verdana" w:cs="Arial"/>
        <w:bCs/>
        <w:sz w:val="20"/>
        <w:szCs w:val="20"/>
        <w:lang w:val="en-US"/>
      </w:rPr>
      <w:t>REPUBLIC OF CYPRUS</w:t>
    </w:r>
    <w:r w:rsidRPr="00137DB6">
      <w:rPr>
        <w:rFonts w:ascii="Verdana" w:hAnsi="Verdana"/>
        <w:b/>
        <w:bCs/>
        <w:sz w:val="20"/>
        <w:szCs w:val="20"/>
        <w:lang w:val="en-US"/>
      </w:rPr>
      <w:t xml:space="preserve"> </w:t>
    </w:r>
    <w:r w:rsidRPr="00137DB6">
      <w:rPr>
        <w:rFonts w:ascii="Verdana" w:hAnsi="Verdana"/>
        <w:b/>
        <w:bCs/>
        <w:sz w:val="20"/>
        <w:szCs w:val="20"/>
        <w:lang w:val="en-US"/>
      </w:rPr>
      <w:tab/>
    </w:r>
  </w:p>
  <w:p w14:paraId="0A760400" w14:textId="77777777" w:rsidR="003C4B0D" w:rsidRPr="00AC704B" w:rsidRDefault="003C4B0D" w:rsidP="003C4B0D">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6C8418F0" w14:textId="77777777" w:rsidR="003C4B0D" w:rsidRPr="0060256A" w:rsidRDefault="003C4B0D" w:rsidP="003C4B0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A351968"/>
    <w:multiLevelType w:val="hybridMultilevel"/>
    <w:tmpl w:val="C1AC804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495533167">
    <w:abstractNumId w:val="5"/>
  </w:num>
  <w:num w:numId="2" w16cid:durableId="67388304">
    <w:abstractNumId w:val="1"/>
  </w:num>
  <w:num w:numId="3" w16cid:durableId="2039231173">
    <w:abstractNumId w:val="2"/>
  </w:num>
  <w:num w:numId="4" w16cid:durableId="367998616">
    <w:abstractNumId w:val="3"/>
  </w:num>
  <w:num w:numId="5" w16cid:durableId="1457986540">
    <w:abstractNumId w:val="0"/>
  </w:num>
  <w:num w:numId="6" w16cid:durableId="121850923">
    <w:abstractNumId w:val="6"/>
  </w:num>
  <w:num w:numId="7" w16cid:durableId="806515020">
    <w:abstractNumId w:val="7"/>
  </w:num>
  <w:num w:numId="8" w16cid:durableId="1257981439">
    <w:abstractNumId w:val="4"/>
  </w:num>
  <w:num w:numId="9" w16cid:durableId="16865926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14C3"/>
    <w:rsid w:val="00001773"/>
    <w:rsid w:val="00004F86"/>
    <w:rsid w:val="0000542E"/>
    <w:rsid w:val="0001277D"/>
    <w:rsid w:val="00013E40"/>
    <w:rsid w:val="000161B1"/>
    <w:rsid w:val="00025A39"/>
    <w:rsid w:val="00027853"/>
    <w:rsid w:val="000279AA"/>
    <w:rsid w:val="00030E18"/>
    <w:rsid w:val="0003124F"/>
    <w:rsid w:val="00031632"/>
    <w:rsid w:val="00031D32"/>
    <w:rsid w:val="000335A0"/>
    <w:rsid w:val="0003603D"/>
    <w:rsid w:val="00036FA9"/>
    <w:rsid w:val="000370C3"/>
    <w:rsid w:val="00037489"/>
    <w:rsid w:val="0004059B"/>
    <w:rsid w:val="00045088"/>
    <w:rsid w:val="00045A06"/>
    <w:rsid w:val="00050391"/>
    <w:rsid w:val="00050C94"/>
    <w:rsid w:val="00052304"/>
    <w:rsid w:val="00053A9D"/>
    <w:rsid w:val="00055291"/>
    <w:rsid w:val="000563D3"/>
    <w:rsid w:val="00057E44"/>
    <w:rsid w:val="00061269"/>
    <w:rsid w:val="00061299"/>
    <w:rsid w:val="0006240C"/>
    <w:rsid w:val="00070576"/>
    <w:rsid w:val="0007081E"/>
    <w:rsid w:val="00072754"/>
    <w:rsid w:val="000752BB"/>
    <w:rsid w:val="00077CEC"/>
    <w:rsid w:val="00081ADF"/>
    <w:rsid w:val="00082675"/>
    <w:rsid w:val="00082F37"/>
    <w:rsid w:val="00084A02"/>
    <w:rsid w:val="00084BF7"/>
    <w:rsid w:val="000870E9"/>
    <w:rsid w:val="00090FB5"/>
    <w:rsid w:val="000932CF"/>
    <w:rsid w:val="00096ED8"/>
    <w:rsid w:val="00097D62"/>
    <w:rsid w:val="000A1A4B"/>
    <w:rsid w:val="000A1A88"/>
    <w:rsid w:val="000A2B5C"/>
    <w:rsid w:val="000A3601"/>
    <w:rsid w:val="000A44B4"/>
    <w:rsid w:val="000A6FA8"/>
    <w:rsid w:val="000A77DE"/>
    <w:rsid w:val="000B1360"/>
    <w:rsid w:val="000B2390"/>
    <w:rsid w:val="000B5719"/>
    <w:rsid w:val="000B6F3B"/>
    <w:rsid w:val="000C2E8A"/>
    <w:rsid w:val="000C4E72"/>
    <w:rsid w:val="000C67B5"/>
    <w:rsid w:val="000C7355"/>
    <w:rsid w:val="000D1E7A"/>
    <w:rsid w:val="000E20B1"/>
    <w:rsid w:val="000E24B1"/>
    <w:rsid w:val="000E2735"/>
    <w:rsid w:val="000E32D6"/>
    <w:rsid w:val="000E57F2"/>
    <w:rsid w:val="000E72A7"/>
    <w:rsid w:val="000F1162"/>
    <w:rsid w:val="000F14F9"/>
    <w:rsid w:val="000F18AB"/>
    <w:rsid w:val="000F2903"/>
    <w:rsid w:val="000F3467"/>
    <w:rsid w:val="000F3549"/>
    <w:rsid w:val="000F38DE"/>
    <w:rsid w:val="000F5D6C"/>
    <w:rsid w:val="000F6A60"/>
    <w:rsid w:val="00106852"/>
    <w:rsid w:val="00106B91"/>
    <w:rsid w:val="00110F9D"/>
    <w:rsid w:val="0011178D"/>
    <w:rsid w:val="00112A4C"/>
    <w:rsid w:val="00114A67"/>
    <w:rsid w:val="0012048F"/>
    <w:rsid w:val="00122143"/>
    <w:rsid w:val="001246F2"/>
    <w:rsid w:val="001248CD"/>
    <w:rsid w:val="001253B6"/>
    <w:rsid w:val="0012591B"/>
    <w:rsid w:val="00127320"/>
    <w:rsid w:val="00127456"/>
    <w:rsid w:val="001312D8"/>
    <w:rsid w:val="0013137B"/>
    <w:rsid w:val="0013327C"/>
    <w:rsid w:val="00133B45"/>
    <w:rsid w:val="00137032"/>
    <w:rsid w:val="0013709C"/>
    <w:rsid w:val="00137DB6"/>
    <w:rsid w:val="0014460C"/>
    <w:rsid w:val="00145386"/>
    <w:rsid w:val="00146437"/>
    <w:rsid w:val="00150326"/>
    <w:rsid w:val="00150B0B"/>
    <w:rsid w:val="0015118B"/>
    <w:rsid w:val="001516AB"/>
    <w:rsid w:val="001519CE"/>
    <w:rsid w:val="00152614"/>
    <w:rsid w:val="00153C0C"/>
    <w:rsid w:val="00155EC1"/>
    <w:rsid w:val="00161CF3"/>
    <w:rsid w:val="00162C00"/>
    <w:rsid w:val="001639EF"/>
    <w:rsid w:val="00164E8B"/>
    <w:rsid w:val="00164F17"/>
    <w:rsid w:val="0016589F"/>
    <w:rsid w:val="00165ED5"/>
    <w:rsid w:val="00166FC4"/>
    <w:rsid w:val="00170F57"/>
    <w:rsid w:val="00172175"/>
    <w:rsid w:val="001763DF"/>
    <w:rsid w:val="00176558"/>
    <w:rsid w:val="0017756A"/>
    <w:rsid w:val="0017769A"/>
    <w:rsid w:val="001819D0"/>
    <w:rsid w:val="00183B49"/>
    <w:rsid w:val="00183DFC"/>
    <w:rsid w:val="00184384"/>
    <w:rsid w:val="00186717"/>
    <w:rsid w:val="00187FFC"/>
    <w:rsid w:val="001955C0"/>
    <w:rsid w:val="001A2018"/>
    <w:rsid w:val="001A3DD4"/>
    <w:rsid w:val="001A6D63"/>
    <w:rsid w:val="001B2C39"/>
    <w:rsid w:val="001B3675"/>
    <w:rsid w:val="001B54AB"/>
    <w:rsid w:val="001B5E10"/>
    <w:rsid w:val="001B62B1"/>
    <w:rsid w:val="001B6AB3"/>
    <w:rsid w:val="001B73D5"/>
    <w:rsid w:val="001C0681"/>
    <w:rsid w:val="001C14B9"/>
    <w:rsid w:val="001C62B3"/>
    <w:rsid w:val="001C7336"/>
    <w:rsid w:val="001C7C8C"/>
    <w:rsid w:val="001D051A"/>
    <w:rsid w:val="001D0C20"/>
    <w:rsid w:val="001D0D6A"/>
    <w:rsid w:val="001D20A4"/>
    <w:rsid w:val="001D6208"/>
    <w:rsid w:val="001E00D1"/>
    <w:rsid w:val="001E08CD"/>
    <w:rsid w:val="001E0E58"/>
    <w:rsid w:val="001E14F3"/>
    <w:rsid w:val="001E15ED"/>
    <w:rsid w:val="001E61AA"/>
    <w:rsid w:val="001F7847"/>
    <w:rsid w:val="0020309E"/>
    <w:rsid w:val="00203DFB"/>
    <w:rsid w:val="00205BA0"/>
    <w:rsid w:val="00210B58"/>
    <w:rsid w:val="00212C75"/>
    <w:rsid w:val="00214C1D"/>
    <w:rsid w:val="00216CBE"/>
    <w:rsid w:val="00222423"/>
    <w:rsid w:val="00225618"/>
    <w:rsid w:val="00225B28"/>
    <w:rsid w:val="00227E98"/>
    <w:rsid w:val="002313AC"/>
    <w:rsid w:val="00233DBA"/>
    <w:rsid w:val="002354C8"/>
    <w:rsid w:val="00235FB2"/>
    <w:rsid w:val="00237BC1"/>
    <w:rsid w:val="00240C0A"/>
    <w:rsid w:val="002430B4"/>
    <w:rsid w:val="002447D0"/>
    <w:rsid w:val="002454C5"/>
    <w:rsid w:val="00245E19"/>
    <w:rsid w:val="00246AEB"/>
    <w:rsid w:val="00250005"/>
    <w:rsid w:val="0025254F"/>
    <w:rsid w:val="0025566D"/>
    <w:rsid w:val="0025595C"/>
    <w:rsid w:val="00257149"/>
    <w:rsid w:val="002576E7"/>
    <w:rsid w:val="00260357"/>
    <w:rsid w:val="0026119F"/>
    <w:rsid w:val="00262C7A"/>
    <w:rsid w:val="00264F04"/>
    <w:rsid w:val="00267554"/>
    <w:rsid w:val="0027122D"/>
    <w:rsid w:val="0027301C"/>
    <w:rsid w:val="002735B4"/>
    <w:rsid w:val="00277FA7"/>
    <w:rsid w:val="0028338F"/>
    <w:rsid w:val="00285C24"/>
    <w:rsid w:val="002915C4"/>
    <w:rsid w:val="00291A1B"/>
    <w:rsid w:val="002933CE"/>
    <w:rsid w:val="00297AB8"/>
    <w:rsid w:val="002A1D1C"/>
    <w:rsid w:val="002A4D64"/>
    <w:rsid w:val="002B0FB8"/>
    <w:rsid w:val="002B2F8B"/>
    <w:rsid w:val="002B6554"/>
    <w:rsid w:val="002C36DA"/>
    <w:rsid w:val="002C376F"/>
    <w:rsid w:val="002C6570"/>
    <w:rsid w:val="002D05F0"/>
    <w:rsid w:val="002D1585"/>
    <w:rsid w:val="002D2B25"/>
    <w:rsid w:val="002D5665"/>
    <w:rsid w:val="002D7D4A"/>
    <w:rsid w:val="002E168D"/>
    <w:rsid w:val="002E1906"/>
    <w:rsid w:val="002E2603"/>
    <w:rsid w:val="002E3846"/>
    <w:rsid w:val="002E3F78"/>
    <w:rsid w:val="002E5ABA"/>
    <w:rsid w:val="002E753A"/>
    <w:rsid w:val="002F400C"/>
    <w:rsid w:val="002F44A8"/>
    <w:rsid w:val="002F4596"/>
    <w:rsid w:val="002F4A5C"/>
    <w:rsid w:val="002F4D76"/>
    <w:rsid w:val="002F6D26"/>
    <w:rsid w:val="002F701D"/>
    <w:rsid w:val="002F79FA"/>
    <w:rsid w:val="00300272"/>
    <w:rsid w:val="0030106E"/>
    <w:rsid w:val="0030231E"/>
    <w:rsid w:val="003031BD"/>
    <w:rsid w:val="003042C4"/>
    <w:rsid w:val="00304CB4"/>
    <w:rsid w:val="00311F2F"/>
    <w:rsid w:val="00313F37"/>
    <w:rsid w:val="003141D0"/>
    <w:rsid w:val="0031605F"/>
    <w:rsid w:val="003168C1"/>
    <w:rsid w:val="00322FBE"/>
    <w:rsid w:val="00325632"/>
    <w:rsid w:val="0032684F"/>
    <w:rsid w:val="00326C81"/>
    <w:rsid w:val="00326E57"/>
    <w:rsid w:val="00327549"/>
    <w:rsid w:val="00327C26"/>
    <w:rsid w:val="003342A5"/>
    <w:rsid w:val="00336C36"/>
    <w:rsid w:val="00341FE1"/>
    <w:rsid w:val="00343815"/>
    <w:rsid w:val="00346805"/>
    <w:rsid w:val="00346E70"/>
    <w:rsid w:val="003522BB"/>
    <w:rsid w:val="00352F6C"/>
    <w:rsid w:val="00353516"/>
    <w:rsid w:val="00354BB7"/>
    <w:rsid w:val="003556EA"/>
    <w:rsid w:val="00361F75"/>
    <w:rsid w:val="00364377"/>
    <w:rsid w:val="0037203F"/>
    <w:rsid w:val="0037634B"/>
    <w:rsid w:val="00377ABB"/>
    <w:rsid w:val="0038253A"/>
    <w:rsid w:val="003825EF"/>
    <w:rsid w:val="00382F02"/>
    <w:rsid w:val="00383A81"/>
    <w:rsid w:val="00384E69"/>
    <w:rsid w:val="00386FC7"/>
    <w:rsid w:val="00390A32"/>
    <w:rsid w:val="00392A0B"/>
    <w:rsid w:val="00396C89"/>
    <w:rsid w:val="0039732B"/>
    <w:rsid w:val="003A2548"/>
    <w:rsid w:val="003A3CEF"/>
    <w:rsid w:val="003A40F2"/>
    <w:rsid w:val="003A50D1"/>
    <w:rsid w:val="003B196D"/>
    <w:rsid w:val="003B2710"/>
    <w:rsid w:val="003B4608"/>
    <w:rsid w:val="003B7BEE"/>
    <w:rsid w:val="003C117D"/>
    <w:rsid w:val="003C1B8E"/>
    <w:rsid w:val="003C2392"/>
    <w:rsid w:val="003C371D"/>
    <w:rsid w:val="003C4A43"/>
    <w:rsid w:val="003C4B0D"/>
    <w:rsid w:val="003C5174"/>
    <w:rsid w:val="003C5240"/>
    <w:rsid w:val="003D14E0"/>
    <w:rsid w:val="003D1EA5"/>
    <w:rsid w:val="003D3348"/>
    <w:rsid w:val="003D5672"/>
    <w:rsid w:val="003D6822"/>
    <w:rsid w:val="003D724C"/>
    <w:rsid w:val="003E0CE2"/>
    <w:rsid w:val="003F23C0"/>
    <w:rsid w:val="003F38C1"/>
    <w:rsid w:val="003F41C8"/>
    <w:rsid w:val="003F49E4"/>
    <w:rsid w:val="003F4D2F"/>
    <w:rsid w:val="003F5E32"/>
    <w:rsid w:val="003F6A0E"/>
    <w:rsid w:val="003F6EBB"/>
    <w:rsid w:val="003F75F6"/>
    <w:rsid w:val="0040057A"/>
    <w:rsid w:val="0040144B"/>
    <w:rsid w:val="00404670"/>
    <w:rsid w:val="00405D5E"/>
    <w:rsid w:val="0041176E"/>
    <w:rsid w:val="00411D67"/>
    <w:rsid w:val="00414CA0"/>
    <w:rsid w:val="00421D2F"/>
    <w:rsid w:val="00422F54"/>
    <w:rsid w:val="004301DF"/>
    <w:rsid w:val="00431516"/>
    <w:rsid w:val="004361B3"/>
    <w:rsid w:val="004361FC"/>
    <w:rsid w:val="0044249D"/>
    <w:rsid w:val="00442FFE"/>
    <w:rsid w:val="00443598"/>
    <w:rsid w:val="0044379F"/>
    <w:rsid w:val="00446FB1"/>
    <w:rsid w:val="00447767"/>
    <w:rsid w:val="004479D6"/>
    <w:rsid w:val="00447AFB"/>
    <w:rsid w:val="0045036A"/>
    <w:rsid w:val="0045340A"/>
    <w:rsid w:val="0046078F"/>
    <w:rsid w:val="004614CD"/>
    <w:rsid w:val="00463214"/>
    <w:rsid w:val="0046434D"/>
    <w:rsid w:val="0046525D"/>
    <w:rsid w:val="004656FA"/>
    <w:rsid w:val="00471D77"/>
    <w:rsid w:val="00472F1B"/>
    <w:rsid w:val="00475587"/>
    <w:rsid w:val="0047665D"/>
    <w:rsid w:val="00480BC2"/>
    <w:rsid w:val="0048294D"/>
    <w:rsid w:val="0048474E"/>
    <w:rsid w:val="00490E17"/>
    <w:rsid w:val="004929C2"/>
    <w:rsid w:val="00493FDD"/>
    <w:rsid w:val="0049586B"/>
    <w:rsid w:val="004A07E2"/>
    <w:rsid w:val="004A1422"/>
    <w:rsid w:val="004A172E"/>
    <w:rsid w:val="004A3E44"/>
    <w:rsid w:val="004A7983"/>
    <w:rsid w:val="004B2896"/>
    <w:rsid w:val="004B38E9"/>
    <w:rsid w:val="004B3FBA"/>
    <w:rsid w:val="004B556F"/>
    <w:rsid w:val="004B6599"/>
    <w:rsid w:val="004C01BE"/>
    <w:rsid w:val="004C37E4"/>
    <w:rsid w:val="004C576D"/>
    <w:rsid w:val="004C6CA7"/>
    <w:rsid w:val="004D24FB"/>
    <w:rsid w:val="004D2EEA"/>
    <w:rsid w:val="004D4357"/>
    <w:rsid w:val="004D4950"/>
    <w:rsid w:val="004E2393"/>
    <w:rsid w:val="004E27EC"/>
    <w:rsid w:val="004E3745"/>
    <w:rsid w:val="004E42BE"/>
    <w:rsid w:val="004E4F42"/>
    <w:rsid w:val="004E544B"/>
    <w:rsid w:val="004E63D5"/>
    <w:rsid w:val="004E6A36"/>
    <w:rsid w:val="004F03FD"/>
    <w:rsid w:val="004F073F"/>
    <w:rsid w:val="004F17D5"/>
    <w:rsid w:val="004F229F"/>
    <w:rsid w:val="004F4DC9"/>
    <w:rsid w:val="004F52F0"/>
    <w:rsid w:val="004F6250"/>
    <w:rsid w:val="004F677C"/>
    <w:rsid w:val="004F6A46"/>
    <w:rsid w:val="004F6D8F"/>
    <w:rsid w:val="00505503"/>
    <w:rsid w:val="0051107B"/>
    <w:rsid w:val="00512989"/>
    <w:rsid w:val="00512F9C"/>
    <w:rsid w:val="00516C68"/>
    <w:rsid w:val="005177E1"/>
    <w:rsid w:val="00517B37"/>
    <w:rsid w:val="00527CDB"/>
    <w:rsid w:val="0053003B"/>
    <w:rsid w:val="005317FB"/>
    <w:rsid w:val="005341C9"/>
    <w:rsid w:val="005369CA"/>
    <w:rsid w:val="00536DE9"/>
    <w:rsid w:val="00541E08"/>
    <w:rsid w:val="0055548F"/>
    <w:rsid w:val="0055789A"/>
    <w:rsid w:val="005652D1"/>
    <w:rsid w:val="00566044"/>
    <w:rsid w:val="005660A0"/>
    <w:rsid w:val="00566A4F"/>
    <w:rsid w:val="00567D64"/>
    <w:rsid w:val="00576D6D"/>
    <w:rsid w:val="00577D5D"/>
    <w:rsid w:val="0058001C"/>
    <w:rsid w:val="005815BD"/>
    <w:rsid w:val="005817A4"/>
    <w:rsid w:val="00583DCE"/>
    <w:rsid w:val="00584278"/>
    <w:rsid w:val="005918D6"/>
    <w:rsid w:val="005928E3"/>
    <w:rsid w:val="0059478C"/>
    <w:rsid w:val="00596C2A"/>
    <w:rsid w:val="005978D4"/>
    <w:rsid w:val="005A00C6"/>
    <w:rsid w:val="005A4834"/>
    <w:rsid w:val="005B2A67"/>
    <w:rsid w:val="005B3DCD"/>
    <w:rsid w:val="005B4AD4"/>
    <w:rsid w:val="005B5CC7"/>
    <w:rsid w:val="005C2798"/>
    <w:rsid w:val="005C36C3"/>
    <w:rsid w:val="005C56EE"/>
    <w:rsid w:val="005C5D4B"/>
    <w:rsid w:val="005C75B7"/>
    <w:rsid w:val="005D1714"/>
    <w:rsid w:val="005D2CE3"/>
    <w:rsid w:val="005D2D39"/>
    <w:rsid w:val="005D7638"/>
    <w:rsid w:val="005D7B71"/>
    <w:rsid w:val="005E03A6"/>
    <w:rsid w:val="005E1E8E"/>
    <w:rsid w:val="005F03FE"/>
    <w:rsid w:val="005F12F5"/>
    <w:rsid w:val="005F1628"/>
    <w:rsid w:val="005F380D"/>
    <w:rsid w:val="005F4B4F"/>
    <w:rsid w:val="005F7C7D"/>
    <w:rsid w:val="0060256A"/>
    <w:rsid w:val="006044B7"/>
    <w:rsid w:val="0060578D"/>
    <w:rsid w:val="006071CE"/>
    <w:rsid w:val="006075B5"/>
    <w:rsid w:val="006076FA"/>
    <w:rsid w:val="0061018C"/>
    <w:rsid w:val="00610909"/>
    <w:rsid w:val="0061094E"/>
    <w:rsid w:val="00613440"/>
    <w:rsid w:val="00613BE3"/>
    <w:rsid w:val="006140D7"/>
    <w:rsid w:val="00614A70"/>
    <w:rsid w:val="0062258D"/>
    <w:rsid w:val="0062327B"/>
    <w:rsid w:val="00632777"/>
    <w:rsid w:val="00633738"/>
    <w:rsid w:val="00633750"/>
    <w:rsid w:val="00634491"/>
    <w:rsid w:val="0063679C"/>
    <w:rsid w:val="00637055"/>
    <w:rsid w:val="00637BE0"/>
    <w:rsid w:val="00640377"/>
    <w:rsid w:val="00641D59"/>
    <w:rsid w:val="00643045"/>
    <w:rsid w:val="006435BC"/>
    <w:rsid w:val="00644507"/>
    <w:rsid w:val="0064471A"/>
    <w:rsid w:val="00646880"/>
    <w:rsid w:val="00647AC9"/>
    <w:rsid w:val="00647D2A"/>
    <w:rsid w:val="006537BB"/>
    <w:rsid w:val="0065711B"/>
    <w:rsid w:val="00657EEA"/>
    <w:rsid w:val="006614C3"/>
    <w:rsid w:val="006633E3"/>
    <w:rsid w:val="00663503"/>
    <w:rsid w:val="00663720"/>
    <w:rsid w:val="00666A6C"/>
    <w:rsid w:val="00671785"/>
    <w:rsid w:val="0067195E"/>
    <w:rsid w:val="00672BA9"/>
    <w:rsid w:val="00672CE2"/>
    <w:rsid w:val="00673005"/>
    <w:rsid w:val="00674893"/>
    <w:rsid w:val="006804BE"/>
    <w:rsid w:val="0068414F"/>
    <w:rsid w:val="00685BAC"/>
    <w:rsid w:val="0069008E"/>
    <w:rsid w:val="0069087E"/>
    <w:rsid w:val="00691191"/>
    <w:rsid w:val="00691793"/>
    <w:rsid w:val="006918B1"/>
    <w:rsid w:val="00691A8D"/>
    <w:rsid w:val="006925C4"/>
    <w:rsid w:val="0069309C"/>
    <w:rsid w:val="006945BE"/>
    <w:rsid w:val="0069792A"/>
    <w:rsid w:val="006A02B7"/>
    <w:rsid w:val="006A4FBE"/>
    <w:rsid w:val="006B036F"/>
    <w:rsid w:val="006B46D5"/>
    <w:rsid w:val="006B46F4"/>
    <w:rsid w:val="006C1E32"/>
    <w:rsid w:val="006C5DEE"/>
    <w:rsid w:val="006C7AF3"/>
    <w:rsid w:val="006D0A69"/>
    <w:rsid w:val="006D3076"/>
    <w:rsid w:val="006D358C"/>
    <w:rsid w:val="006D42FE"/>
    <w:rsid w:val="006D6548"/>
    <w:rsid w:val="006E0E20"/>
    <w:rsid w:val="006E4256"/>
    <w:rsid w:val="006E4BBA"/>
    <w:rsid w:val="006E5F43"/>
    <w:rsid w:val="006E60A6"/>
    <w:rsid w:val="006F0F69"/>
    <w:rsid w:val="006F116B"/>
    <w:rsid w:val="006F117F"/>
    <w:rsid w:val="006F13DF"/>
    <w:rsid w:val="006F2C93"/>
    <w:rsid w:val="006F3971"/>
    <w:rsid w:val="006F3AA8"/>
    <w:rsid w:val="006F46BC"/>
    <w:rsid w:val="006F6495"/>
    <w:rsid w:val="006F7766"/>
    <w:rsid w:val="00700604"/>
    <w:rsid w:val="00702F26"/>
    <w:rsid w:val="0070313E"/>
    <w:rsid w:val="00703799"/>
    <w:rsid w:val="007059C9"/>
    <w:rsid w:val="00705C5C"/>
    <w:rsid w:val="00711475"/>
    <w:rsid w:val="00716C0F"/>
    <w:rsid w:val="0072548A"/>
    <w:rsid w:val="00725B45"/>
    <w:rsid w:val="007277A6"/>
    <w:rsid w:val="007303FC"/>
    <w:rsid w:val="0073610D"/>
    <w:rsid w:val="007437AB"/>
    <w:rsid w:val="0074585C"/>
    <w:rsid w:val="007534F8"/>
    <w:rsid w:val="00753714"/>
    <w:rsid w:val="007545AD"/>
    <w:rsid w:val="00756BE6"/>
    <w:rsid w:val="00756CD4"/>
    <w:rsid w:val="00762446"/>
    <w:rsid w:val="00763722"/>
    <w:rsid w:val="00764BC1"/>
    <w:rsid w:val="00764E5C"/>
    <w:rsid w:val="00766D92"/>
    <w:rsid w:val="00770869"/>
    <w:rsid w:val="00770E6B"/>
    <w:rsid w:val="007738AA"/>
    <w:rsid w:val="00774F54"/>
    <w:rsid w:val="0078091B"/>
    <w:rsid w:val="00780A62"/>
    <w:rsid w:val="00780EA6"/>
    <w:rsid w:val="00783241"/>
    <w:rsid w:val="00784BDC"/>
    <w:rsid w:val="007876E4"/>
    <w:rsid w:val="00792F28"/>
    <w:rsid w:val="0079543F"/>
    <w:rsid w:val="00795880"/>
    <w:rsid w:val="00796949"/>
    <w:rsid w:val="007A3518"/>
    <w:rsid w:val="007A4367"/>
    <w:rsid w:val="007B0867"/>
    <w:rsid w:val="007B1AC1"/>
    <w:rsid w:val="007B2634"/>
    <w:rsid w:val="007B2E4B"/>
    <w:rsid w:val="007B5A08"/>
    <w:rsid w:val="007B693D"/>
    <w:rsid w:val="007C0CCC"/>
    <w:rsid w:val="007C58E9"/>
    <w:rsid w:val="007C5E87"/>
    <w:rsid w:val="007E041B"/>
    <w:rsid w:val="007E199A"/>
    <w:rsid w:val="007E2415"/>
    <w:rsid w:val="007E2BF5"/>
    <w:rsid w:val="007E383B"/>
    <w:rsid w:val="007E39F3"/>
    <w:rsid w:val="007E3B41"/>
    <w:rsid w:val="007E4119"/>
    <w:rsid w:val="007E68F4"/>
    <w:rsid w:val="007E7858"/>
    <w:rsid w:val="007E7B3C"/>
    <w:rsid w:val="007F06B4"/>
    <w:rsid w:val="007F31BA"/>
    <w:rsid w:val="007F4078"/>
    <w:rsid w:val="007F5170"/>
    <w:rsid w:val="007F56F9"/>
    <w:rsid w:val="007F77C9"/>
    <w:rsid w:val="0080014B"/>
    <w:rsid w:val="008008E7"/>
    <w:rsid w:val="00801716"/>
    <w:rsid w:val="00801793"/>
    <w:rsid w:val="00803642"/>
    <w:rsid w:val="00805F59"/>
    <w:rsid w:val="00806EA2"/>
    <w:rsid w:val="00812A2B"/>
    <w:rsid w:val="00813A5F"/>
    <w:rsid w:val="00814A4C"/>
    <w:rsid w:val="008153DE"/>
    <w:rsid w:val="00816B97"/>
    <w:rsid w:val="0081730B"/>
    <w:rsid w:val="00817D92"/>
    <w:rsid w:val="00824C57"/>
    <w:rsid w:val="0082560F"/>
    <w:rsid w:val="00827560"/>
    <w:rsid w:val="00830641"/>
    <w:rsid w:val="00831AAB"/>
    <w:rsid w:val="0083574E"/>
    <w:rsid w:val="0083640C"/>
    <w:rsid w:val="0084157B"/>
    <w:rsid w:val="00842558"/>
    <w:rsid w:val="00842BFB"/>
    <w:rsid w:val="00846B85"/>
    <w:rsid w:val="00847DC3"/>
    <w:rsid w:val="00847F49"/>
    <w:rsid w:val="00851C89"/>
    <w:rsid w:val="0085253C"/>
    <w:rsid w:val="008535C5"/>
    <w:rsid w:val="00853765"/>
    <w:rsid w:val="0085516F"/>
    <w:rsid w:val="00861278"/>
    <w:rsid w:val="00865B82"/>
    <w:rsid w:val="00867186"/>
    <w:rsid w:val="0086731B"/>
    <w:rsid w:val="00870AF6"/>
    <w:rsid w:val="008710A6"/>
    <w:rsid w:val="00875F3A"/>
    <w:rsid w:val="00881268"/>
    <w:rsid w:val="00882614"/>
    <w:rsid w:val="0088394A"/>
    <w:rsid w:val="008860BD"/>
    <w:rsid w:val="00887399"/>
    <w:rsid w:val="0088779E"/>
    <w:rsid w:val="008912AF"/>
    <w:rsid w:val="00892114"/>
    <w:rsid w:val="00892CB9"/>
    <w:rsid w:val="008935CB"/>
    <w:rsid w:val="0089370B"/>
    <w:rsid w:val="008A21EF"/>
    <w:rsid w:val="008A45BB"/>
    <w:rsid w:val="008A5CCD"/>
    <w:rsid w:val="008B0E7E"/>
    <w:rsid w:val="008B5EC7"/>
    <w:rsid w:val="008B5FF0"/>
    <w:rsid w:val="008B65BD"/>
    <w:rsid w:val="008B7900"/>
    <w:rsid w:val="008C2B09"/>
    <w:rsid w:val="008C71BF"/>
    <w:rsid w:val="008C7FE0"/>
    <w:rsid w:val="008D0424"/>
    <w:rsid w:val="008D3C5A"/>
    <w:rsid w:val="008D553A"/>
    <w:rsid w:val="008D5717"/>
    <w:rsid w:val="008D5F44"/>
    <w:rsid w:val="008E44A9"/>
    <w:rsid w:val="008E6B4D"/>
    <w:rsid w:val="008E6BFF"/>
    <w:rsid w:val="008F1878"/>
    <w:rsid w:val="008F21AF"/>
    <w:rsid w:val="008F2400"/>
    <w:rsid w:val="008F61BA"/>
    <w:rsid w:val="008F6E3C"/>
    <w:rsid w:val="008F7C55"/>
    <w:rsid w:val="0090338C"/>
    <w:rsid w:val="0090744A"/>
    <w:rsid w:val="009121E9"/>
    <w:rsid w:val="0091261C"/>
    <w:rsid w:val="00914A23"/>
    <w:rsid w:val="009160EB"/>
    <w:rsid w:val="00930754"/>
    <w:rsid w:val="00931164"/>
    <w:rsid w:val="00934F68"/>
    <w:rsid w:val="009355AC"/>
    <w:rsid w:val="00935F38"/>
    <w:rsid w:val="00936B57"/>
    <w:rsid w:val="00937586"/>
    <w:rsid w:val="009415C3"/>
    <w:rsid w:val="00944A97"/>
    <w:rsid w:val="009465B7"/>
    <w:rsid w:val="00947889"/>
    <w:rsid w:val="00947E49"/>
    <w:rsid w:val="00960E98"/>
    <w:rsid w:val="0096214D"/>
    <w:rsid w:val="00963A82"/>
    <w:rsid w:val="00963E63"/>
    <w:rsid w:val="00970856"/>
    <w:rsid w:val="00970C25"/>
    <w:rsid w:val="00971C40"/>
    <w:rsid w:val="00972912"/>
    <w:rsid w:val="00972CA0"/>
    <w:rsid w:val="00976034"/>
    <w:rsid w:val="00976D1F"/>
    <w:rsid w:val="009773C5"/>
    <w:rsid w:val="00981C81"/>
    <w:rsid w:val="00986747"/>
    <w:rsid w:val="0099003A"/>
    <w:rsid w:val="00992209"/>
    <w:rsid w:val="009A2AFE"/>
    <w:rsid w:val="009A2D24"/>
    <w:rsid w:val="009A456C"/>
    <w:rsid w:val="009A4B24"/>
    <w:rsid w:val="009A545B"/>
    <w:rsid w:val="009A5D12"/>
    <w:rsid w:val="009A6EB8"/>
    <w:rsid w:val="009A789B"/>
    <w:rsid w:val="009B00E0"/>
    <w:rsid w:val="009B0814"/>
    <w:rsid w:val="009B292A"/>
    <w:rsid w:val="009B76D5"/>
    <w:rsid w:val="009C160E"/>
    <w:rsid w:val="009C165D"/>
    <w:rsid w:val="009C37F7"/>
    <w:rsid w:val="009C3CEA"/>
    <w:rsid w:val="009C4B19"/>
    <w:rsid w:val="009C583D"/>
    <w:rsid w:val="009C5E0F"/>
    <w:rsid w:val="009C6BA9"/>
    <w:rsid w:val="009D2611"/>
    <w:rsid w:val="009D33E7"/>
    <w:rsid w:val="009D3410"/>
    <w:rsid w:val="009D79D2"/>
    <w:rsid w:val="009E247C"/>
    <w:rsid w:val="009E31BA"/>
    <w:rsid w:val="009E5A2B"/>
    <w:rsid w:val="009E603F"/>
    <w:rsid w:val="009F0528"/>
    <w:rsid w:val="009F0806"/>
    <w:rsid w:val="009F0B47"/>
    <w:rsid w:val="009F233B"/>
    <w:rsid w:val="009F3118"/>
    <w:rsid w:val="009F327B"/>
    <w:rsid w:val="009F3750"/>
    <w:rsid w:val="009F3C8C"/>
    <w:rsid w:val="009F5913"/>
    <w:rsid w:val="00A01A7C"/>
    <w:rsid w:val="00A05D16"/>
    <w:rsid w:val="00A0659F"/>
    <w:rsid w:val="00A079BA"/>
    <w:rsid w:val="00A132D2"/>
    <w:rsid w:val="00A21FD3"/>
    <w:rsid w:val="00A33875"/>
    <w:rsid w:val="00A360A1"/>
    <w:rsid w:val="00A402B3"/>
    <w:rsid w:val="00A4281C"/>
    <w:rsid w:val="00A43238"/>
    <w:rsid w:val="00A47CAA"/>
    <w:rsid w:val="00A5017F"/>
    <w:rsid w:val="00A544B7"/>
    <w:rsid w:val="00A60AC1"/>
    <w:rsid w:val="00A618CF"/>
    <w:rsid w:val="00A62770"/>
    <w:rsid w:val="00A62EEB"/>
    <w:rsid w:val="00A660FF"/>
    <w:rsid w:val="00A6625A"/>
    <w:rsid w:val="00A6725C"/>
    <w:rsid w:val="00A729F3"/>
    <w:rsid w:val="00A73395"/>
    <w:rsid w:val="00A814EF"/>
    <w:rsid w:val="00A82B4C"/>
    <w:rsid w:val="00A93A4C"/>
    <w:rsid w:val="00A94D5D"/>
    <w:rsid w:val="00AA1D9B"/>
    <w:rsid w:val="00AA2543"/>
    <w:rsid w:val="00AA3804"/>
    <w:rsid w:val="00AA3EC6"/>
    <w:rsid w:val="00AA55C2"/>
    <w:rsid w:val="00AB0ACA"/>
    <w:rsid w:val="00AB1D41"/>
    <w:rsid w:val="00AB26E5"/>
    <w:rsid w:val="00AB3E8D"/>
    <w:rsid w:val="00AB47D3"/>
    <w:rsid w:val="00AB4EC7"/>
    <w:rsid w:val="00AB5FD2"/>
    <w:rsid w:val="00AC0462"/>
    <w:rsid w:val="00AC5E9A"/>
    <w:rsid w:val="00AC704B"/>
    <w:rsid w:val="00AD01F5"/>
    <w:rsid w:val="00AD5390"/>
    <w:rsid w:val="00AD553E"/>
    <w:rsid w:val="00AD5848"/>
    <w:rsid w:val="00AE1163"/>
    <w:rsid w:val="00AE2795"/>
    <w:rsid w:val="00AE3A81"/>
    <w:rsid w:val="00AE5ADA"/>
    <w:rsid w:val="00AF6145"/>
    <w:rsid w:val="00B010FB"/>
    <w:rsid w:val="00B01386"/>
    <w:rsid w:val="00B01BB5"/>
    <w:rsid w:val="00B038C7"/>
    <w:rsid w:val="00B04AF4"/>
    <w:rsid w:val="00B05214"/>
    <w:rsid w:val="00B07AC1"/>
    <w:rsid w:val="00B1491A"/>
    <w:rsid w:val="00B1491D"/>
    <w:rsid w:val="00B159A7"/>
    <w:rsid w:val="00B20803"/>
    <w:rsid w:val="00B26FEE"/>
    <w:rsid w:val="00B30D97"/>
    <w:rsid w:val="00B31738"/>
    <w:rsid w:val="00B3181A"/>
    <w:rsid w:val="00B32E35"/>
    <w:rsid w:val="00B35635"/>
    <w:rsid w:val="00B35A7C"/>
    <w:rsid w:val="00B40A12"/>
    <w:rsid w:val="00B428BD"/>
    <w:rsid w:val="00B449CF"/>
    <w:rsid w:val="00B450B3"/>
    <w:rsid w:val="00B450D1"/>
    <w:rsid w:val="00B46EA6"/>
    <w:rsid w:val="00B53D47"/>
    <w:rsid w:val="00B54948"/>
    <w:rsid w:val="00B54A25"/>
    <w:rsid w:val="00B618C3"/>
    <w:rsid w:val="00B63652"/>
    <w:rsid w:val="00B668B0"/>
    <w:rsid w:val="00B67859"/>
    <w:rsid w:val="00B70F5C"/>
    <w:rsid w:val="00B71873"/>
    <w:rsid w:val="00B72580"/>
    <w:rsid w:val="00B73077"/>
    <w:rsid w:val="00B75AE5"/>
    <w:rsid w:val="00B76719"/>
    <w:rsid w:val="00B800C0"/>
    <w:rsid w:val="00B8132B"/>
    <w:rsid w:val="00B848FA"/>
    <w:rsid w:val="00B84C5A"/>
    <w:rsid w:val="00B858F5"/>
    <w:rsid w:val="00B85ADA"/>
    <w:rsid w:val="00B85F0D"/>
    <w:rsid w:val="00B90D2B"/>
    <w:rsid w:val="00B92D34"/>
    <w:rsid w:val="00B93668"/>
    <w:rsid w:val="00B9751E"/>
    <w:rsid w:val="00BA68C6"/>
    <w:rsid w:val="00BB12F1"/>
    <w:rsid w:val="00BB276E"/>
    <w:rsid w:val="00BB3FEE"/>
    <w:rsid w:val="00BB5EB0"/>
    <w:rsid w:val="00BB763D"/>
    <w:rsid w:val="00BB7A27"/>
    <w:rsid w:val="00BC245A"/>
    <w:rsid w:val="00BC48E7"/>
    <w:rsid w:val="00BD16FA"/>
    <w:rsid w:val="00BD41C3"/>
    <w:rsid w:val="00BD488B"/>
    <w:rsid w:val="00BD64E0"/>
    <w:rsid w:val="00BD7711"/>
    <w:rsid w:val="00BD7CCC"/>
    <w:rsid w:val="00BE002A"/>
    <w:rsid w:val="00BE1BC9"/>
    <w:rsid w:val="00BE3018"/>
    <w:rsid w:val="00BE5CDA"/>
    <w:rsid w:val="00BE608F"/>
    <w:rsid w:val="00BF07E6"/>
    <w:rsid w:val="00BF23BB"/>
    <w:rsid w:val="00BF33DD"/>
    <w:rsid w:val="00BF5755"/>
    <w:rsid w:val="00BF684B"/>
    <w:rsid w:val="00BF73C4"/>
    <w:rsid w:val="00C016F3"/>
    <w:rsid w:val="00C05D30"/>
    <w:rsid w:val="00C100FB"/>
    <w:rsid w:val="00C15193"/>
    <w:rsid w:val="00C15609"/>
    <w:rsid w:val="00C15F6A"/>
    <w:rsid w:val="00C22C1C"/>
    <w:rsid w:val="00C23EA7"/>
    <w:rsid w:val="00C256F3"/>
    <w:rsid w:val="00C26C06"/>
    <w:rsid w:val="00C270A2"/>
    <w:rsid w:val="00C27332"/>
    <w:rsid w:val="00C315B5"/>
    <w:rsid w:val="00C32D3A"/>
    <w:rsid w:val="00C35E28"/>
    <w:rsid w:val="00C36D4B"/>
    <w:rsid w:val="00C37E41"/>
    <w:rsid w:val="00C426AF"/>
    <w:rsid w:val="00C468B6"/>
    <w:rsid w:val="00C469C1"/>
    <w:rsid w:val="00C4781E"/>
    <w:rsid w:val="00C50659"/>
    <w:rsid w:val="00C51B39"/>
    <w:rsid w:val="00C52028"/>
    <w:rsid w:val="00C525B0"/>
    <w:rsid w:val="00C5338A"/>
    <w:rsid w:val="00C54EF9"/>
    <w:rsid w:val="00C56BBF"/>
    <w:rsid w:val="00C5722E"/>
    <w:rsid w:val="00C572AA"/>
    <w:rsid w:val="00C57A9A"/>
    <w:rsid w:val="00C57FCA"/>
    <w:rsid w:val="00C6016A"/>
    <w:rsid w:val="00C60B3F"/>
    <w:rsid w:val="00C623EB"/>
    <w:rsid w:val="00C6258A"/>
    <w:rsid w:val="00C64C6B"/>
    <w:rsid w:val="00C65138"/>
    <w:rsid w:val="00C66F2E"/>
    <w:rsid w:val="00C6785C"/>
    <w:rsid w:val="00C70FD1"/>
    <w:rsid w:val="00C71FB3"/>
    <w:rsid w:val="00C733AA"/>
    <w:rsid w:val="00C80DFA"/>
    <w:rsid w:val="00C83027"/>
    <w:rsid w:val="00C84B8A"/>
    <w:rsid w:val="00C85E65"/>
    <w:rsid w:val="00C87CA1"/>
    <w:rsid w:val="00C911B4"/>
    <w:rsid w:val="00C91B3B"/>
    <w:rsid w:val="00C92D6E"/>
    <w:rsid w:val="00C93584"/>
    <w:rsid w:val="00C94262"/>
    <w:rsid w:val="00C95009"/>
    <w:rsid w:val="00C95A7A"/>
    <w:rsid w:val="00C976E1"/>
    <w:rsid w:val="00CA0624"/>
    <w:rsid w:val="00CA148E"/>
    <w:rsid w:val="00CA3A9A"/>
    <w:rsid w:val="00CA6CD1"/>
    <w:rsid w:val="00CB3FF3"/>
    <w:rsid w:val="00CB46D9"/>
    <w:rsid w:val="00CB6BC1"/>
    <w:rsid w:val="00CB7021"/>
    <w:rsid w:val="00CC00DE"/>
    <w:rsid w:val="00CC488F"/>
    <w:rsid w:val="00CC6409"/>
    <w:rsid w:val="00CC6BB7"/>
    <w:rsid w:val="00CD06D5"/>
    <w:rsid w:val="00CD2A83"/>
    <w:rsid w:val="00CD2A89"/>
    <w:rsid w:val="00CD3294"/>
    <w:rsid w:val="00CD4128"/>
    <w:rsid w:val="00CD4524"/>
    <w:rsid w:val="00CD784D"/>
    <w:rsid w:val="00CE5A97"/>
    <w:rsid w:val="00CF0B5C"/>
    <w:rsid w:val="00CF40F8"/>
    <w:rsid w:val="00CF76A7"/>
    <w:rsid w:val="00CF7B5C"/>
    <w:rsid w:val="00D008DA"/>
    <w:rsid w:val="00D0416F"/>
    <w:rsid w:val="00D048D6"/>
    <w:rsid w:val="00D05851"/>
    <w:rsid w:val="00D10FED"/>
    <w:rsid w:val="00D11736"/>
    <w:rsid w:val="00D12173"/>
    <w:rsid w:val="00D127A9"/>
    <w:rsid w:val="00D12EE8"/>
    <w:rsid w:val="00D15FF1"/>
    <w:rsid w:val="00D167F4"/>
    <w:rsid w:val="00D2092A"/>
    <w:rsid w:val="00D2216D"/>
    <w:rsid w:val="00D31A6F"/>
    <w:rsid w:val="00D33293"/>
    <w:rsid w:val="00D33553"/>
    <w:rsid w:val="00D353D1"/>
    <w:rsid w:val="00D367DB"/>
    <w:rsid w:val="00D36E05"/>
    <w:rsid w:val="00D3734B"/>
    <w:rsid w:val="00D44F27"/>
    <w:rsid w:val="00D44FF8"/>
    <w:rsid w:val="00D45304"/>
    <w:rsid w:val="00D461C7"/>
    <w:rsid w:val="00D47FE9"/>
    <w:rsid w:val="00D50424"/>
    <w:rsid w:val="00D51D26"/>
    <w:rsid w:val="00D521A2"/>
    <w:rsid w:val="00D55566"/>
    <w:rsid w:val="00D56282"/>
    <w:rsid w:val="00D57D3E"/>
    <w:rsid w:val="00D643F4"/>
    <w:rsid w:val="00D651D2"/>
    <w:rsid w:val="00D65357"/>
    <w:rsid w:val="00D65428"/>
    <w:rsid w:val="00D776DC"/>
    <w:rsid w:val="00D843F4"/>
    <w:rsid w:val="00D936BF"/>
    <w:rsid w:val="00D95DB9"/>
    <w:rsid w:val="00DB04BE"/>
    <w:rsid w:val="00DB78AB"/>
    <w:rsid w:val="00DC0990"/>
    <w:rsid w:val="00DC23CF"/>
    <w:rsid w:val="00DC3A86"/>
    <w:rsid w:val="00DC6562"/>
    <w:rsid w:val="00DD2FE8"/>
    <w:rsid w:val="00DD31B3"/>
    <w:rsid w:val="00DD3BC6"/>
    <w:rsid w:val="00DD415E"/>
    <w:rsid w:val="00DD767C"/>
    <w:rsid w:val="00DE130D"/>
    <w:rsid w:val="00DE24CF"/>
    <w:rsid w:val="00DE407C"/>
    <w:rsid w:val="00DE6761"/>
    <w:rsid w:val="00DE7B87"/>
    <w:rsid w:val="00DE7C7D"/>
    <w:rsid w:val="00DF1AE3"/>
    <w:rsid w:val="00DF2992"/>
    <w:rsid w:val="00DF2D0C"/>
    <w:rsid w:val="00DF3DF1"/>
    <w:rsid w:val="00DF7F1E"/>
    <w:rsid w:val="00E01B9D"/>
    <w:rsid w:val="00E04F5E"/>
    <w:rsid w:val="00E0522E"/>
    <w:rsid w:val="00E115B6"/>
    <w:rsid w:val="00E120F4"/>
    <w:rsid w:val="00E12D21"/>
    <w:rsid w:val="00E155F9"/>
    <w:rsid w:val="00E17172"/>
    <w:rsid w:val="00E25070"/>
    <w:rsid w:val="00E25778"/>
    <w:rsid w:val="00E27EB6"/>
    <w:rsid w:val="00E3181C"/>
    <w:rsid w:val="00E3280A"/>
    <w:rsid w:val="00E34612"/>
    <w:rsid w:val="00E34BBD"/>
    <w:rsid w:val="00E35883"/>
    <w:rsid w:val="00E372AF"/>
    <w:rsid w:val="00E37A3E"/>
    <w:rsid w:val="00E37D68"/>
    <w:rsid w:val="00E40EAE"/>
    <w:rsid w:val="00E4337E"/>
    <w:rsid w:val="00E436AC"/>
    <w:rsid w:val="00E43D62"/>
    <w:rsid w:val="00E44FF8"/>
    <w:rsid w:val="00E5066A"/>
    <w:rsid w:val="00E52CF9"/>
    <w:rsid w:val="00E52EAE"/>
    <w:rsid w:val="00E5761D"/>
    <w:rsid w:val="00E63F34"/>
    <w:rsid w:val="00E64AE3"/>
    <w:rsid w:val="00E66D60"/>
    <w:rsid w:val="00E6715A"/>
    <w:rsid w:val="00E71E8D"/>
    <w:rsid w:val="00E726F2"/>
    <w:rsid w:val="00E75DC9"/>
    <w:rsid w:val="00E77FE0"/>
    <w:rsid w:val="00E81610"/>
    <w:rsid w:val="00E846FA"/>
    <w:rsid w:val="00E84910"/>
    <w:rsid w:val="00E85B28"/>
    <w:rsid w:val="00E91976"/>
    <w:rsid w:val="00E947A6"/>
    <w:rsid w:val="00E9741E"/>
    <w:rsid w:val="00E97FC7"/>
    <w:rsid w:val="00EA0690"/>
    <w:rsid w:val="00EA0E54"/>
    <w:rsid w:val="00EA2EAC"/>
    <w:rsid w:val="00EA3956"/>
    <w:rsid w:val="00EA5571"/>
    <w:rsid w:val="00EB20AC"/>
    <w:rsid w:val="00EC02A5"/>
    <w:rsid w:val="00EC05F4"/>
    <w:rsid w:val="00EC176B"/>
    <w:rsid w:val="00EC33CD"/>
    <w:rsid w:val="00EC5BE5"/>
    <w:rsid w:val="00ED2650"/>
    <w:rsid w:val="00ED721A"/>
    <w:rsid w:val="00ED7BDE"/>
    <w:rsid w:val="00EE254B"/>
    <w:rsid w:val="00EE393D"/>
    <w:rsid w:val="00EE4D86"/>
    <w:rsid w:val="00EF01CF"/>
    <w:rsid w:val="00EF6143"/>
    <w:rsid w:val="00EF690D"/>
    <w:rsid w:val="00EF6A66"/>
    <w:rsid w:val="00EF7AF9"/>
    <w:rsid w:val="00EF7EE2"/>
    <w:rsid w:val="00F01495"/>
    <w:rsid w:val="00F01EE6"/>
    <w:rsid w:val="00F0384C"/>
    <w:rsid w:val="00F03C20"/>
    <w:rsid w:val="00F10138"/>
    <w:rsid w:val="00F12999"/>
    <w:rsid w:val="00F13F92"/>
    <w:rsid w:val="00F15918"/>
    <w:rsid w:val="00F22ECA"/>
    <w:rsid w:val="00F240E8"/>
    <w:rsid w:val="00F244FA"/>
    <w:rsid w:val="00F31FD5"/>
    <w:rsid w:val="00F3363A"/>
    <w:rsid w:val="00F3513A"/>
    <w:rsid w:val="00F366A2"/>
    <w:rsid w:val="00F42E07"/>
    <w:rsid w:val="00F44F43"/>
    <w:rsid w:val="00F450E1"/>
    <w:rsid w:val="00F50DF4"/>
    <w:rsid w:val="00F52611"/>
    <w:rsid w:val="00F55B26"/>
    <w:rsid w:val="00F57AFE"/>
    <w:rsid w:val="00F6278E"/>
    <w:rsid w:val="00F63C41"/>
    <w:rsid w:val="00F63E96"/>
    <w:rsid w:val="00F64D64"/>
    <w:rsid w:val="00F701E3"/>
    <w:rsid w:val="00F71F8C"/>
    <w:rsid w:val="00F80362"/>
    <w:rsid w:val="00F8143B"/>
    <w:rsid w:val="00F8354B"/>
    <w:rsid w:val="00F86AD4"/>
    <w:rsid w:val="00F92D18"/>
    <w:rsid w:val="00F92EE4"/>
    <w:rsid w:val="00FA0113"/>
    <w:rsid w:val="00FA12B2"/>
    <w:rsid w:val="00FA178C"/>
    <w:rsid w:val="00FA7610"/>
    <w:rsid w:val="00FB02BD"/>
    <w:rsid w:val="00FB0827"/>
    <w:rsid w:val="00FB398F"/>
    <w:rsid w:val="00FB4EF8"/>
    <w:rsid w:val="00FB6692"/>
    <w:rsid w:val="00FB78DD"/>
    <w:rsid w:val="00FC125E"/>
    <w:rsid w:val="00FC1A2B"/>
    <w:rsid w:val="00FC3EF3"/>
    <w:rsid w:val="00FD0842"/>
    <w:rsid w:val="00FD2049"/>
    <w:rsid w:val="00FD2140"/>
    <w:rsid w:val="00FD2407"/>
    <w:rsid w:val="00FD2970"/>
    <w:rsid w:val="00FD51AC"/>
    <w:rsid w:val="00FD5BDE"/>
    <w:rsid w:val="00FD68EC"/>
    <w:rsid w:val="00FE0476"/>
    <w:rsid w:val="00FE1A6C"/>
    <w:rsid w:val="00FE24A5"/>
    <w:rsid w:val="00FE2618"/>
    <w:rsid w:val="00FE2AAF"/>
    <w:rsid w:val="00FE31E5"/>
    <w:rsid w:val="00FF18EC"/>
    <w:rsid w:val="00FF19AD"/>
    <w:rsid w:val="00FF1EB5"/>
    <w:rsid w:val="00FF292D"/>
    <w:rsid w:val="00FF298D"/>
    <w:rsid w:val="00FF466F"/>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3FB42"/>
  <w15:docId w15:val="{3851D7DD-0BB1-423D-88F5-E434A5D4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uiPriority w:val="99"/>
    <w:semiHidden/>
    <w:unhideWhenUsed/>
    <w:rsid w:val="00300272"/>
    <w:rPr>
      <w:color w:val="605E5C"/>
      <w:shd w:val="clear" w:color="auto" w:fill="E1DFDD"/>
    </w:rPr>
  </w:style>
  <w:style w:type="paragraph" w:styleId="Revision">
    <w:name w:val="Revision"/>
    <w:hidden/>
    <w:uiPriority w:val="99"/>
    <w:semiHidden/>
    <w:rsid w:val="00DD31B3"/>
    <w:rPr>
      <w:sz w:val="22"/>
      <w:szCs w:val="22"/>
      <w:lang w:val="en-US" w:eastAsia="en-US"/>
    </w:rPr>
  </w:style>
  <w:style w:type="character" w:customStyle="1" w:styleId="UnresolvedMention2">
    <w:name w:val="Unresolved Mention2"/>
    <w:basedOn w:val="DefaultParagraphFont"/>
    <w:uiPriority w:val="99"/>
    <w:semiHidden/>
    <w:unhideWhenUsed/>
    <w:rsid w:val="00947E49"/>
    <w:rPr>
      <w:color w:val="605E5C"/>
      <w:shd w:val="clear" w:color="auto" w:fill="E1DFDD"/>
    </w:rPr>
  </w:style>
  <w:style w:type="character" w:styleId="UnresolvedMention">
    <w:name w:val="Unresolved Mention"/>
    <w:basedOn w:val="DefaultParagraphFont"/>
    <w:uiPriority w:val="99"/>
    <w:semiHidden/>
    <w:unhideWhenUsed/>
    <w:rsid w:val="00F03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40718058">
      <w:bodyDiv w:val="1"/>
      <w:marLeft w:val="0"/>
      <w:marRight w:val="0"/>
      <w:marTop w:val="0"/>
      <w:marBottom w:val="0"/>
      <w:divBdr>
        <w:top w:val="none" w:sz="0" w:space="0" w:color="auto"/>
        <w:left w:val="none" w:sz="0" w:space="0" w:color="auto"/>
        <w:bottom w:val="none" w:sz="0" w:space="0" w:color="auto"/>
        <w:right w:val="none" w:sz="0" w:space="0" w:color="auto"/>
      </w:divBdr>
    </w:div>
    <w:div w:id="887256265">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lagou@cystat.mof.gov.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MethodologicalDetails?m=209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ystatdb23px.cystat.gov.cy/pxweb/en/8.CYSTAT-DB/8.CYSTAT-DB__Labour%20Cost%20and%20Earnings__" TargetMode="External"/><Relationship Id="rId4" Type="http://schemas.openxmlformats.org/officeDocument/2006/relationships/settings" Target="settings.xml"/><Relationship Id="rId9" Type="http://schemas.openxmlformats.org/officeDocument/2006/relationships/hyperlink" Target="https://www.cystat.gov.cy/en/SubthemeStatistics?s=42"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9CC35-22D2-405E-9173-D32B510A5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6497</CharactersWithSpaces>
  <SharedDoc>false</SharedDoc>
  <HLinks>
    <vt:vector size="18" baseType="variant">
      <vt:variant>
        <vt:i4>4980827</vt:i4>
      </vt:variant>
      <vt:variant>
        <vt:i4>3</vt:i4>
      </vt:variant>
      <vt:variant>
        <vt:i4>0</vt:i4>
      </vt:variant>
      <vt:variant>
        <vt:i4>5</vt:i4>
      </vt:variant>
      <vt:variant>
        <vt:lpwstr>http://www.cystat.gov.cy/</vt:lpwstr>
      </vt:variant>
      <vt:variant>
        <vt:lpwstr/>
      </vt:variant>
      <vt:variant>
        <vt:i4>3014706</vt:i4>
      </vt:variant>
      <vt:variant>
        <vt:i4>0</vt:i4>
      </vt:variant>
      <vt:variant>
        <vt:i4>0</vt:i4>
      </vt:variant>
      <vt:variant>
        <vt:i4>5</vt:i4>
      </vt:variant>
      <vt:variant>
        <vt:lpwstr>https://www.census2021.cystat.gov.cy/en</vt:lpwstr>
      </vt:variant>
      <vt:variant>
        <vt:lpwstr/>
      </vt:variant>
      <vt:variant>
        <vt:i4>3014706</vt:i4>
      </vt:variant>
      <vt:variant>
        <vt:i4>-1</vt:i4>
      </vt:variant>
      <vt:variant>
        <vt:i4>1026</vt:i4>
      </vt:variant>
      <vt:variant>
        <vt:i4>4</vt:i4>
      </vt:variant>
      <vt:variant>
        <vt:lpwstr>https://www.census2021.cystat.gov.cy/en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Theodoulou  George</cp:lastModifiedBy>
  <cp:revision>26</cp:revision>
  <cp:lastPrinted>2025-07-24T07:26:00Z</cp:lastPrinted>
  <dcterms:created xsi:type="dcterms:W3CDTF">2025-04-29T12:10:00Z</dcterms:created>
  <dcterms:modified xsi:type="dcterms:W3CDTF">2025-10-29T09:47:00Z</dcterms:modified>
</cp:coreProperties>
</file>