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48C8D" w14:textId="77777777" w:rsidR="005622B4" w:rsidRPr="00B55BBE" w:rsidRDefault="005622B4" w:rsidP="005622B4">
      <w:pPr>
        <w:rPr>
          <w:rFonts w:ascii="Verdana" w:hAnsi="Verdana"/>
          <w:sz w:val="18"/>
          <w:szCs w:val="18"/>
        </w:rPr>
      </w:pPr>
    </w:p>
    <w:p w14:paraId="451B2FF5" w14:textId="77777777" w:rsidR="00B55BBE" w:rsidRPr="00B55BBE" w:rsidRDefault="00B55BBE" w:rsidP="005622B4">
      <w:pPr>
        <w:rPr>
          <w:rFonts w:ascii="Verdana" w:hAnsi="Verdana"/>
          <w:sz w:val="18"/>
          <w:szCs w:val="18"/>
        </w:rPr>
      </w:pPr>
    </w:p>
    <w:p w14:paraId="3D40CF0B" w14:textId="17FF7ED6" w:rsidR="005622B4" w:rsidRPr="005622B4" w:rsidRDefault="005622B4" w:rsidP="005622B4">
      <w:pPr>
        <w:tabs>
          <w:tab w:val="left" w:pos="1080"/>
          <w:tab w:val="left" w:pos="7088"/>
        </w:tabs>
        <w:jc w:val="right"/>
        <w:rPr>
          <w:rFonts w:ascii="Verdana" w:eastAsia="Malgun Gothic" w:hAnsi="Verdana" w:cs="Arial"/>
          <w:sz w:val="18"/>
          <w:szCs w:val="18"/>
        </w:rPr>
      </w:pPr>
      <w:r w:rsidRPr="005622B4">
        <w:rPr>
          <w:rFonts w:ascii="Arial" w:hAnsi="Arial" w:cs="Arial"/>
          <w:sz w:val="18"/>
          <w:szCs w:val="18"/>
          <w:lang w:val="el-GR"/>
        </w:rPr>
        <w:tab/>
      </w:r>
      <w:r w:rsidRPr="005622B4">
        <w:rPr>
          <w:rFonts w:ascii="Verdana" w:eastAsia="Malgun Gothic" w:hAnsi="Verdana" w:cs="Arial"/>
          <w:sz w:val="18"/>
          <w:szCs w:val="18"/>
        </w:rPr>
        <w:t xml:space="preserve">  </w:t>
      </w:r>
      <w:r w:rsidR="00B66CEE">
        <w:rPr>
          <w:rFonts w:ascii="Verdana" w:eastAsia="Malgun Gothic" w:hAnsi="Verdana" w:cs="Arial"/>
          <w:sz w:val="18"/>
          <w:szCs w:val="18"/>
        </w:rPr>
        <w:t>2</w:t>
      </w:r>
      <w:r w:rsidR="00226710">
        <w:rPr>
          <w:rFonts w:ascii="Verdana" w:eastAsia="Malgun Gothic" w:hAnsi="Verdana" w:cs="Arial"/>
          <w:sz w:val="18"/>
          <w:szCs w:val="18"/>
        </w:rPr>
        <w:t>2</w:t>
      </w:r>
      <w:r w:rsidRPr="005622B4">
        <w:rPr>
          <w:rFonts w:ascii="Verdana" w:eastAsia="Malgun Gothic" w:hAnsi="Verdana" w:cs="Arial"/>
          <w:sz w:val="18"/>
          <w:szCs w:val="18"/>
        </w:rPr>
        <w:t xml:space="preserve"> July, 202</w:t>
      </w:r>
      <w:r w:rsidR="00844942">
        <w:rPr>
          <w:rFonts w:ascii="Verdana" w:eastAsia="Malgun Gothic" w:hAnsi="Verdana" w:cs="Arial"/>
          <w:sz w:val="18"/>
          <w:szCs w:val="18"/>
        </w:rPr>
        <w:t>6</w:t>
      </w:r>
    </w:p>
    <w:p w14:paraId="7A53C052" w14:textId="77777777" w:rsidR="005622B4" w:rsidRPr="005622B4" w:rsidRDefault="005622B4" w:rsidP="005622B4">
      <w:pPr>
        <w:tabs>
          <w:tab w:val="left" w:pos="776"/>
          <w:tab w:val="right" w:pos="9498"/>
        </w:tabs>
        <w:rPr>
          <w:rFonts w:ascii="Verdana" w:eastAsia="Malgun Gothic" w:hAnsi="Verdana" w:cs="Arial"/>
          <w:sz w:val="18"/>
          <w:szCs w:val="18"/>
        </w:rPr>
      </w:pPr>
    </w:p>
    <w:p w14:paraId="7A05F622" w14:textId="77777777" w:rsidR="005622B4" w:rsidRPr="00B55BBE" w:rsidRDefault="005622B4" w:rsidP="00B55BBE">
      <w:pPr>
        <w:tabs>
          <w:tab w:val="right" w:pos="9498"/>
        </w:tabs>
        <w:rPr>
          <w:rFonts w:ascii="Verdana" w:eastAsia="Malgun Gothic" w:hAnsi="Verdana" w:cs="Arial"/>
          <w:bCs/>
          <w:sz w:val="18"/>
          <w:szCs w:val="18"/>
        </w:rPr>
      </w:pPr>
    </w:p>
    <w:p w14:paraId="51C0695E" w14:textId="77777777" w:rsidR="005622B4" w:rsidRPr="005622B4" w:rsidRDefault="005622B4" w:rsidP="005622B4">
      <w:pPr>
        <w:tabs>
          <w:tab w:val="right" w:pos="9498"/>
        </w:tabs>
        <w:jc w:val="center"/>
        <w:rPr>
          <w:rFonts w:ascii="Verdana" w:eastAsia="Malgun Gothic" w:hAnsi="Verdana" w:cs="Arial"/>
          <w:b/>
          <w:sz w:val="24"/>
          <w:szCs w:val="24"/>
        </w:rPr>
      </w:pPr>
      <w:r w:rsidRPr="005622B4">
        <w:rPr>
          <w:rFonts w:ascii="Verdana" w:eastAsia="Malgun Gothic" w:hAnsi="Verdana" w:cs="Arial"/>
          <w:b/>
          <w:sz w:val="24"/>
          <w:szCs w:val="24"/>
        </w:rPr>
        <w:t>PRESS RELEASE</w:t>
      </w:r>
    </w:p>
    <w:p w14:paraId="5D970E18" w14:textId="77777777" w:rsidR="005622B4" w:rsidRDefault="005622B4" w:rsidP="005622B4">
      <w:pPr>
        <w:tabs>
          <w:tab w:val="left" w:pos="5580"/>
          <w:tab w:val="right" w:pos="9498"/>
        </w:tabs>
        <w:jc w:val="center"/>
        <w:rPr>
          <w:rFonts w:ascii="Verdana" w:eastAsia="Times New Roman" w:hAnsi="Verdana"/>
          <w:sz w:val="18"/>
          <w:szCs w:val="18"/>
          <w:u w:val="single"/>
        </w:rPr>
      </w:pPr>
    </w:p>
    <w:p w14:paraId="1E25EF83" w14:textId="77777777" w:rsidR="00B55BBE" w:rsidRPr="00B55BBE" w:rsidRDefault="00B55BBE" w:rsidP="005622B4">
      <w:pPr>
        <w:tabs>
          <w:tab w:val="left" w:pos="5580"/>
          <w:tab w:val="right" w:pos="9498"/>
        </w:tabs>
        <w:jc w:val="center"/>
        <w:rPr>
          <w:rFonts w:ascii="Verdana" w:eastAsia="Times New Roman" w:hAnsi="Verdana"/>
          <w:sz w:val="18"/>
          <w:szCs w:val="18"/>
          <w:u w:val="single"/>
        </w:rPr>
      </w:pPr>
    </w:p>
    <w:p w14:paraId="07048B7C" w14:textId="1770A1BD" w:rsidR="005622B4" w:rsidRPr="005622B4" w:rsidRDefault="005622B4" w:rsidP="003D6F8E">
      <w:pPr>
        <w:tabs>
          <w:tab w:val="left" w:pos="5580"/>
          <w:tab w:val="right" w:pos="9498"/>
        </w:tabs>
        <w:rPr>
          <w:rFonts w:ascii="Verdana" w:eastAsia="Times New Roman" w:hAnsi="Verdana"/>
          <w:b/>
          <w:u w:val="single"/>
        </w:rPr>
      </w:pPr>
      <w:r w:rsidRPr="005622B4">
        <w:rPr>
          <w:rFonts w:ascii="Verdana" w:eastAsia="Times New Roman" w:hAnsi="Verdana"/>
          <w:u w:val="single"/>
        </w:rPr>
        <w:t>RESULTS OF THE CONSTRUCTION AND LAND DEVELOPMENT SURVEY</w:t>
      </w:r>
      <w:r w:rsidR="006333C0">
        <w:rPr>
          <w:rFonts w:ascii="Verdana" w:eastAsia="Times New Roman" w:hAnsi="Verdana"/>
          <w:u w:val="single"/>
        </w:rPr>
        <w:t>:</w:t>
      </w:r>
      <w:r w:rsidRPr="005622B4">
        <w:rPr>
          <w:rFonts w:ascii="Verdana" w:eastAsia="Times New Roman" w:hAnsi="Verdana"/>
          <w:u w:val="single"/>
        </w:rPr>
        <w:t xml:space="preserve"> </w:t>
      </w:r>
      <w:r w:rsidRPr="006333C0">
        <w:rPr>
          <w:rFonts w:ascii="Verdana" w:eastAsia="Times New Roman" w:hAnsi="Verdana"/>
          <w:b/>
          <w:bCs/>
          <w:u w:val="single"/>
        </w:rPr>
        <w:t>20</w:t>
      </w:r>
      <w:r w:rsidR="000E138A" w:rsidRPr="006333C0">
        <w:rPr>
          <w:rFonts w:ascii="Verdana" w:eastAsia="Times New Roman" w:hAnsi="Verdana"/>
          <w:b/>
          <w:bCs/>
          <w:u w:val="single"/>
        </w:rPr>
        <w:t>2</w:t>
      </w:r>
      <w:r w:rsidR="00844942">
        <w:rPr>
          <w:rFonts w:ascii="Verdana" w:eastAsia="Times New Roman" w:hAnsi="Verdana"/>
          <w:b/>
          <w:bCs/>
          <w:u w:val="single"/>
        </w:rPr>
        <w:t>4</w:t>
      </w:r>
    </w:p>
    <w:p w14:paraId="5467C294" w14:textId="77777777" w:rsidR="005622B4" w:rsidRDefault="005622B4" w:rsidP="005622B4">
      <w:pPr>
        <w:tabs>
          <w:tab w:val="right" w:pos="9498"/>
        </w:tabs>
        <w:jc w:val="both"/>
        <w:rPr>
          <w:rFonts w:ascii="Verdana" w:hAnsi="Verdana" w:cs="Arial"/>
          <w:sz w:val="18"/>
          <w:szCs w:val="18"/>
        </w:rPr>
      </w:pPr>
    </w:p>
    <w:p w14:paraId="4CC36B07" w14:textId="77777777" w:rsidR="003D6F8E" w:rsidRDefault="003D6F8E" w:rsidP="005622B4">
      <w:pPr>
        <w:tabs>
          <w:tab w:val="right" w:pos="9498"/>
        </w:tabs>
        <w:jc w:val="both"/>
        <w:rPr>
          <w:rFonts w:ascii="Verdana" w:hAnsi="Verdana" w:cs="Arial"/>
          <w:sz w:val="18"/>
          <w:szCs w:val="18"/>
        </w:rPr>
      </w:pPr>
    </w:p>
    <w:p w14:paraId="5E144842" w14:textId="189A39D6" w:rsidR="003D6F8E" w:rsidRPr="003D6F8E" w:rsidRDefault="003D6F8E" w:rsidP="003D6F8E">
      <w:pPr>
        <w:tabs>
          <w:tab w:val="right" w:pos="9498"/>
        </w:tabs>
        <w:jc w:val="center"/>
        <w:rPr>
          <w:rFonts w:ascii="Verdana" w:hAnsi="Verdana" w:cs="Arial"/>
          <w:b/>
          <w:bCs/>
        </w:rPr>
      </w:pPr>
      <w:r w:rsidRPr="003D6F8E">
        <w:rPr>
          <w:rFonts w:ascii="Verdana" w:hAnsi="Verdana" w:cs="Arial"/>
          <w:b/>
          <w:bCs/>
        </w:rPr>
        <w:t xml:space="preserve">Increase in Value Added in the Construction Sector by </w:t>
      </w:r>
      <w:r w:rsidR="00844942">
        <w:rPr>
          <w:rFonts w:ascii="Verdana" w:hAnsi="Verdana" w:cs="Arial"/>
          <w:b/>
          <w:bCs/>
        </w:rPr>
        <w:t>10</w:t>
      </w:r>
      <w:r w:rsidRPr="003D6F8E">
        <w:rPr>
          <w:rFonts w:ascii="Verdana" w:hAnsi="Verdana" w:cs="Arial"/>
          <w:b/>
          <w:bCs/>
        </w:rPr>
        <w:t>,</w:t>
      </w:r>
      <w:r w:rsidR="00844942">
        <w:rPr>
          <w:rFonts w:ascii="Verdana" w:hAnsi="Verdana" w:cs="Arial"/>
          <w:b/>
          <w:bCs/>
        </w:rPr>
        <w:t>7</w:t>
      </w:r>
      <w:r w:rsidRPr="003D6F8E">
        <w:rPr>
          <w:rFonts w:ascii="Verdana" w:hAnsi="Verdana" w:cs="Arial"/>
          <w:b/>
          <w:bCs/>
        </w:rPr>
        <w:t>%</w:t>
      </w:r>
    </w:p>
    <w:p w14:paraId="3EBF0E95" w14:textId="77777777" w:rsidR="00B55BBE" w:rsidRDefault="00B55BBE" w:rsidP="005622B4">
      <w:pPr>
        <w:tabs>
          <w:tab w:val="right" w:pos="9498"/>
        </w:tabs>
        <w:jc w:val="both"/>
        <w:rPr>
          <w:rFonts w:ascii="Verdana" w:hAnsi="Verdana" w:cs="Arial"/>
          <w:sz w:val="18"/>
          <w:szCs w:val="18"/>
        </w:rPr>
      </w:pPr>
    </w:p>
    <w:p w14:paraId="6641A6B2" w14:textId="77777777" w:rsidR="003D6F8E" w:rsidRPr="005622B4" w:rsidRDefault="003D6F8E" w:rsidP="005622B4">
      <w:pPr>
        <w:tabs>
          <w:tab w:val="right" w:pos="9498"/>
        </w:tabs>
        <w:jc w:val="both"/>
        <w:rPr>
          <w:rFonts w:ascii="Verdana" w:hAnsi="Verdana" w:cs="Arial"/>
          <w:sz w:val="18"/>
          <w:szCs w:val="18"/>
        </w:rPr>
      </w:pPr>
    </w:p>
    <w:p w14:paraId="2BA079E3" w14:textId="21A79328" w:rsidR="005622B4" w:rsidRPr="005622B4" w:rsidRDefault="005622B4" w:rsidP="005622B4">
      <w:pPr>
        <w:tabs>
          <w:tab w:val="right" w:pos="9498"/>
        </w:tabs>
        <w:jc w:val="both"/>
        <w:rPr>
          <w:rFonts w:ascii="Verdana" w:hAnsi="Verdana" w:cs="Arial"/>
          <w:sz w:val="18"/>
          <w:szCs w:val="18"/>
        </w:rPr>
      </w:pPr>
      <w:r w:rsidRPr="005622B4">
        <w:rPr>
          <w:rFonts w:ascii="Verdana" w:hAnsi="Verdana" w:cs="Arial"/>
          <w:sz w:val="18"/>
          <w:szCs w:val="18"/>
        </w:rPr>
        <w:t>According to the results of the Construction and Land Development Survey, the main aggregates of the construction sector in 20</w:t>
      </w:r>
      <w:r w:rsidR="00665010" w:rsidRPr="00665010">
        <w:rPr>
          <w:rFonts w:ascii="Verdana" w:hAnsi="Verdana" w:cs="Arial"/>
          <w:sz w:val="18"/>
          <w:szCs w:val="18"/>
        </w:rPr>
        <w:t>2</w:t>
      </w:r>
      <w:r w:rsidR="00844942">
        <w:rPr>
          <w:rFonts w:ascii="Verdana" w:hAnsi="Verdana" w:cs="Arial"/>
          <w:sz w:val="18"/>
          <w:szCs w:val="18"/>
        </w:rPr>
        <w:t>4</w:t>
      </w:r>
      <w:r w:rsidRPr="005622B4">
        <w:rPr>
          <w:rFonts w:ascii="Verdana" w:hAnsi="Verdana" w:cs="Arial"/>
          <w:sz w:val="18"/>
          <w:szCs w:val="18"/>
        </w:rPr>
        <w:t xml:space="preserve"> registered a </w:t>
      </w:r>
      <w:r w:rsidR="00B677A2">
        <w:rPr>
          <w:rFonts w:ascii="Verdana" w:hAnsi="Verdana" w:cs="Arial"/>
          <w:sz w:val="18"/>
          <w:szCs w:val="18"/>
        </w:rPr>
        <w:t>positiv</w:t>
      </w:r>
      <w:r w:rsidRPr="005622B4">
        <w:rPr>
          <w:rFonts w:ascii="Verdana" w:hAnsi="Verdana" w:cs="Arial"/>
          <w:sz w:val="18"/>
          <w:szCs w:val="18"/>
        </w:rPr>
        <w:t>e growth rate compared to 20</w:t>
      </w:r>
      <w:r w:rsidR="00B677A2">
        <w:rPr>
          <w:rFonts w:ascii="Verdana" w:hAnsi="Verdana" w:cs="Arial"/>
          <w:sz w:val="18"/>
          <w:szCs w:val="18"/>
        </w:rPr>
        <w:t>2</w:t>
      </w:r>
      <w:r w:rsidR="00844942">
        <w:rPr>
          <w:rFonts w:ascii="Verdana" w:hAnsi="Verdana" w:cs="Arial"/>
          <w:sz w:val="18"/>
          <w:szCs w:val="18"/>
        </w:rPr>
        <w:t>3</w:t>
      </w:r>
      <w:r w:rsidRPr="005622B4">
        <w:rPr>
          <w:rFonts w:ascii="Verdana" w:hAnsi="Verdana" w:cs="Arial"/>
          <w:sz w:val="18"/>
          <w:szCs w:val="18"/>
        </w:rPr>
        <w:t>.</w:t>
      </w:r>
    </w:p>
    <w:p w14:paraId="4670D64D" w14:textId="77777777" w:rsidR="005622B4" w:rsidRPr="005622B4" w:rsidRDefault="005622B4" w:rsidP="005622B4">
      <w:pPr>
        <w:tabs>
          <w:tab w:val="right" w:pos="9498"/>
        </w:tabs>
        <w:jc w:val="both"/>
        <w:rPr>
          <w:rFonts w:ascii="Verdana" w:hAnsi="Verdana" w:cs="Arial"/>
          <w:sz w:val="18"/>
          <w:szCs w:val="18"/>
        </w:rPr>
      </w:pPr>
    </w:p>
    <w:p w14:paraId="71DA23D5" w14:textId="3CBDD6E8" w:rsidR="005622B4" w:rsidRPr="005622B4" w:rsidRDefault="005622B4" w:rsidP="005622B4">
      <w:pPr>
        <w:tabs>
          <w:tab w:val="right" w:pos="9498"/>
        </w:tabs>
        <w:jc w:val="both"/>
        <w:rPr>
          <w:rFonts w:ascii="Verdana" w:hAnsi="Verdana" w:cs="Arial"/>
          <w:sz w:val="18"/>
          <w:szCs w:val="18"/>
        </w:rPr>
      </w:pPr>
      <w:r w:rsidRPr="005622B4">
        <w:rPr>
          <w:rFonts w:ascii="Verdana" w:hAnsi="Verdana" w:cs="Arial"/>
          <w:sz w:val="18"/>
          <w:szCs w:val="18"/>
        </w:rPr>
        <w:t xml:space="preserve">In particular, production value in the broad construction sector </w:t>
      </w:r>
      <w:r w:rsidR="00B677A2">
        <w:rPr>
          <w:rFonts w:ascii="Verdana" w:hAnsi="Verdana" w:cs="Arial"/>
          <w:sz w:val="18"/>
          <w:szCs w:val="18"/>
        </w:rPr>
        <w:t>in</w:t>
      </w:r>
      <w:r w:rsidRPr="005622B4">
        <w:rPr>
          <w:rFonts w:ascii="Verdana" w:hAnsi="Verdana" w:cs="Arial"/>
          <w:sz w:val="18"/>
          <w:szCs w:val="18"/>
        </w:rPr>
        <w:t>creased in 20</w:t>
      </w:r>
      <w:r w:rsidR="004358F8">
        <w:rPr>
          <w:rFonts w:ascii="Verdana" w:hAnsi="Verdana" w:cs="Arial"/>
          <w:sz w:val="18"/>
          <w:szCs w:val="18"/>
        </w:rPr>
        <w:t>2</w:t>
      </w:r>
      <w:r w:rsidR="00844942">
        <w:rPr>
          <w:rFonts w:ascii="Verdana" w:hAnsi="Verdana" w:cs="Arial"/>
          <w:sz w:val="18"/>
          <w:szCs w:val="18"/>
        </w:rPr>
        <w:t>4</w:t>
      </w:r>
      <w:r w:rsidRPr="005622B4">
        <w:rPr>
          <w:rFonts w:ascii="Verdana" w:hAnsi="Verdana" w:cs="Arial"/>
          <w:sz w:val="18"/>
          <w:szCs w:val="18"/>
        </w:rPr>
        <w:t xml:space="preserve"> by </w:t>
      </w:r>
      <w:r w:rsidR="00844942">
        <w:rPr>
          <w:rFonts w:ascii="Verdana" w:hAnsi="Verdana" w:cs="Arial"/>
          <w:sz w:val="18"/>
          <w:szCs w:val="18"/>
        </w:rPr>
        <w:t>7</w:t>
      </w:r>
      <w:r w:rsidRPr="00495B26">
        <w:rPr>
          <w:rFonts w:ascii="Verdana" w:hAnsi="Verdana" w:cs="Arial"/>
          <w:sz w:val="18"/>
          <w:szCs w:val="18"/>
        </w:rPr>
        <w:t>,</w:t>
      </w:r>
      <w:r w:rsidR="00844942">
        <w:rPr>
          <w:rFonts w:ascii="Verdana" w:hAnsi="Verdana" w:cs="Arial"/>
          <w:sz w:val="18"/>
          <w:szCs w:val="18"/>
        </w:rPr>
        <w:t>4</w:t>
      </w:r>
      <w:r w:rsidRPr="00495B26">
        <w:rPr>
          <w:rFonts w:ascii="Verdana" w:hAnsi="Verdana" w:cs="Arial"/>
          <w:sz w:val="18"/>
          <w:szCs w:val="18"/>
        </w:rPr>
        <w:t>% to €</w:t>
      </w:r>
      <w:r w:rsidR="00495B26" w:rsidRPr="00495B26">
        <w:rPr>
          <w:rFonts w:ascii="Verdana" w:hAnsi="Verdana" w:cs="Arial"/>
          <w:sz w:val="18"/>
          <w:szCs w:val="18"/>
        </w:rPr>
        <w:t>6</w:t>
      </w:r>
      <w:r w:rsidRPr="00495B26">
        <w:rPr>
          <w:rFonts w:ascii="Verdana" w:hAnsi="Verdana" w:cs="Arial"/>
          <w:sz w:val="18"/>
          <w:szCs w:val="18"/>
        </w:rPr>
        <w:t>.</w:t>
      </w:r>
      <w:r w:rsidR="00844942">
        <w:rPr>
          <w:rFonts w:ascii="Verdana" w:hAnsi="Verdana" w:cs="Arial"/>
          <w:sz w:val="18"/>
          <w:szCs w:val="18"/>
        </w:rPr>
        <w:t>696</w:t>
      </w:r>
      <w:r w:rsidRPr="00495B26">
        <w:rPr>
          <w:rFonts w:ascii="Verdana" w:hAnsi="Verdana" w:cs="Arial"/>
          <w:sz w:val="18"/>
          <w:szCs w:val="18"/>
        </w:rPr>
        <w:t>,</w:t>
      </w:r>
      <w:r w:rsidR="00844942">
        <w:rPr>
          <w:rFonts w:ascii="Verdana" w:hAnsi="Verdana" w:cs="Arial"/>
          <w:sz w:val="18"/>
          <w:szCs w:val="18"/>
        </w:rPr>
        <w:t>5</w:t>
      </w:r>
      <w:r w:rsidRPr="00495B26">
        <w:rPr>
          <w:rFonts w:ascii="Verdana" w:hAnsi="Verdana" w:cs="Arial"/>
          <w:sz w:val="18"/>
          <w:szCs w:val="18"/>
        </w:rPr>
        <w:t xml:space="preserve"> million compared to </w:t>
      </w:r>
      <w:r w:rsidR="00844942" w:rsidRPr="00495B26">
        <w:rPr>
          <w:rFonts w:ascii="Verdana" w:hAnsi="Verdana" w:cs="Arial"/>
          <w:sz w:val="18"/>
          <w:szCs w:val="18"/>
        </w:rPr>
        <w:t xml:space="preserve">€6.232,6 </w:t>
      </w:r>
      <w:r w:rsidRPr="00495B26">
        <w:rPr>
          <w:rFonts w:ascii="Verdana" w:hAnsi="Verdana" w:cs="Arial"/>
          <w:sz w:val="18"/>
          <w:szCs w:val="18"/>
        </w:rPr>
        <w:t>million in 20</w:t>
      </w:r>
      <w:r w:rsidR="00B677A2" w:rsidRPr="00495B26">
        <w:rPr>
          <w:rFonts w:ascii="Verdana" w:hAnsi="Verdana" w:cs="Arial"/>
          <w:sz w:val="18"/>
          <w:szCs w:val="18"/>
        </w:rPr>
        <w:t>2</w:t>
      </w:r>
      <w:r w:rsidR="00844942">
        <w:rPr>
          <w:rFonts w:ascii="Verdana" w:hAnsi="Verdana" w:cs="Arial"/>
          <w:sz w:val="18"/>
          <w:szCs w:val="18"/>
        </w:rPr>
        <w:t>3</w:t>
      </w:r>
      <w:r w:rsidRPr="00495B26">
        <w:rPr>
          <w:rFonts w:ascii="Verdana" w:hAnsi="Verdana" w:cs="Arial"/>
          <w:sz w:val="18"/>
          <w:szCs w:val="18"/>
        </w:rPr>
        <w:t xml:space="preserve">. Value added at current prices </w:t>
      </w:r>
      <w:r w:rsidR="00FD33A2" w:rsidRPr="00495B26">
        <w:rPr>
          <w:rFonts w:ascii="Verdana" w:hAnsi="Verdana" w:cs="Arial"/>
          <w:sz w:val="18"/>
          <w:szCs w:val="18"/>
        </w:rPr>
        <w:t>in</w:t>
      </w:r>
      <w:r w:rsidRPr="00495B26">
        <w:rPr>
          <w:rFonts w:ascii="Verdana" w:hAnsi="Verdana" w:cs="Arial"/>
          <w:sz w:val="18"/>
          <w:szCs w:val="18"/>
        </w:rPr>
        <w:t xml:space="preserve">creased by </w:t>
      </w:r>
      <w:r w:rsidR="00844942">
        <w:rPr>
          <w:rFonts w:ascii="Verdana" w:hAnsi="Verdana" w:cs="Arial"/>
          <w:sz w:val="18"/>
          <w:szCs w:val="18"/>
        </w:rPr>
        <w:t>10</w:t>
      </w:r>
      <w:r w:rsidRPr="00495B26">
        <w:rPr>
          <w:rFonts w:ascii="Verdana" w:hAnsi="Verdana" w:cs="Arial"/>
          <w:sz w:val="18"/>
          <w:szCs w:val="18"/>
        </w:rPr>
        <w:t>,</w:t>
      </w:r>
      <w:r w:rsidR="00844942">
        <w:rPr>
          <w:rFonts w:ascii="Verdana" w:hAnsi="Verdana" w:cs="Arial"/>
          <w:sz w:val="18"/>
          <w:szCs w:val="18"/>
        </w:rPr>
        <w:t>7</w:t>
      </w:r>
      <w:r w:rsidRPr="00495B26">
        <w:rPr>
          <w:rFonts w:ascii="Verdana" w:hAnsi="Verdana" w:cs="Arial"/>
          <w:sz w:val="18"/>
          <w:szCs w:val="18"/>
        </w:rPr>
        <w:t>% to €1.</w:t>
      </w:r>
      <w:r w:rsidR="00495B26" w:rsidRPr="00495B26">
        <w:rPr>
          <w:rFonts w:ascii="Verdana" w:hAnsi="Verdana" w:cs="Arial"/>
          <w:sz w:val="18"/>
          <w:szCs w:val="18"/>
        </w:rPr>
        <w:t>7</w:t>
      </w:r>
      <w:r w:rsidR="00844942">
        <w:rPr>
          <w:rFonts w:ascii="Verdana" w:hAnsi="Verdana" w:cs="Arial"/>
          <w:sz w:val="18"/>
          <w:szCs w:val="18"/>
        </w:rPr>
        <w:t>47</w:t>
      </w:r>
      <w:r w:rsidRPr="00495B26">
        <w:rPr>
          <w:rFonts w:ascii="Verdana" w:hAnsi="Verdana" w:cs="Arial"/>
          <w:sz w:val="18"/>
          <w:szCs w:val="18"/>
        </w:rPr>
        <w:t>,</w:t>
      </w:r>
      <w:r w:rsidR="00844942">
        <w:rPr>
          <w:rFonts w:ascii="Verdana" w:hAnsi="Verdana" w:cs="Arial"/>
          <w:sz w:val="18"/>
          <w:szCs w:val="18"/>
        </w:rPr>
        <w:t>5</w:t>
      </w:r>
      <w:r w:rsidRPr="00495B26">
        <w:rPr>
          <w:rFonts w:ascii="Verdana" w:hAnsi="Verdana" w:cs="Arial"/>
          <w:sz w:val="18"/>
          <w:szCs w:val="18"/>
        </w:rPr>
        <w:t xml:space="preserve"> million in 20</w:t>
      </w:r>
      <w:r w:rsidR="00FD5D45" w:rsidRPr="00495B26">
        <w:rPr>
          <w:rFonts w:ascii="Verdana" w:hAnsi="Verdana" w:cs="Arial"/>
          <w:sz w:val="18"/>
          <w:szCs w:val="18"/>
        </w:rPr>
        <w:t>2</w:t>
      </w:r>
      <w:r w:rsidR="00844942">
        <w:rPr>
          <w:rFonts w:ascii="Verdana" w:hAnsi="Verdana" w:cs="Arial"/>
          <w:sz w:val="18"/>
          <w:szCs w:val="18"/>
        </w:rPr>
        <w:t>4</w:t>
      </w:r>
      <w:r w:rsidRPr="00495B26">
        <w:rPr>
          <w:rFonts w:ascii="Verdana" w:hAnsi="Verdana" w:cs="Arial"/>
          <w:sz w:val="18"/>
          <w:szCs w:val="18"/>
        </w:rPr>
        <w:t xml:space="preserve"> compared to </w:t>
      </w:r>
      <w:r w:rsidR="00844942" w:rsidRPr="00495B26">
        <w:rPr>
          <w:rFonts w:ascii="Verdana" w:hAnsi="Verdana" w:cs="Arial"/>
          <w:sz w:val="18"/>
          <w:szCs w:val="18"/>
        </w:rPr>
        <w:t xml:space="preserve">€1.578,7 </w:t>
      </w:r>
      <w:r w:rsidRPr="00495B26">
        <w:rPr>
          <w:rFonts w:ascii="Verdana" w:hAnsi="Verdana" w:cs="Arial"/>
          <w:sz w:val="18"/>
          <w:szCs w:val="18"/>
        </w:rPr>
        <w:t>million in 20</w:t>
      </w:r>
      <w:r w:rsidR="00FD33A2" w:rsidRPr="00495B26">
        <w:rPr>
          <w:rFonts w:ascii="Verdana" w:hAnsi="Verdana" w:cs="Arial"/>
          <w:sz w:val="18"/>
          <w:szCs w:val="18"/>
        </w:rPr>
        <w:t>2</w:t>
      </w:r>
      <w:r w:rsidR="00844942">
        <w:rPr>
          <w:rFonts w:ascii="Verdana" w:hAnsi="Verdana" w:cs="Arial"/>
          <w:sz w:val="18"/>
          <w:szCs w:val="18"/>
        </w:rPr>
        <w:t>3</w:t>
      </w:r>
      <w:r w:rsidRPr="00495B26">
        <w:rPr>
          <w:rFonts w:ascii="Verdana" w:hAnsi="Verdana" w:cs="Arial"/>
          <w:sz w:val="18"/>
          <w:szCs w:val="18"/>
        </w:rPr>
        <w:t>.</w:t>
      </w:r>
    </w:p>
    <w:p w14:paraId="589D96BE" w14:textId="77777777" w:rsidR="005622B4" w:rsidRPr="005622B4" w:rsidRDefault="005622B4" w:rsidP="005622B4">
      <w:pPr>
        <w:tabs>
          <w:tab w:val="right" w:pos="9498"/>
        </w:tabs>
        <w:jc w:val="both"/>
        <w:rPr>
          <w:rFonts w:ascii="Verdana" w:hAnsi="Verdana" w:cs="Arial"/>
          <w:sz w:val="18"/>
          <w:szCs w:val="18"/>
        </w:rPr>
      </w:pPr>
      <w:r w:rsidRPr="005622B4">
        <w:rPr>
          <w:rFonts w:ascii="Verdana" w:hAnsi="Verdana" w:cs="Arial"/>
          <w:sz w:val="18"/>
          <w:szCs w:val="18"/>
        </w:rPr>
        <w:t xml:space="preserve"> </w:t>
      </w:r>
    </w:p>
    <w:p w14:paraId="7159BA01" w14:textId="5A1A5217" w:rsidR="005622B4" w:rsidRPr="005622B4" w:rsidRDefault="005622B4" w:rsidP="005622B4">
      <w:pPr>
        <w:tabs>
          <w:tab w:val="right" w:pos="9498"/>
        </w:tabs>
        <w:jc w:val="both"/>
        <w:rPr>
          <w:rFonts w:ascii="Verdana" w:hAnsi="Verdana" w:cs="Arial"/>
          <w:sz w:val="18"/>
          <w:szCs w:val="18"/>
        </w:rPr>
      </w:pPr>
      <w:r w:rsidRPr="005622B4">
        <w:rPr>
          <w:rFonts w:ascii="Verdana" w:hAnsi="Verdana" w:cs="Arial"/>
          <w:sz w:val="18"/>
          <w:szCs w:val="18"/>
        </w:rPr>
        <w:t>New construction in 20</w:t>
      </w:r>
      <w:r w:rsidR="003818BE">
        <w:rPr>
          <w:rFonts w:ascii="Verdana" w:hAnsi="Verdana" w:cs="Arial"/>
          <w:sz w:val="18"/>
          <w:szCs w:val="18"/>
        </w:rPr>
        <w:t>2</w:t>
      </w:r>
      <w:r w:rsidR="00844942">
        <w:rPr>
          <w:rFonts w:ascii="Verdana" w:hAnsi="Verdana" w:cs="Arial"/>
          <w:sz w:val="18"/>
          <w:szCs w:val="18"/>
        </w:rPr>
        <w:t>4</w:t>
      </w:r>
      <w:r w:rsidRPr="005622B4">
        <w:rPr>
          <w:rFonts w:ascii="Verdana" w:hAnsi="Verdana" w:cs="Arial"/>
          <w:sz w:val="18"/>
          <w:szCs w:val="18"/>
        </w:rPr>
        <w:t xml:space="preserve"> reached €</w:t>
      </w:r>
      <w:r w:rsidR="009B1A1F">
        <w:rPr>
          <w:rFonts w:ascii="Verdana" w:hAnsi="Verdana" w:cs="Arial"/>
          <w:sz w:val="18"/>
          <w:szCs w:val="18"/>
        </w:rPr>
        <w:t>3</w:t>
      </w:r>
      <w:r w:rsidRPr="005622B4">
        <w:rPr>
          <w:rFonts w:ascii="Verdana" w:hAnsi="Verdana" w:cs="Arial"/>
          <w:sz w:val="18"/>
          <w:szCs w:val="18"/>
        </w:rPr>
        <w:t>.</w:t>
      </w:r>
      <w:r w:rsidR="00844942">
        <w:rPr>
          <w:rFonts w:ascii="Verdana" w:hAnsi="Verdana" w:cs="Arial"/>
          <w:sz w:val="18"/>
          <w:szCs w:val="18"/>
        </w:rPr>
        <w:t>8</w:t>
      </w:r>
      <w:r w:rsidR="009B1A1F">
        <w:rPr>
          <w:rFonts w:ascii="Verdana" w:hAnsi="Verdana" w:cs="Arial"/>
          <w:sz w:val="18"/>
          <w:szCs w:val="18"/>
        </w:rPr>
        <w:t>2</w:t>
      </w:r>
      <w:r w:rsidR="00844942">
        <w:rPr>
          <w:rFonts w:ascii="Verdana" w:hAnsi="Verdana" w:cs="Arial"/>
          <w:sz w:val="18"/>
          <w:szCs w:val="18"/>
        </w:rPr>
        <w:t>3</w:t>
      </w:r>
      <w:r w:rsidRPr="005622B4">
        <w:rPr>
          <w:rFonts w:ascii="Verdana" w:hAnsi="Verdana" w:cs="Arial"/>
          <w:sz w:val="18"/>
          <w:szCs w:val="18"/>
        </w:rPr>
        <w:t>,</w:t>
      </w:r>
      <w:r w:rsidR="00844942">
        <w:rPr>
          <w:rFonts w:ascii="Verdana" w:hAnsi="Verdana" w:cs="Arial"/>
          <w:sz w:val="18"/>
          <w:szCs w:val="18"/>
        </w:rPr>
        <w:t>8</w:t>
      </w:r>
      <w:r w:rsidRPr="005622B4">
        <w:rPr>
          <w:rFonts w:ascii="Verdana" w:hAnsi="Verdana" w:cs="Arial"/>
          <w:sz w:val="18"/>
          <w:szCs w:val="18"/>
        </w:rPr>
        <w:t xml:space="preserve"> million, registering a</w:t>
      </w:r>
      <w:r w:rsidR="00FD33A2">
        <w:rPr>
          <w:rFonts w:ascii="Verdana" w:hAnsi="Verdana" w:cs="Arial"/>
          <w:sz w:val="18"/>
          <w:szCs w:val="18"/>
        </w:rPr>
        <w:t>n</w:t>
      </w:r>
      <w:r w:rsidRPr="005622B4">
        <w:rPr>
          <w:rFonts w:ascii="Verdana" w:hAnsi="Verdana" w:cs="Arial"/>
          <w:sz w:val="18"/>
          <w:szCs w:val="18"/>
        </w:rPr>
        <w:t xml:space="preserve"> </w:t>
      </w:r>
      <w:r w:rsidR="00FD33A2">
        <w:rPr>
          <w:rFonts w:ascii="Verdana" w:hAnsi="Verdana" w:cs="Arial"/>
          <w:sz w:val="18"/>
          <w:szCs w:val="18"/>
        </w:rPr>
        <w:t>in</w:t>
      </w:r>
      <w:r w:rsidR="00B60BF9">
        <w:rPr>
          <w:rFonts w:ascii="Verdana" w:hAnsi="Verdana" w:cs="Arial"/>
          <w:sz w:val="18"/>
          <w:szCs w:val="18"/>
        </w:rPr>
        <w:t>crea</w:t>
      </w:r>
      <w:r w:rsidRPr="005622B4">
        <w:rPr>
          <w:rFonts w:ascii="Verdana" w:hAnsi="Verdana" w:cs="Arial"/>
          <w:sz w:val="18"/>
          <w:szCs w:val="18"/>
        </w:rPr>
        <w:t>se</w:t>
      </w:r>
      <w:r w:rsidR="000B621E">
        <w:rPr>
          <w:rFonts w:ascii="Verdana" w:hAnsi="Verdana" w:cs="Arial"/>
          <w:sz w:val="18"/>
          <w:szCs w:val="18"/>
        </w:rPr>
        <w:t xml:space="preserve"> </w:t>
      </w:r>
      <w:r w:rsidR="00FD33A2">
        <w:rPr>
          <w:rFonts w:ascii="Verdana" w:hAnsi="Verdana" w:cs="Arial"/>
          <w:sz w:val="18"/>
          <w:szCs w:val="18"/>
        </w:rPr>
        <w:t xml:space="preserve">by </w:t>
      </w:r>
      <w:r w:rsidR="00844942">
        <w:rPr>
          <w:rFonts w:ascii="Verdana" w:hAnsi="Verdana" w:cs="Arial"/>
          <w:sz w:val="18"/>
          <w:szCs w:val="18"/>
        </w:rPr>
        <w:t>6</w:t>
      </w:r>
      <w:r w:rsidR="00FD33A2">
        <w:rPr>
          <w:rFonts w:ascii="Verdana" w:hAnsi="Verdana" w:cs="Arial"/>
          <w:sz w:val="18"/>
          <w:szCs w:val="18"/>
        </w:rPr>
        <w:t>,</w:t>
      </w:r>
      <w:r w:rsidR="00844942">
        <w:rPr>
          <w:rFonts w:ascii="Verdana" w:hAnsi="Verdana" w:cs="Arial"/>
          <w:sz w:val="18"/>
          <w:szCs w:val="18"/>
        </w:rPr>
        <w:t>4</w:t>
      </w:r>
      <w:r w:rsidR="00FD33A2">
        <w:rPr>
          <w:rFonts w:ascii="Verdana" w:hAnsi="Verdana" w:cs="Arial"/>
          <w:sz w:val="18"/>
          <w:szCs w:val="18"/>
        </w:rPr>
        <w:t>%</w:t>
      </w:r>
      <w:r w:rsidR="0048400F">
        <w:rPr>
          <w:rFonts w:ascii="Verdana" w:hAnsi="Verdana" w:cs="Arial"/>
          <w:sz w:val="18"/>
          <w:szCs w:val="18"/>
        </w:rPr>
        <w:t xml:space="preserve"> compared to 202</w:t>
      </w:r>
      <w:r w:rsidR="00844942">
        <w:rPr>
          <w:rFonts w:ascii="Verdana" w:hAnsi="Verdana" w:cs="Arial"/>
          <w:sz w:val="18"/>
          <w:szCs w:val="18"/>
        </w:rPr>
        <w:t>3</w:t>
      </w:r>
      <w:r w:rsidRPr="005622B4">
        <w:rPr>
          <w:rFonts w:ascii="Verdana" w:hAnsi="Verdana" w:cs="Arial"/>
          <w:sz w:val="18"/>
          <w:szCs w:val="18"/>
        </w:rPr>
        <w:t>. More specifically, residential buildings increased in 20</w:t>
      </w:r>
      <w:r w:rsidR="00B60BF9">
        <w:rPr>
          <w:rFonts w:ascii="Verdana" w:hAnsi="Verdana" w:cs="Arial"/>
          <w:sz w:val="18"/>
          <w:szCs w:val="18"/>
        </w:rPr>
        <w:t>2</w:t>
      </w:r>
      <w:r w:rsidR="00844942">
        <w:rPr>
          <w:rFonts w:ascii="Verdana" w:hAnsi="Verdana" w:cs="Arial"/>
          <w:sz w:val="18"/>
          <w:szCs w:val="18"/>
        </w:rPr>
        <w:t>4</w:t>
      </w:r>
      <w:r w:rsidRPr="005622B4">
        <w:rPr>
          <w:rFonts w:ascii="Verdana" w:hAnsi="Verdana" w:cs="Arial"/>
          <w:sz w:val="18"/>
          <w:szCs w:val="18"/>
        </w:rPr>
        <w:t xml:space="preserve"> by </w:t>
      </w:r>
      <w:r w:rsidR="00844942">
        <w:rPr>
          <w:rFonts w:ascii="Verdana" w:hAnsi="Verdana" w:cs="Arial"/>
          <w:sz w:val="18"/>
          <w:szCs w:val="18"/>
        </w:rPr>
        <w:t>8</w:t>
      </w:r>
      <w:r w:rsidRPr="005622B4">
        <w:rPr>
          <w:rFonts w:ascii="Verdana" w:hAnsi="Verdana" w:cs="Arial"/>
          <w:sz w:val="18"/>
          <w:szCs w:val="18"/>
        </w:rPr>
        <w:t>,</w:t>
      </w:r>
      <w:r w:rsidR="00844942">
        <w:rPr>
          <w:rFonts w:ascii="Verdana" w:hAnsi="Verdana" w:cs="Arial"/>
          <w:sz w:val="18"/>
          <w:szCs w:val="18"/>
        </w:rPr>
        <w:t>6</w:t>
      </w:r>
      <w:r w:rsidRPr="005622B4">
        <w:rPr>
          <w:rFonts w:ascii="Verdana" w:hAnsi="Verdana" w:cs="Arial"/>
          <w:sz w:val="18"/>
          <w:szCs w:val="18"/>
        </w:rPr>
        <w:t>%, non-residential buildings</w:t>
      </w:r>
      <w:r w:rsidR="009B1A1F">
        <w:rPr>
          <w:rFonts w:ascii="Verdana" w:hAnsi="Verdana" w:cs="Arial"/>
          <w:sz w:val="18"/>
          <w:szCs w:val="18"/>
        </w:rPr>
        <w:t xml:space="preserve"> </w:t>
      </w:r>
      <w:r w:rsidRPr="005622B4">
        <w:rPr>
          <w:rFonts w:ascii="Verdana" w:hAnsi="Verdana" w:cs="Arial"/>
          <w:sz w:val="18"/>
          <w:szCs w:val="18"/>
        </w:rPr>
        <w:t xml:space="preserve">by </w:t>
      </w:r>
      <w:r w:rsidR="00B66CEE">
        <w:rPr>
          <w:rFonts w:ascii="Verdana" w:hAnsi="Verdana" w:cs="Arial"/>
          <w:sz w:val="18"/>
          <w:szCs w:val="18"/>
        </w:rPr>
        <w:t>2</w:t>
      </w:r>
      <w:r w:rsidRPr="005622B4">
        <w:rPr>
          <w:rFonts w:ascii="Verdana" w:hAnsi="Verdana" w:cs="Arial"/>
          <w:sz w:val="18"/>
          <w:szCs w:val="18"/>
        </w:rPr>
        <w:t>,</w:t>
      </w:r>
      <w:r w:rsidR="00B66CEE">
        <w:rPr>
          <w:rFonts w:ascii="Verdana" w:hAnsi="Verdana" w:cs="Arial"/>
          <w:sz w:val="18"/>
          <w:szCs w:val="18"/>
        </w:rPr>
        <w:t>6</w:t>
      </w:r>
      <w:r w:rsidRPr="005622B4">
        <w:rPr>
          <w:rFonts w:ascii="Verdana" w:hAnsi="Verdana" w:cs="Arial"/>
          <w:sz w:val="18"/>
          <w:szCs w:val="18"/>
        </w:rPr>
        <w:t xml:space="preserve">% and civil engineering projects by </w:t>
      </w:r>
      <w:r w:rsidR="00B66CEE">
        <w:rPr>
          <w:rFonts w:ascii="Verdana" w:hAnsi="Verdana" w:cs="Arial"/>
          <w:sz w:val="18"/>
          <w:szCs w:val="18"/>
        </w:rPr>
        <w:t>2</w:t>
      </w:r>
      <w:r w:rsidR="00B60BF9">
        <w:rPr>
          <w:rFonts w:ascii="Verdana" w:hAnsi="Verdana" w:cs="Arial"/>
          <w:sz w:val="18"/>
          <w:szCs w:val="18"/>
        </w:rPr>
        <w:t>,</w:t>
      </w:r>
      <w:r w:rsidR="00B66CEE">
        <w:rPr>
          <w:rFonts w:ascii="Verdana" w:hAnsi="Verdana" w:cs="Arial"/>
          <w:sz w:val="18"/>
          <w:szCs w:val="18"/>
        </w:rPr>
        <w:t>0</w:t>
      </w:r>
      <w:r w:rsidRPr="005622B4">
        <w:rPr>
          <w:rFonts w:ascii="Verdana" w:hAnsi="Verdana" w:cs="Arial"/>
          <w:sz w:val="18"/>
          <w:szCs w:val="18"/>
        </w:rPr>
        <w:t>%</w:t>
      </w:r>
      <w:r w:rsidR="00A970EA" w:rsidRPr="00A970EA">
        <w:rPr>
          <w:rFonts w:ascii="Verdana" w:hAnsi="Verdana" w:cs="Arial"/>
          <w:sz w:val="18"/>
          <w:szCs w:val="18"/>
        </w:rPr>
        <w:t xml:space="preserve"> </w:t>
      </w:r>
      <w:r w:rsidR="00A970EA" w:rsidRPr="005622B4">
        <w:rPr>
          <w:rFonts w:ascii="Verdana" w:hAnsi="Verdana" w:cs="Arial"/>
          <w:sz w:val="18"/>
          <w:szCs w:val="18"/>
        </w:rPr>
        <w:t>compared to 20</w:t>
      </w:r>
      <w:r w:rsidR="00A970EA">
        <w:rPr>
          <w:rFonts w:ascii="Verdana" w:hAnsi="Verdana" w:cs="Arial"/>
          <w:sz w:val="18"/>
          <w:szCs w:val="18"/>
        </w:rPr>
        <w:t>2</w:t>
      </w:r>
      <w:r w:rsidR="00B66CEE">
        <w:rPr>
          <w:rFonts w:ascii="Verdana" w:hAnsi="Verdana" w:cs="Arial"/>
          <w:sz w:val="18"/>
          <w:szCs w:val="18"/>
        </w:rPr>
        <w:t>3</w:t>
      </w:r>
      <w:r w:rsidRPr="005622B4">
        <w:rPr>
          <w:rFonts w:ascii="Verdana" w:hAnsi="Verdana" w:cs="Arial"/>
          <w:sz w:val="18"/>
          <w:szCs w:val="18"/>
        </w:rPr>
        <w:t>.</w:t>
      </w:r>
    </w:p>
    <w:p w14:paraId="1A41BA5E" w14:textId="77777777" w:rsidR="005622B4" w:rsidRPr="005622B4" w:rsidRDefault="005622B4" w:rsidP="005622B4">
      <w:pPr>
        <w:tabs>
          <w:tab w:val="right" w:pos="9498"/>
        </w:tabs>
        <w:jc w:val="both"/>
        <w:rPr>
          <w:rFonts w:ascii="Verdana" w:hAnsi="Verdana" w:cs="Arial"/>
          <w:sz w:val="18"/>
          <w:szCs w:val="18"/>
        </w:rPr>
      </w:pPr>
    </w:p>
    <w:p w14:paraId="66976151" w14:textId="5C23E588" w:rsidR="005622B4" w:rsidRPr="00915D5A" w:rsidRDefault="005622B4" w:rsidP="005622B4">
      <w:pPr>
        <w:tabs>
          <w:tab w:val="right" w:pos="9498"/>
        </w:tabs>
        <w:jc w:val="both"/>
        <w:rPr>
          <w:rFonts w:ascii="Verdana" w:hAnsi="Verdana" w:cs="Arial"/>
          <w:sz w:val="18"/>
          <w:szCs w:val="18"/>
        </w:rPr>
      </w:pPr>
      <w:r w:rsidRPr="005622B4">
        <w:rPr>
          <w:rFonts w:ascii="Verdana" w:hAnsi="Verdana" w:cs="Arial"/>
          <w:sz w:val="18"/>
          <w:szCs w:val="18"/>
        </w:rPr>
        <w:t>Employment in the construction sector increased in 20</w:t>
      </w:r>
      <w:r w:rsidR="00B60BF9">
        <w:rPr>
          <w:rFonts w:ascii="Verdana" w:hAnsi="Verdana" w:cs="Arial"/>
          <w:sz w:val="18"/>
          <w:szCs w:val="18"/>
        </w:rPr>
        <w:t>2</w:t>
      </w:r>
      <w:r w:rsidR="00B66CEE">
        <w:rPr>
          <w:rFonts w:ascii="Verdana" w:hAnsi="Verdana" w:cs="Arial"/>
          <w:sz w:val="18"/>
          <w:szCs w:val="18"/>
        </w:rPr>
        <w:t>4</w:t>
      </w:r>
      <w:r w:rsidRPr="005622B4">
        <w:rPr>
          <w:rFonts w:ascii="Verdana" w:hAnsi="Verdana" w:cs="Arial"/>
          <w:sz w:val="18"/>
          <w:szCs w:val="18"/>
        </w:rPr>
        <w:t xml:space="preserve"> by </w:t>
      </w:r>
      <w:r w:rsidR="00B66CEE">
        <w:rPr>
          <w:rFonts w:ascii="Verdana" w:hAnsi="Verdana" w:cs="Arial"/>
          <w:sz w:val="18"/>
          <w:szCs w:val="18"/>
        </w:rPr>
        <w:t>1</w:t>
      </w:r>
      <w:r w:rsidRPr="005622B4">
        <w:rPr>
          <w:rFonts w:ascii="Verdana" w:hAnsi="Verdana" w:cs="Arial"/>
          <w:sz w:val="18"/>
          <w:szCs w:val="18"/>
        </w:rPr>
        <w:t>,</w:t>
      </w:r>
      <w:r w:rsidR="00B66CEE">
        <w:rPr>
          <w:rFonts w:ascii="Verdana" w:hAnsi="Verdana" w:cs="Arial"/>
          <w:sz w:val="18"/>
          <w:szCs w:val="18"/>
        </w:rPr>
        <w:t>9</w:t>
      </w:r>
      <w:r w:rsidRPr="005622B4">
        <w:rPr>
          <w:rFonts w:ascii="Verdana" w:hAnsi="Verdana" w:cs="Arial"/>
          <w:sz w:val="18"/>
          <w:szCs w:val="18"/>
        </w:rPr>
        <w:t>% to 3</w:t>
      </w:r>
      <w:r w:rsidR="00B66CEE">
        <w:rPr>
          <w:rFonts w:ascii="Verdana" w:hAnsi="Verdana" w:cs="Arial"/>
          <w:sz w:val="18"/>
          <w:szCs w:val="18"/>
        </w:rPr>
        <w:t>9</w:t>
      </w:r>
      <w:r w:rsidRPr="005622B4">
        <w:rPr>
          <w:rFonts w:ascii="Verdana" w:hAnsi="Verdana" w:cs="Arial"/>
          <w:sz w:val="18"/>
          <w:szCs w:val="18"/>
        </w:rPr>
        <w:t>,</w:t>
      </w:r>
      <w:r w:rsidR="00B66CEE">
        <w:rPr>
          <w:rFonts w:ascii="Verdana" w:hAnsi="Verdana" w:cs="Arial"/>
          <w:sz w:val="18"/>
          <w:szCs w:val="18"/>
        </w:rPr>
        <w:t>7</w:t>
      </w:r>
      <w:r w:rsidRPr="005622B4">
        <w:rPr>
          <w:rFonts w:ascii="Verdana" w:hAnsi="Verdana" w:cs="Arial"/>
          <w:sz w:val="18"/>
          <w:szCs w:val="18"/>
        </w:rPr>
        <w:t xml:space="preserve"> thousand compared to 3</w:t>
      </w:r>
      <w:r w:rsidR="00B66CEE">
        <w:rPr>
          <w:rFonts w:ascii="Verdana" w:hAnsi="Verdana" w:cs="Arial"/>
          <w:sz w:val="18"/>
          <w:szCs w:val="18"/>
        </w:rPr>
        <w:t>8</w:t>
      </w:r>
      <w:r w:rsidRPr="005622B4">
        <w:rPr>
          <w:rFonts w:ascii="Verdana" w:hAnsi="Verdana" w:cs="Arial"/>
          <w:sz w:val="18"/>
          <w:szCs w:val="18"/>
        </w:rPr>
        <w:t>,</w:t>
      </w:r>
      <w:r w:rsidR="00B66CEE">
        <w:rPr>
          <w:rFonts w:ascii="Verdana" w:hAnsi="Verdana" w:cs="Arial"/>
          <w:sz w:val="18"/>
          <w:szCs w:val="18"/>
        </w:rPr>
        <w:t>9</w:t>
      </w:r>
      <w:r w:rsidRPr="005622B4">
        <w:rPr>
          <w:rFonts w:ascii="Verdana" w:hAnsi="Verdana" w:cs="Arial"/>
          <w:sz w:val="18"/>
          <w:szCs w:val="18"/>
        </w:rPr>
        <w:t xml:space="preserve"> thousand persons in 20</w:t>
      </w:r>
      <w:r w:rsidR="005D4F53" w:rsidRPr="005D4F53">
        <w:rPr>
          <w:rFonts w:ascii="Verdana" w:hAnsi="Verdana" w:cs="Arial"/>
          <w:sz w:val="18"/>
          <w:szCs w:val="18"/>
        </w:rPr>
        <w:t>2</w:t>
      </w:r>
      <w:r w:rsidR="00B66CEE">
        <w:rPr>
          <w:rFonts w:ascii="Verdana" w:hAnsi="Verdana" w:cs="Arial"/>
          <w:sz w:val="18"/>
          <w:szCs w:val="18"/>
        </w:rPr>
        <w:t>3</w:t>
      </w:r>
      <w:r w:rsidRPr="005622B4">
        <w:rPr>
          <w:rFonts w:ascii="Verdana" w:hAnsi="Verdana" w:cs="Arial"/>
          <w:sz w:val="18"/>
          <w:szCs w:val="18"/>
        </w:rPr>
        <w:t xml:space="preserve">. </w:t>
      </w:r>
    </w:p>
    <w:p w14:paraId="59A8688D" w14:textId="77777777" w:rsidR="00DC45B9" w:rsidRPr="00915D5A" w:rsidRDefault="00DC45B9" w:rsidP="005622B4">
      <w:pPr>
        <w:tabs>
          <w:tab w:val="right" w:pos="9498"/>
        </w:tabs>
        <w:jc w:val="both"/>
        <w:rPr>
          <w:rFonts w:ascii="Verdana" w:hAnsi="Verdana" w:cs="Arial"/>
          <w:sz w:val="18"/>
          <w:szCs w:val="18"/>
        </w:rPr>
      </w:pPr>
    </w:p>
    <w:p w14:paraId="0E62B065" w14:textId="76981C05" w:rsidR="0043024C" w:rsidRDefault="00FC2F40" w:rsidP="006333C0">
      <w:pPr>
        <w:tabs>
          <w:tab w:val="right" w:pos="9498"/>
        </w:tabs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</w:rPr>
        <w:drawing>
          <wp:inline distT="0" distB="0" distL="0" distR="0" wp14:anchorId="6BB345B7" wp14:editId="6F56F8EA">
            <wp:extent cx="6096635" cy="3792220"/>
            <wp:effectExtent l="0" t="0" r="0" b="0"/>
            <wp:docPr id="202230407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792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B9D208" w14:textId="33A32AA4" w:rsidR="001F3D73" w:rsidRPr="00A970EA" w:rsidRDefault="001F3D73" w:rsidP="006333C0">
      <w:pPr>
        <w:tabs>
          <w:tab w:val="right" w:pos="9498"/>
        </w:tabs>
        <w:jc w:val="both"/>
        <w:rPr>
          <w:rFonts w:ascii="Verdana" w:hAnsi="Verdana" w:cs="Arial"/>
          <w:sz w:val="18"/>
          <w:szCs w:val="18"/>
        </w:rPr>
      </w:pPr>
    </w:p>
    <w:tbl>
      <w:tblPr>
        <w:tblW w:w="10005" w:type="dxa"/>
        <w:jc w:val="center"/>
        <w:tblLook w:val="04A0" w:firstRow="1" w:lastRow="0" w:firstColumn="1" w:lastColumn="0" w:noHBand="0" w:noVBand="1"/>
      </w:tblPr>
      <w:tblGrid>
        <w:gridCol w:w="4003"/>
        <w:gridCol w:w="1403"/>
        <w:gridCol w:w="1403"/>
        <w:gridCol w:w="6"/>
        <w:gridCol w:w="230"/>
        <w:gridCol w:w="6"/>
        <w:gridCol w:w="2716"/>
        <w:gridCol w:w="238"/>
      </w:tblGrid>
      <w:tr w:rsidR="006333C0" w:rsidRPr="00FC2F40" w14:paraId="46CA0A50" w14:textId="77777777" w:rsidTr="006333C0">
        <w:trPr>
          <w:gridAfter w:val="1"/>
          <w:wAfter w:w="238" w:type="dxa"/>
          <w:trHeight w:val="315"/>
          <w:jc w:val="center"/>
        </w:trPr>
        <w:tc>
          <w:tcPr>
            <w:tcW w:w="6815" w:type="dxa"/>
            <w:gridSpan w:val="4"/>
            <w:tcBorders>
              <w:top w:val="nil"/>
              <w:left w:val="nil"/>
              <w:bottom w:val="single" w:sz="8" w:space="0" w:color="366092"/>
              <w:right w:val="nil"/>
            </w:tcBorders>
            <w:vAlign w:val="bottom"/>
            <w:hideMark/>
          </w:tcPr>
          <w:p w14:paraId="06EF2BEF" w14:textId="77777777" w:rsidR="00E2356C" w:rsidRPr="00FC2F40" w:rsidRDefault="00E2356C" w:rsidP="005622B4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</w:pPr>
            <w:bookmarkStart w:id="0" w:name="_Hlk139542949"/>
            <w:r w:rsidRPr="00FC2F40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  <w:lastRenderedPageBreak/>
              <w:t>Table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71C1CE57" w14:textId="77777777" w:rsidR="00E2356C" w:rsidRPr="00FC2F40" w:rsidRDefault="00E2356C" w:rsidP="005622B4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single" w:sz="8" w:space="0" w:color="366092"/>
              <w:right w:val="nil"/>
            </w:tcBorders>
            <w:noWrap/>
            <w:vAlign w:val="bottom"/>
            <w:hideMark/>
          </w:tcPr>
          <w:p w14:paraId="20751597" w14:textId="2E579A28" w:rsidR="00E2356C" w:rsidRPr="00FC2F40" w:rsidRDefault="00E2356C" w:rsidP="005622B4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</w:pPr>
          </w:p>
        </w:tc>
      </w:tr>
      <w:tr w:rsidR="006333C0" w:rsidRPr="00FC2F40" w14:paraId="7CBC38CA" w14:textId="77777777" w:rsidTr="006333C0">
        <w:trPr>
          <w:gridAfter w:val="1"/>
          <w:wAfter w:w="238" w:type="dxa"/>
          <w:trHeight w:val="555"/>
          <w:jc w:val="center"/>
        </w:trPr>
        <w:tc>
          <w:tcPr>
            <w:tcW w:w="4003" w:type="dxa"/>
            <w:vMerge w:val="restart"/>
            <w:tcBorders>
              <w:top w:val="single" w:sz="8" w:space="0" w:color="366092"/>
              <w:left w:val="nil"/>
              <w:bottom w:val="single" w:sz="8" w:space="0" w:color="365F91"/>
              <w:right w:val="nil"/>
            </w:tcBorders>
            <w:vAlign w:val="center"/>
            <w:hideMark/>
          </w:tcPr>
          <w:p w14:paraId="4FFA6B57" w14:textId="77777777" w:rsidR="00E2356C" w:rsidRPr="00FC2F40" w:rsidRDefault="00E2356C" w:rsidP="005622B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</w:pPr>
            <w:r w:rsidRPr="00FC2F40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  <w:t>Main Indicators</w:t>
            </w:r>
          </w:p>
        </w:tc>
        <w:tc>
          <w:tcPr>
            <w:tcW w:w="1403" w:type="dxa"/>
            <w:vMerge w:val="restart"/>
            <w:tcBorders>
              <w:top w:val="single" w:sz="8" w:space="0" w:color="366092"/>
              <w:left w:val="nil"/>
              <w:bottom w:val="single" w:sz="8" w:space="0" w:color="365F91"/>
              <w:right w:val="nil"/>
            </w:tcBorders>
            <w:vAlign w:val="center"/>
            <w:hideMark/>
          </w:tcPr>
          <w:p w14:paraId="2106E762" w14:textId="62CB8AA1" w:rsidR="00E2356C" w:rsidRPr="00FC2F40" w:rsidRDefault="00E2356C" w:rsidP="005622B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/>
              </w:rPr>
            </w:pPr>
            <w:r w:rsidRPr="00FC2F40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  <w:t>20</w:t>
            </w:r>
            <w:r w:rsidRPr="00FC2F40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/>
              </w:rPr>
              <w:t>2</w:t>
            </w:r>
            <w:r w:rsidR="00816A9D" w:rsidRPr="00FC2F40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/>
              </w:rPr>
              <w:t>4</w:t>
            </w:r>
          </w:p>
          <w:p w14:paraId="54F4BEFF" w14:textId="16A99FE6" w:rsidR="007030E6" w:rsidRPr="00FC2F40" w:rsidRDefault="007030E6" w:rsidP="005622B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eastAsia="en-CY"/>
              </w:rPr>
            </w:pPr>
          </w:p>
        </w:tc>
        <w:tc>
          <w:tcPr>
            <w:tcW w:w="1403" w:type="dxa"/>
            <w:vMerge w:val="restart"/>
            <w:tcBorders>
              <w:top w:val="single" w:sz="8" w:space="0" w:color="366092"/>
              <w:left w:val="nil"/>
              <w:bottom w:val="single" w:sz="8" w:space="0" w:color="365F91"/>
              <w:right w:val="nil"/>
            </w:tcBorders>
            <w:vAlign w:val="center"/>
            <w:hideMark/>
          </w:tcPr>
          <w:p w14:paraId="031787C0" w14:textId="427DA6DE" w:rsidR="00E2356C" w:rsidRPr="00FC2F40" w:rsidRDefault="007030E6" w:rsidP="005622B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</w:pPr>
            <w:r w:rsidRPr="00FC2F40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  <w:t>202</w:t>
            </w:r>
            <w:r w:rsidR="00816A9D" w:rsidRPr="00FC2F40"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  <w:t>3</w:t>
            </w:r>
          </w:p>
          <w:p w14:paraId="4C502709" w14:textId="4E5AB976" w:rsidR="007030E6" w:rsidRPr="00FC2F40" w:rsidRDefault="007030E6" w:rsidP="007030E6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366092"/>
              <w:left w:val="nil"/>
              <w:right w:val="nil"/>
            </w:tcBorders>
          </w:tcPr>
          <w:p w14:paraId="65D980BE" w14:textId="77777777" w:rsidR="00E2356C" w:rsidRPr="00FC2F40" w:rsidRDefault="00E2356C" w:rsidP="00E2356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</w:p>
        </w:tc>
        <w:tc>
          <w:tcPr>
            <w:tcW w:w="2722" w:type="dxa"/>
            <w:gridSpan w:val="2"/>
            <w:vMerge w:val="restart"/>
            <w:tcBorders>
              <w:top w:val="single" w:sz="8" w:space="0" w:color="366092"/>
              <w:left w:val="nil"/>
              <w:bottom w:val="single" w:sz="8" w:space="0" w:color="365F91"/>
              <w:right w:val="nil"/>
            </w:tcBorders>
            <w:vAlign w:val="center"/>
            <w:hideMark/>
          </w:tcPr>
          <w:p w14:paraId="0D252444" w14:textId="3315C955" w:rsidR="00E2356C" w:rsidRPr="00FC2F40" w:rsidRDefault="00E2356C" w:rsidP="00E2356C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FC2F4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Percentage Change</w:t>
            </w:r>
          </w:p>
          <w:p w14:paraId="3B1DAE80" w14:textId="248493C1" w:rsidR="00E2356C" w:rsidRPr="00FC2F40" w:rsidRDefault="00E2356C" w:rsidP="00E2356C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</w:pPr>
            <w:r w:rsidRPr="00FC2F40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(%)</w:t>
            </w:r>
          </w:p>
        </w:tc>
      </w:tr>
      <w:tr w:rsidR="006333C0" w:rsidRPr="00FC2F40" w14:paraId="700F434F" w14:textId="77777777" w:rsidTr="006333C0">
        <w:trPr>
          <w:trHeight w:val="420"/>
          <w:jc w:val="center"/>
        </w:trPr>
        <w:tc>
          <w:tcPr>
            <w:tcW w:w="4003" w:type="dxa"/>
            <w:vMerge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5BDBAAD9" w14:textId="77777777" w:rsidR="00E2356C" w:rsidRPr="00FC2F40" w:rsidRDefault="00E2356C" w:rsidP="005622B4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</w:pPr>
          </w:p>
        </w:tc>
        <w:tc>
          <w:tcPr>
            <w:tcW w:w="1403" w:type="dxa"/>
            <w:vMerge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15361E47" w14:textId="77777777" w:rsidR="00E2356C" w:rsidRPr="00FC2F40" w:rsidRDefault="00E2356C" w:rsidP="005622B4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</w:pPr>
          </w:p>
        </w:tc>
        <w:tc>
          <w:tcPr>
            <w:tcW w:w="1403" w:type="dxa"/>
            <w:vMerge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58343C4B" w14:textId="77777777" w:rsidR="00E2356C" w:rsidRPr="00FC2F40" w:rsidRDefault="00E2356C" w:rsidP="005622B4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</w:pPr>
          </w:p>
        </w:tc>
        <w:tc>
          <w:tcPr>
            <w:tcW w:w="236" w:type="dxa"/>
            <w:gridSpan w:val="2"/>
            <w:tcBorders>
              <w:left w:val="nil"/>
              <w:bottom w:val="single" w:sz="8" w:space="0" w:color="366092"/>
              <w:right w:val="nil"/>
            </w:tcBorders>
          </w:tcPr>
          <w:p w14:paraId="28E9BFB5" w14:textId="77777777" w:rsidR="00E2356C" w:rsidRPr="00FC2F40" w:rsidRDefault="00E2356C" w:rsidP="005622B4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</w:pPr>
          </w:p>
        </w:tc>
        <w:tc>
          <w:tcPr>
            <w:tcW w:w="2722" w:type="dxa"/>
            <w:gridSpan w:val="2"/>
            <w:vMerge/>
            <w:tcBorders>
              <w:top w:val="single" w:sz="8" w:space="0" w:color="365F91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66F9F36B" w14:textId="642CE212" w:rsidR="00E2356C" w:rsidRPr="00FC2F40" w:rsidRDefault="00E2356C" w:rsidP="005622B4">
            <w:pPr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C3879" w14:textId="77777777" w:rsidR="00E2356C" w:rsidRPr="00FC2F40" w:rsidRDefault="00E2356C" w:rsidP="005622B4">
            <w:pPr>
              <w:jc w:val="center"/>
              <w:rPr>
                <w:rFonts w:ascii="Verdana" w:eastAsia="Times New Roman" w:hAnsi="Verdana" w:cs="Calibri"/>
                <w:b/>
                <w:bCs/>
                <w:color w:val="366092"/>
                <w:sz w:val="18"/>
                <w:szCs w:val="18"/>
                <w:lang w:val="en-CY" w:eastAsia="en-CY"/>
              </w:rPr>
            </w:pPr>
          </w:p>
        </w:tc>
      </w:tr>
      <w:tr w:rsidR="00844942" w:rsidRPr="00FC2F40" w14:paraId="71D083EC" w14:textId="77777777" w:rsidTr="00FA2B67">
        <w:trPr>
          <w:trHeight w:val="675"/>
          <w:jc w:val="center"/>
        </w:trPr>
        <w:tc>
          <w:tcPr>
            <w:tcW w:w="4003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  <w:hideMark/>
          </w:tcPr>
          <w:p w14:paraId="1496273C" w14:textId="77777777" w:rsidR="00844942" w:rsidRPr="00FC2F40" w:rsidRDefault="00844942" w:rsidP="00844942">
            <w:pPr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FC2F40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  <w:t>Production value (€</w:t>
            </w:r>
            <w:proofErr w:type="spellStart"/>
            <w:r w:rsidRPr="00FC2F40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  <w:t>mn</w:t>
            </w:r>
            <w:proofErr w:type="spellEnd"/>
            <w:r w:rsidRPr="00FC2F40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  <w:t>)</w:t>
            </w:r>
          </w:p>
        </w:tc>
        <w:tc>
          <w:tcPr>
            <w:tcW w:w="1403" w:type="dxa"/>
            <w:tcBorders>
              <w:top w:val="single" w:sz="8" w:space="0" w:color="366092"/>
              <w:left w:val="nil"/>
              <w:bottom w:val="nil"/>
            </w:tcBorders>
            <w:tcMar>
              <w:right w:w="284" w:type="dxa"/>
            </w:tcMar>
            <w:vAlign w:val="center"/>
          </w:tcPr>
          <w:p w14:paraId="5F6BF440" w14:textId="721384EF" w:rsidR="00844942" w:rsidRPr="00FC2F40" w:rsidRDefault="00844942" w:rsidP="00844942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/>
              </w:rPr>
            </w:pPr>
            <w:r w:rsidRPr="00FC2F40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/>
              </w:rPr>
              <w:t>6</w:t>
            </w:r>
            <w:r w:rsidRPr="00FC2F40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  <w:t>.</w:t>
            </w:r>
            <w:r w:rsidRPr="00FC2F40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/>
              </w:rPr>
              <w:t>696</w:t>
            </w:r>
            <w:r w:rsidRPr="00FC2F40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  <w:t>,</w:t>
            </w:r>
            <w:r w:rsidRPr="00FC2F40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/>
              </w:rPr>
              <w:t>5</w:t>
            </w:r>
          </w:p>
        </w:tc>
        <w:tc>
          <w:tcPr>
            <w:tcW w:w="1403" w:type="dxa"/>
            <w:tcBorders>
              <w:top w:val="single" w:sz="8" w:space="0" w:color="366092"/>
              <w:left w:val="nil"/>
              <w:bottom w:val="nil"/>
            </w:tcBorders>
            <w:tcMar>
              <w:right w:w="284" w:type="dxa"/>
            </w:tcMar>
            <w:vAlign w:val="center"/>
            <w:hideMark/>
          </w:tcPr>
          <w:p w14:paraId="4B8611B8" w14:textId="2D187770" w:rsidR="00844942" w:rsidRPr="00FC2F40" w:rsidRDefault="00844942" w:rsidP="00844942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  <w:r w:rsidRPr="00FC2F40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/>
              </w:rPr>
              <w:t>6.232,6</w:t>
            </w:r>
          </w:p>
        </w:tc>
        <w:tc>
          <w:tcPr>
            <w:tcW w:w="236" w:type="dxa"/>
            <w:gridSpan w:val="2"/>
            <w:tcBorders>
              <w:top w:val="single" w:sz="8" w:space="0" w:color="366092"/>
              <w:bottom w:val="nil"/>
            </w:tcBorders>
          </w:tcPr>
          <w:p w14:paraId="15749B15" w14:textId="77777777" w:rsidR="00844942" w:rsidRPr="00FC2F40" w:rsidRDefault="00844942" w:rsidP="00844942">
            <w:pPr>
              <w:ind w:right="1020" w:firstLineChars="100" w:firstLine="18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</w:p>
        </w:tc>
        <w:tc>
          <w:tcPr>
            <w:tcW w:w="2722" w:type="dxa"/>
            <w:gridSpan w:val="2"/>
            <w:tcBorders>
              <w:top w:val="single" w:sz="8" w:space="0" w:color="366092"/>
              <w:bottom w:val="nil"/>
              <w:right w:val="nil"/>
            </w:tcBorders>
            <w:vAlign w:val="center"/>
          </w:tcPr>
          <w:p w14:paraId="71628AD8" w14:textId="188BFD8D" w:rsidR="00844942" w:rsidRPr="00FC2F40" w:rsidRDefault="00844942" w:rsidP="00844942">
            <w:pPr>
              <w:ind w:right="1020" w:firstLineChars="100" w:firstLine="18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/>
              </w:rPr>
            </w:pPr>
            <w:r w:rsidRPr="00FC2F40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>7,4</w:t>
            </w:r>
          </w:p>
        </w:tc>
        <w:tc>
          <w:tcPr>
            <w:tcW w:w="238" w:type="dxa"/>
            <w:vAlign w:val="center"/>
            <w:hideMark/>
          </w:tcPr>
          <w:p w14:paraId="6C7579DA" w14:textId="77777777" w:rsidR="00844942" w:rsidRPr="00FC2F40" w:rsidRDefault="00844942" w:rsidP="00844942">
            <w:pPr>
              <w:rPr>
                <w:rFonts w:ascii="Verdana" w:eastAsia="Times New Roman" w:hAnsi="Verdana"/>
                <w:color w:val="366092"/>
                <w:sz w:val="18"/>
                <w:szCs w:val="18"/>
                <w:lang w:val="en-CY" w:eastAsia="en-CY"/>
              </w:rPr>
            </w:pPr>
          </w:p>
        </w:tc>
      </w:tr>
      <w:tr w:rsidR="00844942" w:rsidRPr="00FC2F40" w14:paraId="04BD71CB" w14:textId="77777777" w:rsidTr="00FA2B67">
        <w:trPr>
          <w:trHeight w:val="675"/>
          <w:jc w:val="center"/>
        </w:trPr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1EBF1" w14:textId="40AC7C5D" w:rsidR="00844942" w:rsidRPr="00FC2F40" w:rsidRDefault="00844942" w:rsidP="00844942">
            <w:pPr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FC2F40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  <w:t>Value added at market prices (€</w:t>
            </w:r>
            <w:proofErr w:type="spellStart"/>
            <w:r w:rsidRPr="00FC2F40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  <w:t>mn</w:t>
            </w:r>
            <w:proofErr w:type="spellEnd"/>
            <w:r w:rsidRPr="00FC2F40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</w:tcBorders>
            <w:tcMar>
              <w:right w:w="284" w:type="dxa"/>
            </w:tcMar>
            <w:vAlign w:val="center"/>
          </w:tcPr>
          <w:p w14:paraId="32A57C74" w14:textId="5F0988C9" w:rsidR="00844942" w:rsidRPr="00FC2F40" w:rsidRDefault="00844942" w:rsidP="00844942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/>
              </w:rPr>
            </w:pPr>
            <w:r w:rsidRPr="00FC2F40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  <w:t>1.</w:t>
            </w:r>
            <w:r w:rsidRPr="00FC2F40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/>
              </w:rPr>
              <w:t>747</w:t>
            </w:r>
            <w:r w:rsidRPr="00FC2F40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  <w:t>,</w:t>
            </w:r>
            <w:r w:rsidRPr="00FC2F40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</w:tcBorders>
            <w:tcMar>
              <w:right w:w="284" w:type="dxa"/>
            </w:tcMar>
            <w:vAlign w:val="center"/>
            <w:hideMark/>
          </w:tcPr>
          <w:p w14:paraId="11A44A4E" w14:textId="79F3AFCC" w:rsidR="00844942" w:rsidRPr="00FC2F40" w:rsidRDefault="00844942" w:rsidP="00844942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  <w:r w:rsidRPr="00FC2F40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/>
              </w:rPr>
              <w:t>1.578,7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5E02859C" w14:textId="77777777" w:rsidR="00844942" w:rsidRPr="00FC2F40" w:rsidRDefault="00844942" w:rsidP="00844942">
            <w:pPr>
              <w:ind w:right="1020" w:firstLineChars="100" w:firstLine="18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</w:p>
        </w:tc>
        <w:tc>
          <w:tcPr>
            <w:tcW w:w="272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6C355D8" w14:textId="2BF4F63E" w:rsidR="00844942" w:rsidRPr="00FC2F40" w:rsidRDefault="00844942" w:rsidP="00844942">
            <w:pPr>
              <w:ind w:right="1020" w:firstLineChars="100" w:firstLine="18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/>
              </w:rPr>
            </w:pPr>
            <w:r w:rsidRPr="00FC2F40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>10,7</w:t>
            </w:r>
          </w:p>
        </w:tc>
        <w:tc>
          <w:tcPr>
            <w:tcW w:w="238" w:type="dxa"/>
            <w:vAlign w:val="center"/>
            <w:hideMark/>
          </w:tcPr>
          <w:p w14:paraId="6EC1328E" w14:textId="77777777" w:rsidR="00844942" w:rsidRPr="00FC2F40" w:rsidRDefault="00844942" w:rsidP="00844942">
            <w:pPr>
              <w:rPr>
                <w:rFonts w:ascii="Verdana" w:eastAsia="Times New Roman" w:hAnsi="Verdana"/>
                <w:color w:val="366092"/>
                <w:sz w:val="18"/>
                <w:szCs w:val="18"/>
                <w:lang w:val="en-CY" w:eastAsia="en-CY"/>
              </w:rPr>
            </w:pPr>
          </w:p>
        </w:tc>
      </w:tr>
      <w:tr w:rsidR="00844942" w:rsidRPr="00FC2F40" w14:paraId="73B82848" w14:textId="77777777" w:rsidTr="00FA2B67">
        <w:trPr>
          <w:trHeight w:val="675"/>
          <w:jc w:val="center"/>
        </w:trPr>
        <w:tc>
          <w:tcPr>
            <w:tcW w:w="4003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72C32420" w14:textId="1C23B2C3" w:rsidR="00844942" w:rsidRPr="00FC2F40" w:rsidRDefault="00844942" w:rsidP="00844942">
            <w:pPr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FC2F40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  <w:t xml:space="preserve">Employment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366092"/>
            </w:tcBorders>
            <w:tcMar>
              <w:right w:w="284" w:type="dxa"/>
            </w:tcMar>
            <w:vAlign w:val="center"/>
          </w:tcPr>
          <w:p w14:paraId="434DE659" w14:textId="1DF60F0F" w:rsidR="00844942" w:rsidRPr="00FC2F40" w:rsidRDefault="00844942" w:rsidP="00844942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/>
              </w:rPr>
            </w:pPr>
            <w:r w:rsidRPr="00FC2F40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  <w:t>3</w:t>
            </w:r>
            <w:r w:rsidRPr="00FC2F40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/>
              </w:rPr>
              <w:t>9</w:t>
            </w:r>
            <w:r w:rsidRPr="00FC2F40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>.</w:t>
            </w:r>
            <w:r w:rsidRPr="00FC2F40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/>
              </w:rPr>
              <w:t>686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366092"/>
            </w:tcBorders>
            <w:tcMar>
              <w:right w:w="284" w:type="dxa"/>
            </w:tcMar>
            <w:vAlign w:val="center"/>
            <w:hideMark/>
          </w:tcPr>
          <w:p w14:paraId="1E8AAE97" w14:textId="0CB44E63" w:rsidR="00844942" w:rsidRPr="00FC2F40" w:rsidRDefault="00844942" w:rsidP="00844942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  <w:r w:rsidRPr="00FC2F40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/>
              </w:rPr>
              <w:t>38.937</w:t>
            </w:r>
          </w:p>
        </w:tc>
        <w:tc>
          <w:tcPr>
            <w:tcW w:w="236" w:type="dxa"/>
            <w:gridSpan w:val="2"/>
            <w:tcBorders>
              <w:top w:val="nil"/>
              <w:bottom w:val="single" w:sz="8" w:space="0" w:color="366092"/>
            </w:tcBorders>
          </w:tcPr>
          <w:p w14:paraId="3F9DCBED" w14:textId="77777777" w:rsidR="00844942" w:rsidRPr="00FC2F40" w:rsidRDefault="00844942" w:rsidP="00844942">
            <w:pPr>
              <w:ind w:right="1020" w:firstLineChars="100" w:firstLine="18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</w:p>
        </w:tc>
        <w:tc>
          <w:tcPr>
            <w:tcW w:w="2722" w:type="dxa"/>
            <w:gridSpan w:val="2"/>
            <w:tcBorders>
              <w:top w:val="nil"/>
              <w:bottom w:val="single" w:sz="8" w:space="0" w:color="366092"/>
              <w:right w:val="nil"/>
            </w:tcBorders>
            <w:vAlign w:val="center"/>
          </w:tcPr>
          <w:p w14:paraId="49588A8E" w14:textId="547BF9A2" w:rsidR="00844942" w:rsidRPr="00FC2F40" w:rsidRDefault="00844942" w:rsidP="00844942">
            <w:pPr>
              <w:ind w:right="1020" w:firstLineChars="100" w:firstLine="18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/>
              </w:rPr>
            </w:pPr>
            <w:r w:rsidRPr="00FC2F40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>1,9</w:t>
            </w:r>
          </w:p>
        </w:tc>
        <w:tc>
          <w:tcPr>
            <w:tcW w:w="238" w:type="dxa"/>
            <w:vAlign w:val="center"/>
            <w:hideMark/>
          </w:tcPr>
          <w:p w14:paraId="64C85029" w14:textId="77777777" w:rsidR="00844942" w:rsidRPr="00FC2F40" w:rsidRDefault="00844942" w:rsidP="00844942">
            <w:pPr>
              <w:rPr>
                <w:rFonts w:ascii="Verdana" w:eastAsia="Times New Roman" w:hAnsi="Verdana"/>
                <w:color w:val="366092"/>
                <w:sz w:val="18"/>
                <w:szCs w:val="18"/>
                <w:lang w:val="en-CY" w:eastAsia="en-CY"/>
              </w:rPr>
            </w:pPr>
          </w:p>
        </w:tc>
      </w:tr>
      <w:tr w:rsidR="00844942" w:rsidRPr="00FC2F40" w14:paraId="790254D8" w14:textId="77777777" w:rsidTr="00FA2B67">
        <w:trPr>
          <w:trHeight w:val="705"/>
          <w:jc w:val="center"/>
        </w:trPr>
        <w:tc>
          <w:tcPr>
            <w:tcW w:w="4003" w:type="dxa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  <w:hideMark/>
          </w:tcPr>
          <w:p w14:paraId="7AEE47DE" w14:textId="77777777" w:rsidR="00844942" w:rsidRPr="00FC2F40" w:rsidRDefault="00844942" w:rsidP="00844942">
            <w:pPr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FC2F40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  <w:t>New construction (€</w:t>
            </w:r>
            <w:proofErr w:type="spellStart"/>
            <w:r w:rsidRPr="00FC2F40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  <w:t>mn</w:t>
            </w:r>
            <w:proofErr w:type="spellEnd"/>
            <w:r w:rsidRPr="00FC2F40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  <w:t>)</w:t>
            </w:r>
          </w:p>
        </w:tc>
        <w:tc>
          <w:tcPr>
            <w:tcW w:w="1403" w:type="dxa"/>
            <w:tcBorders>
              <w:top w:val="single" w:sz="8" w:space="0" w:color="366092"/>
              <w:left w:val="nil"/>
              <w:bottom w:val="nil"/>
            </w:tcBorders>
            <w:tcMar>
              <w:right w:w="284" w:type="dxa"/>
            </w:tcMar>
            <w:vAlign w:val="center"/>
          </w:tcPr>
          <w:p w14:paraId="2247F747" w14:textId="211050A0" w:rsidR="00844942" w:rsidRPr="00FC2F40" w:rsidRDefault="00844942" w:rsidP="00844942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/>
              </w:rPr>
            </w:pPr>
            <w:r w:rsidRPr="00FC2F40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  <w:t>3.</w:t>
            </w:r>
            <w:r w:rsidRPr="00FC2F40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/>
              </w:rPr>
              <w:t>8</w:t>
            </w:r>
            <w:r w:rsidRPr="00FC2F40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>2</w:t>
            </w:r>
            <w:r w:rsidRPr="00FC2F40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/>
              </w:rPr>
              <w:t>3</w:t>
            </w:r>
            <w:r w:rsidRPr="00FC2F40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  <w:t>,</w:t>
            </w:r>
            <w:r w:rsidRPr="00FC2F40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/>
              </w:rPr>
              <w:t>8</w:t>
            </w:r>
          </w:p>
        </w:tc>
        <w:tc>
          <w:tcPr>
            <w:tcW w:w="1403" w:type="dxa"/>
            <w:tcBorders>
              <w:top w:val="single" w:sz="8" w:space="0" w:color="366092"/>
              <w:left w:val="nil"/>
              <w:bottom w:val="nil"/>
            </w:tcBorders>
            <w:tcMar>
              <w:right w:w="284" w:type="dxa"/>
            </w:tcMar>
            <w:vAlign w:val="center"/>
            <w:hideMark/>
          </w:tcPr>
          <w:p w14:paraId="3DE61A5D" w14:textId="1CBB2F53" w:rsidR="00844942" w:rsidRPr="00FC2F40" w:rsidRDefault="00844942" w:rsidP="00844942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  <w:r w:rsidRPr="00FC2F40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/>
              </w:rPr>
              <w:t>3.592,6</w:t>
            </w:r>
          </w:p>
        </w:tc>
        <w:tc>
          <w:tcPr>
            <w:tcW w:w="236" w:type="dxa"/>
            <w:gridSpan w:val="2"/>
            <w:tcBorders>
              <w:top w:val="single" w:sz="8" w:space="0" w:color="366092"/>
              <w:bottom w:val="nil"/>
            </w:tcBorders>
          </w:tcPr>
          <w:p w14:paraId="0EBEA719" w14:textId="77777777" w:rsidR="00844942" w:rsidRPr="00FC2F40" w:rsidRDefault="00844942" w:rsidP="00844942">
            <w:pPr>
              <w:ind w:right="1020" w:firstLineChars="100" w:firstLine="18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</w:p>
        </w:tc>
        <w:tc>
          <w:tcPr>
            <w:tcW w:w="2722" w:type="dxa"/>
            <w:gridSpan w:val="2"/>
            <w:tcBorders>
              <w:top w:val="single" w:sz="8" w:space="0" w:color="366092"/>
              <w:bottom w:val="nil"/>
              <w:right w:val="nil"/>
            </w:tcBorders>
            <w:vAlign w:val="center"/>
          </w:tcPr>
          <w:p w14:paraId="3F8E24C5" w14:textId="001810AF" w:rsidR="00844942" w:rsidRPr="00FC2F40" w:rsidRDefault="00844942" w:rsidP="00844942">
            <w:pPr>
              <w:ind w:right="1020" w:firstLineChars="100" w:firstLine="18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/>
              </w:rPr>
            </w:pPr>
            <w:r w:rsidRPr="00FC2F40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>6,4</w:t>
            </w:r>
          </w:p>
        </w:tc>
        <w:tc>
          <w:tcPr>
            <w:tcW w:w="238" w:type="dxa"/>
            <w:vAlign w:val="center"/>
            <w:hideMark/>
          </w:tcPr>
          <w:p w14:paraId="4B25823E" w14:textId="77777777" w:rsidR="00844942" w:rsidRPr="00FC2F40" w:rsidRDefault="00844942" w:rsidP="00844942">
            <w:pPr>
              <w:rPr>
                <w:rFonts w:ascii="Verdana" w:eastAsia="Times New Roman" w:hAnsi="Verdana"/>
                <w:color w:val="366092"/>
                <w:sz w:val="18"/>
                <w:szCs w:val="18"/>
                <w:lang w:val="en-CY" w:eastAsia="en-CY"/>
              </w:rPr>
            </w:pPr>
          </w:p>
        </w:tc>
      </w:tr>
      <w:tr w:rsidR="00844942" w:rsidRPr="00FC2F40" w14:paraId="03605316" w14:textId="77777777" w:rsidTr="00FA2B67">
        <w:trPr>
          <w:trHeight w:val="600"/>
          <w:jc w:val="center"/>
        </w:trPr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7DD7E1" w14:textId="3931E2C1" w:rsidR="00844942" w:rsidRPr="00FC2F40" w:rsidRDefault="00844942" w:rsidP="00844942">
            <w:pPr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FC2F40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/>
              </w:rPr>
              <w:t xml:space="preserve">  </w:t>
            </w:r>
            <w:r w:rsidRPr="00FC2F40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  <w:t>Residential buildings (€</w:t>
            </w:r>
            <w:proofErr w:type="spellStart"/>
            <w:r w:rsidRPr="00FC2F40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  <w:t>mn</w:t>
            </w:r>
            <w:proofErr w:type="spellEnd"/>
            <w:r w:rsidRPr="00FC2F40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</w:tcBorders>
            <w:tcMar>
              <w:right w:w="284" w:type="dxa"/>
            </w:tcMar>
            <w:vAlign w:val="center"/>
          </w:tcPr>
          <w:p w14:paraId="1BCFC4DB" w14:textId="02BCD3F0" w:rsidR="00844942" w:rsidRPr="00FC2F40" w:rsidRDefault="00844942" w:rsidP="00844942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/>
              </w:rPr>
            </w:pPr>
            <w:r w:rsidRPr="00FC2F40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  <w:t>2.</w:t>
            </w:r>
            <w:r w:rsidRPr="00FC2F40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/>
              </w:rPr>
              <w:t>576</w:t>
            </w:r>
            <w:r w:rsidRPr="00FC2F40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  <w:t>,</w:t>
            </w:r>
            <w:r w:rsidRPr="00FC2F40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</w:tcBorders>
            <w:tcMar>
              <w:right w:w="284" w:type="dxa"/>
            </w:tcMar>
            <w:vAlign w:val="center"/>
            <w:hideMark/>
          </w:tcPr>
          <w:p w14:paraId="0CBFD18A" w14:textId="3223E0E5" w:rsidR="00844942" w:rsidRPr="00FC2F40" w:rsidRDefault="00844942" w:rsidP="00844942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  <w:r w:rsidRPr="00FC2F40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/>
              </w:rPr>
              <w:t>2.373,1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</w:tcPr>
          <w:p w14:paraId="4FCA1FB2" w14:textId="77777777" w:rsidR="00844942" w:rsidRPr="00FC2F40" w:rsidRDefault="00844942" w:rsidP="00844942">
            <w:pPr>
              <w:ind w:right="1020" w:firstLineChars="100" w:firstLine="18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</w:p>
        </w:tc>
        <w:tc>
          <w:tcPr>
            <w:tcW w:w="272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5D655A7" w14:textId="7654211E" w:rsidR="00844942" w:rsidRPr="00FC2F40" w:rsidRDefault="00844942" w:rsidP="00844942">
            <w:pPr>
              <w:ind w:right="1020" w:firstLineChars="100" w:firstLine="18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/>
              </w:rPr>
            </w:pPr>
            <w:r w:rsidRPr="00FC2F40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>8,6</w:t>
            </w:r>
          </w:p>
        </w:tc>
        <w:tc>
          <w:tcPr>
            <w:tcW w:w="238" w:type="dxa"/>
            <w:vAlign w:val="center"/>
            <w:hideMark/>
          </w:tcPr>
          <w:p w14:paraId="7AA0BC2F" w14:textId="77777777" w:rsidR="00844942" w:rsidRPr="00FC2F40" w:rsidRDefault="00844942" w:rsidP="00844942">
            <w:pPr>
              <w:rPr>
                <w:rFonts w:ascii="Verdana" w:eastAsia="Times New Roman" w:hAnsi="Verdana"/>
                <w:color w:val="366092"/>
                <w:sz w:val="18"/>
                <w:szCs w:val="18"/>
                <w:lang w:val="en-CY" w:eastAsia="en-CY"/>
              </w:rPr>
            </w:pPr>
          </w:p>
        </w:tc>
      </w:tr>
      <w:tr w:rsidR="00844942" w:rsidRPr="00FC2F40" w14:paraId="7D2AE253" w14:textId="77777777" w:rsidTr="00FA2B67">
        <w:trPr>
          <w:trHeight w:val="600"/>
          <w:jc w:val="center"/>
        </w:trPr>
        <w:tc>
          <w:tcPr>
            <w:tcW w:w="4003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216017C9" w14:textId="07443DF2" w:rsidR="00844942" w:rsidRPr="00FC2F40" w:rsidRDefault="00844942" w:rsidP="00844942">
            <w:pPr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FC2F40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/>
              </w:rPr>
              <w:t xml:space="preserve">  </w:t>
            </w:r>
            <w:r w:rsidRPr="00FC2F40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  <w:t>Non-residential buildings (€</w:t>
            </w:r>
            <w:proofErr w:type="spellStart"/>
            <w:r w:rsidRPr="00FC2F40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  <w:t>mn</w:t>
            </w:r>
            <w:proofErr w:type="spellEnd"/>
            <w:r w:rsidRPr="00FC2F40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</w:tcBorders>
            <w:tcMar>
              <w:right w:w="284" w:type="dxa"/>
            </w:tcMar>
            <w:vAlign w:val="center"/>
          </w:tcPr>
          <w:p w14:paraId="7E7D349C" w14:textId="2C63269C" w:rsidR="00844942" w:rsidRPr="00FC2F40" w:rsidRDefault="00844942" w:rsidP="00844942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/>
              </w:rPr>
            </w:pPr>
            <w:r w:rsidRPr="00FC2F40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/>
              </w:rPr>
              <w:t>711</w:t>
            </w:r>
            <w:r w:rsidRPr="00FC2F40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  <w:t>,</w:t>
            </w:r>
            <w:r w:rsidRPr="00FC2F40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</w:tcBorders>
            <w:tcMar>
              <w:right w:w="284" w:type="dxa"/>
            </w:tcMar>
            <w:vAlign w:val="center"/>
            <w:hideMark/>
          </w:tcPr>
          <w:p w14:paraId="24584686" w14:textId="3E2882A2" w:rsidR="00844942" w:rsidRPr="00FC2F40" w:rsidRDefault="00844942" w:rsidP="00844942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  <w:r w:rsidRPr="00FC2F40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/>
              </w:rPr>
              <w:t>693,4</w:t>
            </w:r>
          </w:p>
        </w:tc>
        <w:tc>
          <w:tcPr>
            <w:tcW w:w="236" w:type="dxa"/>
            <w:gridSpan w:val="2"/>
            <w:tcBorders>
              <w:top w:val="nil"/>
            </w:tcBorders>
          </w:tcPr>
          <w:p w14:paraId="59452562" w14:textId="77777777" w:rsidR="00844942" w:rsidRPr="00FC2F40" w:rsidRDefault="00844942" w:rsidP="00844942">
            <w:pPr>
              <w:ind w:right="1020" w:firstLineChars="100" w:firstLine="18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/>
              </w:rPr>
            </w:pPr>
          </w:p>
        </w:tc>
        <w:tc>
          <w:tcPr>
            <w:tcW w:w="2722" w:type="dxa"/>
            <w:gridSpan w:val="2"/>
            <w:tcBorders>
              <w:top w:val="nil"/>
              <w:right w:val="nil"/>
            </w:tcBorders>
            <w:vAlign w:val="center"/>
          </w:tcPr>
          <w:p w14:paraId="69965446" w14:textId="2ED2C279" w:rsidR="00844942" w:rsidRPr="00FC2F40" w:rsidRDefault="00844942" w:rsidP="00844942">
            <w:pPr>
              <w:ind w:right="1020" w:firstLineChars="100" w:firstLine="18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/>
              </w:rPr>
            </w:pPr>
            <w:r w:rsidRPr="00FC2F40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>2,6</w:t>
            </w:r>
          </w:p>
        </w:tc>
        <w:tc>
          <w:tcPr>
            <w:tcW w:w="238" w:type="dxa"/>
            <w:vAlign w:val="center"/>
            <w:hideMark/>
          </w:tcPr>
          <w:p w14:paraId="472BFA37" w14:textId="77777777" w:rsidR="00844942" w:rsidRPr="00FC2F40" w:rsidRDefault="00844942" w:rsidP="00844942">
            <w:pPr>
              <w:rPr>
                <w:rFonts w:ascii="Verdana" w:eastAsia="Times New Roman" w:hAnsi="Verdana"/>
                <w:color w:val="366092"/>
                <w:sz w:val="18"/>
                <w:szCs w:val="18"/>
                <w:lang w:val="en-CY" w:eastAsia="en-CY"/>
              </w:rPr>
            </w:pPr>
          </w:p>
        </w:tc>
      </w:tr>
      <w:tr w:rsidR="00844942" w:rsidRPr="00FC2F40" w14:paraId="118B6D40" w14:textId="77777777" w:rsidTr="00FA2B67">
        <w:trPr>
          <w:trHeight w:val="600"/>
          <w:jc w:val="center"/>
        </w:trPr>
        <w:tc>
          <w:tcPr>
            <w:tcW w:w="4003" w:type="dxa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71397BE4" w14:textId="586616EC" w:rsidR="00844942" w:rsidRPr="00FC2F40" w:rsidRDefault="00844942" w:rsidP="00844942">
            <w:pPr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</w:pPr>
            <w:r w:rsidRPr="00FC2F40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/>
              </w:rPr>
              <w:t xml:space="preserve">  </w:t>
            </w:r>
            <w:r w:rsidRPr="00FC2F40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  <w:t>Civil engineering projects (€</w:t>
            </w:r>
            <w:proofErr w:type="spellStart"/>
            <w:r w:rsidRPr="00FC2F40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  <w:t>mn</w:t>
            </w:r>
            <w:proofErr w:type="spellEnd"/>
            <w:r w:rsidRPr="00FC2F40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366092"/>
            </w:tcBorders>
            <w:tcMar>
              <w:right w:w="284" w:type="dxa"/>
            </w:tcMar>
            <w:vAlign w:val="center"/>
          </w:tcPr>
          <w:p w14:paraId="4552CFD7" w14:textId="27FE74D2" w:rsidR="00844942" w:rsidRPr="00FC2F40" w:rsidRDefault="00844942" w:rsidP="00844942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/>
              </w:rPr>
            </w:pPr>
            <w:r w:rsidRPr="00FC2F40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/>
              </w:rPr>
              <w:t>536</w:t>
            </w:r>
            <w:r w:rsidRPr="00FC2F40">
              <w:rPr>
                <w:rFonts w:ascii="Verdana" w:eastAsia="Times New Roman" w:hAnsi="Verdana" w:cs="Calibri"/>
                <w:color w:val="366092"/>
                <w:sz w:val="18"/>
                <w:szCs w:val="18"/>
                <w:lang w:val="en-CY" w:eastAsia="en-CY"/>
              </w:rPr>
              <w:t>,</w:t>
            </w:r>
            <w:r w:rsidRPr="00FC2F40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366092"/>
            </w:tcBorders>
            <w:tcMar>
              <w:right w:w="284" w:type="dxa"/>
            </w:tcMar>
            <w:vAlign w:val="center"/>
            <w:hideMark/>
          </w:tcPr>
          <w:p w14:paraId="14FC483F" w14:textId="58CB0F71" w:rsidR="00844942" w:rsidRPr="00FC2F40" w:rsidRDefault="00844942" w:rsidP="00844942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  <w:r w:rsidRPr="00FC2F40"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/>
              </w:rPr>
              <w:t>526,1</w:t>
            </w:r>
          </w:p>
        </w:tc>
        <w:tc>
          <w:tcPr>
            <w:tcW w:w="236" w:type="dxa"/>
            <w:gridSpan w:val="2"/>
            <w:tcBorders>
              <w:top w:val="nil"/>
              <w:bottom w:val="single" w:sz="8" w:space="0" w:color="366092"/>
            </w:tcBorders>
          </w:tcPr>
          <w:p w14:paraId="4AC75EEF" w14:textId="77777777" w:rsidR="00844942" w:rsidRPr="00FC2F40" w:rsidRDefault="00844942" w:rsidP="00844942">
            <w:pPr>
              <w:ind w:right="1020" w:firstLineChars="100" w:firstLine="18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</w:pPr>
          </w:p>
        </w:tc>
        <w:tc>
          <w:tcPr>
            <w:tcW w:w="2722" w:type="dxa"/>
            <w:gridSpan w:val="2"/>
            <w:tcBorders>
              <w:top w:val="nil"/>
              <w:bottom w:val="single" w:sz="8" w:space="0" w:color="366092"/>
              <w:right w:val="nil"/>
            </w:tcBorders>
            <w:vAlign w:val="center"/>
          </w:tcPr>
          <w:p w14:paraId="2D6C43E6" w14:textId="33496A77" w:rsidR="00844942" w:rsidRPr="00FC2F40" w:rsidRDefault="00844942" w:rsidP="00844942">
            <w:pPr>
              <w:ind w:right="1020" w:firstLineChars="100" w:firstLine="180"/>
              <w:jc w:val="right"/>
              <w:rPr>
                <w:rFonts w:ascii="Verdana" w:eastAsia="Times New Roman" w:hAnsi="Verdana" w:cs="Calibri"/>
                <w:color w:val="366092"/>
                <w:sz w:val="18"/>
                <w:szCs w:val="18"/>
                <w:lang w:val="el-GR" w:eastAsia="en-CY"/>
              </w:rPr>
            </w:pPr>
            <w:r w:rsidRPr="00FC2F40">
              <w:rPr>
                <w:rFonts w:ascii="Verdana" w:eastAsia="Times New Roman" w:hAnsi="Verdana" w:cs="Calibri"/>
                <w:color w:val="366092"/>
                <w:sz w:val="18"/>
                <w:szCs w:val="18"/>
                <w:lang w:eastAsia="en-CY"/>
              </w:rPr>
              <w:t>2,0</w:t>
            </w:r>
          </w:p>
        </w:tc>
        <w:tc>
          <w:tcPr>
            <w:tcW w:w="238" w:type="dxa"/>
            <w:vAlign w:val="center"/>
            <w:hideMark/>
          </w:tcPr>
          <w:p w14:paraId="2D758C13" w14:textId="77777777" w:rsidR="00844942" w:rsidRPr="00FC2F40" w:rsidRDefault="00844942" w:rsidP="00844942">
            <w:pPr>
              <w:rPr>
                <w:rFonts w:ascii="Verdana" w:eastAsia="Times New Roman" w:hAnsi="Verdana"/>
                <w:color w:val="366092"/>
                <w:sz w:val="18"/>
                <w:szCs w:val="18"/>
                <w:lang w:val="en-CY" w:eastAsia="en-CY"/>
              </w:rPr>
            </w:pPr>
          </w:p>
        </w:tc>
      </w:tr>
      <w:bookmarkEnd w:id="0"/>
    </w:tbl>
    <w:p w14:paraId="2CEAFA81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D9900ED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1C56AAE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D9A3BE1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0F7CFB9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DE8EAC2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B830CBD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D8C76AB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0B146F3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BFBC766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51D55D7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1730560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4A21FC6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AA9B7FD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C041C35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4BAF90A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3F0E208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B1C07DF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D66F458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1B89109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0A0E189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6F90163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9B70AC9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E257B77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EFE51C9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D943F6B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B51DCF0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E95C0B3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20E60E0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CA76704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D27BED3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8D06B3C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EAEBAAF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03C95E8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F4F9FF4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CB80FBC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C406CB3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E96DADA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DCF9867" w14:textId="78851E77" w:rsidR="005622B4" w:rsidRPr="005622B4" w:rsidRDefault="00B55BBE" w:rsidP="00001120">
      <w:pPr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sz w:val="18"/>
          <w:szCs w:val="18"/>
        </w:rPr>
        <w:br w:type="page"/>
      </w:r>
    </w:p>
    <w:p w14:paraId="147C6BF1" w14:textId="77777777" w:rsidR="005622B4" w:rsidRPr="005622B4" w:rsidRDefault="005622B4" w:rsidP="005622B4">
      <w:pPr>
        <w:tabs>
          <w:tab w:val="right" w:pos="9498"/>
        </w:tabs>
        <w:ind w:right="255"/>
        <w:jc w:val="center"/>
        <w:rPr>
          <w:rFonts w:ascii="Verdana" w:eastAsia="Malgun Gothic" w:hAnsi="Verdana" w:cs="Arial"/>
          <w:b/>
          <w:u w:val="single"/>
        </w:rPr>
      </w:pPr>
      <w:r w:rsidRPr="005622B4">
        <w:rPr>
          <w:rFonts w:ascii="Verdana" w:eastAsia="Malgun Gothic" w:hAnsi="Verdana" w:cs="Arial"/>
          <w:b/>
          <w:u w:val="single"/>
        </w:rPr>
        <w:lastRenderedPageBreak/>
        <w:t>METHODOLOGICAL INFORMATION</w:t>
      </w:r>
    </w:p>
    <w:p w14:paraId="0445B308" w14:textId="77777777" w:rsidR="005622B4" w:rsidRPr="005622B4" w:rsidRDefault="005622B4" w:rsidP="005622B4">
      <w:pPr>
        <w:tabs>
          <w:tab w:val="right" w:pos="9498"/>
        </w:tabs>
        <w:ind w:right="255"/>
        <w:jc w:val="center"/>
        <w:rPr>
          <w:rFonts w:ascii="Verdana" w:eastAsia="Malgun Gothic" w:hAnsi="Verdana" w:cs="Arial"/>
          <w:b/>
          <w:u w:val="single"/>
        </w:rPr>
      </w:pPr>
    </w:p>
    <w:p w14:paraId="00F1E00D" w14:textId="77777777" w:rsidR="005622B4" w:rsidRPr="005622B4" w:rsidRDefault="005622B4" w:rsidP="005622B4">
      <w:pPr>
        <w:tabs>
          <w:tab w:val="right" w:pos="9498"/>
        </w:tabs>
        <w:ind w:right="255"/>
        <w:rPr>
          <w:rFonts w:ascii="Verdana" w:eastAsia="Malgun Gothic" w:hAnsi="Verdana" w:cs="Arial"/>
          <w:b/>
          <w:sz w:val="18"/>
          <w:szCs w:val="18"/>
          <w:u w:val="single"/>
        </w:rPr>
      </w:pPr>
      <w:r w:rsidRPr="005622B4">
        <w:rPr>
          <w:rFonts w:ascii="Verdana" w:eastAsia="Malgun Gothic" w:hAnsi="Verdana" w:cs="Arial"/>
          <w:b/>
          <w:sz w:val="18"/>
          <w:szCs w:val="18"/>
          <w:u w:val="single"/>
        </w:rPr>
        <w:t>Definitions</w:t>
      </w:r>
    </w:p>
    <w:p w14:paraId="5A2CF14B" w14:textId="77777777" w:rsidR="005622B4" w:rsidRPr="005622B4" w:rsidRDefault="005622B4" w:rsidP="005622B4">
      <w:pPr>
        <w:tabs>
          <w:tab w:val="right" w:pos="9498"/>
        </w:tabs>
        <w:ind w:right="255"/>
        <w:rPr>
          <w:rFonts w:ascii="Verdana" w:eastAsia="Malgun Gothic" w:hAnsi="Verdana" w:cs="Arial"/>
          <w:b/>
          <w:u w:val="single"/>
        </w:rPr>
      </w:pPr>
    </w:p>
    <w:p w14:paraId="0931A849" w14:textId="5C04A027" w:rsidR="005622B4" w:rsidRPr="005622B4" w:rsidRDefault="005622B4" w:rsidP="005622B4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sz w:val="18"/>
          <w:szCs w:val="18"/>
          <w:lang w:val="en-GB"/>
        </w:rPr>
      </w:pPr>
      <w:r w:rsidRPr="005622B4">
        <w:rPr>
          <w:rFonts w:ascii="Verdana" w:eastAsia="Malgun Gothic" w:hAnsi="Verdana" w:cs="Arial"/>
          <w:b/>
          <w:sz w:val="18"/>
          <w:szCs w:val="18"/>
        </w:rPr>
        <w:t xml:space="preserve">Production </w:t>
      </w:r>
      <w:r w:rsidR="00B55BBE">
        <w:rPr>
          <w:rFonts w:ascii="Verdana" w:eastAsia="Malgun Gothic" w:hAnsi="Verdana" w:cs="Arial"/>
          <w:b/>
          <w:sz w:val="18"/>
          <w:szCs w:val="18"/>
        </w:rPr>
        <w:t>V</w:t>
      </w:r>
      <w:r w:rsidRPr="005622B4">
        <w:rPr>
          <w:rFonts w:ascii="Verdana" w:eastAsia="Malgun Gothic" w:hAnsi="Verdana" w:cs="Arial"/>
          <w:b/>
          <w:sz w:val="18"/>
          <w:szCs w:val="18"/>
        </w:rPr>
        <w:t>alue</w:t>
      </w:r>
      <w:r w:rsidRPr="005622B4">
        <w:rPr>
          <w:rFonts w:ascii="Verdana" w:eastAsia="Malgun Gothic" w:hAnsi="Verdana" w:cs="Arial"/>
          <w:sz w:val="18"/>
          <w:szCs w:val="18"/>
        </w:rPr>
        <w:t xml:space="preserve"> – Derived by adding on turnover other </w:t>
      </w:r>
      <w:r w:rsidRPr="005622B4">
        <w:rPr>
          <w:rFonts w:ascii="Verdana" w:eastAsia="Malgun Gothic" w:hAnsi="Verdana" w:cs="Arial"/>
          <w:sz w:val="18"/>
          <w:szCs w:val="18"/>
          <w:lang w:val="en-GB"/>
        </w:rPr>
        <w:t>income and changes in the value of stocks at the end of the year and deducting the cost of goods and property purchased for resale.</w:t>
      </w:r>
    </w:p>
    <w:p w14:paraId="5111B5E3" w14:textId="77777777" w:rsidR="005622B4" w:rsidRPr="005622B4" w:rsidRDefault="005622B4" w:rsidP="005622B4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sz w:val="18"/>
          <w:szCs w:val="18"/>
          <w:lang w:val="en-GB"/>
        </w:rPr>
      </w:pPr>
    </w:p>
    <w:p w14:paraId="2F7B963D" w14:textId="44A01EE3" w:rsidR="005622B4" w:rsidRPr="005622B4" w:rsidRDefault="005622B4" w:rsidP="005622B4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sz w:val="18"/>
          <w:szCs w:val="18"/>
          <w:lang w:val="en-GB"/>
        </w:rPr>
      </w:pPr>
      <w:r w:rsidRPr="005622B4">
        <w:rPr>
          <w:rFonts w:ascii="Verdana" w:eastAsia="Malgun Gothic" w:hAnsi="Verdana" w:cs="Arial"/>
          <w:b/>
          <w:sz w:val="18"/>
          <w:szCs w:val="18"/>
          <w:lang w:val="en-GB"/>
        </w:rPr>
        <w:t xml:space="preserve">Value </w:t>
      </w:r>
      <w:r w:rsidR="00B55BBE">
        <w:rPr>
          <w:rFonts w:ascii="Verdana" w:eastAsia="Malgun Gothic" w:hAnsi="Verdana" w:cs="Arial"/>
          <w:b/>
          <w:sz w:val="18"/>
          <w:szCs w:val="18"/>
          <w:lang w:val="en-GB"/>
        </w:rPr>
        <w:t>A</w:t>
      </w:r>
      <w:r w:rsidRPr="005622B4">
        <w:rPr>
          <w:rFonts w:ascii="Verdana" w:eastAsia="Malgun Gothic" w:hAnsi="Verdana" w:cs="Arial"/>
          <w:b/>
          <w:sz w:val="18"/>
          <w:szCs w:val="18"/>
          <w:lang w:val="en-GB"/>
        </w:rPr>
        <w:t>dded</w:t>
      </w:r>
      <w:r w:rsidRPr="005622B4">
        <w:rPr>
          <w:rFonts w:ascii="Verdana" w:eastAsia="Malgun Gothic" w:hAnsi="Verdana" w:cs="Arial"/>
          <w:sz w:val="18"/>
          <w:szCs w:val="18"/>
          <w:lang w:val="en-GB"/>
        </w:rPr>
        <w:t xml:space="preserve"> </w:t>
      </w:r>
      <w:r w:rsidRPr="005622B4">
        <w:rPr>
          <w:rFonts w:ascii="Verdana" w:eastAsia="Malgun Gothic" w:hAnsi="Verdana" w:cs="Arial"/>
          <w:b/>
          <w:sz w:val="18"/>
          <w:szCs w:val="18"/>
        </w:rPr>
        <w:t>at current prices</w:t>
      </w:r>
      <w:r w:rsidRPr="005622B4">
        <w:rPr>
          <w:rFonts w:ascii="Verdana" w:eastAsia="Malgun Gothic" w:hAnsi="Verdana" w:cs="Arial"/>
          <w:sz w:val="18"/>
          <w:szCs w:val="18"/>
        </w:rPr>
        <w:t xml:space="preserve"> </w:t>
      </w:r>
      <w:r w:rsidRPr="005622B4">
        <w:rPr>
          <w:rFonts w:ascii="Verdana" w:eastAsia="Malgun Gothic" w:hAnsi="Verdana" w:cs="Arial"/>
          <w:sz w:val="18"/>
          <w:szCs w:val="18"/>
          <w:lang w:val="en-GB"/>
        </w:rPr>
        <w:t>- Derived by deducting from the production value the total cost of production expenses, administrative expenses and rents paid for buildings and machinery.</w:t>
      </w:r>
    </w:p>
    <w:p w14:paraId="333F74A8" w14:textId="77777777" w:rsidR="005622B4" w:rsidRPr="005622B4" w:rsidRDefault="005622B4" w:rsidP="005622B4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sz w:val="18"/>
          <w:szCs w:val="18"/>
          <w:lang w:val="en-GB"/>
        </w:rPr>
      </w:pPr>
    </w:p>
    <w:p w14:paraId="3E445F97" w14:textId="3C890F1B" w:rsidR="005622B4" w:rsidRDefault="005622B4" w:rsidP="005622B4">
      <w:pPr>
        <w:tabs>
          <w:tab w:val="right" w:pos="9498"/>
        </w:tabs>
        <w:ind w:right="254"/>
        <w:jc w:val="both"/>
      </w:pPr>
      <w:r w:rsidRPr="005622B4">
        <w:rPr>
          <w:rFonts w:ascii="Verdana" w:eastAsia="Malgun Gothic" w:hAnsi="Verdana" w:cs="Arial"/>
          <w:b/>
          <w:sz w:val="18"/>
          <w:szCs w:val="18"/>
        </w:rPr>
        <w:t>Employment</w:t>
      </w:r>
      <w:r w:rsidRPr="005622B4">
        <w:rPr>
          <w:rFonts w:ascii="Verdana" w:eastAsia="Malgun Gothic" w:hAnsi="Verdana" w:cs="Arial"/>
          <w:sz w:val="18"/>
          <w:szCs w:val="18"/>
        </w:rPr>
        <w:t xml:space="preserve"> – </w:t>
      </w:r>
      <w:r w:rsidR="000B621E">
        <w:t xml:space="preserve">The average number of </w:t>
      </w:r>
      <w:r w:rsidR="004F3866">
        <w:t xml:space="preserve">employees and self-employed </w:t>
      </w:r>
      <w:r w:rsidR="000B621E">
        <w:t>persons during the year, in full time equivalent terms.</w:t>
      </w:r>
    </w:p>
    <w:p w14:paraId="43C99102" w14:textId="77777777" w:rsidR="000B621E" w:rsidRPr="005622B4" w:rsidRDefault="000B621E" w:rsidP="005622B4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sz w:val="18"/>
          <w:szCs w:val="18"/>
        </w:rPr>
      </w:pPr>
    </w:p>
    <w:p w14:paraId="6013F3BA" w14:textId="77777777" w:rsidR="005622B4" w:rsidRPr="005622B4" w:rsidRDefault="005622B4" w:rsidP="005622B4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 w:rsidRPr="005622B4">
        <w:rPr>
          <w:rFonts w:ascii="Verdana" w:eastAsia="Malgun Gothic" w:hAnsi="Verdana" w:cs="Arial"/>
          <w:b/>
          <w:sz w:val="18"/>
          <w:szCs w:val="18"/>
          <w:u w:val="single"/>
        </w:rPr>
        <w:t>Coverage and collection of data</w:t>
      </w:r>
    </w:p>
    <w:p w14:paraId="787A1888" w14:textId="77777777" w:rsidR="005622B4" w:rsidRPr="005622B4" w:rsidRDefault="005622B4" w:rsidP="005622B4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7F0C242B" w14:textId="6B997C4A" w:rsidR="005622B4" w:rsidRPr="005622B4" w:rsidRDefault="005622B4" w:rsidP="005622B4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sz w:val="18"/>
          <w:szCs w:val="18"/>
        </w:rPr>
      </w:pPr>
      <w:r w:rsidRPr="005622B4">
        <w:rPr>
          <w:rFonts w:ascii="Verdana" w:eastAsia="Malgun Gothic" w:hAnsi="Verdana" w:cs="Arial"/>
          <w:sz w:val="18"/>
          <w:szCs w:val="18"/>
        </w:rPr>
        <w:t xml:space="preserve">The </w:t>
      </w:r>
      <w:r w:rsidRPr="005622B4">
        <w:rPr>
          <w:rFonts w:ascii="Verdana" w:hAnsi="Verdana" w:cs="Arial"/>
          <w:sz w:val="18"/>
          <w:szCs w:val="18"/>
        </w:rPr>
        <w:t>Construction and Land Development Survey</w:t>
      </w:r>
      <w:r w:rsidRPr="005622B4">
        <w:rPr>
          <w:rFonts w:ascii="Verdana" w:eastAsia="Malgun Gothic" w:hAnsi="Verdana" w:cs="Arial"/>
          <w:sz w:val="18"/>
          <w:szCs w:val="18"/>
        </w:rPr>
        <w:t xml:space="preserve"> </w:t>
      </w:r>
      <w:proofErr w:type="gramStart"/>
      <w:r w:rsidRPr="005622B4">
        <w:rPr>
          <w:rFonts w:ascii="Verdana" w:eastAsia="Malgun Gothic" w:hAnsi="Verdana" w:cs="Arial"/>
          <w:sz w:val="18"/>
          <w:szCs w:val="18"/>
        </w:rPr>
        <w:t>covers</w:t>
      </w:r>
      <w:proofErr w:type="gramEnd"/>
      <w:r w:rsidRPr="005622B4">
        <w:rPr>
          <w:rFonts w:ascii="Verdana" w:eastAsia="Malgun Gothic" w:hAnsi="Verdana" w:cs="Arial"/>
          <w:sz w:val="18"/>
          <w:szCs w:val="18"/>
        </w:rPr>
        <w:t xml:space="preserve"> a sample of around 1.</w:t>
      </w:r>
      <w:r w:rsidR="00844942">
        <w:rPr>
          <w:rFonts w:ascii="Verdana" w:eastAsia="Malgun Gothic" w:hAnsi="Verdana" w:cs="Arial"/>
          <w:sz w:val="18"/>
          <w:szCs w:val="18"/>
        </w:rPr>
        <w:t>40</w:t>
      </w:r>
      <w:r w:rsidR="00A970EA">
        <w:rPr>
          <w:rFonts w:ascii="Verdana" w:eastAsia="Malgun Gothic" w:hAnsi="Verdana" w:cs="Arial"/>
          <w:sz w:val="18"/>
          <w:szCs w:val="18"/>
        </w:rPr>
        <w:t>0</w:t>
      </w:r>
      <w:r w:rsidRPr="005622B4">
        <w:rPr>
          <w:rFonts w:ascii="Verdana" w:eastAsia="Malgun Gothic" w:hAnsi="Verdana" w:cs="Arial"/>
          <w:sz w:val="18"/>
          <w:szCs w:val="18"/>
        </w:rPr>
        <w:t xml:space="preserve"> enterprises with main activity falling under section F of the classification system of economic activities NACE Rev. 2 of the European Union, in particular divisions 41 (construction</w:t>
      </w:r>
      <w:r w:rsidRPr="005622B4">
        <w:rPr>
          <w:rFonts w:ascii="Verdana" w:hAnsi="Verdana" w:cs="Arial"/>
          <w:sz w:val="18"/>
          <w:szCs w:val="18"/>
        </w:rPr>
        <w:t xml:space="preserve"> of buildings), 42 (civil engineering) and 43 (specialized construction activities)</w:t>
      </w:r>
      <w:r w:rsidRPr="005622B4">
        <w:rPr>
          <w:rFonts w:ascii="Verdana" w:eastAsia="Malgun Gothic" w:hAnsi="Verdana" w:cs="Arial"/>
          <w:sz w:val="18"/>
          <w:szCs w:val="18"/>
        </w:rPr>
        <w:t>.</w:t>
      </w:r>
    </w:p>
    <w:p w14:paraId="0FD4951D" w14:textId="77777777" w:rsidR="005622B4" w:rsidRPr="005622B4" w:rsidRDefault="005622B4" w:rsidP="005622B4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sz w:val="18"/>
          <w:szCs w:val="18"/>
        </w:rPr>
      </w:pPr>
    </w:p>
    <w:p w14:paraId="69692704" w14:textId="74B6364D" w:rsidR="005622B4" w:rsidRPr="005622B4" w:rsidRDefault="00AF63F9" w:rsidP="005622B4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sz w:val="18"/>
          <w:szCs w:val="18"/>
        </w:rPr>
      </w:pPr>
      <w:r w:rsidRPr="00AF63F9">
        <w:rPr>
          <w:rFonts w:ascii="Verdana" w:eastAsia="Malgun Gothic" w:hAnsi="Verdana" w:cs="Arial"/>
          <w:sz w:val="18"/>
          <w:szCs w:val="18"/>
        </w:rPr>
        <w:t xml:space="preserve">The collection of data by the Statistical Service is done </w:t>
      </w:r>
      <w:r w:rsidR="00A970EA" w:rsidRPr="00AF63F9">
        <w:rPr>
          <w:rFonts w:ascii="Verdana" w:eastAsia="Malgun Gothic" w:hAnsi="Verdana" w:cs="Arial"/>
          <w:sz w:val="18"/>
          <w:szCs w:val="18"/>
        </w:rPr>
        <w:t>by email</w:t>
      </w:r>
      <w:r w:rsidR="00A970EA">
        <w:rPr>
          <w:rFonts w:ascii="Verdana" w:eastAsia="Malgun Gothic" w:hAnsi="Verdana" w:cs="Arial"/>
          <w:sz w:val="18"/>
          <w:szCs w:val="18"/>
        </w:rPr>
        <w:t>,</w:t>
      </w:r>
      <w:r w:rsidR="00A970EA" w:rsidRPr="00AF63F9">
        <w:rPr>
          <w:rFonts w:ascii="Verdana" w:eastAsia="Malgun Gothic" w:hAnsi="Verdana" w:cs="Arial"/>
          <w:sz w:val="18"/>
          <w:szCs w:val="18"/>
        </w:rPr>
        <w:t xml:space="preserve"> </w:t>
      </w:r>
      <w:r w:rsidR="00A970EA" w:rsidRPr="00AA5A32">
        <w:rPr>
          <w:rFonts w:ascii="Verdana" w:eastAsia="Malgun Gothic" w:hAnsi="Verdana" w:cs="Arial"/>
          <w:sz w:val="18"/>
          <w:szCs w:val="18"/>
        </w:rPr>
        <w:t>using administrative sources</w:t>
      </w:r>
      <w:r w:rsidR="00EA1C7E">
        <w:rPr>
          <w:rFonts w:ascii="Verdana" w:eastAsia="Malgun Gothic" w:hAnsi="Verdana" w:cs="Arial"/>
          <w:sz w:val="18"/>
          <w:szCs w:val="18"/>
        </w:rPr>
        <w:t>,</w:t>
      </w:r>
      <w:r w:rsidR="00A970EA" w:rsidRPr="00AF63F9">
        <w:rPr>
          <w:rFonts w:ascii="Verdana" w:eastAsia="Malgun Gothic" w:hAnsi="Verdana" w:cs="Arial"/>
          <w:sz w:val="18"/>
          <w:szCs w:val="18"/>
        </w:rPr>
        <w:t xml:space="preserve"> </w:t>
      </w:r>
      <w:r w:rsidRPr="00AF63F9">
        <w:rPr>
          <w:rFonts w:ascii="Verdana" w:eastAsia="Malgun Gothic" w:hAnsi="Verdana" w:cs="Arial"/>
          <w:sz w:val="18"/>
          <w:szCs w:val="18"/>
        </w:rPr>
        <w:t xml:space="preserve">by </w:t>
      </w:r>
      <w:r w:rsidR="004F3866" w:rsidRPr="00AF63F9">
        <w:rPr>
          <w:rFonts w:ascii="Verdana" w:eastAsia="Malgun Gothic" w:hAnsi="Verdana" w:cs="Arial"/>
          <w:sz w:val="18"/>
          <w:szCs w:val="18"/>
        </w:rPr>
        <w:t>personal interviews</w:t>
      </w:r>
      <w:r w:rsidR="004F3866">
        <w:rPr>
          <w:rFonts w:ascii="Verdana" w:eastAsia="Malgun Gothic" w:hAnsi="Verdana" w:cs="Arial"/>
          <w:sz w:val="18"/>
          <w:szCs w:val="18"/>
        </w:rPr>
        <w:t xml:space="preserve"> </w:t>
      </w:r>
      <w:r w:rsidR="00EA1C7E" w:rsidRPr="00AF63F9">
        <w:rPr>
          <w:rFonts w:ascii="Verdana" w:eastAsia="Malgun Gothic" w:hAnsi="Verdana" w:cs="Arial"/>
          <w:sz w:val="18"/>
          <w:szCs w:val="18"/>
        </w:rPr>
        <w:t>and</w:t>
      </w:r>
      <w:r w:rsidR="00EA1C7E">
        <w:rPr>
          <w:rFonts w:ascii="Verdana" w:eastAsia="Malgun Gothic" w:hAnsi="Verdana" w:cs="Arial"/>
          <w:sz w:val="18"/>
          <w:szCs w:val="18"/>
        </w:rPr>
        <w:t xml:space="preserve"> </w:t>
      </w:r>
      <w:r w:rsidR="004F3866">
        <w:rPr>
          <w:rFonts w:ascii="Verdana" w:eastAsia="Malgun Gothic" w:hAnsi="Verdana" w:cs="Arial"/>
          <w:sz w:val="18"/>
          <w:szCs w:val="18"/>
        </w:rPr>
        <w:t xml:space="preserve">by </w:t>
      </w:r>
      <w:r w:rsidRPr="00AF63F9">
        <w:rPr>
          <w:rFonts w:ascii="Verdana" w:eastAsia="Malgun Gothic" w:hAnsi="Verdana" w:cs="Arial"/>
          <w:sz w:val="18"/>
          <w:szCs w:val="18"/>
        </w:rPr>
        <w:t>phone interviews</w:t>
      </w:r>
      <w:r w:rsidR="00AA5A32" w:rsidRPr="00AA5A32">
        <w:rPr>
          <w:rFonts w:ascii="Verdana" w:eastAsia="Malgun Gothic" w:hAnsi="Verdana" w:cs="Arial"/>
          <w:sz w:val="18"/>
          <w:szCs w:val="18"/>
        </w:rPr>
        <w:t>.</w:t>
      </w:r>
    </w:p>
    <w:p w14:paraId="6DE003F9" w14:textId="77777777" w:rsidR="005622B4" w:rsidRPr="005622B4" w:rsidRDefault="005622B4" w:rsidP="005622B4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sz w:val="18"/>
          <w:szCs w:val="18"/>
        </w:rPr>
      </w:pPr>
    </w:p>
    <w:p w14:paraId="73DF4054" w14:textId="77777777" w:rsidR="005622B4" w:rsidRPr="005622B4" w:rsidRDefault="005622B4" w:rsidP="005622B4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sz w:val="18"/>
          <w:szCs w:val="18"/>
        </w:rPr>
      </w:pPr>
    </w:p>
    <w:p w14:paraId="56B3C901" w14:textId="77777777" w:rsidR="005622B4" w:rsidRPr="005622B4" w:rsidRDefault="005622B4" w:rsidP="005622B4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b/>
          <w:i/>
          <w:sz w:val="18"/>
          <w:szCs w:val="18"/>
        </w:rPr>
      </w:pPr>
      <w:r w:rsidRPr="005622B4">
        <w:rPr>
          <w:rFonts w:ascii="Verdana" w:eastAsia="Malgun Gothic" w:hAnsi="Verdana" w:cs="Arial"/>
          <w:b/>
          <w:i/>
          <w:sz w:val="18"/>
          <w:szCs w:val="18"/>
        </w:rPr>
        <w:t>For more information:</w:t>
      </w:r>
    </w:p>
    <w:p w14:paraId="4A331A2F" w14:textId="6F227F40" w:rsidR="005622B4" w:rsidRDefault="0043024C" w:rsidP="005622B4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color w:val="0000FF"/>
          <w:sz w:val="18"/>
          <w:szCs w:val="18"/>
          <w:u w:val="single"/>
        </w:rPr>
      </w:pPr>
      <w:r>
        <w:rPr>
          <w:rFonts w:ascii="Verdana" w:hAnsi="Verdana"/>
          <w:color w:val="000000"/>
          <w:sz w:val="18"/>
          <w:szCs w:val="18"/>
          <w:lang w:val="en-GB"/>
        </w:rPr>
        <w:t xml:space="preserve">CYSTAT Portal, </w:t>
      </w:r>
      <w:r w:rsidR="005622B4" w:rsidRPr="005622B4">
        <w:rPr>
          <w:rFonts w:ascii="Verdana" w:eastAsia="Malgun Gothic" w:hAnsi="Verdana" w:cs="Arial"/>
          <w:sz w:val="18"/>
          <w:szCs w:val="18"/>
        </w:rPr>
        <w:t xml:space="preserve">subtheme </w:t>
      </w:r>
      <w:hyperlink r:id="rId9" w:tooltip="Construction" w:history="1">
        <w:r w:rsidR="005622B4" w:rsidRPr="005622B4">
          <w:rPr>
            <w:rFonts w:ascii="Verdana" w:eastAsia="Malgun Gothic" w:hAnsi="Verdana" w:cs="Arial"/>
            <w:color w:val="0000FF"/>
            <w:sz w:val="18"/>
            <w:szCs w:val="18"/>
            <w:u w:val="single"/>
          </w:rPr>
          <w:t>Construction</w:t>
        </w:r>
      </w:hyperlink>
    </w:p>
    <w:p w14:paraId="578B498D" w14:textId="77777777" w:rsidR="00266C85" w:rsidRPr="00266C85" w:rsidRDefault="00266C85" w:rsidP="00266C85">
      <w:pPr>
        <w:jc w:val="both"/>
        <w:rPr>
          <w:rStyle w:val="Hyperlink"/>
        </w:rPr>
      </w:pPr>
      <w:r>
        <w:rPr>
          <w:rFonts w:ascii="Verdana" w:hAnsi="Verdana"/>
          <w:sz w:val="18"/>
          <w:szCs w:val="18"/>
        </w:rPr>
        <w:fldChar w:fldCharType="begin"/>
      </w:r>
      <w:r>
        <w:rPr>
          <w:rFonts w:ascii="Verdana" w:hAnsi="Verdana"/>
          <w:sz w:val="18"/>
          <w:szCs w:val="18"/>
        </w:rPr>
        <w:instrText xml:space="preserve"> HYPERLINK "https://www.cystat.gov.cy/en/KeyFiguresList?s=31" \o "Predefined Tables"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 w:rsidRPr="00266C85">
        <w:rPr>
          <w:rStyle w:val="Hyperlink"/>
          <w:rFonts w:ascii="Verdana" w:hAnsi="Verdana"/>
          <w:sz w:val="18"/>
          <w:szCs w:val="18"/>
        </w:rPr>
        <w:t>Predefined Tables (Excel)</w:t>
      </w:r>
    </w:p>
    <w:p w14:paraId="30D06CBC" w14:textId="09BCD08F" w:rsidR="00266C85" w:rsidRPr="00266C85" w:rsidRDefault="00266C85" w:rsidP="00266C85">
      <w:pPr>
        <w:tabs>
          <w:tab w:val="right" w:pos="9498"/>
        </w:tabs>
        <w:ind w:right="254"/>
        <w:jc w:val="both"/>
        <w:rPr>
          <w:rStyle w:val="Hyperlink"/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end"/>
      </w:r>
      <w:r>
        <w:rPr>
          <w:rFonts w:ascii="Verdana" w:hAnsi="Verdana"/>
          <w:sz w:val="18"/>
          <w:szCs w:val="18"/>
        </w:rPr>
        <w:fldChar w:fldCharType="begin"/>
      </w:r>
      <w:r>
        <w:rPr>
          <w:rFonts w:ascii="Verdana" w:hAnsi="Verdana"/>
          <w:sz w:val="18"/>
          <w:szCs w:val="18"/>
        </w:rPr>
        <w:instrText xml:space="preserve"> HYPERLINK "https://www.cystat.gov.cy/en/MethodologicalDetails?m=2244" \o "Methodological Information"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separate"/>
      </w:r>
      <w:r w:rsidRPr="00266C85">
        <w:rPr>
          <w:rStyle w:val="Hyperlink"/>
          <w:rFonts w:ascii="Verdana" w:hAnsi="Verdana"/>
          <w:sz w:val="18"/>
          <w:szCs w:val="18"/>
        </w:rPr>
        <w:t>Methodological Information</w:t>
      </w:r>
    </w:p>
    <w:p w14:paraId="2580495A" w14:textId="25EEC4A7" w:rsidR="005622B4" w:rsidRPr="005622B4" w:rsidRDefault="00266C85" w:rsidP="005622B4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b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end"/>
      </w:r>
    </w:p>
    <w:p w14:paraId="458AD816" w14:textId="77777777" w:rsidR="005622B4" w:rsidRPr="005622B4" w:rsidRDefault="005622B4" w:rsidP="005622B4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b/>
          <w:i/>
          <w:sz w:val="18"/>
          <w:szCs w:val="18"/>
        </w:rPr>
      </w:pPr>
      <w:r w:rsidRPr="005622B4">
        <w:rPr>
          <w:rFonts w:ascii="Verdana" w:eastAsia="Malgun Gothic" w:hAnsi="Verdana" w:cs="Arial"/>
          <w:i/>
          <w:sz w:val="18"/>
          <w:szCs w:val="18"/>
          <w:u w:val="single"/>
        </w:rPr>
        <w:t>Contact</w:t>
      </w:r>
    </w:p>
    <w:p w14:paraId="1B7F0979" w14:textId="77777777" w:rsidR="005622B4" w:rsidRPr="005622B4" w:rsidRDefault="005622B4" w:rsidP="005622B4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sz w:val="18"/>
          <w:szCs w:val="18"/>
        </w:rPr>
      </w:pPr>
      <w:r w:rsidRPr="005622B4">
        <w:rPr>
          <w:rFonts w:ascii="Verdana" w:eastAsia="Malgun Gothic" w:hAnsi="Verdana" w:cs="Arial"/>
          <w:sz w:val="18"/>
          <w:szCs w:val="18"/>
        </w:rPr>
        <w:t xml:space="preserve">Panagiota Christodoulou, </w:t>
      </w:r>
      <w:bookmarkStart w:id="1" w:name="_Hlk76723790"/>
      <w:r w:rsidRPr="005622B4">
        <w:rPr>
          <w:rFonts w:ascii="Verdana" w:eastAsia="Malgun Gothic" w:hAnsi="Verdana" w:cs="Arial"/>
          <w:sz w:val="18"/>
          <w:szCs w:val="18"/>
        </w:rPr>
        <w:t xml:space="preserve">Tel: +35722602172, Email: </w:t>
      </w:r>
      <w:hyperlink r:id="rId10" w:history="1">
        <w:r w:rsidRPr="005622B4">
          <w:rPr>
            <w:rFonts w:ascii="Verdana" w:hAnsi="Verdana"/>
            <w:color w:val="0000FF"/>
            <w:sz w:val="18"/>
            <w:szCs w:val="18"/>
            <w:u w:val="single"/>
          </w:rPr>
          <w:t>pchristodoulou@cystat.mof.gov.cy</w:t>
        </w:r>
      </w:hyperlink>
      <w:bookmarkEnd w:id="1"/>
    </w:p>
    <w:p w14:paraId="739B2405" w14:textId="77777777" w:rsidR="005622B4" w:rsidRPr="005622B4" w:rsidRDefault="005622B4" w:rsidP="005622B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1C1D572" w14:textId="77777777" w:rsidR="005622B4" w:rsidRPr="005622B4" w:rsidRDefault="005622B4" w:rsidP="005622B4">
      <w:pPr>
        <w:jc w:val="both"/>
        <w:rPr>
          <w:rFonts w:ascii="Verdana" w:hAnsi="Verdana" w:cs="Arial"/>
          <w:sz w:val="18"/>
          <w:szCs w:val="18"/>
        </w:rPr>
      </w:pPr>
    </w:p>
    <w:p w14:paraId="2426332F" w14:textId="77777777" w:rsidR="005622B4" w:rsidRPr="005622B4" w:rsidRDefault="005622B4" w:rsidP="005622B4">
      <w:pPr>
        <w:jc w:val="both"/>
        <w:rPr>
          <w:rFonts w:ascii="Verdana" w:hAnsi="Verdana" w:cs="Arial"/>
          <w:sz w:val="18"/>
          <w:szCs w:val="18"/>
        </w:rPr>
      </w:pPr>
    </w:p>
    <w:p w14:paraId="0DD3022F" w14:textId="77777777" w:rsidR="00A67570" w:rsidRDefault="00A67570" w:rsidP="00A67570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sz w:val="18"/>
          <w:szCs w:val="18"/>
        </w:rPr>
      </w:pPr>
    </w:p>
    <w:p w14:paraId="496C2018" w14:textId="77777777" w:rsidR="00A67570" w:rsidRDefault="00A67570" w:rsidP="00A67570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sz w:val="18"/>
          <w:szCs w:val="18"/>
        </w:rPr>
      </w:pPr>
    </w:p>
    <w:p w14:paraId="541802E6" w14:textId="77777777" w:rsidR="00A67570" w:rsidRDefault="00A67570" w:rsidP="00A67570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sz w:val="18"/>
          <w:szCs w:val="18"/>
        </w:rPr>
      </w:pPr>
    </w:p>
    <w:p w14:paraId="383404A7" w14:textId="77777777" w:rsidR="00A67570" w:rsidRDefault="00A67570" w:rsidP="00A67570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sz w:val="18"/>
          <w:szCs w:val="18"/>
        </w:rPr>
      </w:pPr>
    </w:p>
    <w:p w14:paraId="3EA33F01" w14:textId="77777777" w:rsidR="00A67570" w:rsidRDefault="00A67570" w:rsidP="00A67570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sz w:val="18"/>
          <w:szCs w:val="18"/>
        </w:rPr>
      </w:pPr>
    </w:p>
    <w:p w14:paraId="51EE4D1E" w14:textId="77777777" w:rsidR="00BB45C2" w:rsidRDefault="00BB45C2" w:rsidP="00A67570">
      <w:pPr>
        <w:tabs>
          <w:tab w:val="right" w:pos="9498"/>
        </w:tabs>
        <w:ind w:right="254"/>
        <w:jc w:val="both"/>
        <w:rPr>
          <w:rFonts w:ascii="Verdana" w:eastAsia="Malgun Gothic" w:hAnsi="Verdana" w:cs="Arial"/>
          <w:b/>
          <w:i/>
          <w:sz w:val="18"/>
          <w:szCs w:val="18"/>
        </w:rPr>
      </w:pPr>
    </w:p>
    <w:p w14:paraId="385E885B" w14:textId="77777777" w:rsidR="00A67570" w:rsidRDefault="00A67570" w:rsidP="00A6757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DA1E4D3" w14:textId="77777777" w:rsidR="00A67570" w:rsidRDefault="00A67570" w:rsidP="00A6757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6D43D5B" w14:textId="77777777" w:rsidR="00A67570" w:rsidRDefault="00A67570" w:rsidP="00A6757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742A991" w14:textId="77777777" w:rsidR="00A67570" w:rsidRDefault="00A67570" w:rsidP="00A6757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37013E4" w14:textId="77777777" w:rsidR="00A67570" w:rsidRDefault="00A67570" w:rsidP="00A6757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DB7E12E" w14:textId="77777777" w:rsidR="00A67570" w:rsidRDefault="00A67570" w:rsidP="00A6757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24662E6" w14:textId="77777777" w:rsidR="00A67570" w:rsidRDefault="00A67570" w:rsidP="00A6757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14CEC71" w14:textId="77777777" w:rsidR="00A67570" w:rsidRDefault="00A67570" w:rsidP="00A6757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F17918E" w14:textId="77777777" w:rsidR="00A67570" w:rsidRDefault="00A67570" w:rsidP="00A6757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637BAA6" w14:textId="77777777" w:rsidR="00A67570" w:rsidRDefault="00A67570" w:rsidP="00A6757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3001F6A" w14:textId="77777777" w:rsidR="00A67570" w:rsidRDefault="00A67570" w:rsidP="00A6757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6C1E652" w14:textId="77777777" w:rsidR="00A67570" w:rsidRDefault="00A67570" w:rsidP="00A6757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7ADB632" w14:textId="77777777" w:rsidR="00A67570" w:rsidRDefault="00A67570" w:rsidP="00A67570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7EE8272" w14:textId="77777777" w:rsidR="007437AB" w:rsidRPr="00A67570" w:rsidRDefault="007437AB" w:rsidP="006F1E66">
      <w:pPr>
        <w:jc w:val="both"/>
        <w:rPr>
          <w:rFonts w:ascii="Verdana" w:hAnsi="Verdana" w:cs="Arial"/>
          <w:sz w:val="18"/>
          <w:szCs w:val="18"/>
        </w:rPr>
      </w:pPr>
    </w:p>
    <w:p w14:paraId="4CF89882" w14:textId="70DD252D" w:rsidR="0095405B" w:rsidRDefault="00463214" w:rsidP="00072754">
      <w:pPr>
        <w:jc w:val="both"/>
        <w:rPr>
          <w:rFonts w:ascii="Verdana" w:eastAsia="Malgun Gothic" w:hAnsi="Verdana" w:cs="Arial"/>
          <w:sz w:val="18"/>
          <w:szCs w:val="18"/>
        </w:rPr>
      </w:pPr>
      <w:r w:rsidRPr="00A67570">
        <w:rPr>
          <w:rFonts w:ascii="Arial" w:hAnsi="Arial" w:cs="Arial"/>
          <w:sz w:val="20"/>
          <w:szCs w:val="20"/>
        </w:rPr>
        <w:tab/>
      </w:r>
      <w:r w:rsidRPr="00A67570">
        <w:rPr>
          <w:rFonts w:ascii="Arial" w:hAnsi="Arial" w:cs="Arial"/>
          <w:sz w:val="18"/>
          <w:szCs w:val="18"/>
        </w:rPr>
        <w:tab/>
      </w:r>
    </w:p>
    <w:p w14:paraId="7677F316" w14:textId="72B59298" w:rsidR="00C26329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sectPr w:rsidR="00C26329" w:rsidSect="005938ED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810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6A593" w14:textId="77777777" w:rsidR="002F1E31" w:rsidRDefault="002F1E31" w:rsidP="00FB398F">
      <w:r>
        <w:separator/>
      </w:r>
    </w:p>
  </w:endnote>
  <w:endnote w:type="continuationSeparator" w:id="0">
    <w:p w14:paraId="4EB37BFA" w14:textId="77777777" w:rsidR="002F1E31" w:rsidRDefault="002F1E31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90DA2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7122D">
      <w:fldChar w:fldCharType="begin"/>
    </w:r>
    <w:r w:rsidR="004D4950">
      <w:instrText xml:space="preserve"> PAGE   \* MERGEFORMAT </w:instrText>
    </w:r>
    <w:r w:rsidR="0027122D">
      <w:fldChar w:fldCharType="separate"/>
    </w:r>
    <w:r w:rsidR="00C32D3A">
      <w:rPr>
        <w:noProof/>
      </w:rPr>
      <w:t>3</w:t>
    </w:r>
    <w:r w:rsidR="0027122D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CE26" w14:textId="74C3306C" w:rsidR="0060256A" w:rsidRPr="006333C0" w:rsidRDefault="0060256A" w:rsidP="0060256A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</w:rPr>
    </w:pPr>
    <w:r w:rsidRPr="006333C0">
      <w:rPr>
        <w:rFonts w:ascii="Verdana" w:hAnsi="Verdana" w:cs="Arial"/>
        <w:sz w:val="16"/>
        <w:szCs w:val="16"/>
      </w:rPr>
      <w:t>Address: Micha</w:t>
    </w:r>
    <w:r w:rsidR="00EF6A66" w:rsidRPr="006333C0">
      <w:rPr>
        <w:rFonts w:ascii="Verdana" w:hAnsi="Verdana" w:cs="Arial"/>
        <w:sz w:val="16"/>
        <w:szCs w:val="16"/>
      </w:rPr>
      <w:t>el</w:t>
    </w:r>
    <w:r w:rsidRPr="006333C0">
      <w:rPr>
        <w:rFonts w:ascii="Verdana" w:hAnsi="Verdana" w:cs="Arial"/>
        <w:sz w:val="16"/>
        <w:szCs w:val="16"/>
      </w:rPr>
      <w:t xml:space="preserve"> Karaoli Str., 1444 Nicosia, Cyprus</w:t>
    </w:r>
  </w:p>
  <w:p w14:paraId="53958BCD" w14:textId="41E90948" w:rsidR="006333C0" w:rsidRPr="006333C0" w:rsidRDefault="00122143" w:rsidP="0060256A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pt-PT"/>
      </w:rPr>
    </w:pPr>
    <w:r w:rsidRPr="006333C0">
      <w:rPr>
        <w:rFonts w:ascii="Verdana" w:hAnsi="Verdana" w:cs="Arial"/>
        <w:sz w:val="16"/>
        <w:szCs w:val="16"/>
        <w:lang w:val="pt-PT"/>
      </w:rPr>
      <w:t>Tel.: 22 602129,</w:t>
    </w:r>
    <w:r w:rsidR="0060256A" w:rsidRPr="006333C0">
      <w:rPr>
        <w:rFonts w:ascii="Verdana" w:hAnsi="Verdana" w:cs="Arial"/>
        <w:sz w:val="16"/>
        <w:szCs w:val="16"/>
        <w:lang w:val="pt-PT"/>
      </w:rPr>
      <w:t xml:space="preserve"> E-mail: </w:t>
    </w:r>
    <w:hyperlink r:id="rId1" w:history="1">
      <w:r w:rsidR="006333C0" w:rsidRPr="002B7B43">
        <w:rPr>
          <w:rStyle w:val="Hyperlink"/>
          <w:rFonts w:ascii="Verdana" w:hAnsi="Verdana" w:cs="Arial"/>
          <w:sz w:val="16"/>
          <w:szCs w:val="16"/>
          <w:lang w:val="pt-PT"/>
        </w:rPr>
        <w:t>enquiries@cystat.mof.gov.cy</w:t>
      </w:r>
    </w:hyperlink>
  </w:p>
  <w:p w14:paraId="53D85FE4" w14:textId="792746E5" w:rsidR="004E4F42" w:rsidRPr="006333C0" w:rsidRDefault="0060256A" w:rsidP="0060256A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</w:rPr>
    </w:pPr>
    <w:r w:rsidRPr="006333C0">
      <w:rPr>
        <w:rFonts w:ascii="Verdana" w:hAnsi="Verdana" w:cs="Arial"/>
        <w:sz w:val="16"/>
        <w:szCs w:val="16"/>
      </w:rPr>
      <w:t>Web</w:t>
    </w:r>
    <w:r w:rsidR="006333C0">
      <w:rPr>
        <w:rFonts w:ascii="Verdana" w:hAnsi="Verdana" w:cs="Arial"/>
        <w:sz w:val="16"/>
        <w:szCs w:val="16"/>
      </w:rPr>
      <w:t xml:space="preserve"> Portal</w:t>
    </w:r>
    <w:r w:rsidRPr="006333C0">
      <w:rPr>
        <w:rFonts w:ascii="Verdana" w:hAnsi="Verdana" w:cs="Arial"/>
        <w:sz w:val="16"/>
        <w:szCs w:val="16"/>
      </w:rPr>
      <w:t xml:space="preserve">: </w:t>
    </w:r>
    <w:hyperlink r:id="rId2" w:history="1">
      <w:r w:rsidRPr="006333C0">
        <w:rPr>
          <w:rStyle w:val="Hyperlink"/>
          <w:rFonts w:ascii="Verdana" w:hAnsi="Verdana" w:cs="Arial"/>
          <w:sz w:val="16"/>
          <w:szCs w:val="16"/>
        </w:rPr>
        <w:t>http://www.cystat.gov.cy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536BC" w14:textId="77777777" w:rsidR="002F1E31" w:rsidRDefault="002F1E31" w:rsidP="00FB398F">
      <w:r>
        <w:separator/>
      </w:r>
    </w:p>
  </w:footnote>
  <w:footnote w:type="continuationSeparator" w:id="0">
    <w:p w14:paraId="223FFEAF" w14:textId="77777777" w:rsidR="002F1E31" w:rsidRDefault="002F1E31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A5FAC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967F2" w14:textId="5EABCFB4" w:rsidR="004E4F42" w:rsidRDefault="00572BC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32E0FAFD" wp14:editId="023C4EE8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7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097BAC" wp14:editId="495B209F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3E188" w14:textId="4C03A6AD" w:rsidR="004E4F42" w:rsidRDefault="00572BC2" w:rsidP="000932CF">
                          <w:r w:rsidRPr="009342E9">
                            <w:rPr>
                              <w:noProof/>
                            </w:rPr>
                            <w:drawing>
                              <wp:inline distT="0" distB="0" distL="0" distR="0" wp14:anchorId="021891AE" wp14:editId="0209C628">
                                <wp:extent cx="1095375" cy="790575"/>
                                <wp:effectExtent l="0" t="0" r="0" b="0"/>
                                <wp:docPr id="5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97BA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30E3E188" w14:textId="4C03A6AD" w:rsidR="004E4F42" w:rsidRDefault="00572BC2" w:rsidP="000932CF">
                    <w:r w:rsidRPr="009342E9">
                      <w:rPr>
                        <w:noProof/>
                      </w:rPr>
                      <w:drawing>
                        <wp:inline distT="0" distB="0" distL="0" distR="0" wp14:anchorId="021891AE" wp14:editId="0209C628">
                          <wp:extent cx="1095375" cy="790575"/>
                          <wp:effectExtent l="0" t="0" r="0" b="0"/>
                          <wp:docPr id="5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DA656E" wp14:editId="702CCDA2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A44B8" w14:textId="1A6E57A8" w:rsidR="004E4F42" w:rsidRDefault="00572BC2" w:rsidP="000932CF">
                          <w:r w:rsidRPr="009342E9">
                            <w:rPr>
                              <w:noProof/>
                            </w:rPr>
                            <w:drawing>
                              <wp:inline distT="0" distB="0" distL="0" distR="0" wp14:anchorId="0399641B" wp14:editId="185F8046">
                                <wp:extent cx="12382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82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DA656E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04A44B8" w14:textId="1A6E57A8" w:rsidR="004E4F42" w:rsidRDefault="00572BC2" w:rsidP="000932CF">
                    <w:r w:rsidRPr="009342E9">
                      <w:rPr>
                        <w:noProof/>
                      </w:rPr>
                      <w:drawing>
                        <wp:inline distT="0" distB="0" distL="0" distR="0" wp14:anchorId="0399641B" wp14:editId="185F8046">
                          <wp:extent cx="12382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82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A059333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52ECF5C6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79D9C7F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4899FBC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</w:p>
  <w:p w14:paraId="4EC1C2D7" w14:textId="69BD38A8" w:rsidR="00364377" w:rsidRPr="006333C0" w:rsidRDefault="00572BC2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27122D">
      <w:rPr>
        <w:rFonts w:ascii="Arial" w:hAnsi="Arial" w:cs="Arial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71EED2" wp14:editId="4D0A3E9E">
              <wp:simplePos x="0" y="0"/>
              <wp:positionH relativeFrom="column">
                <wp:posOffset>4102100</wp:posOffset>
              </wp:positionH>
              <wp:positionV relativeFrom="paragraph">
                <wp:posOffset>-140335</wp:posOffset>
              </wp:positionV>
              <wp:extent cx="1828800" cy="5334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6D2ABB" w14:textId="77777777" w:rsidR="0060256A" w:rsidRPr="006333C0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6333C0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STATISTICAL SERVICE</w:t>
                          </w:r>
                        </w:p>
                        <w:p w14:paraId="464BD7D4" w14:textId="77777777" w:rsidR="0060256A" w:rsidRPr="006333C0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</w:pPr>
                          <w:r w:rsidRPr="006333C0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1444 NICOSIA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71EED2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margin-left:323pt;margin-top:-11.05pt;width:2in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" stroked="f">
              <v:textbox>
                <w:txbxContent>
                  <w:p w14:paraId="236D2ABB" w14:textId="77777777" w:rsidR="0060256A" w:rsidRPr="006333C0" w:rsidRDefault="0060256A" w:rsidP="0060256A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6333C0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STATISTICAL SERVICE</w:t>
                    </w:r>
                  </w:p>
                  <w:p w14:paraId="464BD7D4" w14:textId="77777777" w:rsidR="0060256A" w:rsidRPr="006333C0" w:rsidRDefault="0060256A" w:rsidP="0060256A">
                    <w:pPr>
                      <w:jc w:val="center"/>
                      <w:rPr>
                        <w:rFonts w:ascii="Verdana" w:hAnsi="Verdana" w:cs="Arial"/>
                        <w:sz w:val="20"/>
                        <w:szCs w:val="20"/>
                      </w:rPr>
                    </w:pPr>
                    <w:r w:rsidRPr="006333C0">
                      <w:rPr>
                        <w:rFonts w:ascii="Verdana" w:hAnsi="Verdana" w:cs="Arial"/>
                        <w:sz w:val="20"/>
                        <w:szCs w:val="20"/>
                      </w:rPr>
                      <w:t>1444 NICOSIA</w:t>
                    </w:r>
                  </w:p>
                </w:txbxContent>
              </v:textbox>
            </v:shape>
          </w:pict>
        </mc:Fallback>
      </mc:AlternateContent>
    </w:r>
    <w:r w:rsidR="004E4F42"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 w:rsidR="00364377" w:rsidRPr="006333C0">
      <w:rPr>
        <w:rFonts w:ascii="Verdana" w:hAnsi="Verdana" w:cs="Arial"/>
        <w:bCs/>
        <w:sz w:val="20"/>
        <w:szCs w:val="20"/>
        <w:lang w:val="en-US"/>
      </w:rPr>
      <w:t>REPUBLIC OF CYPRUS</w:t>
    </w:r>
    <w:r w:rsidR="00364377" w:rsidRPr="006333C0">
      <w:rPr>
        <w:rFonts w:ascii="Verdana" w:hAnsi="Verdana"/>
        <w:b/>
        <w:bCs/>
        <w:sz w:val="20"/>
        <w:szCs w:val="20"/>
        <w:lang w:val="en-US"/>
      </w:rPr>
      <w:t xml:space="preserve"> </w:t>
    </w:r>
    <w:r w:rsidR="00364377" w:rsidRPr="006333C0">
      <w:rPr>
        <w:rFonts w:ascii="Verdana" w:hAnsi="Verdana"/>
        <w:b/>
        <w:bCs/>
        <w:sz w:val="20"/>
        <w:szCs w:val="20"/>
        <w:lang w:val="en-US"/>
      </w:rPr>
      <w:tab/>
    </w:r>
  </w:p>
  <w:p w14:paraId="7A5CA03F" w14:textId="456A54A7" w:rsidR="004E4F42" w:rsidRPr="00AC704B" w:rsidRDefault="0060256A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 </w:t>
    </w:r>
    <w:r w:rsidR="00364377"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="004E4F42" w:rsidRPr="00AC704B">
      <w:rPr>
        <w:rFonts w:ascii="Arial" w:hAnsi="Arial" w:cs="Arial"/>
        <w:b/>
        <w:bCs/>
        <w:sz w:val="22"/>
        <w:szCs w:val="22"/>
        <w:lang w:val="en-US"/>
      </w:rPr>
      <w:tab/>
    </w:r>
    <w:r w:rsidR="004E4F42" w:rsidRPr="00AC704B">
      <w:rPr>
        <w:b/>
        <w:bCs/>
        <w:sz w:val="22"/>
        <w:szCs w:val="22"/>
        <w:lang w:val="en-US"/>
      </w:rPr>
      <w:tab/>
    </w:r>
  </w:p>
  <w:p w14:paraId="4E7C918A" w14:textId="77777777" w:rsidR="004E4F42" w:rsidRPr="0060256A" w:rsidRDefault="004E4F4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B6101E"/>
    <w:multiLevelType w:val="hybridMultilevel"/>
    <w:tmpl w:val="00109C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1729744">
    <w:abstractNumId w:val="4"/>
  </w:num>
  <w:num w:numId="2" w16cid:durableId="1351644216">
    <w:abstractNumId w:val="1"/>
  </w:num>
  <w:num w:numId="3" w16cid:durableId="1245261815">
    <w:abstractNumId w:val="2"/>
  </w:num>
  <w:num w:numId="4" w16cid:durableId="1582135467">
    <w:abstractNumId w:val="3"/>
  </w:num>
  <w:num w:numId="5" w16cid:durableId="62409611">
    <w:abstractNumId w:val="0"/>
  </w:num>
  <w:num w:numId="6" w16cid:durableId="1597862716">
    <w:abstractNumId w:val="5"/>
  </w:num>
  <w:num w:numId="7" w16cid:durableId="1044716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1120"/>
    <w:rsid w:val="000012A2"/>
    <w:rsid w:val="00004F86"/>
    <w:rsid w:val="0000542E"/>
    <w:rsid w:val="00013E40"/>
    <w:rsid w:val="00014479"/>
    <w:rsid w:val="000161B1"/>
    <w:rsid w:val="00025A39"/>
    <w:rsid w:val="00027853"/>
    <w:rsid w:val="00030E18"/>
    <w:rsid w:val="00031D32"/>
    <w:rsid w:val="0003603D"/>
    <w:rsid w:val="00036FA9"/>
    <w:rsid w:val="00045088"/>
    <w:rsid w:val="00045A06"/>
    <w:rsid w:val="00050391"/>
    <w:rsid w:val="00055291"/>
    <w:rsid w:val="000563D3"/>
    <w:rsid w:val="00057E44"/>
    <w:rsid w:val="00061299"/>
    <w:rsid w:val="000658A6"/>
    <w:rsid w:val="00070576"/>
    <w:rsid w:val="00072754"/>
    <w:rsid w:val="000752BB"/>
    <w:rsid w:val="00081ADF"/>
    <w:rsid w:val="00084A02"/>
    <w:rsid w:val="00084BF7"/>
    <w:rsid w:val="000870E9"/>
    <w:rsid w:val="00087167"/>
    <w:rsid w:val="000932CF"/>
    <w:rsid w:val="000942F7"/>
    <w:rsid w:val="00096ED8"/>
    <w:rsid w:val="000A1A88"/>
    <w:rsid w:val="000A2B5C"/>
    <w:rsid w:val="000A3601"/>
    <w:rsid w:val="000A41C2"/>
    <w:rsid w:val="000A4DF8"/>
    <w:rsid w:val="000A6FA8"/>
    <w:rsid w:val="000B08C2"/>
    <w:rsid w:val="000B621E"/>
    <w:rsid w:val="000B6F3B"/>
    <w:rsid w:val="000C4E72"/>
    <w:rsid w:val="000D1E7A"/>
    <w:rsid w:val="000E138A"/>
    <w:rsid w:val="000E24B1"/>
    <w:rsid w:val="000E2735"/>
    <w:rsid w:val="000E32D6"/>
    <w:rsid w:val="000E57F2"/>
    <w:rsid w:val="000E72A7"/>
    <w:rsid w:val="000F1162"/>
    <w:rsid w:val="000F3467"/>
    <w:rsid w:val="000F38DE"/>
    <w:rsid w:val="000F5D6C"/>
    <w:rsid w:val="00106852"/>
    <w:rsid w:val="00110F9D"/>
    <w:rsid w:val="00114A67"/>
    <w:rsid w:val="00117CEE"/>
    <w:rsid w:val="00122143"/>
    <w:rsid w:val="001250B0"/>
    <w:rsid w:val="001253B6"/>
    <w:rsid w:val="00127320"/>
    <w:rsid w:val="00127456"/>
    <w:rsid w:val="001312D8"/>
    <w:rsid w:val="0013137B"/>
    <w:rsid w:val="00143BBC"/>
    <w:rsid w:val="00144407"/>
    <w:rsid w:val="0014650C"/>
    <w:rsid w:val="0015118B"/>
    <w:rsid w:val="001519CE"/>
    <w:rsid w:val="00160122"/>
    <w:rsid w:val="00161CF3"/>
    <w:rsid w:val="00162C00"/>
    <w:rsid w:val="001639EF"/>
    <w:rsid w:val="0016589F"/>
    <w:rsid w:val="00166FC4"/>
    <w:rsid w:val="00176558"/>
    <w:rsid w:val="0017756A"/>
    <w:rsid w:val="0017769A"/>
    <w:rsid w:val="00183DFC"/>
    <w:rsid w:val="00184384"/>
    <w:rsid w:val="00186717"/>
    <w:rsid w:val="00187FFC"/>
    <w:rsid w:val="001A2018"/>
    <w:rsid w:val="001A3DD4"/>
    <w:rsid w:val="001A44B4"/>
    <w:rsid w:val="001B2C39"/>
    <w:rsid w:val="001B3675"/>
    <w:rsid w:val="001B3737"/>
    <w:rsid w:val="001B54AB"/>
    <w:rsid w:val="001B5E10"/>
    <w:rsid w:val="001B6AB3"/>
    <w:rsid w:val="001B73D5"/>
    <w:rsid w:val="001C0681"/>
    <w:rsid w:val="001C14B9"/>
    <w:rsid w:val="001C62B3"/>
    <w:rsid w:val="001C7C8C"/>
    <w:rsid w:val="001D0D6A"/>
    <w:rsid w:val="001D11E6"/>
    <w:rsid w:val="001D20A4"/>
    <w:rsid w:val="001E00D1"/>
    <w:rsid w:val="001E095E"/>
    <w:rsid w:val="001E0E58"/>
    <w:rsid w:val="001E14F3"/>
    <w:rsid w:val="001E15ED"/>
    <w:rsid w:val="001E61AA"/>
    <w:rsid w:val="001E7D09"/>
    <w:rsid w:val="001F3D73"/>
    <w:rsid w:val="0020309E"/>
    <w:rsid w:val="00203A67"/>
    <w:rsid w:val="0020550A"/>
    <w:rsid w:val="00205BA0"/>
    <w:rsid w:val="00210B58"/>
    <w:rsid w:val="00217314"/>
    <w:rsid w:val="00222423"/>
    <w:rsid w:val="0022593D"/>
    <w:rsid w:val="00225B28"/>
    <w:rsid w:val="00226710"/>
    <w:rsid w:val="002313AC"/>
    <w:rsid w:val="002329FC"/>
    <w:rsid w:val="00235FB2"/>
    <w:rsid w:val="00237BC1"/>
    <w:rsid w:val="002430B4"/>
    <w:rsid w:val="002447D0"/>
    <w:rsid w:val="002454C5"/>
    <w:rsid w:val="00245E19"/>
    <w:rsid w:val="0024685F"/>
    <w:rsid w:val="00246AEB"/>
    <w:rsid w:val="00250005"/>
    <w:rsid w:val="0025254F"/>
    <w:rsid w:val="00255224"/>
    <w:rsid w:val="0025566D"/>
    <w:rsid w:val="0025595C"/>
    <w:rsid w:val="00257149"/>
    <w:rsid w:val="002576E7"/>
    <w:rsid w:val="00260357"/>
    <w:rsid w:val="00264F04"/>
    <w:rsid w:val="00266C85"/>
    <w:rsid w:val="00267554"/>
    <w:rsid w:val="0027122D"/>
    <w:rsid w:val="0028338F"/>
    <w:rsid w:val="00285C24"/>
    <w:rsid w:val="00286533"/>
    <w:rsid w:val="002915C4"/>
    <w:rsid w:val="002A0D3D"/>
    <w:rsid w:val="002A1D1C"/>
    <w:rsid w:val="002A4D64"/>
    <w:rsid w:val="002B2133"/>
    <w:rsid w:val="002B61C9"/>
    <w:rsid w:val="002B6554"/>
    <w:rsid w:val="002D05F0"/>
    <w:rsid w:val="002D7D4A"/>
    <w:rsid w:val="002E1906"/>
    <w:rsid w:val="002E3846"/>
    <w:rsid w:val="002E3F78"/>
    <w:rsid w:val="002F1E31"/>
    <w:rsid w:val="002F400C"/>
    <w:rsid w:val="002F4D76"/>
    <w:rsid w:val="002F6D26"/>
    <w:rsid w:val="0030231E"/>
    <w:rsid w:val="003042C4"/>
    <w:rsid w:val="00304CB4"/>
    <w:rsid w:val="00307B38"/>
    <w:rsid w:val="00313F37"/>
    <w:rsid w:val="003141D0"/>
    <w:rsid w:val="003168C1"/>
    <w:rsid w:val="00322FBE"/>
    <w:rsid w:val="00325632"/>
    <w:rsid w:val="00327549"/>
    <w:rsid w:val="003342A5"/>
    <w:rsid w:val="00336C36"/>
    <w:rsid w:val="00343815"/>
    <w:rsid w:val="003522BB"/>
    <w:rsid w:val="00352F6C"/>
    <w:rsid w:val="003556EA"/>
    <w:rsid w:val="00364377"/>
    <w:rsid w:val="0037119C"/>
    <w:rsid w:val="00377ABB"/>
    <w:rsid w:val="003818BE"/>
    <w:rsid w:val="003854F5"/>
    <w:rsid w:val="00386FC7"/>
    <w:rsid w:val="00390A32"/>
    <w:rsid w:val="00396C89"/>
    <w:rsid w:val="003A40F2"/>
    <w:rsid w:val="003A50D1"/>
    <w:rsid w:val="003B196D"/>
    <w:rsid w:val="003B2710"/>
    <w:rsid w:val="003B4608"/>
    <w:rsid w:val="003B4E98"/>
    <w:rsid w:val="003C1B8E"/>
    <w:rsid w:val="003C2392"/>
    <w:rsid w:val="003C5174"/>
    <w:rsid w:val="003C5240"/>
    <w:rsid w:val="003D14E0"/>
    <w:rsid w:val="003D1EA5"/>
    <w:rsid w:val="003D282A"/>
    <w:rsid w:val="003D3348"/>
    <w:rsid w:val="003D6822"/>
    <w:rsid w:val="003D6F8E"/>
    <w:rsid w:val="003D724C"/>
    <w:rsid w:val="003E0CE2"/>
    <w:rsid w:val="003F49E4"/>
    <w:rsid w:val="003F4D2F"/>
    <w:rsid w:val="003F5E32"/>
    <w:rsid w:val="003F75F6"/>
    <w:rsid w:val="00404670"/>
    <w:rsid w:val="00414CA0"/>
    <w:rsid w:val="00416E32"/>
    <w:rsid w:val="00422F54"/>
    <w:rsid w:val="0043024C"/>
    <w:rsid w:val="00431516"/>
    <w:rsid w:val="004358F8"/>
    <w:rsid w:val="004361B3"/>
    <w:rsid w:val="00441689"/>
    <w:rsid w:val="0044249D"/>
    <w:rsid w:val="00443200"/>
    <w:rsid w:val="0044379F"/>
    <w:rsid w:val="00446FB1"/>
    <w:rsid w:val="0046078F"/>
    <w:rsid w:val="00463214"/>
    <w:rsid w:val="0046434D"/>
    <w:rsid w:val="0046560C"/>
    <w:rsid w:val="004656FA"/>
    <w:rsid w:val="00467EE5"/>
    <w:rsid w:val="00471D77"/>
    <w:rsid w:val="00475587"/>
    <w:rsid w:val="00480BC2"/>
    <w:rsid w:val="0048400F"/>
    <w:rsid w:val="00490DD6"/>
    <w:rsid w:val="00491AB3"/>
    <w:rsid w:val="004929C2"/>
    <w:rsid w:val="00493FDD"/>
    <w:rsid w:val="0049586B"/>
    <w:rsid w:val="00495B26"/>
    <w:rsid w:val="004A3E44"/>
    <w:rsid w:val="004A7983"/>
    <w:rsid w:val="004B2896"/>
    <w:rsid w:val="004B32A3"/>
    <w:rsid w:val="004B38E9"/>
    <w:rsid w:val="004B3FBA"/>
    <w:rsid w:val="004B556F"/>
    <w:rsid w:val="004B57C9"/>
    <w:rsid w:val="004B6599"/>
    <w:rsid w:val="004C35CE"/>
    <w:rsid w:val="004C6CA7"/>
    <w:rsid w:val="004D4357"/>
    <w:rsid w:val="004D4950"/>
    <w:rsid w:val="004E2393"/>
    <w:rsid w:val="004E27EC"/>
    <w:rsid w:val="004E3745"/>
    <w:rsid w:val="004E42BE"/>
    <w:rsid w:val="004E4F42"/>
    <w:rsid w:val="004E63D5"/>
    <w:rsid w:val="004F03FD"/>
    <w:rsid w:val="004F3866"/>
    <w:rsid w:val="004F4DC9"/>
    <w:rsid w:val="004F52F0"/>
    <w:rsid w:val="004F6250"/>
    <w:rsid w:val="004F677C"/>
    <w:rsid w:val="004F6D8F"/>
    <w:rsid w:val="00505503"/>
    <w:rsid w:val="0051107B"/>
    <w:rsid w:val="00512F9C"/>
    <w:rsid w:val="0051421F"/>
    <w:rsid w:val="00527CDB"/>
    <w:rsid w:val="005308A3"/>
    <w:rsid w:val="005317FB"/>
    <w:rsid w:val="005341C9"/>
    <w:rsid w:val="005369CA"/>
    <w:rsid w:val="00536DE9"/>
    <w:rsid w:val="00540668"/>
    <w:rsid w:val="00541E08"/>
    <w:rsid w:val="0055789A"/>
    <w:rsid w:val="005622B4"/>
    <w:rsid w:val="0056270E"/>
    <w:rsid w:val="005652D1"/>
    <w:rsid w:val="005660A0"/>
    <w:rsid w:val="00566A4F"/>
    <w:rsid w:val="00567D64"/>
    <w:rsid w:val="00572BC2"/>
    <w:rsid w:val="0059275E"/>
    <w:rsid w:val="005938ED"/>
    <w:rsid w:val="0059478C"/>
    <w:rsid w:val="005978D4"/>
    <w:rsid w:val="005B2A67"/>
    <w:rsid w:val="005B3DCD"/>
    <w:rsid w:val="005B4AD4"/>
    <w:rsid w:val="005B5CC7"/>
    <w:rsid w:val="005C2798"/>
    <w:rsid w:val="005C36C3"/>
    <w:rsid w:val="005C56EE"/>
    <w:rsid w:val="005C5D4B"/>
    <w:rsid w:val="005D1714"/>
    <w:rsid w:val="005D2D39"/>
    <w:rsid w:val="005D4F53"/>
    <w:rsid w:val="005D7638"/>
    <w:rsid w:val="005F12F5"/>
    <w:rsid w:val="005F4B4F"/>
    <w:rsid w:val="005F62FA"/>
    <w:rsid w:val="005F7C7D"/>
    <w:rsid w:val="0060256A"/>
    <w:rsid w:val="006044B7"/>
    <w:rsid w:val="006071CE"/>
    <w:rsid w:val="006075B5"/>
    <w:rsid w:val="0061018C"/>
    <w:rsid w:val="0061094E"/>
    <w:rsid w:val="00613440"/>
    <w:rsid w:val="00613BE3"/>
    <w:rsid w:val="0062327B"/>
    <w:rsid w:val="00632777"/>
    <w:rsid w:val="006333C0"/>
    <w:rsid w:val="00633750"/>
    <w:rsid w:val="00634491"/>
    <w:rsid w:val="0063556B"/>
    <w:rsid w:val="0063679C"/>
    <w:rsid w:val="00637055"/>
    <w:rsid w:val="00641D59"/>
    <w:rsid w:val="00644507"/>
    <w:rsid w:val="00646880"/>
    <w:rsid w:val="00646C10"/>
    <w:rsid w:val="00647D2A"/>
    <w:rsid w:val="006537BB"/>
    <w:rsid w:val="0065711B"/>
    <w:rsid w:val="00665010"/>
    <w:rsid w:val="00671785"/>
    <w:rsid w:val="00672BA9"/>
    <w:rsid w:val="00673005"/>
    <w:rsid w:val="006804BE"/>
    <w:rsid w:val="0069008E"/>
    <w:rsid w:val="0069087E"/>
    <w:rsid w:val="00691191"/>
    <w:rsid w:val="006925C4"/>
    <w:rsid w:val="0069309C"/>
    <w:rsid w:val="00697DB0"/>
    <w:rsid w:val="006A02B7"/>
    <w:rsid w:val="006B46D5"/>
    <w:rsid w:val="006B46F4"/>
    <w:rsid w:val="006C7AF3"/>
    <w:rsid w:val="006D6548"/>
    <w:rsid w:val="006E0E20"/>
    <w:rsid w:val="006E4256"/>
    <w:rsid w:val="006E4BBA"/>
    <w:rsid w:val="006E5F43"/>
    <w:rsid w:val="006E60A6"/>
    <w:rsid w:val="006F0F69"/>
    <w:rsid w:val="006F116B"/>
    <w:rsid w:val="006F117F"/>
    <w:rsid w:val="006F13DF"/>
    <w:rsid w:val="006F1E66"/>
    <w:rsid w:val="006F718D"/>
    <w:rsid w:val="00702F26"/>
    <w:rsid w:val="007030E6"/>
    <w:rsid w:val="0070313E"/>
    <w:rsid w:val="00703799"/>
    <w:rsid w:val="00705C5C"/>
    <w:rsid w:val="00711475"/>
    <w:rsid w:val="0072548A"/>
    <w:rsid w:val="00726043"/>
    <w:rsid w:val="007277A6"/>
    <w:rsid w:val="007437AB"/>
    <w:rsid w:val="007534F8"/>
    <w:rsid w:val="007545AD"/>
    <w:rsid w:val="007551BE"/>
    <w:rsid w:val="00761ACF"/>
    <w:rsid w:val="00763722"/>
    <w:rsid w:val="00764BC1"/>
    <w:rsid w:val="00770869"/>
    <w:rsid w:val="007738AA"/>
    <w:rsid w:val="00780A62"/>
    <w:rsid w:val="00783241"/>
    <w:rsid w:val="007838EC"/>
    <w:rsid w:val="00784BDC"/>
    <w:rsid w:val="00792F28"/>
    <w:rsid w:val="0079543F"/>
    <w:rsid w:val="00795880"/>
    <w:rsid w:val="007A4367"/>
    <w:rsid w:val="007B02A4"/>
    <w:rsid w:val="007B0867"/>
    <w:rsid w:val="007B1AC1"/>
    <w:rsid w:val="007B5A08"/>
    <w:rsid w:val="007B693D"/>
    <w:rsid w:val="007D0338"/>
    <w:rsid w:val="007D2440"/>
    <w:rsid w:val="007E041B"/>
    <w:rsid w:val="007E199A"/>
    <w:rsid w:val="007E2415"/>
    <w:rsid w:val="007E39F3"/>
    <w:rsid w:val="007E68F4"/>
    <w:rsid w:val="007F31BA"/>
    <w:rsid w:val="007F4078"/>
    <w:rsid w:val="0080014B"/>
    <w:rsid w:val="00801793"/>
    <w:rsid w:val="00803642"/>
    <w:rsid w:val="00806EA2"/>
    <w:rsid w:val="00812A2B"/>
    <w:rsid w:val="00814A4C"/>
    <w:rsid w:val="00816A9D"/>
    <w:rsid w:val="00831AAB"/>
    <w:rsid w:val="0083574E"/>
    <w:rsid w:val="0083640C"/>
    <w:rsid w:val="0084157B"/>
    <w:rsid w:val="00842BFB"/>
    <w:rsid w:val="00844942"/>
    <w:rsid w:val="00846B85"/>
    <w:rsid w:val="00847DC3"/>
    <w:rsid w:val="00847F49"/>
    <w:rsid w:val="008535C5"/>
    <w:rsid w:val="00853765"/>
    <w:rsid w:val="0085516F"/>
    <w:rsid w:val="00861278"/>
    <w:rsid w:val="00867038"/>
    <w:rsid w:val="00867186"/>
    <w:rsid w:val="00870AF6"/>
    <w:rsid w:val="00881268"/>
    <w:rsid w:val="0088394A"/>
    <w:rsid w:val="008860BD"/>
    <w:rsid w:val="00887399"/>
    <w:rsid w:val="0088779E"/>
    <w:rsid w:val="008912AF"/>
    <w:rsid w:val="00892114"/>
    <w:rsid w:val="00892CB9"/>
    <w:rsid w:val="008935CB"/>
    <w:rsid w:val="0089757C"/>
    <w:rsid w:val="008B0E7E"/>
    <w:rsid w:val="008B5FF0"/>
    <w:rsid w:val="008B65BD"/>
    <w:rsid w:val="008B7900"/>
    <w:rsid w:val="008C71BF"/>
    <w:rsid w:val="008C7FE0"/>
    <w:rsid w:val="008D5717"/>
    <w:rsid w:val="008E44A9"/>
    <w:rsid w:val="008E6B4D"/>
    <w:rsid w:val="008E6BFF"/>
    <w:rsid w:val="008F21AF"/>
    <w:rsid w:val="008F2400"/>
    <w:rsid w:val="008F61BA"/>
    <w:rsid w:val="008F6E3C"/>
    <w:rsid w:val="008F7C55"/>
    <w:rsid w:val="0090338C"/>
    <w:rsid w:val="00914A23"/>
    <w:rsid w:val="00915D5A"/>
    <w:rsid w:val="00930754"/>
    <w:rsid w:val="00931164"/>
    <w:rsid w:val="00932405"/>
    <w:rsid w:val="00934F68"/>
    <w:rsid w:val="009355AC"/>
    <w:rsid w:val="00935F38"/>
    <w:rsid w:val="00937586"/>
    <w:rsid w:val="00942005"/>
    <w:rsid w:val="00946508"/>
    <w:rsid w:val="00947889"/>
    <w:rsid w:val="00952404"/>
    <w:rsid w:val="0095405B"/>
    <w:rsid w:val="00960E98"/>
    <w:rsid w:val="00963A82"/>
    <w:rsid w:val="00972912"/>
    <w:rsid w:val="00972CA0"/>
    <w:rsid w:val="00976D1F"/>
    <w:rsid w:val="00981C81"/>
    <w:rsid w:val="00992209"/>
    <w:rsid w:val="009A2D24"/>
    <w:rsid w:val="009A456C"/>
    <w:rsid w:val="009A4B24"/>
    <w:rsid w:val="009B00E0"/>
    <w:rsid w:val="009B1A1F"/>
    <w:rsid w:val="009B292A"/>
    <w:rsid w:val="009B76D5"/>
    <w:rsid w:val="009C165D"/>
    <w:rsid w:val="009C2C46"/>
    <w:rsid w:val="009C37F7"/>
    <w:rsid w:val="009C3CEA"/>
    <w:rsid w:val="009C583D"/>
    <w:rsid w:val="009C7D2D"/>
    <w:rsid w:val="009D22AE"/>
    <w:rsid w:val="009D2611"/>
    <w:rsid w:val="009D729E"/>
    <w:rsid w:val="009D79D2"/>
    <w:rsid w:val="009E247C"/>
    <w:rsid w:val="009E31BA"/>
    <w:rsid w:val="009E413A"/>
    <w:rsid w:val="009F0528"/>
    <w:rsid w:val="009F0806"/>
    <w:rsid w:val="009F0B47"/>
    <w:rsid w:val="009F233B"/>
    <w:rsid w:val="00A05D16"/>
    <w:rsid w:val="00A0659F"/>
    <w:rsid w:val="00A079BA"/>
    <w:rsid w:val="00A33875"/>
    <w:rsid w:val="00A360A1"/>
    <w:rsid w:val="00A402B3"/>
    <w:rsid w:val="00A45DBD"/>
    <w:rsid w:val="00A45F07"/>
    <w:rsid w:val="00A544B7"/>
    <w:rsid w:val="00A618CF"/>
    <w:rsid w:val="00A62770"/>
    <w:rsid w:val="00A62EEB"/>
    <w:rsid w:val="00A660FF"/>
    <w:rsid w:val="00A6625A"/>
    <w:rsid w:val="00A66266"/>
    <w:rsid w:val="00A67570"/>
    <w:rsid w:val="00A73395"/>
    <w:rsid w:val="00A82B4C"/>
    <w:rsid w:val="00A92F9F"/>
    <w:rsid w:val="00A93A4C"/>
    <w:rsid w:val="00A94D5D"/>
    <w:rsid w:val="00A970EA"/>
    <w:rsid w:val="00AA1D9B"/>
    <w:rsid w:val="00AA2543"/>
    <w:rsid w:val="00AA3804"/>
    <w:rsid w:val="00AA55C2"/>
    <w:rsid w:val="00AA5A32"/>
    <w:rsid w:val="00AB0ACA"/>
    <w:rsid w:val="00AB1D41"/>
    <w:rsid w:val="00AC5E9A"/>
    <w:rsid w:val="00AC704B"/>
    <w:rsid w:val="00AD4FC8"/>
    <w:rsid w:val="00AD553E"/>
    <w:rsid w:val="00AD5848"/>
    <w:rsid w:val="00AE2C78"/>
    <w:rsid w:val="00AE40C1"/>
    <w:rsid w:val="00AE5ADA"/>
    <w:rsid w:val="00AF6145"/>
    <w:rsid w:val="00AF63F9"/>
    <w:rsid w:val="00B01386"/>
    <w:rsid w:val="00B01BB5"/>
    <w:rsid w:val="00B03560"/>
    <w:rsid w:val="00B04AF4"/>
    <w:rsid w:val="00B05214"/>
    <w:rsid w:val="00B0736F"/>
    <w:rsid w:val="00B12479"/>
    <w:rsid w:val="00B141D8"/>
    <w:rsid w:val="00B30D97"/>
    <w:rsid w:val="00B31738"/>
    <w:rsid w:val="00B3181A"/>
    <w:rsid w:val="00B35A7C"/>
    <w:rsid w:val="00B450D1"/>
    <w:rsid w:val="00B521D5"/>
    <w:rsid w:val="00B53D47"/>
    <w:rsid w:val="00B54A25"/>
    <w:rsid w:val="00B55BBE"/>
    <w:rsid w:val="00B56B29"/>
    <w:rsid w:val="00B60BF9"/>
    <w:rsid w:val="00B618C3"/>
    <w:rsid w:val="00B63652"/>
    <w:rsid w:val="00B640E6"/>
    <w:rsid w:val="00B668B0"/>
    <w:rsid w:val="00B66CEE"/>
    <w:rsid w:val="00B677A2"/>
    <w:rsid w:val="00B70F5C"/>
    <w:rsid w:val="00B71873"/>
    <w:rsid w:val="00B75AE5"/>
    <w:rsid w:val="00B800C0"/>
    <w:rsid w:val="00B8132B"/>
    <w:rsid w:val="00B84C5A"/>
    <w:rsid w:val="00B858F5"/>
    <w:rsid w:val="00B85ADA"/>
    <w:rsid w:val="00B87C7E"/>
    <w:rsid w:val="00B93668"/>
    <w:rsid w:val="00BA68C6"/>
    <w:rsid w:val="00BB12F1"/>
    <w:rsid w:val="00BB276E"/>
    <w:rsid w:val="00BB3FEE"/>
    <w:rsid w:val="00BB45C2"/>
    <w:rsid w:val="00BB5EB0"/>
    <w:rsid w:val="00BB7A27"/>
    <w:rsid w:val="00BC245A"/>
    <w:rsid w:val="00BC340C"/>
    <w:rsid w:val="00BC444C"/>
    <w:rsid w:val="00BD16FA"/>
    <w:rsid w:val="00BD2E1A"/>
    <w:rsid w:val="00BD3B50"/>
    <w:rsid w:val="00BD41C3"/>
    <w:rsid w:val="00BD488B"/>
    <w:rsid w:val="00BD7CCC"/>
    <w:rsid w:val="00BE002A"/>
    <w:rsid w:val="00BE1BC9"/>
    <w:rsid w:val="00BE5CDA"/>
    <w:rsid w:val="00BE608F"/>
    <w:rsid w:val="00BF23BB"/>
    <w:rsid w:val="00BF33DD"/>
    <w:rsid w:val="00BF5755"/>
    <w:rsid w:val="00BF684B"/>
    <w:rsid w:val="00C016F3"/>
    <w:rsid w:val="00C15193"/>
    <w:rsid w:val="00C15609"/>
    <w:rsid w:val="00C15F6A"/>
    <w:rsid w:val="00C23EA7"/>
    <w:rsid w:val="00C256F3"/>
    <w:rsid w:val="00C26329"/>
    <w:rsid w:val="00C270A2"/>
    <w:rsid w:val="00C315B5"/>
    <w:rsid w:val="00C32D3A"/>
    <w:rsid w:val="00C35E28"/>
    <w:rsid w:val="00C426AF"/>
    <w:rsid w:val="00C469C1"/>
    <w:rsid w:val="00C50659"/>
    <w:rsid w:val="00C51B39"/>
    <w:rsid w:val="00C52BE0"/>
    <w:rsid w:val="00C5338A"/>
    <w:rsid w:val="00C54EF9"/>
    <w:rsid w:val="00C56BBF"/>
    <w:rsid w:val="00C572AA"/>
    <w:rsid w:val="00C57A9A"/>
    <w:rsid w:val="00C6016A"/>
    <w:rsid w:val="00C60B3F"/>
    <w:rsid w:val="00C623EB"/>
    <w:rsid w:val="00C6258A"/>
    <w:rsid w:val="00C64C6B"/>
    <w:rsid w:val="00C65138"/>
    <w:rsid w:val="00C66F2E"/>
    <w:rsid w:val="00C6785C"/>
    <w:rsid w:val="00C70FD1"/>
    <w:rsid w:val="00C733AA"/>
    <w:rsid w:val="00C75BDF"/>
    <w:rsid w:val="00C83027"/>
    <w:rsid w:val="00C84B8A"/>
    <w:rsid w:val="00C85E65"/>
    <w:rsid w:val="00C87CA1"/>
    <w:rsid w:val="00C911B4"/>
    <w:rsid w:val="00C91B3B"/>
    <w:rsid w:val="00C94262"/>
    <w:rsid w:val="00C976E1"/>
    <w:rsid w:val="00CA148E"/>
    <w:rsid w:val="00CA2D17"/>
    <w:rsid w:val="00CA3A9A"/>
    <w:rsid w:val="00CB6BC1"/>
    <w:rsid w:val="00CB7021"/>
    <w:rsid w:val="00CC37E5"/>
    <w:rsid w:val="00CD3294"/>
    <w:rsid w:val="00CD4524"/>
    <w:rsid w:val="00CD784D"/>
    <w:rsid w:val="00CF2A6C"/>
    <w:rsid w:val="00CF40F8"/>
    <w:rsid w:val="00D008DA"/>
    <w:rsid w:val="00D0110F"/>
    <w:rsid w:val="00D0416F"/>
    <w:rsid w:val="00D05851"/>
    <w:rsid w:val="00D10FED"/>
    <w:rsid w:val="00D11736"/>
    <w:rsid w:val="00D12EE8"/>
    <w:rsid w:val="00D15FF1"/>
    <w:rsid w:val="00D167F4"/>
    <w:rsid w:val="00D16F5F"/>
    <w:rsid w:val="00D2092A"/>
    <w:rsid w:val="00D2216D"/>
    <w:rsid w:val="00D31A6F"/>
    <w:rsid w:val="00D33293"/>
    <w:rsid w:val="00D353D1"/>
    <w:rsid w:val="00D367DB"/>
    <w:rsid w:val="00D36E05"/>
    <w:rsid w:val="00D44F27"/>
    <w:rsid w:val="00D45304"/>
    <w:rsid w:val="00D461C7"/>
    <w:rsid w:val="00D50424"/>
    <w:rsid w:val="00D57D3E"/>
    <w:rsid w:val="00D73F63"/>
    <w:rsid w:val="00D843F4"/>
    <w:rsid w:val="00DB0A32"/>
    <w:rsid w:val="00DB417C"/>
    <w:rsid w:val="00DC23CF"/>
    <w:rsid w:val="00DC45B9"/>
    <w:rsid w:val="00DC6562"/>
    <w:rsid w:val="00DE130D"/>
    <w:rsid w:val="00DE24CF"/>
    <w:rsid w:val="00DE407C"/>
    <w:rsid w:val="00DE7C7D"/>
    <w:rsid w:val="00DF2992"/>
    <w:rsid w:val="00DF2D0C"/>
    <w:rsid w:val="00E01B9D"/>
    <w:rsid w:val="00E0201B"/>
    <w:rsid w:val="00E04F5E"/>
    <w:rsid w:val="00E0522E"/>
    <w:rsid w:val="00E11FCE"/>
    <w:rsid w:val="00E120F4"/>
    <w:rsid w:val="00E155F9"/>
    <w:rsid w:val="00E17172"/>
    <w:rsid w:val="00E2356C"/>
    <w:rsid w:val="00E254B5"/>
    <w:rsid w:val="00E3181C"/>
    <w:rsid w:val="00E3280A"/>
    <w:rsid w:val="00E372AF"/>
    <w:rsid w:val="00E37D68"/>
    <w:rsid w:val="00E40EAE"/>
    <w:rsid w:val="00E436AC"/>
    <w:rsid w:val="00E44FF8"/>
    <w:rsid w:val="00E5066A"/>
    <w:rsid w:val="00E52CF9"/>
    <w:rsid w:val="00E554A0"/>
    <w:rsid w:val="00E63F34"/>
    <w:rsid w:val="00E6715A"/>
    <w:rsid w:val="00E75DC9"/>
    <w:rsid w:val="00E81610"/>
    <w:rsid w:val="00E84910"/>
    <w:rsid w:val="00E85B28"/>
    <w:rsid w:val="00E91976"/>
    <w:rsid w:val="00E947A6"/>
    <w:rsid w:val="00E97FC7"/>
    <w:rsid w:val="00EA0690"/>
    <w:rsid w:val="00EA1C7E"/>
    <w:rsid w:val="00EA3956"/>
    <w:rsid w:val="00EA5571"/>
    <w:rsid w:val="00EC02A5"/>
    <w:rsid w:val="00EC176B"/>
    <w:rsid w:val="00EC33CD"/>
    <w:rsid w:val="00EC5BE5"/>
    <w:rsid w:val="00EC7D77"/>
    <w:rsid w:val="00ED2650"/>
    <w:rsid w:val="00ED721A"/>
    <w:rsid w:val="00EE393D"/>
    <w:rsid w:val="00EF01CF"/>
    <w:rsid w:val="00EF6A66"/>
    <w:rsid w:val="00EF7AF9"/>
    <w:rsid w:val="00F01495"/>
    <w:rsid w:val="00F01EE6"/>
    <w:rsid w:val="00F03848"/>
    <w:rsid w:val="00F07F1A"/>
    <w:rsid w:val="00F10138"/>
    <w:rsid w:val="00F13F92"/>
    <w:rsid w:val="00F20F97"/>
    <w:rsid w:val="00F22ECA"/>
    <w:rsid w:val="00F240E8"/>
    <w:rsid w:val="00F244FA"/>
    <w:rsid w:val="00F268E1"/>
    <w:rsid w:val="00F3363A"/>
    <w:rsid w:val="00F366A2"/>
    <w:rsid w:val="00F44F43"/>
    <w:rsid w:val="00F450E1"/>
    <w:rsid w:val="00F50DF4"/>
    <w:rsid w:val="00F57AFE"/>
    <w:rsid w:val="00F6278E"/>
    <w:rsid w:val="00F63C41"/>
    <w:rsid w:val="00F63E96"/>
    <w:rsid w:val="00F701E3"/>
    <w:rsid w:val="00F7153E"/>
    <w:rsid w:val="00F71F8C"/>
    <w:rsid w:val="00F80362"/>
    <w:rsid w:val="00F8143B"/>
    <w:rsid w:val="00F86AD4"/>
    <w:rsid w:val="00F92EE4"/>
    <w:rsid w:val="00FA0113"/>
    <w:rsid w:val="00FA12B2"/>
    <w:rsid w:val="00FA7610"/>
    <w:rsid w:val="00FB02BD"/>
    <w:rsid w:val="00FB398F"/>
    <w:rsid w:val="00FB4EF8"/>
    <w:rsid w:val="00FB6692"/>
    <w:rsid w:val="00FB78DD"/>
    <w:rsid w:val="00FB7E15"/>
    <w:rsid w:val="00FC015E"/>
    <w:rsid w:val="00FC125E"/>
    <w:rsid w:val="00FC2F40"/>
    <w:rsid w:val="00FC3EF3"/>
    <w:rsid w:val="00FD0E68"/>
    <w:rsid w:val="00FD2049"/>
    <w:rsid w:val="00FD2140"/>
    <w:rsid w:val="00FD33A2"/>
    <w:rsid w:val="00FD5BDE"/>
    <w:rsid w:val="00FD5D45"/>
    <w:rsid w:val="00FD68EC"/>
    <w:rsid w:val="00FE0476"/>
    <w:rsid w:val="00FE24A5"/>
    <w:rsid w:val="00FE31E5"/>
    <w:rsid w:val="00FF18EC"/>
    <w:rsid w:val="00FF19AD"/>
    <w:rsid w:val="00FF1EB5"/>
    <w:rsid w:val="00FF292D"/>
    <w:rsid w:val="00FF298D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E9073"/>
  <w15:chartTrackingRefBased/>
  <w15:docId w15:val="{61773520-894E-4976-8B1A-D3B61937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  <w:style w:type="paragraph" w:styleId="BodyText">
    <w:name w:val="Body Text"/>
    <w:basedOn w:val="Normal"/>
    <w:link w:val="BodyTextChar"/>
    <w:semiHidden/>
    <w:unhideWhenUsed/>
    <w:rsid w:val="00A67570"/>
    <w:pPr>
      <w:tabs>
        <w:tab w:val="left" w:pos="5580"/>
      </w:tabs>
      <w:jc w:val="both"/>
    </w:pPr>
    <w:rPr>
      <w:rFonts w:ascii="Times New Roman" w:eastAsia="Times New Roman" w:hAnsi="Times New Roman"/>
      <w:szCs w:val="24"/>
      <w:lang w:val="el-GR"/>
    </w:rPr>
  </w:style>
  <w:style w:type="character" w:customStyle="1" w:styleId="BodyTextChar">
    <w:name w:val="Body Text Char"/>
    <w:basedOn w:val="DefaultParagraphFont"/>
    <w:link w:val="BodyText"/>
    <w:semiHidden/>
    <w:rsid w:val="00A67570"/>
    <w:rPr>
      <w:rFonts w:ascii="Times New Roman" w:eastAsia="Times New Roman" w:hAnsi="Times New Roman"/>
      <w:sz w:val="22"/>
      <w:szCs w:val="24"/>
      <w:lang w:val="el-G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B45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christodoulou@cystat.mof.gov.c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stat.gov.cy/en/SubthemeStatistics?id=31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5" Type="http://schemas.openxmlformats.org/officeDocument/2006/relationships/image" Target="media/image30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E98AC-E320-4DF1-B64B-B1201589A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3079</CharactersWithSpaces>
  <SharedDoc>false</SharedDoc>
  <HLinks>
    <vt:vector size="30" baseType="variant">
      <vt:variant>
        <vt:i4>3801088</vt:i4>
      </vt:variant>
      <vt:variant>
        <vt:i4>9</vt:i4>
      </vt:variant>
      <vt:variant>
        <vt:i4>0</vt:i4>
      </vt:variant>
      <vt:variant>
        <vt:i4>5</vt:i4>
      </vt:variant>
      <vt:variant>
        <vt:lpwstr>mailto:kfrangou@cystat.mof.gov.cy</vt:lpwstr>
      </vt:variant>
      <vt:variant>
        <vt:lpwstr/>
      </vt:variant>
      <vt:variant>
        <vt:i4>2228234</vt:i4>
      </vt:variant>
      <vt:variant>
        <vt:i4>6</vt:i4>
      </vt:variant>
      <vt:variant>
        <vt:i4>0</vt:i4>
      </vt:variant>
      <vt:variant>
        <vt:i4>5</vt:i4>
      </vt:variant>
      <vt:variant>
        <vt:lpwstr>mailto:mgeorgiou@cystat.mof.gov.cy</vt:lpwstr>
      </vt:variant>
      <vt:variant>
        <vt:lpwstr/>
      </vt:variant>
      <vt:variant>
        <vt:i4>5374023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http://www.cystat.gov.cy/mof/cystat/statistics.nsf/services_72main_en/services_72main_en?OpenForm&amp;sub=2&amp;sel=2</vt:lpwstr>
      </vt:variant>
      <vt:variant>
        <vt:lpwstr/>
      </vt:variant>
      <vt:variant>
        <vt:i4>5505095</vt:i4>
      </vt:variant>
      <vt:variant>
        <vt:i4>0</vt:i4>
      </vt:variant>
      <vt:variant>
        <vt:i4>0</vt:i4>
      </vt:variant>
      <vt:variant>
        <vt:i4>5</vt:i4>
      </vt:variant>
      <vt:variant>
        <vt:lpwstr>http://www.cystat.gov.cy/mof/cystat/statistics.nsf/services_74main_en/services_74main_en?OpenForm&amp;sub=4&amp;sel=2</vt:lpwstr>
      </vt:variant>
      <vt:variant>
        <vt:lpwstr/>
      </vt:variant>
      <vt:variant>
        <vt:i4>4980827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George Theodoulou</cp:lastModifiedBy>
  <cp:revision>19</cp:revision>
  <cp:lastPrinted>2024-07-10T10:17:00Z</cp:lastPrinted>
  <dcterms:created xsi:type="dcterms:W3CDTF">2025-07-04T11:06:00Z</dcterms:created>
  <dcterms:modified xsi:type="dcterms:W3CDTF">2026-07-22T08:51:00Z</dcterms:modified>
</cp:coreProperties>
</file>