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3283" w14:textId="3E1E455E" w:rsidR="007437AB" w:rsidRDefault="007437AB" w:rsidP="000E4CB0">
      <w:pPr>
        <w:jc w:val="both"/>
        <w:rPr>
          <w:rFonts w:ascii="Verdana" w:hAnsi="Verdana" w:cs="Arial"/>
          <w:sz w:val="18"/>
          <w:szCs w:val="18"/>
          <w:lang w:val="el-GR"/>
        </w:rPr>
      </w:pPr>
    </w:p>
    <w:p w14:paraId="18C1FCD7" w14:textId="1D4DAD9F" w:rsidR="006022B5" w:rsidRPr="001D613C" w:rsidRDefault="00356FCC" w:rsidP="006022B5">
      <w:pPr>
        <w:tabs>
          <w:tab w:val="left" w:pos="1080"/>
          <w:tab w:val="left" w:pos="7088"/>
        </w:tabs>
        <w:ind w:right="283"/>
        <w:jc w:val="right"/>
        <w:rPr>
          <w:rFonts w:ascii="Verdana" w:eastAsia="Malgun Gothic" w:hAnsi="Verdana" w:cs="Arial"/>
          <w:sz w:val="18"/>
          <w:szCs w:val="18"/>
          <w:lang w:val="el-GR"/>
        </w:rPr>
      </w:pPr>
      <w:r w:rsidRPr="008E6E54">
        <w:rPr>
          <w:rFonts w:ascii="Verdana" w:hAnsi="Verdana" w:cs="Arial"/>
          <w:sz w:val="18"/>
          <w:szCs w:val="18"/>
          <w:lang w:val="el-GR"/>
        </w:rPr>
        <w:t>3</w:t>
      </w:r>
      <w:r>
        <w:rPr>
          <w:rFonts w:ascii="Verdana" w:hAnsi="Verdana" w:cs="Arial"/>
          <w:sz w:val="18"/>
          <w:szCs w:val="18"/>
          <w:lang w:val="el-GR"/>
        </w:rPr>
        <w:t xml:space="preserve"> Αυγούστου</w:t>
      </w:r>
      <w:r w:rsidR="006022B5" w:rsidRPr="006022B5">
        <w:rPr>
          <w:rFonts w:ascii="Verdana" w:eastAsia="Malgun Gothic" w:hAnsi="Verdana" w:cs="Arial"/>
          <w:sz w:val="18"/>
          <w:szCs w:val="18"/>
          <w:lang w:val="el-GR"/>
        </w:rPr>
        <w:t>, 202</w:t>
      </w:r>
      <w:r w:rsidR="0020742D">
        <w:rPr>
          <w:rFonts w:ascii="Verdana" w:eastAsia="Malgun Gothic" w:hAnsi="Verdana" w:cs="Arial"/>
          <w:sz w:val="18"/>
          <w:szCs w:val="18"/>
          <w:lang w:val="el-GR"/>
        </w:rPr>
        <w:t>3</w:t>
      </w:r>
    </w:p>
    <w:p w14:paraId="650D9480" w14:textId="77777777" w:rsidR="006022B5" w:rsidRPr="00F07B9A" w:rsidRDefault="006022B5" w:rsidP="006022B5">
      <w:pPr>
        <w:jc w:val="both"/>
        <w:rPr>
          <w:rFonts w:ascii="Verdana" w:hAnsi="Verdana" w:cs="Arial"/>
          <w:sz w:val="18"/>
          <w:szCs w:val="18"/>
          <w:lang w:val="el-GR"/>
        </w:rPr>
      </w:pPr>
    </w:p>
    <w:p w14:paraId="5506EEE1" w14:textId="77777777" w:rsidR="006022B5" w:rsidRPr="00F07B9A" w:rsidRDefault="006022B5" w:rsidP="006022B5">
      <w:pPr>
        <w:jc w:val="center"/>
        <w:rPr>
          <w:rFonts w:ascii="Verdana" w:eastAsia="Malgun Gothic" w:hAnsi="Verdana" w:cs="Arial"/>
          <w:b/>
          <w:sz w:val="18"/>
          <w:szCs w:val="18"/>
          <w:lang w:val="el-GR"/>
        </w:rPr>
      </w:pPr>
    </w:p>
    <w:p w14:paraId="06071BA9" w14:textId="77777777" w:rsidR="006022B5" w:rsidRPr="006022B5" w:rsidRDefault="006022B5" w:rsidP="006022B5">
      <w:pPr>
        <w:jc w:val="center"/>
        <w:rPr>
          <w:rFonts w:ascii="Verdana" w:eastAsia="Malgun Gothic" w:hAnsi="Verdana" w:cs="Arial"/>
          <w:b/>
          <w:sz w:val="24"/>
          <w:szCs w:val="24"/>
          <w:lang w:val="el-GR"/>
        </w:rPr>
      </w:pPr>
      <w:r w:rsidRPr="006022B5">
        <w:rPr>
          <w:rFonts w:ascii="Verdana" w:eastAsia="Malgun Gothic" w:hAnsi="Verdana" w:cs="Arial"/>
          <w:b/>
          <w:sz w:val="24"/>
          <w:szCs w:val="24"/>
          <w:lang w:val="el-GR"/>
        </w:rPr>
        <w:t>ΔΕΛΤΙΟ ΤΥΠΟΥ</w:t>
      </w:r>
    </w:p>
    <w:p w14:paraId="59BCE7C7" w14:textId="77777777" w:rsidR="006022B5" w:rsidRPr="00A36D89" w:rsidRDefault="006022B5" w:rsidP="006022B5">
      <w:pPr>
        <w:rPr>
          <w:rFonts w:ascii="Verdana" w:eastAsia="Malgun Gothic" w:hAnsi="Verdana" w:cs="Arial"/>
          <w:sz w:val="18"/>
          <w:szCs w:val="18"/>
          <w:lang w:val="el-GR"/>
        </w:rPr>
      </w:pPr>
    </w:p>
    <w:p w14:paraId="3F149EC6" w14:textId="77777777" w:rsidR="006022B5" w:rsidRPr="00A36D89" w:rsidRDefault="006022B5" w:rsidP="006022B5">
      <w:pPr>
        <w:rPr>
          <w:rFonts w:ascii="Verdana" w:eastAsia="Malgun Gothic" w:hAnsi="Verdana" w:cs="Arial"/>
          <w:sz w:val="18"/>
          <w:szCs w:val="18"/>
          <w:lang w:val="el-GR"/>
        </w:rPr>
      </w:pPr>
    </w:p>
    <w:p w14:paraId="151BF7D6" w14:textId="50AD9ABF" w:rsidR="006022B5" w:rsidRPr="000F4BC8" w:rsidRDefault="006022B5" w:rsidP="006022B5">
      <w:pPr>
        <w:keepNext/>
        <w:tabs>
          <w:tab w:val="left" w:pos="6840"/>
        </w:tabs>
        <w:outlineLvl w:val="5"/>
        <w:rPr>
          <w:rFonts w:ascii="Verdana" w:eastAsia="Malgun Gothic" w:hAnsi="Verdana" w:cs="Arial"/>
          <w:b/>
          <w:bCs/>
          <w:u w:val="single"/>
          <w:lang w:val="el-GR"/>
        </w:rPr>
      </w:pPr>
      <w:r w:rsidRPr="006022B5">
        <w:rPr>
          <w:rFonts w:ascii="Verdana" w:eastAsia="Malgun Gothic" w:hAnsi="Verdana" w:cs="Arial"/>
          <w:bCs/>
          <w:u w:val="single"/>
          <w:lang w:val="x-none"/>
        </w:rPr>
        <w:t>ΔΕΙΚΤΗΣ ΤΙΜΩΝ ΚΑΤΑΝΑΛΩΤΗ(ΔΤΚ):</w:t>
      </w:r>
      <w:r w:rsidRPr="006022B5">
        <w:rPr>
          <w:rFonts w:ascii="Verdana" w:eastAsia="Malgun Gothic" w:hAnsi="Verdana" w:cs="Arial"/>
          <w:b/>
          <w:u w:val="single"/>
          <w:lang w:val="el-GR"/>
        </w:rPr>
        <w:t xml:space="preserve"> </w:t>
      </w:r>
      <w:r w:rsidR="00D616AE">
        <w:rPr>
          <w:rFonts w:ascii="Verdana" w:eastAsia="Malgun Gothic" w:hAnsi="Verdana" w:cs="Arial"/>
          <w:b/>
          <w:u w:val="single"/>
          <w:lang w:val="el-GR"/>
        </w:rPr>
        <w:t>ΙΟΥ</w:t>
      </w:r>
      <w:r w:rsidR="00356FCC">
        <w:rPr>
          <w:rFonts w:ascii="Verdana" w:eastAsia="Malgun Gothic" w:hAnsi="Verdana" w:cs="Arial"/>
          <w:b/>
          <w:u w:val="single"/>
          <w:lang w:val="el-GR"/>
        </w:rPr>
        <w:t>Λ</w:t>
      </w:r>
      <w:r w:rsidR="00D616AE">
        <w:rPr>
          <w:rFonts w:ascii="Verdana" w:eastAsia="Malgun Gothic" w:hAnsi="Verdana" w:cs="Arial"/>
          <w:b/>
          <w:u w:val="single"/>
          <w:lang w:val="el-GR"/>
        </w:rPr>
        <w:t xml:space="preserve">ΙΟΣ </w:t>
      </w:r>
      <w:r w:rsidRPr="006022B5">
        <w:rPr>
          <w:rFonts w:ascii="Verdana" w:eastAsia="Malgun Gothic" w:hAnsi="Verdana" w:cs="Arial"/>
          <w:b/>
          <w:u w:val="single"/>
          <w:lang w:val="x-none"/>
        </w:rPr>
        <w:t>202</w:t>
      </w:r>
      <w:r w:rsidR="000F4BC8">
        <w:rPr>
          <w:rFonts w:ascii="Verdana" w:eastAsia="Malgun Gothic" w:hAnsi="Verdana" w:cs="Arial"/>
          <w:b/>
          <w:u w:val="single"/>
          <w:lang w:val="el-GR"/>
        </w:rPr>
        <w:t>3</w:t>
      </w:r>
    </w:p>
    <w:p w14:paraId="6CFF816A" w14:textId="77777777" w:rsidR="006022B5" w:rsidRPr="00394E48" w:rsidRDefault="006022B5" w:rsidP="006022B5">
      <w:pPr>
        <w:rPr>
          <w:rFonts w:ascii="Verdana" w:eastAsia="Malgun Gothic" w:hAnsi="Verdana" w:cs="Arial"/>
          <w:lang w:val="el-GR"/>
        </w:rPr>
      </w:pPr>
    </w:p>
    <w:p w14:paraId="32482F3F" w14:textId="0A83DD17" w:rsidR="006022B5" w:rsidRPr="006022B5" w:rsidRDefault="006022B5" w:rsidP="006022B5">
      <w:pPr>
        <w:tabs>
          <w:tab w:val="left" w:pos="1080"/>
          <w:tab w:val="left" w:pos="6840"/>
        </w:tabs>
        <w:jc w:val="center"/>
        <w:rPr>
          <w:rFonts w:ascii="Verdana" w:eastAsia="Malgun Gothic" w:hAnsi="Verdana" w:cs="Arial"/>
          <w:b/>
          <w:lang w:val="el-GR"/>
        </w:rPr>
      </w:pPr>
      <w:r w:rsidRPr="006022B5">
        <w:rPr>
          <w:rFonts w:ascii="Verdana" w:eastAsia="Malgun Gothic" w:hAnsi="Verdana" w:cs="Arial"/>
          <w:b/>
          <w:lang w:val="el-GR"/>
        </w:rPr>
        <w:t xml:space="preserve">Πληθωρισμός </w:t>
      </w:r>
      <w:r w:rsidR="00D616AE">
        <w:rPr>
          <w:rFonts w:ascii="Verdana" w:eastAsia="Malgun Gothic" w:hAnsi="Verdana" w:cs="Arial"/>
          <w:b/>
          <w:lang w:val="el-GR"/>
        </w:rPr>
        <w:t>1</w:t>
      </w:r>
      <w:r w:rsidRPr="006022B5">
        <w:rPr>
          <w:rFonts w:ascii="Verdana" w:eastAsia="Malgun Gothic" w:hAnsi="Verdana" w:cs="Arial"/>
          <w:b/>
          <w:lang w:val="el-GR"/>
        </w:rPr>
        <w:t>,</w:t>
      </w:r>
      <w:r w:rsidR="00356FCC">
        <w:rPr>
          <w:rFonts w:ascii="Verdana" w:eastAsia="Malgun Gothic" w:hAnsi="Verdana" w:cs="Arial"/>
          <w:b/>
          <w:lang w:val="el-GR"/>
        </w:rPr>
        <w:t>5</w:t>
      </w:r>
      <w:r w:rsidRPr="006022B5">
        <w:rPr>
          <w:rFonts w:ascii="Verdana" w:eastAsia="Malgun Gothic" w:hAnsi="Verdana" w:cs="Arial"/>
          <w:b/>
          <w:lang w:val="el-GR"/>
        </w:rPr>
        <w:t>%</w:t>
      </w:r>
    </w:p>
    <w:p w14:paraId="3E882D76" w14:textId="77777777" w:rsidR="00394E48" w:rsidRPr="00394E48" w:rsidRDefault="00394E48" w:rsidP="006022B5">
      <w:pPr>
        <w:tabs>
          <w:tab w:val="left" w:pos="1080"/>
          <w:tab w:val="left" w:pos="6840"/>
        </w:tabs>
        <w:jc w:val="both"/>
        <w:rPr>
          <w:rFonts w:ascii="Arial" w:hAnsi="Arial" w:cs="Arial"/>
          <w:lang w:val="el-GR"/>
        </w:rPr>
      </w:pPr>
    </w:p>
    <w:p w14:paraId="131CCE1B" w14:textId="7E0D85A4" w:rsidR="006022B5" w:rsidRPr="006022B5" w:rsidRDefault="006022B5" w:rsidP="006022B5">
      <w:pPr>
        <w:tabs>
          <w:tab w:val="left" w:pos="1080"/>
          <w:tab w:val="left" w:pos="6840"/>
        </w:tabs>
        <w:jc w:val="both"/>
        <w:rPr>
          <w:rFonts w:ascii="Verdana" w:eastAsia="Malgun Gothic" w:hAnsi="Verdana" w:cs="Arial"/>
          <w:sz w:val="18"/>
          <w:szCs w:val="18"/>
          <w:lang w:val="el-GR"/>
        </w:rPr>
      </w:pPr>
      <w:r w:rsidRPr="006022B5">
        <w:rPr>
          <w:rFonts w:ascii="Verdana" w:eastAsia="Malgun Gothic" w:hAnsi="Verdana" w:cs="Arial"/>
          <w:sz w:val="18"/>
          <w:szCs w:val="18"/>
          <w:lang w:val="el-GR"/>
        </w:rPr>
        <w:t xml:space="preserve">Ο Δείκτης Τιμών Καταναλωτή τον </w:t>
      </w:r>
      <w:r w:rsidR="00D616AE">
        <w:rPr>
          <w:rFonts w:ascii="Verdana" w:eastAsia="Malgun Gothic" w:hAnsi="Verdana" w:cs="Arial"/>
          <w:sz w:val="18"/>
          <w:szCs w:val="18"/>
          <w:lang w:val="el-GR"/>
        </w:rPr>
        <w:t>Ιού</w:t>
      </w:r>
      <w:r w:rsidR="00356FCC">
        <w:rPr>
          <w:rFonts w:ascii="Verdana" w:eastAsia="Malgun Gothic" w:hAnsi="Verdana" w:cs="Arial"/>
          <w:sz w:val="18"/>
          <w:szCs w:val="18"/>
          <w:lang w:val="el-GR"/>
        </w:rPr>
        <w:t>λ</w:t>
      </w:r>
      <w:r w:rsidR="00D616AE">
        <w:rPr>
          <w:rFonts w:ascii="Verdana" w:eastAsia="Malgun Gothic" w:hAnsi="Verdana" w:cs="Arial"/>
          <w:sz w:val="18"/>
          <w:szCs w:val="18"/>
          <w:lang w:val="el-GR"/>
        </w:rPr>
        <w:t>ιο</w:t>
      </w:r>
      <w:r w:rsidR="00130726">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02394B">
        <w:rPr>
          <w:rFonts w:ascii="Verdana" w:eastAsia="Malgun Gothic" w:hAnsi="Verdana" w:cs="Arial"/>
          <w:sz w:val="18"/>
          <w:szCs w:val="18"/>
          <w:lang w:val="el-GR"/>
        </w:rPr>
        <w:t>3</w:t>
      </w:r>
      <w:r w:rsidRPr="006022B5">
        <w:rPr>
          <w:rFonts w:ascii="Verdana" w:eastAsia="Malgun Gothic" w:hAnsi="Verdana" w:cs="Arial"/>
          <w:sz w:val="18"/>
          <w:szCs w:val="18"/>
          <w:lang w:val="el-GR"/>
        </w:rPr>
        <w:t xml:space="preserve"> </w:t>
      </w:r>
      <w:r w:rsidR="00356FCC">
        <w:rPr>
          <w:rFonts w:ascii="Verdana" w:eastAsia="Malgun Gothic" w:hAnsi="Verdana" w:cs="Arial"/>
          <w:sz w:val="18"/>
          <w:szCs w:val="18"/>
          <w:lang w:val="el-GR"/>
        </w:rPr>
        <w:t>αυξήθηκε</w:t>
      </w:r>
      <w:r w:rsidRPr="006022B5">
        <w:rPr>
          <w:rFonts w:ascii="Verdana" w:eastAsia="Malgun Gothic" w:hAnsi="Verdana" w:cs="Arial"/>
          <w:sz w:val="18"/>
          <w:szCs w:val="18"/>
          <w:lang w:val="el-GR"/>
        </w:rPr>
        <w:t xml:space="preserve"> κατά </w:t>
      </w:r>
      <w:r w:rsidR="008E4709">
        <w:rPr>
          <w:rFonts w:ascii="Verdana" w:eastAsia="Malgun Gothic" w:hAnsi="Verdana" w:cs="Arial"/>
          <w:sz w:val="18"/>
          <w:szCs w:val="18"/>
          <w:lang w:val="el-GR"/>
        </w:rPr>
        <w:t>0</w:t>
      </w:r>
      <w:r w:rsidRPr="006022B5">
        <w:rPr>
          <w:rFonts w:ascii="Verdana" w:eastAsia="Malgun Gothic" w:hAnsi="Verdana" w:cs="Arial"/>
          <w:sz w:val="18"/>
          <w:szCs w:val="18"/>
          <w:lang w:val="el-GR"/>
        </w:rPr>
        <w:t>,</w:t>
      </w:r>
      <w:r w:rsidR="00356FCC">
        <w:rPr>
          <w:rFonts w:ascii="Verdana" w:eastAsia="Malgun Gothic" w:hAnsi="Verdana" w:cs="Arial"/>
          <w:sz w:val="18"/>
          <w:szCs w:val="18"/>
          <w:lang w:val="el-GR"/>
        </w:rPr>
        <w:t>92</w:t>
      </w:r>
      <w:r w:rsidRPr="006022B5">
        <w:rPr>
          <w:rFonts w:ascii="Verdana" w:eastAsia="Malgun Gothic" w:hAnsi="Verdana" w:cs="Arial"/>
          <w:sz w:val="18"/>
          <w:szCs w:val="18"/>
          <w:lang w:val="el-GR"/>
        </w:rPr>
        <w:t xml:space="preserve"> μονάδες και έφτασε στις 11</w:t>
      </w:r>
      <w:r w:rsidR="00356FCC">
        <w:rPr>
          <w:rFonts w:ascii="Verdana" w:eastAsia="Malgun Gothic" w:hAnsi="Verdana" w:cs="Arial"/>
          <w:sz w:val="18"/>
          <w:szCs w:val="18"/>
          <w:lang w:val="el-GR"/>
        </w:rPr>
        <w:t>5</w:t>
      </w:r>
      <w:r w:rsidRPr="006022B5">
        <w:rPr>
          <w:rFonts w:ascii="Verdana" w:eastAsia="Malgun Gothic" w:hAnsi="Verdana" w:cs="Arial"/>
          <w:sz w:val="18"/>
          <w:szCs w:val="18"/>
          <w:lang w:val="el-GR"/>
        </w:rPr>
        <w:t>,</w:t>
      </w:r>
      <w:r w:rsidR="00D616AE">
        <w:rPr>
          <w:rFonts w:ascii="Verdana" w:eastAsia="Malgun Gothic" w:hAnsi="Verdana" w:cs="Arial"/>
          <w:sz w:val="18"/>
          <w:szCs w:val="18"/>
          <w:lang w:val="el-GR"/>
        </w:rPr>
        <w:t>3</w:t>
      </w:r>
      <w:r w:rsidR="00356FCC">
        <w:rPr>
          <w:rFonts w:ascii="Verdana" w:eastAsia="Malgun Gothic" w:hAnsi="Verdana" w:cs="Arial"/>
          <w:sz w:val="18"/>
          <w:szCs w:val="18"/>
          <w:lang w:val="el-GR"/>
        </w:rPr>
        <w:t>0</w:t>
      </w:r>
      <w:r w:rsidRPr="006022B5">
        <w:rPr>
          <w:rFonts w:ascii="Verdana" w:eastAsia="Malgun Gothic" w:hAnsi="Verdana" w:cs="Arial"/>
          <w:sz w:val="18"/>
          <w:szCs w:val="18"/>
          <w:lang w:val="el-GR"/>
        </w:rPr>
        <w:t xml:space="preserve"> μονάδες σε σύγκριση με 1</w:t>
      </w:r>
      <w:r w:rsidRPr="004A11EF">
        <w:rPr>
          <w:rFonts w:ascii="Verdana" w:eastAsia="Malgun Gothic" w:hAnsi="Verdana" w:cs="Arial"/>
          <w:sz w:val="18"/>
          <w:szCs w:val="18"/>
          <w:lang w:val="el-GR"/>
        </w:rPr>
        <w:t>1</w:t>
      </w:r>
      <w:r w:rsidR="008E4709">
        <w:rPr>
          <w:rFonts w:ascii="Verdana" w:eastAsia="Malgun Gothic" w:hAnsi="Verdana" w:cs="Arial"/>
          <w:sz w:val="18"/>
          <w:szCs w:val="18"/>
          <w:lang w:val="el-GR"/>
        </w:rPr>
        <w:t>4</w:t>
      </w:r>
      <w:r w:rsidRPr="006022B5">
        <w:rPr>
          <w:rFonts w:ascii="Verdana" w:eastAsia="Malgun Gothic" w:hAnsi="Verdana" w:cs="Arial"/>
          <w:sz w:val="18"/>
          <w:szCs w:val="18"/>
          <w:lang w:val="el-GR"/>
        </w:rPr>
        <w:t>,</w:t>
      </w:r>
      <w:r w:rsidR="00356FCC">
        <w:rPr>
          <w:rFonts w:ascii="Verdana" w:eastAsia="Malgun Gothic" w:hAnsi="Verdana" w:cs="Arial"/>
          <w:sz w:val="18"/>
          <w:szCs w:val="18"/>
          <w:lang w:val="el-GR"/>
        </w:rPr>
        <w:t>38</w:t>
      </w:r>
      <w:r w:rsidRPr="006022B5">
        <w:rPr>
          <w:rFonts w:ascii="Verdana" w:eastAsia="Malgun Gothic" w:hAnsi="Verdana" w:cs="Arial"/>
          <w:sz w:val="18"/>
          <w:szCs w:val="18"/>
          <w:lang w:val="el-GR"/>
        </w:rPr>
        <w:t xml:space="preserve"> μονάδες τον </w:t>
      </w:r>
      <w:r w:rsidR="00356FCC">
        <w:rPr>
          <w:rFonts w:ascii="Verdana" w:eastAsia="Malgun Gothic" w:hAnsi="Verdana" w:cs="Arial"/>
          <w:sz w:val="18"/>
          <w:szCs w:val="18"/>
          <w:lang w:val="el-GR"/>
        </w:rPr>
        <w:t>Ιούνιο</w:t>
      </w:r>
      <w:r w:rsidR="0002394B">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130726">
        <w:rPr>
          <w:rFonts w:ascii="Verdana" w:eastAsia="Malgun Gothic" w:hAnsi="Verdana" w:cs="Arial"/>
          <w:sz w:val="18"/>
          <w:szCs w:val="18"/>
          <w:lang w:val="el-GR"/>
        </w:rPr>
        <w:t>3</w:t>
      </w:r>
      <w:r w:rsidRPr="006022B5">
        <w:rPr>
          <w:rFonts w:ascii="Verdana" w:eastAsia="Malgun Gothic" w:hAnsi="Verdana" w:cs="Arial"/>
          <w:sz w:val="18"/>
          <w:szCs w:val="18"/>
          <w:lang w:val="el-GR"/>
        </w:rPr>
        <w:t>.</w:t>
      </w:r>
      <w:r w:rsidRPr="004A11EF">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 xml:space="preserve">Ο πληθωρισμός τον </w:t>
      </w:r>
      <w:r w:rsidR="00D616AE">
        <w:rPr>
          <w:rFonts w:ascii="Verdana" w:eastAsia="Malgun Gothic" w:hAnsi="Verdana" w:cs="Arial"/>
          <w:sz w:val="18"/>
          <w:szCs w:val="18"/>
          <w:lang w:val="el-GR"/>
        </w:rPr>
        <w:t>Ιού</w:t>
      </w:r>
      <w:r w:rsidR="00356FCC">
        <w:rPr>
          <w:rFonts w:ascii="Verdana" w:eastAsia="Malgun Gothic" w:hAnsi="Verdana" w:cs="Arial"/>
          <w:sz w:val="18"/>
          <w:szCs w:val="18"/>
          <w:lang w:val="el-GR"/>
        </w:rPr>
        <w:t>λ</w:t>
      </w:r>
      <w:r w:rsidR="00D616AE">
        <w:rPr>
          <w:rFonts w:ascii="Verdana" w:eastAsia="Malgun Gothic" w:hAnsi="Verdana" w:cs="Arial"/>
          <w:sz w:val="18"/>
          <w:szCs w:val="18"/>
          <w:lang w:val="el-GR"/>
        </w:rPr>
        <w:t>ιο</w:t>
      </w:r>
      <w:r w:rsidR="0002394B">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02394B">
        <w:rPr>
          <w:rFonts w:ascii="Verdana" w:eastAsia="Malgun Gothic" w:hAnsi="Verdana" w:cs="Arial"/>
          <w:sz w:val="18"/>
          <w:szCs w:val="18"/>
          <w:lang w:val="el-GR"/>
        </w:rPr>
        <w:t>3</w:t>
      </w:r>
      <w:r w:rsidRPr="006022B5">
        <w:rPr>
          <w:rFonts w:ascii="Verdana" w:eastAsia="Malgun Gothic" w:hAnsi="Verdana" w:cs="Arial"/>
          <w:sz w:val="18"/>
          <w:szCs w:val="18"/>
          <w:lang w:val="el-GR"/>
        </w:rPr>
        <w:t xml:space="preserve"> αυξήθηκε με ρυθμό </w:t>
      </w:r>
      <w:r w:rsidR="00D616AE">
        <w:rPr>
          <w:rFonts w:ascii="Verdana" w:eastAsia="Malgun Gothic" w:hAnsi="Verdana" w:cs="Arial"/>
          <w:sz w:val="18"/>
          <w:szCs w:val="18"/>
          <w:lang w:val="el-GR"/>
        </w:rPr>
        <w:t>1</w:t>
      </w:r>
      <w:r w:rsidRPr="006022B5">
        <w:rPr>
          <w:rFonts w:ascii="Verdana" w:eastAsia="Malgun Gothic" w:hAnsi="Verdana" w:cs="Arial"/>
          <w:sz w:val="18"/>
          <w:szCs w:val="18"/>
          <w:lang w:val="el-GR"/>
        </w:rPr>
        <w:t>,</w:t>
      </w:r>
      <w:r w:rsidR="00356FCC">
        <w:rPr>
          <w:rFonts w:ascii="Verdana" w:eastAsia="Malgun Gothic" w:hAnsi="Verdana" w:cs="Arial"/>
          <w:sz w:val="18"/>
          <w:szCs w:val="18"/>
          <w:lang w:val="el-GR"/>
        </w:rPr>
        <w:t>5</w:t>
      </w:r>
      <w:r w:rsidRPr="006022B5">
        <w:rPr>
          <w:rFonts w:ascii="Verdana" w:eastAsia="Malgun Gothic" w:hAnsi="Verdana" w:cs="Arial"/>
          <w:sz w:val="18"/>
          <w:szCs w:val="18"/>
          <w:lang w:val="el-GR"/>
        </w:rPr>
        <w:t>%. (Πίνακας 1)</w:t>
      </w:r>
    </w:p>
    <w:p w14:paraId="531B97C2" w14:textId="77777777" w:rsidR="006022B5" w:rsidRPr="00F07B9A" w:rsidRDefault="006022B5" w:rsidP="006022B5">
      <w:pPr>
        <w:tabs>
          <w:tab w:val="left" w:pos="1080"/>
          <w:tab w:val="left" w:pos="6840"/>
        </w:tabs>
        <w:jc w:val="both"/>
        <w:rPr>
          <w:rFonts w:ascii="Verdana" w:eastAsia="Malgun Gothic" w:hAnsi="Verdana" w:cs="Arial"/>
          <w:sz w:val="18"/>
          <w:szCs w:val="18"/>
          <w:lang w:val="el-GR"/>
        </w:rPr>
      </w:pPr>
    </w:p>
    <w:p w14:paraId="414F9623" w14:textId="13AAB9C0" w:rsidR="00130726" w:rsidRDefault="00130726" w:rsidP="00130726">
      <w:pPr>
        <w:tabs>
          <w:tab w:val="left" w:pos="1080"/>
          <w:tab w:val="left" w:pos="6840"/>
        </w:tabs>
        <w:jc w:val="both"/>
        <w:rPr>
          <w:rFonts w:ascii="Verdana" w:eastAsia="Malgun Gothic" w:hAnsi="Verdana" w:cs="Arial"/>
          <w:sz w:val="18"/>
          <w:szCs w:val="18"/>
          <w:lang w:val="el-GR"/>
        </w:rPr>
      </w:pPr>
      <w:bookmarkStart w:id="0" w:name="_Hlk65747356"/>
      <w:r w:rsidRPr="006022B5">
        <w:rPr>
          <w:rFonts w:ascii="Verdana" w:eastAsia="Malgun Gothic" w:hAnsi="Verdana" w:cs="Arial"/>
          <w:sz w:val="18"/>
          <w:szCs w:val="18"/>
          <w:lang w:val="el-GR"/>
        </w:rPr>
        <w:t>Για την περίοδο Ιανουαρίου</w:t>
      </w:r>
      <w:r w:rsidR="004C2058">
        <w:rPr>
          <w:rFonts w:ascii="Verdana" w:eastAsia="Malgun Gothic" w:hAnsi="Verdana" w:cs="Arial"/>
          <w:sz w:val="18"/>
          <w:szCs w:val="18"/>
          <w:lang w:val="el-GR"/>
        </w:rPr>
        <w:t xml:space="preserve"> </w:t>
      </w:r>
      <w:r w:rsidR="00543F41">
        <w:rPr>
          <w:rFonts w:ascii="Verdana" w:eastAsia="Malgun Gothic" w:hAnsi="Verdana" w:cs="Arial"/>
          <w:sz w:val="18"/>
          <w:szCs w:val="18"/>
          <w:lang w:val="el-GR"/>
        </w:rPr>
        <w:t>–</w:t>
      </w:r>
      <w:r w:rsidRPr="00903F80">
        <w:rPr>
          <w:rFonts w:ascii="Verdana" w:eastAsia="Malgun Gothic" w:hAnsi="Verdana" w:cs="Arial"/>
          <w:sz w:val="18"/>
          <w:szCs w:val="18"/>
          <w:lang w:val="el-GR"/>
        </w:rPr>
        <w:t xml:space="preserve"> </w:t>
      </w:r>
      <w:r w:rsidR="00D616AE">
        <w:rPr>
          <w:rFonts w:ascii="Verdana" w:eastAsia="Malgun Gothic" w:hAnsi="Verdana" w:cs="Arial"/>
          <w:sz w:val="18"/>
          <w:szCs w:val="18"/>
          <w:lang w:val="el-GR"/>
        </w:rPr>
        <w:t>Ιου</w:t>
      </w:r>
      <w:r w:rsidR="00356FCC">
        <w:rPr>
          <w:rFonts w:ascii="Verdana" w:eastAsia="Malgun Gothic" w:hAnsi="Verdana" w:cs="Arial"/>
          <w:sz w:val="18"/>
          <w:szCs w:val="18"/>
          <w:lang w:val="el-GR"/>
        </w:rPr>
        <w:t>λ</w:t>
      </w:r>
      <w:r w:rsidR="00D616AE">
        <w:rPr>
          <w:rFonts w:ascii="Verdana" w:eastAsia="Malgun Gothic" w:hAnsi="Verdana" w:cs="Arial"/>
          <w:sz w:val="18"/>
          <w:szCs w:val="18"/>
          <w:lang w:val="el-GR"/>
        </w:rPr>
        <w:t>ίου</w:t>
      </w:r>
      <w:r w:rsidRPr="006022B5">
        <w:rPr>
          <w:rFonts w:ascii="Verdana" w:eastAsia="Malgun Gothic" w:hAnsi="Verdana" w:cs="Arial"/>
          <w:sz w:val="18"/>
          <w:szCs w:val="18"/>
          <w:lang w:val="el-GR"/>
        </w:rPr>
        <w:t xml:space="preserve"> 202</w:t>
      </w:r>
      <w:r>
        <w:rPr>
          <w:rFonts w:ascii="Verdana" w:eastAsia="Malgun Gothic" w:hAnsi="Verdana" w:cs="Arial"/>
          <w:sz w:val="18"/>
          <w:szCs w:val="18"/>
          <w:lang w:val="el-GR"/>
        </w:rPr>
        <w:t>3</w:t>
      </w:r>
      <w:r w:rsidRPr="006022B5">
        <w:rPr>
          <w:rFonts w:ascii="Verdana" w:eastAsia="Malgun Gothic" w:hAnsi="Verdana" w:cs="Arial"/>
          <w:sz w:val="18"/>
          <w:szCs w:val="18"/>
          <w:lang w:val="el-GR"/>
        </w:rPr>
        <w:t xml:space="preserve">, ο ΔΤΚ σημείωσε αύξηση </w:t>
      </w:r>
      <w:r w:rsidR="00D616AE" w:rsidRPr="00D616AE">
        <w:rPr>
          <w:rFonts w:ascii="Verdana" w:eastAsia="Malgun Gothic" w:hAnsi="Verdana" w:cs="Arial"/>
          <w:sz w:val="18"/>
          <w:szCs w:val="18"/>
          <w:lang w:val="el-GR"/>
        </w:rPr>
        <w:t>4</w:t>
      </w:r>
      <w:r w:rsidRPr="006022B5">
        <w:rPr>
          <w:rFonts w:ascii="Verdana" w:eastAsia="Malgun Gothic" w:hAnsi="Verdana" w:cs="Arial"/>
          <w:sz w:val="18"/>
          <w:szCs w:val="18"/>
          <w:lang w:val="el-GR"/>
        </w:rPr>
        <w:t>,</w:t>
      </w:r>
      <w:r w:rsidR="00356FCC">
        <w:rPr>
          <w:rFonts w:ascii="Verdana" w:eastAsia="Malgun Gothic" w:hAnsi="Verdana" w:cs="Arial"/>
          <w:sz w:val="18"/>
          <w:szCs w:val="18"/>
          <w:lang w:val="el-GR"/>
        </w:rPr>
        <w:t>2</w:t>
      </w:r>
      <w:r w:rsidRPr="006022B5">
        <w:rPr>
          <w:rFonts w:ascii="Verdana" w:eastAsia="Malgun Gothic" w:hAnsi="Verdana" w:cs="Arial"/>
          <w:sz w:val="18"/>
          <w:szCs w:val="18"/>
          <w:lang w:val="el-GR"/>
        </w:rPr>
        <w:t xml:space="preserve">% σε σύγκριση με την αντίστοιχη περσινή περίοδο. </w:t>
      </w:r>
      <w:bookmarkEnd w:id="0"/>
      <w:r w:rsidRPr="006022B5">
        <w:rPr>
          <w:rFonts w:ascii="Verdana" w:eastAsia="Malgun Gothic" w:hAnsi="Verdana" w:cs="Arial"/>
          <w:sz w:val="18"/>
          <w:szCs w:val="18"/>
          <w:lang w:val="el-GR"/>
        </w:rPr>
        <w:t>(Πίνακας 1)</w:t>
      </w:r>
    </w:p>
    <w:p w14:paraId="0368CC44" w14:textId="77777777" w:rsidR="00D616AE" w:rsidRPr="00394E48" w:rsidRDefault="00D616AE" w:rsidP="00130726">
      <w:pPr>
        <w:tabs>
          <w:tab w:val="left" w:pos="1080"/>
          <w:tab w:val="left" w:pos="6840"/>
        </w:tabs>
        <w:jc w:val="both"/>
        <w:rPr>
          <w:rFonts w:ascii="Verdana" w:eastAsia="Malgun Gothic" w:hAnsi="Verdana" w:cs="Arial"/>
          <w:lang w:val="el-GR"/>
        </w:rPr>
      </w:pPr>
    </w:p>
    <w:p w14:paraId="13D18EEE" w14:textId="48D349F3" w:rsidR="00DA703D" w:rsidRDefault="00394E48" w:rsidP="00394E48">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7E45605D" wp14:editId="1427757F">
            <wp:extent cx="6090285" cy="3907790"/>
            <wp:effectExtent l="0" t="0" r="5715" b="0"/>
            <wp:docPr id="1977690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3907790"/>
                    </a:xfrm>
                    <a:prstGeom prst="rect">
                      <a:avLst/>
                    </a:prstGeom>
                    <a:noFill/>
                  </pic:spPr>
                </pic:pic>
              </a:graphicData>
            </a:graphic>
          </wp:inline>
        </w:drawing>
      </w:r>
    </w:p>
    <w:p w14:paraId="3BD78625" w14:textId="674AEAF9" w:rsidR="0002394B" w:rsidRDefault="0002394B" w:rsidP="00E21D72">
      <w:pPr>
        <w:tabs>
          <w:tab w:val="left" w:pos="1080"/>
          <w:tab w:val="left" w:pos="6840"/>
        </w:tabs>
        <w:jc w:val="center"/>
        <w:rPr>
          <w:rFonts w:ascii="Verdana" w:eastAsia="Malgun Gothic" w:hAnsi="Verdana" w:cs="Arial"/>
          <w:sz w:val="18"/>
          <w:szCs w:val="18"/>
          <w:lang w:val="el-GR"/>
        </w:rPr>
      </w:pPr>
    </w:p>
    <w:p w14:paraId="57DE6874" w14:textId="77777777" w:rsidR="00750AF4" w:rsidRPr="00750AF4" w:rsidRDefault="00750AF4" w:rsidP="006022B5">
      <w:pPr>
        <w:tabs>
          <w:tab w:val="left" w:pos="1080"/>
          <w:tab w:val="left" w:pos="6840"/>
        </w:tabs>
        <w:jc w:val="both"/>
        <w:rPr>
          <w:rFonts w:ascii="Verdana" w:eastAsia="Malgun Gothic" w:hAnsi="Verdana" w:cs="Arial"/>
          <w:sz w:val="18"/>
          <w:szCs w:val="18"/>
          <w:lang w:val="el-GR"/>
        </w:rPr>
      </w:pPr>
    </w:p>
    <w:p w14:paraId="77A944A8" w14:textId="58C57389" w:rsidR="00750AF4" w:rsidRDefault="001A7649" w:rsidP="00750AF4">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00750AF4" w:rsidRPr="006022B5">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η</w:t>
      </w:r>
      <w:r w:rsidR="00750AF4" w:rsidRPr="006022B5">
        <w:rPr>
          <w:rFonts w:ascii="Verdana" w:eastAsia="Malgun Gothic" w:hAnsi="Verdana" w:cs="Arial"/>
          <w:sz w:val="18"/>
          <w:szCs w:val="18"/>
          <w:lang w:val="el-GR"/>
        </w:rPr>
        <w:t xml:space="preserve"> </w:t>
      </w:r>
      <w:r w:rsidR="00750AF4">
        <w:rPr>
          <w:rFonts w:ascii="Verdana" w:eastAsia="Malgun Gothic" w:hAnsi="Verdana" w:cs="Arial"/>
          <w:sz w:val="18"/>
          <w:szCs w:val="18"/>
          <w:lang w:val="el-GR"/>
        </w:rPr>
        <w:t>θετικ</w:t>
      </w:r>
      <w:r>
        <w:rPr>
          <w:rFonts w:ascii="Verdana" w:eastAsia="Malgun Gothic" w:hAnsi="Verdana" w:cs="Arial"/>
          <w:sz w:val="18"/>
          <w:szCs w:val="18"/>
          <w:lang w:val="el-GR"/>
        </w:rPr>
        <w:t>ή</w:t>
      </w:r>
      <w:r w:rsidR="00750AF4">
        <w:rPr>
          <w:rFonts w:ascii="Verdana" w:eastAsia="Malgun Gothic" w:hAnsi="Verdana" w:cs="Arial"/>
          <w:sz w:val="18"/>
          <w:szCs w:val="18"/>
          <w:lang w:val="el-GR"/>
        </w:rPr>
        <w:t xml:space="preserve"> </w:t>
      </w:r>
      <w:r w:rsidR="00750AF4" w:rsidRPr="006022B5">
        <w:rPr>
          <w:rFonts w:ascii="Verdana" w:eastAsia="Malgun Gothic" w:hAnsi="Verdana" w:cs="Arial"/>
          <w:sz w:val="18"/>
          <w:szCs w:val="18"/>
          <w:lang w:val="el-GR"/>
        </w:rPr>
        <w:t>μεταβολ</w:t>
      </w:r>
      <w:r>
        <w:rPr>
          <w:rFonts w:ascii="Verdana" w:eastAsia="Malgun Gothic" w:hAnsi="Verdana" w:cs="Arial"/>
          <w:sz w:val="18"/>
          <w:szCs w:val="18"/>
          <w:lang w:val="el-GR"/>
        </w:rPr>
        <w:t>ή</w:t>
      </w:r>
      <w:r w:rsidR="00750AF4" w:rsidRPr="006022B5">
        <w:rPr>
          <w:rFonts w:ascii="Verdana" w:eastAsia="Malgun Gothic" w:hAnsi="Verdana" w:cs="Arial"/>
          <w:sz w:val="18"/>
          <w:szCs w:val="18"/>
          <w:lang w:val="el-GR"/>
        </w:rPr>
        <w:t xml:space="preserve"> στις οικονομικές κατηγορίες συγκριτικά με τον</w:t>
      </w:r>
      <w:r w:rsidR="00D616AE">
        <w:rPr>
          <w:rFonts w:ascii="Verdana" w:eastAsia="Malgun Gothic" w:hAnsi="Verdana" w:cs="Arial"/>
          <w:sz w:val="18"/>
          <w:szCs w:val="18"/>
          <w:lang w:val="el-GR"/>
        </w:rPr>
        <w:t xml:space="preserve"> Ιού</w:t>
      </w:r>
      <w:r w:rsidR="00FB7F41">
        <w:rPr>
          <w:rFonts w:ascii="Verdana" w:eastAsia="Malgun Gothic" w:hAnsi="Verdana" w:cs="Arial"/>
          <w:sz w:val="18"/>
          <w:szCs w:val="18"/>
          <w:lang w:val="el-GR"/>
        </w:rPr>
        <w:t>λ</w:t>
      </w:r>
      <w:r w:rsidR="00D616AE">
        <w:rPr>
          <w:rFonts w:ascii="Verdana" w:eastAsia="Malgun Gothic" w:hAnsi="Verdana" w:cs="Arial"/>
          <w:sz w:val="18"/>
          <w:szCs w:val="18"/>
          <w:lang w:val="el-GR"/>
        </w:rPr>
        <w:t xml:space="preserve">ιο </w:t>
      </w:r>
      <w:r w:rsidR="00750AF4" w:rsidRPr="006022B5">
        <w:rPr>
          <w:rFonts w:ascii="Verdana" w:eastAsia="Malgun Gothic" w:hAnsi="Verdana" w:cs="Arial"/>
          <w:sz w:val="18"/>
          <w:szCs w:val="18"/>
          <w:lang w:val="el-GR"/>
        </w:rPr>
        <w:t>του 202</w:t>
      </w:r>
      <w:r w:rsidR="00750AF4">
        <w:rPr>
          <w:rFonts w:ascii="Verdana" w:eastAsia="Malgun Gothic" w:hAnsi="Verdana" w:cs="Arial"/>
          <w:sz w:val="18"/>
          <w:szCs w:val="18"/>
          <w:lang w:val="el-GR"/>
        </w:rPr>
        <w:t xml:space="preserve">2 </w:t>
      </w:r>
      <w:r w:rsidR="00750AF4" w:rsidRPr="006022B5">
        <w:rPr>
          <w:rFonts w:ascii="Verdana" w:eastAsia="Malgun Gothic" w:hAnsi="Verdana" w:cs="Arial"/>
          <w:sz w:val="18"/>
          <w:szCs w:val="18"/>
          <w:lang w:val="el-GR"/>
        </w:rPr>
        <w:t>καταγράφηκ</w:t>
      </w:r>
      <w:r>
        <w:rPr>
          <w:rFonts w:ascii="Verdana" w:eastAsia="Malgun Gothic" w:hAnsi="Verdana" w:cs="Arial"/>
          <w:sz w:val="18"/>
          <w:szCs w:val="18"/>
          <w:lang w:val="el-GR"/>
        </w:rPr>
        <w:t>ε</w:t>
      </w:r>
      <w:r w:rsidR="00750AF4" w:rsidRPr="004A11EF">
        <w:rPr>
          <w:rFonts w:ascii="Verdana" w:eastAsia="Malgun Gothic" w:hAnsi="Verdana" w:cs="Arial"/>
          <w:sz w:val="18"/>
          <w:szCs w:val="18"/>
          <w:lang w:val="el-GR"/>
        </w:rPr>
        <w:t xml:space="preserve"> </w:t>
      </w:r>
      <w:r w:rsidR="00750AF4" w:rsidRPr="006022B5">
        <w:rPr>
          <w:rFonts w:ascii="Verdana" w:eastAsia="Malgun Gothic" w:hAnsi="Verdana" w:cs="Arial"/>
          <w:sz w:val="18"/>
          <w:szCs w:val="18"/>
          <w:lang w:val="el-GR"/>
        </w:rPr>
        <w:t>στ</w:t>
      </w:r>
      <w:r w:rsidR="005B33E2">
        <w:rPr>
          <w:rFonts w:ascii="Verdana" w:eastAsia="Malgun Gothic" w:hAnsi="Verdana" w:cs="Arial"/>
          <w:sz w:val="18"/>
          <w:szCs w:val="18"/>
          <w:lang w:val="el-GR"/>
        </w:rPr>
        <w:t>α</w:t>
      </w:r>
      <w:r w:rsidR="00750AF4" w:rsidRPr="006022B5">
        <w:rPr>
          <w:rFonts w:ascii="Verdana" w:eastAsia="Malgun Gothic" w:hAnsi="Verdana" w:cs="Arial"/>
          <w:sz w:val="18"/>
          <w:szCs w:val="18"/>
          <w:lang w:val="el-GR"/>
        </w:rPr>
        <w:t xml:space="preserve"> </w:t>
      </w:r>
      <w:r w:rsidR="005B33E2" w:rsidRPr="005B33E2">
        <w:rPr>
          <w:rFonts w:ascii="Verdana" w:eastAsia="Malgun Gothic" w:hAnsi="Verdana" w:cs="Arial"/>
          <w:i/>
          <w:iCs/>
          <w:sz w:val="18"/>
          <w:szCs w:val="18"/>
          <w:lang w:val="el-GR"/>
        </w:rPr>
        <w:t>Γεωργικά Προϊόντα</w:t>
      </w:r>
      <w:r w:rsidR="00750AF4" w:rsidRPr="006022B5">
        <w:rPr>
          <w:rFonts w:ascii="Verdana" w:eastAsia="Malgun Gothic" w:hAnsi="Verdana" w:cs="Arial"/>
          <w:sz w:val="18"/>
          <w:szCs w:val="18"/>
          <w:lang w:val="el-GR"/>
        </w:rPr>
        <w:t xml:space="preserve"> με ποσοστό </w:t>
      </w:r>
      <w:r w:rsidR="005B33E2">
        <w:rPr>
          <w:rFonts w:ascii="Verdana" w:eastAsia="Malgun Gothic" w:hAnsi="Verdana" w:cs="Arial"/>
          <w:sz w:val="18"/>
          <w:szCs w:val="18"/>
          <w:lang w:val="el-GR"/>
        </w:rPr>
        <w:t>1</w:t>
      </w:r>
      <w:r w:rsidR="007C264F">
        <w:rPr>
          <w:rFonts w:ascii="Verdana" w:eastAsia="Malgun Gothic" w:hAnsi="Verdana" w:cs="Arial"/>
          <w:sz w:val="18"/>
          <w:szCs w:val="18"/>
          <w:lang w:val="el-GR"/>
        </w:rPr>
        <w:t>2</w:t>
      </w:r>
      <w:r w:rsidR="00750AF4" w:rsidRPr="006022B5">
        <w:rPr>
          <w:rFonts w:ascii="Verdana" w:eastAsia="Malgun Gothic" w:hAnsi="Verdana" w:cs="Arial"/>
          <w:sz w:val="18"/>
          <w:szCs w:val="18"/>
          <w:lang w:val="el-GR"/>
        </w:rPr>
        <w:t>,</w:t>
      </w:r>
      <w:r w:rsidR="005B33E2">
        <w:rPr>
          <w:rFonts w:ascii="Verdana" w:eastAsia="Malgun Gothic" w:hAnsi="Verdana" w:cs="Arial"/>
          <w:sz w:val="18"/>
          <w:szCs w:val="18"/>
          <w:lang w:val="el-GR"/>
        </w:rPr>
        <w:t>9</w:t>
      </w:r>
      <w:r w:rsidR="00750AF4" w:rsidRPr="006022B5">
        <w:rPr>
          <w:rFonts w:ascii="Verdana" w:eastAsia="Malgun Gothic" w:hAnsi="Verdana" w:cs="Arial"/>
          <w:sz w:val="18"/>
          <w:szCs w:val="18"/>
          <w:lang w:val="el-GR"/>
        </w:rPr>
        <w:t>%</w:t>
      </w:r>
      <w:r w:rsidR="00750AF4">
        <w:rPr>
          <w:rFonts w:ascii="Verdana" w:eastAsia="Malgun Gothic" w:hAnsi="Verdana" w:cs="Arial"/>
          <w:sz w:val="18"/>
          <w:szCs w:val="18"/>
          <w:lang w:val="el-GR"/>
        </w:rPr>
        <w:t xml:space="preserve"> ενώ η μεγαλύτερη αρνητική μεταβολή σημειώθηκε στα </w:t>
      </w:r>
      <w:r w:rsidR="00750AF4" w:rsidRPr="00750AF4">
        <w:rPr>
          <w:rFonts w:ascii="Verdana" w:eastAsia="Malgun Gothic" w:hAnsi="Verdana" w:cs="Arial"/>
          <w:i/>
          <w:iCs/>
          <w:sz w:val="18"/>
          <w:szCs w:val="18"/>
          <w:lang w:val="el-GR"/>
        </w:rPr>
        <w:t>Πετρελαιοειδή</w:t>
      </w:r>
      <w:r w:rsidR="00750AF4" w:rsidRPr="006022B5">
        <w:rPr>
          <w:rFonts w:ascii="Verdana" w:eastAsia="Malgun Gothic" w:hAnsi="Verdana" w:cs="Arial"/>
          <w:sz w:val="18"/>
          <w:szCs w:val="18"/>
          <w:lang w:val="el-GR"/>
        </w:rPr>
        <w:t xml:space="preserve"> </w:t>
      </w:r>
      <w:r w:rsidR="00750AF4">
        <w:rPr>
          <w:rFonts w:ascii="Verdana" w:eastAsia="Malgun Gothic" w:hAnsi="Verdana" w:cs="Arial"/>
          <w:sz w:val="18"/>
          <w:szCs w:val="18"/>
          <w:lang w:val="el-GR"/>
        </w:rPr>
        <w:t>με ποσοστό -</w:t>
      </w:r>
      <w:r w:rsidR="005B33E2">
        <w:rPr>
          <w:rFonts w:ascii="Verdana" w:eastAsia="Malgun Gothic" w:hAnsi="Verdana" w:cs="Arial"/>
          <w:sz w:val="18"/>
          <w:szCs w:val="18"/>
          <w:lang w:val="el-GR"/>
        </w:rPr>
        <w:t>2</w:t>
      </w:r>
      <w:r w:rsidR="007C264F">
        <w:rPr>
          <w:rFonts w:ascii="Verdana" w:eastAsia="Malgun Gothic" w:hAnsi="Verdana" w:cs="Arial"/>
          <w:sz w:val="18"/>
          <w:szCs w:val="18"/>
          <w:lang w:val="el-GR"/>
        </w:rPr>
        <w:t>0</w:t>
      </w:r>
      <w:r w:rsidR="00750AF4">
        <w:rPr>
          <w:rFonts w:ascii="Verdana" w:eastAsia="Malgun Gothic" w:hAnsi="Verdana" w:cs="Arial"/>
          <w:sz w:val="18"/>
          <w:szCs w:val="18"/>
          <w:lang w:val="el-GR"/>
        </w:rPr>
        <w:t>,</w:t>
      </w:r>
      <w:r w:rsidR="007C264F">
        <w:rPr>
          <w:rFonts w:ascii="Verdana" w:eastAsia="Malgun Gothic" w:hAnsi="Verdana" w:cs="Arial"/>
          <w:sz w:val="18"/>
          <w:szCs w:val="18"/>
          <w:lang w:val="el-GR"/>
        </w:rPr>
        <w:t>3</w:t>
      </w:r>
      <w:r w:rsidR="00750AF4">
        <w:rPr>
          <w:rFonts w:ascii="Verdana" w:eastAsia="Malgun Gothic" w:hAnsi="Verdana" w:cs="Arial"/>
          <w:sz w:val="18"/>
          <w:szCs w:val="18"/>
          <w:lang w:val="el-GR"/>
        </w:rPr>
        <w:t xml:space="preserve">%. </w:t>
      </w:r>
      <w:r w:rsidR="00750AF4" w:rsidRPr="006022B5">
        <w:rPr>
          <w:rFonts w:ascii="Verdana" w:eastAsia="Malgun Gothic" w:hAnsi="Verdana" w:cs="Arial"/>
          <w:sz w:val="18"/>
          <w:szCs w:val="18"/>
          <w:lang w:val="el-GR"/>
        </w:rPr>
        <w:t>Σε σχέση με τον προηγούμενο μήνα, η μεγαλύτερη μεταβολή παρουσιάστηκε στ</w:t>
      </w:r>
      <w:r w:rsidR="005B33E2">
        <w:rPr>
          <w:rFonts w:ascii="Verdana" w:eastAsia="Malgun Gothic" w:hAnsi="Verdana" w:cs="Arial"/>
          <w:sz w:val="18"/>
          <w:szCs w:val="18"/>
          <w:lang w:val="el-GR"/>
        </w:rPr>
        <w:t>ον</w:t>
      </w:r>
      <w:r w:rsidR="00750AF4" w:rsidRPr="006022B5">
        <w:rPr>
          <w:rFonts w:ascii="Verdana" w:eastAsia="Malgun Gothic" w:hAnsi="Verdana" w:cs="Arial"/>
          <w:sz w:val="18"/>
          <w:szCs w:val="18"/>
          <w:lang w:val="el-GR"/>
        </w:rPr>
        <w:t xml:space="preserve"> </w:t>
      </w:r>
      <w:r w:rsidR="005B33E2" w:rsidRPr="005B33E2">
        <w:rPr>
          <w:rFonts w:ascii="Verdana" w:eastAsia="Malgun Gothic" w:hAnsi="Verdana" w:cs="Arial"/>
          <w:i/>
          <w:iCs/>
          <w:sz w:val="18"/>
          <w:szCs w:val="18"/>
          <w:lang w:val="el-GR"/>
        </w:rPr>
        <w:t xml:space="preserve">Ηλεκτρισμό </w:t>
      </w:r>
      <w:r w:rsidR="00750AF4" w:rsidRPr="006022B5">
        <w:rPr>
          <w:rFonts w:ascii="Verdana" w:eastAsia="Malgun Gothic" w:hAnsi="Verdana" w:cs="Arial"/>
          <w:sz w:val="18"/>
          <w:szCs w:val="18"/>
          <w:lang w:val="el-GR"/>
        </w:rPr>
        <w:t xml:space="preserve">με ποσοστό </w:t>
      </w:r>
      <w:r w:rsidR="007C264F">
        <w:rPr>
          <w:rFonts w:ascii="Verdana" w:eastAsia="Malgun Gothic" w:hAnsi="Verdana" w:cs="Arial"/>
          <w:sz w:val="18"/>
          <w:szCs w:val="18"/>
          <w:lang w:val="el-GR"/>
        </w:rPr>
        <w:t>13</w:t>
      </w:r>
      <w:r w:rsidR="00750AF4" w:rsidRPr="006022B5">
        <w:rPr>
          <w:rFonts w:ascii="Verdana" w:eastAsia="Malgun Gothic" w:hAnsi="Verdana" w:cs="Arial"/>
          <w:sz w:val="18"/>
          <w:szCs w:val="18"/>
          <w:lang w:val="el-GR"/>
        </w:rPr>
        <w:t>,</w:t>
      </w:r>
      <w:r w:rsidR="007C264F">
        <w:rPr>
          <w:rFonts w:ascii="Verdana" w:eastAsia="Malgun Gothic" w:hAnsi="Verdana" w:cs="Arial"/>
          <w:sz w:val="18"/>
          <w:szCs w:val="18"/>
          <w:lang w:val="el-GR"/>
        </w:rPr>
        <w:t>5</w:t>
      </w:r>
      <w:r w:rsidR="00750AF4" w:rsidRPr="006022B5">
        <w:rPr>
          <w:rFonts w:ascii="Verdana" w:eastAsia="Malgun Gothic" w:hAnsi="Verdana" w:cs="Arial"/>
          <w:sz w:val="18"/>
          <w:szCs w:val="18"/>
          <w:lang w:val="el-GR"/>
        </w:rPr>
        <w:t>%</w:t>
      </w:r>
      <w:r w:rsidR="00750AF4">
        <w:rPr>
          <w:rFonts w:ascii="Verdana" w:eastAsia="Malgun Gothic" w:hAnsi="Verdana" w:cs="Arial"/>
          <w:sz w:val="18"/>
          <w:szCs w:val="18"/>
          <w:lang w:val="el-GR"/>
        </w:rPr>
        <w:t>.</w:t>
      </w:r>
      <w:r>
        <w:rPr>
          <w:rFonts w:ascii="Verdana" w:eastAsia="Malgun Gothic" w:hAnsi="Verdana" w:cs="Arial"/>
          <w:sz w:val="18"/>
          <w:szCs w:val="18"/>
          <w:lang w:val="el-GR"/>
        </w:rPr>
        <w:t xml:space="preserve"> </w:t>
      </w:r>
      <w:r w:rsidR="00750AF4">
        <w:rPr>
          <w:rFonts w:ascii="Verdana" w:eastAsia="Malgun Gothic" w:hAnsi="Verdana" w:cs="Arial"/>
          <w:sz w:val="18"/>
          <w:szCs w:val="18"/>
          <w:lang w:val="el-GR"/>
        </w:rPr>
        <w:t>(</w:t>
      </w:r>
      <w:r w:rsidR="00750AF4" w:rsidRPr="006022B5">
        <w:rPr>
          <w:rFonts w:ascii="Verdana" w:eastAsia="Malgun Gothic" w:hAnsi="Verdana" w:cs="Arial"/>
          <w:sz w:val="18"/>
          <w:szCs w:val="18"/>
          <w:lang w:val="el-GR"/>
        </w:rPr>
        <w:t>Πίνακας 2)</w:t>
      </w:r>
    </w:p>
    <w:p w14:paraId="468602AA" w14:textId="77777777" w:rsidR="005B33E2" w:rsidRPr="006022B5" w:rsidRDefault="005B33E2" w:rsidP="00750AF4">
      <w:pPr>
        <w:tabs>
          <w:tab w:val="left" w:pos="1080"/>
          <w:tab w:val="left" w:pos="6840"/>
        </w:tabs>
        <w:jc w:val="both"/>
        <w:rPr>
          <w:rFonts w:ascii="Verdana" w:eastAsia="Malgun Gothic" w:hAnsi="Verdana" w:cs="Arial"/>
          <w:sz w:val="18"/>
          <w:szCs w:val="18"/>
          <w:lang w:val="el-GR"/>
        </w:rPr>
      </w:pPr>
    </w:p>
    <w:p w14:paraId="0AF7ED83" w14:textId="0A7F2204" w:rsidR="00394E48" w:rsidRDefault="00394E48">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br w:type="page"/>
      </w:r>
    </w:p>
    <w:p w14:paraId="4A48B0F8" w14:textId="77777777" w:rsidR="006022B5" w:rsidRPr="00394E48" w:rsidRDefault="006022B5" w:rsidP="006022B5">
      <w:pPr>
        <w:tabs>
          <w:tab w:val="left" w:pos="1080"/>
          <w:tab w:val="left" w:pos="6840"/>
        </w:tabs>
        <w:jc w:val="both"/>
        <w:rPr>
          <w:rFonts w:ascii="Verdana" w:eastAsia="Malgun Gothic" w:hAnsi="Verdana" w:cs="Arial"/>
          <w:bCs/>
          <w:sz w:val="18"/>
          <w:szCs w:val="18"/>
          <w:u w:val="single"/>
          <w:lang w:val="el-GR"/>
        </w:rPr>
      </w:pPr>
    </w:p>
    <w:p w14:paraId="7CB30A22" w14:textId="404F346E"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Ανάλυση </w:t>
      </w:r>
      <w:r w:rsidR="00F07B9A" w:rsidRPr="00E21D72">
        <w:rPr>
          <w:rFonts w:ascii="Verdana" w:eastAsia="Malgun Gothic" w:hAnsi="Verdana" w:cs="Arial"/>
          <w:b/>
          <w:sz w:val="18"/>
          <w:szCs w:val="18"/>
          <w:u w:val="single"/>
          <w:lang w:val="el-GR"/>
        </w:rPr>
        <w:t>Π</w:t>
      </w:r>
      <w:r w:rsidRPr="00E21D72">
        <w:rPr>
          <w:rFonts w:ascii="Verdana" w:eastAsia="Malgun Gothic" w:hAnsi="Verdana" w:cs="Arial"/>
          <w:b/>
          <w:sz w:val="18"/>
          <w:szCs w:val="18"/>
          <w:u w:val="single"/>
          <w:lang w:val="el-GR"/>
        </w:rPr>
        <w:t xml:space="preserve">οσοστιαίων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εταβολών</w:t>
      </w:r>
    </w:p>
    <w:p w14:paraId="7B98AA4B"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AC9E779" w14:textId="1BC5C891"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Συγκριτικά με τον </w:t>
      </w:r>
      <w:r w:rsidR="00355D6D">
        <w:rPr>
          <w:rFonts w:ascii="Verdana" w:eastAsia="Malgun Gothic" w:hAnsi="Verdana" w:cs="Arial"/>
          <w:sz w:val="18"/>
          <w:szCs w:val="18"/>
          <w:lang w:val="el-GR"/>
        </w:rPr>
        <w:t>Ιού</w:t>
      </w:r>
      <w:r w:rsidR="005D3A2C">
        <w:rPr>
          <w:rFonts w:ascii="Verdana" w:eastAsia="Malgun Gothic" w:hAnsi="Verdana" w:cs="Arial"/>
          <w:sz w:val="18"/>
          <w:szCs w:val="18"/>
          <w:lang w:val="el-GR"/>
        </w:rPr>
        <w:t>λ</w:t>
      </w:r>
      <w:r w:rsidR="00355D6D">
        <w:rPr>
          <w:rFonts w:ascii="Verdana" w:eastAsia="Malgun Gothic" w:hAnsi="Verdana" w:cs="Arial"/>
          <w:sz w:val="18"/>
          <w:szCs w:val="18"/>
          <w:lang w:val="el-GR"/>
        </w:rPr>
        <w:t>ιο</w:t>
      </w:r>
      <w:r w:rsidR="00D44BB2"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του 202</w:t>
      </w:r>
      <w:r w:rsidR="00C614D8" w:rsidRPr="00E21D72">
        <w:rPr>
          <w:rFonts w:ascii="Verdana" w:eastAsia="Malgun Gothic" w:hAnsi="Verdana" w:cs="Arial"/>
          <w:sz w:val="18"/>
          <w:szCs w:val="18"/>
          <w:lang w:val="el-GR"/>
        </w:rPr>
        <w:t>2</w:t>
      </w:r>
      <w:r w:rsidRPr="00E21D72">
        <w:rPr>
          <w:rFonts w:ascii="Verdana" w:eastAsia="Malgun Gothic" w:hAnsi="Verdana" w:cs="Arial"/>
          <w:sz w:val="18"/>
          <w:szCs w:val="18"/>
          <w:lang w:val="el-GR"/>
        </w:rPr>
        <w:t xml:space="preserve">, </w:t>
      </w:r>
      <w:r w:rsidR="003A1FE9">
        <w:rPr>
          <w:rFonts w:ascii="Verdana" w:eastAsia="Malgun Gothic" w:hAnsi="Verdana" w:cs="Arial"/>
          <w:sz w:val="18"/>
          <w:szCs w:val="18"/>
          <w:lang w:val="el-GR"/>
        </w:rPr>
        <w:t xml:space="preserve">η μεγαλύτερη </w:t>
      </w:r>
      <w:r w:rsidR="00915976">
        <w:rPr>
          <w:rFonts w:ascii="Verdana" w:eastAsia="Malgun Gothic" w:hAnsi="Verdana" w:cs="Arial"/>
          <w:sz w:val="18"/>
          <w:szCs w:val="18"/>
          <w:lang w:val="el-GR"/>
        </w:rPr>
        <w:t xml:space="preserve">θετική </w:t>
      </w:r>
      <w:r w:rsidR="003A1FE9">
        <w:rPr>
          <w:rFonts w:ascii="Verdana" w:eastAsia="Malgun Gothic" w:hAnsi="Verdana" w:cs="Arial"/>
          <w:sz w:val="18"/>
          <w:szCs w:val="18"/>
          <w:lang w:val="el-GR"/>
        </w:rPr>
        <w:t xml:space="preserve">μεταβολή </w:t>
      </w:r>
      <w:r w:rsidRPr="00E21D72">
        <w:rPr>
          <w:rFonts w:ascii="Verdana" w:eastAsia="Malgun Gothic" w:hAnsi="Verdana" w:cs="Arial"/>
          <w:sz w:val="18"/>
          <w:szCs w:val="18"/>
          <w:lang w:val="el-GR"/>
        </w:rPr>
        <w:t>παρατηρήθη</w:t>
      </w:r>
      <w:r w:rsidR="003A1FE9">
        <w:rPr>
          <w:rFonts w:ascii="Verdana" w:eastAsia="Malgun Gothic" w:hAnsi="Verdana" w:cs="Arial"/>
          <w:sz w:val="18"/>
          <w:szCs w:val="18"/>
          <w:lang w:val="el-GR"/>
        </w:rPr>
        <w:t>κε</w:t>
      </w:r>
      <w:r w:rsidRPr="00E21D72">
        <w:rPr>
          <w:rFonts w:ascii="Verdana" w:eastAsia="Malgun Gothic" w:hAnsi="Verdana" w:cs="Arial"/>
          <w:sz w:val="18"/>
          <w:szCs w:val="18"/>
          <w:lang w:val="el-GR"/>
        </w:rPr>
        <w:t xml:space="preserve"> </w:t>
      </w:r>
      <w:r w:rsidR="009B6BA9" w:rsidRPr="00E21D72">
        <w:rPr>
          <w:rFonts w:ascii="Verdana" w:eastAsia="Malgun Gothic" w:hAnsi="Verdana" w:cs="Arial"/>
          <w:sz w:val="18"/>
          <w:szCs w:val="18"/>
          <w:lang w:val="el-GR"/>
        </w:rPr>
        <w:t>στ</w:t>
      </w:r>
      <w:r w:rsidR="003A1FE9">
        <w:rPr>
          <w:rFonts w:ascii="Verdana" w:eastAsia="Malgun Gothic" w:hAnsi="Verdana" w:cs="Arial"/>
          <w:sz w:val="18"/>
          <w:szCs w:val="18"/>
          <w:lang w:val="el-GR"/>
        </w:rPr>
        <w:t>ην</w:t>
      </w:r>
      <w:r w:rsidR="009B6BA9" w:rsidRPr="00E21D72">
        <w:rPr>
          <w:rFonts w:ascii="Verdana" w:eastAsia="Malgun Gothic" w:hAnsi="Verdana" w:cs="Arial"/>
          <w:sz w:val="18"/>
          <w:szCs w:val="18"/>
          <w:lang w:val="el-GR"/>
        </w:rPr>
        <w:t xml:space="preserve"> κατηγορί</w:t>
      </w:r>
      <w:r w:rsidR="003A1FE9">
        <w:rPr>
          <w:rFonts w:ascii="Verdana" w:eastAsia="Malgun Gothic" w:hAnsi="Verdana" w:cs="Arial"/>
          <w:sz w:val="18"/>
          <w:szCs w:val="18"/>
          <w:lang w:val="el-GR"/>
        </w:rPr>
        <w:t>α</w:t>
      </w:r>
      <w:r w:rsidRPr="00E21D72">
        <w:rPr>
          <w:rFonts w:ascii="Verdana" w:eastAsia="Malgun Gothic" w:hAnsi="Verdana" w:cs="Arial"/>
          <w:sz w:val="18"/>
          <w:szCs w:val="18"/>
          <w:lang w:val="el-GR"/>
        </w:rPr>
        <w:t xml:space="preserve"> </w:t>
      </w:r>
      <w:r w:rsidR="00924D61" w:rsidRPr="00E21D72">
        <w:rPr>
          <w:rFonts w:ascii="Verdana" w:eastAsia="Malgun Gothic" w:hAnsi="Verdana" w:cs="Arial"/>
          <w:i/>
          <w:iCs/>
          <w:sz w:val="18"/>
          <w:szCs w:val="18"/>
          <w:lang w:val="el-GR"/>
        </w:rPr>
        <w:t xml:space="preserve">Τρόφιμα και μη Αλκοολούχα Ποτά </w:t>
      </w:r>
      <w:r w:rsidRPr="00E21D72">
        <w:rPr>
          <w:rFonts w:ascii="Verdana" w:eastAsia="Malgun Gothic" w:hAnsi="Verdana" w:cs="Arial"/>
          <w:sz w:val="18"/>
          <w:szCs w:val="18"/>
          <w:lang w:val="el-GR"/>
        </w:rPr>
        <w:t>(</w:t>
      </w:r>
      <w:r w:rsidR="005D3A2C">
        <w:rPr>
          <w:rFonts w:ascii="Verdana" w:eastAsia="Malgun Gothic" w:hAnsi="Verdana" w:cs="Arial"/>
          <w:sz w:val="18"/>
          <w:szCs w:val="18"/>
          <w:lang w:val="el-GR"/>
        </w:rPr>
        <w:t>9</w:t>
      </w:r>
      <w:r w:rsidRPr="00E21D72">
        <w:rPr>
          <w:rFonts w:ascii="Verdana" w:eastAsia="Malgun Gothic" w:hAnsi="Verdana" w:cs="Arial"/>
          <w:sz w:val="18"/>
          <w:szCs w:val="18"/>
          <w:lang w:val="el-GR"/>
        </w:rPr>
        <w:t>,</w:t>
      </w:r>
      <w:r w:rsidR="005D3A2C">
        <w:rPr>
          <w:rFonts w:ascii="Verdana" w:eastAsia="Malgun Gothic" w:hAnsi="Verdana" w:cs="Arial"/>
          <w:sz w:val="18"/>
          <w:szCs w:val="18"/>
          <w:lang w:val="el-GR"/>
        </w:rPr>
        <w:t>9</w:t>
      </w:r>
      <w:r w:rsidRPr="00E21D72">
        <w:rPr>
          <w:rFonts w:ascii="Verdana" w:eastAsia="Malgun Gothic" w:hAnsi="Verdana" w:cs="Arial"/>
          <w:sz w:val="18"/>
          <w:szCs w:val="18"/>
          <w:lang w:val="el-GR"/>
        </w:rPr>
        <w:t>%)</w:t>
      </w:r>
      <w:r w:rsidR="00915976">
        <w:rPr>
          <w:rFonts w:ascii="Verdana" w:eastAsia="Malgun Gothic" w:hAnsi="Verdana" w:cs="Arial"/>
          <w:sz w:val="18"/>
          <w:szCs w:val="18"/>
          <w:lang w:val="el-GR"/>
        </w:rPr>
        <w:t xml:space="preserve">, ενώ στην κατηγορία </w:t>
      </w:r>
      <w:r w:rsidR="00915976" w:rsidRPr="00915976">
        <w:rPr>
          <w:rFonts w:ascii="Verdana" w:eastAsia="Malgun Gothic" w:hAnsi="Verdana" w:cs="Arial"/>
          <w:i/>
          <w:iCs/>
          <w:sz w:val="18"/>
          <w:szCs w:val="18"/>
          <w:lang w:val="el-GR"/>
        </w:rPr>
        <w:t>Μεταφορές</w:t>
      </w:r>
      <w:r w:rsidR="00915976">
        <w:rPr>
          <w:rFonts w:ascii="Verdana" w:eastAsia="Malgun Gothic" w:hAnsi="Verdana" w:cs="Arial"/>
          <w:sz w:val="18"/>
          <w:szCs w:val="18"/>
          <w:lang w:val="el-GR"/>
        </w:rPr>
        <w:t xml:space="preserve"> (-</w:t>
      </w:r>
      <w:r w:rsidR="005D3A2C">
        <w:rPr>
          <w:rFonts w:ascii="Verdana" w:eastAsia="Malgun Gothic" w:hAnsi="Verdana" w:cs="Arial"/>
          <w:sz w:val="18"/>
          <w:szCs w:val="18"/>
          <w:lang w:val="el-GR"/>
        </w:rPr>
        <w:t>9,2</w:t>
      </w:r>
      <w:r w:rsidR="00915976">
        <w:rPr>
          <w:rFonts w:ascii="Verdana" w:eastAsia="Malgun Gothic" w:hAnsi="Verdana" w:cs="Arial"/>
          <w:sz w:val="18"/>
          <w:szCs w:val="18"/>
          <w:lang w:val="el-GR"/>
        </w:rPr>
        <w:t>%) παρατηρήθηκε η μεγαλύτερ</w:t>
      </w:r>
      <w:r w:rsidR="00DE402A">
        <w:rPr>
          <w:rFonts w:ascii="Verdana" w:eastAsia="Malgun Gothic" w:hAnsi="Verdana" w:cs="Arial"/>
          <w:sz w:val="18"/>
          <w:szCs w:val="18"/>
          <w:lang w:val="el-GR"/>
        </w:rPr>
        <w:t>η</w:t>
      </w:r>
      <w:r w:rsidR="00915976">
        <w:rPr>
          <w:rFonts w:ascii="Verdana" w:eastAsia="Malgun Gothic" w:hAnsi="Verdana" w:cs="Arial"/>
          <w:sz w:val="18"/>
          <w:szCs w:val="18"/>
          <w:lang w:val="el-GR"/>
        </w:rPr>
        <w:t xml:space="preserve"> αρνητική μεταβολή</w:t>
      </w:r>
      <w:r w:rsidR="003A1FE9">
        <w:rPr>
          <w:rFonts w:ascii="Verdana" w:eastAsia="Malgun Gothic" w:hAnsi="Verdana" w:cs="Arial"/>
          <w:sz w:val="18"/>
          <w:szCs w:val="18"/>
          <w:lang w:val="el-GR"/>
        </w:rPr>
        <w:t>.</w:t>
      </w:r>
      <w:r w:rsidRPr="00E21D72">
        <w:rPr>
          <w:rFonts w:ascii="Verdana" w:eastAsia="Malgun Gothic" w:hAnsi="Verdana" w:cs="Arial"/>
          <w:iCs/>
          <w:sz w:val="18"/>
          <w:szCs w:val="18"/>
          <w:lang w:val="el-GR"/>
        </w:rPr>
        <w:t xml:space="preserve"> </w:t>
      </w:r>
      <w:r w:rsidRPr="00E21D72">
        <w:rPr>
          <w:rFonts w:ascii="Verdana" w:eastAsia="Malgun Gothic" w:hAnsi="Verdana" w:cs="Arial"/>
          <w:sz w:val="18"/>
          <w:szCs w:val="18"/>
          <w:lang w:val="el-GR"/>
        </w:rPr>
        <w:t>(Πίνακας 1)</w:t>
      </w:r>
    </w:p>
    <w:p w14:paraId="1EC1D9E9"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0DD18807" w14:textId="78F5DDCA" w:rsidR="006022B5" w:rsidRPr="00E21D72" w:rsidRDefault="006022B5" w:rsidP="006022B5">
      <w:pPr>
        <w:tabs>
          <w:tab w:val="left" w:pos="1080"/>
          <w:tab w:val="left" w:pos="6840"/>
        </w:tabs>
        <w:jc w:val="both"/>
        <w:rPr>
          <w:rFonts w:ascii="Verdana" w:eastAsia="Malgun Gothic" w:hAnsi="Verdana" w:cs="Arial"/>
          <w:i/>
          <w:sz w:val="18"/>
          <w:szCs w:val="18"/>
          <w:lang w:val="el-GR"/>
        </w:rPr>
      </w:pPr>
      <w:r w:rsidRPr="00E21D72">
        <w:rPr>
          <w:rFonts w:ascii="Verdana" w:eastAsia="Malgun Gothic" w:hAnsi="Verdana" w:cs="Arial"/>
          <w:sz w:val="18"/>
          <w:szCs w:val="18"/>
          <w:lang w:val="el-GR"/>
        </w:rPr>
        <w:t>Σε σχέση με τον</w:t>
      </w:r>
      <w:r w:rsidR="00D703BD" w:rsidRPr="00E21D72">
        <w:rPr>
          <w:rFonts w:ascii="Verdana" w:eastAsia="Malgun Gothic" w:hAnsi="Verdana" w:cs="Arial"/>
          <w:sz w:val="18"/>
          <w:szCs w:val="18"/>
          <w:lang w:val="el-GR"/>
        </w:rPr>
        <w:t xml:space="preserve"> </w:t>
      </w:r>
      <w:r w:rsidR="005D3A2C">
        <w:rPr>
          <w:rFonts w:ascii="Verdana" w:eastAsia="Malgun Gothic" w:hAnsi="Verdana" w:cs="Arial"/>
          <w:sz w:val="18"/>
          <w:szCs w:val="18"/>
          <w:lang w:val="el-GR"/>
        </w:rPr>
        <w:t>Ιούνιο</w:t>
      </w:r>
      <w:r w:rsidRPr="00E21D72">
        <w:rPr>
          <w:rFonts w:ascii="Verdana" w:eastAsia="Malgun Gothic" w:hAnsi="Verdana" w:cs="Arial"/>
          <w:sz w:val="18"/>
          <w:szCs w:val="18"/>
          <w:lang w:val="el-GR"/>
        </w:rPr>
        <w:t xml:space="preserve"> του 202</w:t>
      </w:r>
      <w:r w:rsidR="00D44BB2" w:rsidRPr="00E21D72">
        <w:rPr>
          <w:rFonts w:ascii="Verdana" w:eastAsia="Malgun Gothic" w:hAnsi="Verdana" w:cs="Arial"/>
          <w:sz w:val="18"/>
          <w:szCs w:val="18"/>
          <w:lang w:val="el-GR"/>
        </w:rPr>
        <w:t>3</w:t>
      </w:r>
      <w:r w:rsidR="006B7F67" w:rsidRPr="00E21D72">
        <w:rPr>
          <w:rFonts w:ascii="Verdana" w:eastAsia="Malgun Gothic" w:hAnsi="Verdana" w:cs="Arial"/>
          <w:sz w:val="18"/>
          <w:szCs w:val="18"/>
          <w:lang w:val="el-GR"/>
        </w:rPr>
        <w:t xml:space="preserve">, </w:t>
      </w:r>
      <w:r w:rsidR="00E61415" w:rsidRPr="00E21D72">
        <w:rPr>
          <w:rFonts w:ascii="Verdana" w:eastAsia="Malgun Gothic" w:hAnsi="Verdana" w:cs="Arial"/>
          <w:sz w:val="18"/>
          <w:szCs w:val="18"/>
          <w:lang w:val="el-GR"/>
        </w:rPr>
        <w:t>η</w:t>
      </w:r>
      <w:r w:rsidR="006B7F67" w:rsidRPr="00E21D72">
        <w:rPr>
          <w:rFonts w:ascii="Verdana" w:eastAsia="Malgun Gothic" w:hAnsi="Verdana" w:cs="Arial"/>
          <w:sz w:val="18"/>
          <w:szCs w:val="18"/>
          <w:lang w:val="el-GR"/>
        </w:rPr>
        <w:t xml:space="preserve"> μεγαλύ</w:t>
      </w:r>
      <w:r w:rsidR="00E61415" w:rsidRPr="00E21D72">
        <w:rPr>
          <w:rFonts w:ascii="Verdana" w:eastAsia="Malgun Gothic" w:hAnsi="Verdana" w:cs="Arial"/>
          <w:sz w:val="18"/>
          <w:szCs w:val="18"/>
          <w:lang w:val="el-GR"/>
        </w:rPr>
        <w:t>τερη</w:t>
      </w:r>
      <w:r w:rsidR="006B7F67" w:rsidRPr="00E21D72">
        <w:rPr>
          <w:rFonts w:ascii="Verdana" w:eastAsia="Malgun Gothic" w:hAnsi="Verdana" w:cs="Arial"/>
          <w:sz w:val="18"/>
          <w:szCs w:val="18"/>
          <w:lang w:val="el-GR"/>
        </w:rPr>
        <w:t xml:space="preserve"> μεταβολ</w:t>
      </w:r>
      <w:r w:rsidR="00E61415" w:rsidRPr="00E21D72">
        <w:rPr>
          <w:rFonts w:ascii="Verdana" w:eastAsia="Malgun Gothic" w:hAnsi="Verdana" w:cs="Arial"/>
          <w:sz w:val="18"/>
          <w:szCs w:val="18"/>
          <w:lang w:val="el-GR"/>
        </w:rPr>
        <w:t>ή</w:t>
      </w:r>
      <w:r w:rsidR="006B7F67" w:rsidRPr="00E21D72">
        <w:rPr>
          <w:rFonts w:ascii="Verdana" w:eastAsia="Malgun Gothic" w:hAnsi="Verdana" w:cs="Arial"/>
          <w:sz w:val="18"/>
          <w:szCs w:val="18"/>
          <w:lang w:val="el-GR"/>
        </w:rPr>
        <w:t xml:space="preserve"> παρατηρήθηκ</w:t>
      </w:r>
      <w:r w:rsidR="00E61415" w:rsidRPr="00E21D72">
        <w:rPr>
          <w:rFonts w:ascii="Verdana" w:eastAsia="Malgun Gothic" w:hAnsi="Verdana" w:cs="Arial"/>
          <w:sz w:val="18"/>
          <w:szCs w:val="18"/>
          <w:lang w:val="el-GR"/>
        </w:rPr>
        <w:t xml:space="preserve">ε στην κατηγορία </w:t>
      </w:r>
      <w:r w:rsidR="00C42CDD" w:rsidRPr="00C42CDD">
        <w:rPr>
          <w:rFonts w:ascii="Verdana" w:eastAsia="Malgun Gothic" w:hAnsi="Verdana" w:cs="Arial"/>
          <w:i/>
          <w:iCs/>
          <w:sz w:val="18"/>
          <w:szCs w:val="18"/>
          <w:lang w:val="el-GR"/>
        </w:rPr>
        <w:t xml:space="preserve">Ένδυση και Υπόδηση </w:t>
      </w:r>
      <w:r w:rsidRPr="00E21D72">
        <w:rPr>
          <w:rFonts w:ascii="Verdana" w:eastAsia="Malgun Gothic" w:hAnsi="Verdana" w:cs="Arial"/>
          <w:sz w:val="18"/>
          <w:szCs w:val="18"/>
          <w:lang w:val="el-GR"/>
        </w:rPr>
        <w:t>(</w:t>
      </w:r>
      <w:r w:rsidR="00355D6D">
        <w:rPr>
          <w:rFonts w:ascii="Verdana" w:eastAsia="Malgun Gothic" w:hAnsi="Verdana" w:cs="Arial"/>
          <w:sz w:val="18"/>
          <w:szCs w:val="18"/>
          <w:lang w:val="el-GR"/>
        </w:rPr>
        <w:t>-</w:t>
      </w:r>
      <w:r w:rsidR="00C42CDD">
        <w:rPr>
          <w:rFonts w:ascii="Verdana" w:eastAsia="Malgun Gothic" w:hAnsi="Verdana" w:cs="Arial"/>
          <w:sz w:val="18"/>
          <w:szCs w:val="18"/>
          <w:lang w:val="el-GR"/>
        </w:rPr>
        <w:t>10</w:t>
      </w:r>
      <w:r w:rsidRPr="00E21D72">
        <w:rPr>
          <w:rFonts w:ascii="Verdana" w:eastAsia="Malgun Gothic" w:hAnsi="Verdana" w:cs="Arial"/>
          <w:sz w:val="18"/>
          <w:szCs w:val="18"/>
          <w:lang w:val="el-GR"/>
        </w:rPr>
        <w:t>,</w:t>
      </w:r>
      <w:r w:rsidR="00C42CDD">
        <w:rPr>
          <w:rFonts w:ascii="Verdana" w:eastAsia="Malgun Gothic" w:hAnsi="Verdana" w:cs="Arial"/>
          <w:sz w:val="18"/>
          <w:szCs w:val="18"/>
          <w:lang w:val="el-GR"/>
        </w:rPr>
        <w:t>8</w:t>
      </w:r>
      <w:r w:rsidRPr="00E21D72">
        <w:rPr>
          <w:rFonts w:ascii="Verdana" w:eastAsia="Malgun Gothic" w:hAnsi="Verdana" w:cs="Arial"/>
          <w:sz w:val="18"/>
          <w:szCs w:val="18"/>
          <w:lang w:val="el-GR"/>
        </w:rPr>
        <w:t>%)</w:t>
      </w:r>
      <w:r w:rsidR="009F1D8C" w:rsidRPr="009F1D8C">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1)</w:t>
      </w:r>
    </w:p>
    <w:p w14:paraId="3A5C39DA"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7DB904CD" w14:textId="3C4D23AD" w:rsidR="00082B42" w:rsidRPr="00E21D72" w:rsidRDefault="00082B42" w:rsidP="00082B42">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Για την περίοδο Ιανουαρίου - </w:t>
      </w:r>
      <w:r w:rsidR="00E93500">
        <w:rPr>
          <w:rFonts w:ascii="Verdana" w:eastAsia="Malgun Gothic" w:hAnsi="Verdana" w:cs="Arial"/>
          <w:sz w:val="18"/>
          <w:szCs w:val="18"/>
          <w:lang w:val="el-GR"/>
        </w:rPr>
        <w:t>Ιου</w:t>
      </w:r>
      <w:r w:rsidR="004920B1">
        <w:rPr>
          <w:rFonts w:ascii="Verdana" w:eastAsia="Malgun Gothic" w:hAnsi="Verdana" w:cs="Arial"/>
          <w:sz w:val="18"/>
          <w:szCs w:val="18"/>
          <w:lang w:val="el-GR"/>
        </w:rPr>
        <w:t>λ</w:t>
      </w:r>
      <w:r w:rsidR="00E93500">
        <w:rPr>
          <w:rFonts w:ascii="Verdana" w:eastAsia="Malgun Gothic" w:hAnsi="Verdana" w:cs="Arial"/>
          <w:sz w:val="18"/>
          <w:szCs w:val="18"/>
          <w:lang w:val="el-GR"/>
        </w:rPr>
        <w:t>ίου</w:t>
      </w:r>
      <w:r w:rsidRPr="00E21D72">
        <w:rPr>
          <w:rFonts w:ascii="Verdana" w:eastAsia="Malgun Gothic" w:hAnsi="Verdana" w:cs="Arial"/>
          <w:sz w:val="18"/>
          <w:szCs w:val="18"/>
          <w:lang w:val="el-GR"/>
        </w:rPr>
        <w:t xml:space="preserve"> 2023 σε σύγκριση με την αντίστοιχη περσινή περίοδο, οι μεγαλύτερες μεταβολές παρουσιάστηκαν στις κατηγορίες</w:t>
      </w:r>
      <w:r w:rsidR="004920B1" w:rsidRPr="004920B1">
        <w:rPr>
          <w:rFonts w:ascii="Verdana" w:eastAsia="Malgun Gothic" w:hAnsi="Verdana" w:cs="Arial"/>
          <w:i/>
          <w:iCs/>
          <w:sz w:val="18"/>
          <w:szCs w:val="18"/>
          <w:lang w:val="el-GR"/>
        </w:rPr>
        <w:t xml:space="preserve"> </w:t>
      </w:r>
      <w:r w:rsidR="004920B1" w:rsidRPr="00E21D72">
        <w:rPr>
          <w:rFonts w:ascii="Verdana" w:eastAsia="Malgun Gothic" w:hAnsi="Verdana" w:cs="Arial"/>
          <w:i/>
          <w:iCs/>
          <w:sz w:val="18"/>
          <w:szCs w:val="18"/>
          <w:lang w:val="el-GR"/>
        </w:rPr>
        <w:t>Τρόφιμα και μη Αλκοολούχα Ποτά</w:t>
      </w:r>
      <w:r w:rsidR="004920B1" w:rsidRPr="00E21D72">
        <w:rPr>
          <w:rFonts w:ascii="Verdana" w:eastAsia="Malgun Gothic" w:hAnsi="Verdana" w:cs="Arial"/>
          <w:sz w:val="18"/>
          <w:szCs w:val="18"/>
          <w:lang w:val="el-GR"/>
        </w:rPr>
        <w:t xml:space="preserve"> </w:t>
      </w:r>
      <w:r w:rsidR="004920B1" w:rsidRPr="00E21D72">
        <w:rPr>
          <w:rFonts w:ascii="Verdana" w:eastAsia="Malgun Gothic" w:hAnsi="Verdana" w:cs="Arial"/>
          <w:iCs/>
          <w:sz w:val="18"/>
          <w:szCs w:val="18"/>
          <w:lang w:val="el-GR"/>
        </w:rPr>
        <w:t>(8,</w:t>
      </w:r>
      <w:r w:rsidR="004920B1">
        <w:rPr>
          <w:rFonts w:ascii="Verdana" w:eastAsia="Malgun Gothic" w:hAnsi="Verdana" w:cs="Arial"/>
          <w:iCs/>
          <w:sz w:val="18"/>
          <w:szCs w:val="18"/>
          <w:lang w:val="el-GR"/>
        </w:rPr>
        <w:t>9</w:t>
      </w:r>
      <w:r w:rsidR="004920B1" w:rsidRPr="00E21D72">
        <w:rPr>
          <w:rFonts w:ascii="Verdana" w:eastAsia="Malgun Gothic" w:hAnsi="Verdana" w:cs="Arial"/>
          <w:iCs/>
          <w:sz w:val="18"/>
          <w:szCs w:val="18"/>
          <w:lang w:val="el-GR"/>
        </w:rPr>
        <w:t>%)</w:t>
      </w:r>
      <w:r w:rsidRPr="00E21D72">
        <w:rPr>
          <w:rFonts w:ascii="Verdana" w:eastAsia="Malgun Gothic" w:hAnsi="Verdana" w:cs="Arial"/>
          <w:sz w:val="18"/>
          <w:szCs w:val="18"/>
          <w:lang w:val="el-GR"/>
        </w:rPr>
        <w:t xml:space="preserve"> και</w:t>
      </w:r>
      <w:r w:rsidR="004920B1" w:rsidRPr="004920B1">
        <w:rPr>
          <w:rFonts w:ascii="Verdana" w:eastAsia="Malgun Gothic" w:hAnsi="Verdana" w:cs="Arial"/>
          <w:i/>
          <w:sz w:val="18"/>
          <w:szCs w:val="18"/>
          <w:lang w:val="el-GR"/>
        </w:rPr>
        <w:t xml:space="preserve"> </w:t>
      </w:r>
      <w:r w:rsidR="004920B1" w:rsidRPr="00E21D72">
        <w:rPr>
          <w:rFonts w:ascii="Verdana" w:eastAsia="Malgun Gothic" w:hAnsi="Verdana" w:cs="Arial"/>
          <w:i/>
          <w:sz w:val="18"/>
          <w:szCs w:val="18"/>
          <w:lang w:val="el-GR"/>
        </w:rPr>
        <w:t xml:space="preserve">Στέγαση, Ύδρευση, Ηλεκτρισμός και Υγραέριο </w:t>
      </w:r>
      <w:r w:rsidR="004920B1" w:rsidRPr="00E21D72">
        <w:rPr>
          <w:rFonts w:ascii="Verdana" w:eastAsia="Malgun Gothic" w:hAnsi="Verdana" w:cs="Arial"/>
          <w:iCs/>
          <w:sz w:val="18"/>
          <w:szCs w:val="18"/>
          <w:lang w:val="el-GR"/>
        </w:rPr>
        <w:t>(</w:t>
      </w:r>
      <w:r w:rsidR="004920B1">
        <w:rPr>
          <w:rFonts w:ascii="Verdana" w:eastAsia="Malgun Gothic" w:hAnsi="Verdana" w:cs="Arial"/>
          <w:iCs/>
          <w:sz w:val="18"/>
          <w:szCs w:val="18"/>
          <w:lang w:val="el-GR"/>
        </w:rPr>
        <w:t>7</w:t>
      </w:r>
      <w:r w:rsidR="004920B1" w:rsidRPr="00E21D72">
        <w:rPr>
          <w:rFonts w:ascii="Verdana" w:eastAsia="Malgun Gothic" w:hAnsi="Verdana" w:cs="Arial"/>
          <w:iCs/>
          <w:sz w:val="18"/>
          <w:szCs w:val="18"/>
          <w:lang w:val="el-GR"/>
        </w:rPr>
        <w:t>,</w:t>
      </w:r>
      <w:r w:rsidR="004920B1">
        <w:rPr>
          <w:rFonts w:ascii="Verdana" w:eastAsia="Malgun Gothic" w:hAnsi="Verdana" w:cs="Arial"/>
          <w:iCs/>
          <w:sz w:val="18"/>
          <w:szCs w:val="18"/>
          <w:lang w:val="el-GR"/>
        </w:rPr>
        <w:t>8</w:t>
      </w:r>
      <w:r w:rsidR="004920B1" w:rsidRPr="00E21D72">
        <w:rPr>
          <w:rFonts w:ascii="Verdana" w:eastAsia="Malgun Gothic" w:hAnsi="Verdana" w:cs="Arial"/>
          <w:iCs/>
          <w:sz w:val="18"/>
          <w:szCs w:val="18"/>
          <w:lang w:val="el-GR"/>
        </w:rPr>
        <w:t>%)</w:t>
      </w:r>
      <w:r w:rsidRPr="00E21D72">
        <w:rPr>
          <w:rFonts w:ascii="Verdana" w:eastAsia="Malgun Gothic" w:hAnsi="Verdana" w:cs="Arial"/>
          <w:iCs/>
          <w:sz w:val="18"/>
          <w:szCs w:val="18"/>
          <w:lang w:val="el-GR"/>
        </w:rPr>
        <w:t xml:space="preserve">. </w:t>
      </w:r>
      <w:r w:rsidRPr="00E21D72">
        <w:rPr>
          <w:rFonts w:ascii="Verdana" w:eastAsia="Malgun Gothic" w:hAnsi="Verdana" w:cs="Arial"/>
          <w:sz w:val="18"/>
          <w:szCs w:val="18"/>
          <w:lang w:val="el-GR"/>
        </w:rPr>
        <w:t>(Πίνακας 1)</w:t>
      </w:r>
    </w:p>
    <w:p w14:paraId="2BED1BC7"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424F7C08"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7E561778" w14:textId="1516CE52"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Ανάλυση </w:t>
      </w:r>
      <w:r w:rsidR="00F07B9A" w:rsidRPr="00E21D72">
        <w:rPr>
          <w:rFonts w:ascii="Verdana" w:eastAsia="Malgun Gothic" w:hAnsi="Verdana" w:cs="Arial"/>
          <w:b/>
          <w:sz w:val="18"/>
          <w:szCs w:val="18"/>
          <w:u w:val="single"/>
          <w:lang w:val="el-GR"/>
        </w:rPr>
        <w:t>Ε</w:t>
      </w:r>
      <w:r w:rsidRPr="00E21D72">
        <w:rPr>
          <w:rFonts w:ascii="Verdana" w:eastAsia="Malgun Gothic" w:hAnsi="Verdana" w:cs="Arial"/>
          <w:b/>
          <w:sz w:val="18"/>
          <w:szCs w:val="18"/>
          <w:u w:val="single"/>
          <w:lang w:val="el-GR"/>
        </w:rPr>
        <w:t xml:space="preserve">πιπτώσεων σε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ονάδες</w:t>
      </w:r>
    </w:p>
    <w:p w14:paraId="47CF4B42"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7686F5C5" w14:textId="24F0F7AE"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sidR="008E6E54">
        <w:rPr>
          <w:rFonts w:ascii="Verdana" w:eastAsia="Malgun Gothic" w:hAnsi="Verdana" w:cs="Arial"/>
          <w:sz w:val="18"/>
          <w:szCs w:val="18"/>
          <w:lang w:val="el-GR"/>
        </w:rPr>
        <w:t xml:space="preserve">θετική </w:t>
      </w:r>
      <w:r w:rsidRPr="00E21D72">
        <w:rPr>
          <w:rFonts w:ascii="Verdana" w:eastAsia="Malgun Gothic" w:hAnsi="Verdana" w:cs="Arial"/>
          <w:sz w:val="18"/>
          <w:szCs w:val="18"/>
          <w:lang w:val="el-GR"/>
        </w:rPr>
        <w:t>επίδραση στη μεταβολή του ΔΤΚ του</w:t>
      </w:r>
      <w:r w:rsidR="003D1226" w:rsidRPr="00E21D72">
        <w:rPr>
          <w:rFonts w:ascii="Verdana" w:eastAsia="Malgun Gothic" w:hAnsi="Verdana" w:cs="Arial"/>
          <w:sz w:val="18"/>
          <w:szCs w:val="18"/>
          <w:lang w:val="el-GR"/>
        </w:rPr>
        <w:t xml:space="preserve"> </w:t>
      </w:r>
      <w:r w:rsidR="00EA391D">
        <w:rPr>
          <w:rFonts w:ascii="Verdana" w:eastAsia="Malgun Gothic" w:hAnsi="Verdana" w:cs="Arial"/>
          <w:sz w:val="18"/>
          <w:szCs w:val="18"/>
          <w:lang w:val="el-GR"/>
        </w:rPr>
        <w:t>Ιου</w:t>
      </w:r>
      <w:r w:rsidR="004920B1">
        <w:rPr>
          <w:rFonts w:ascii="Verdana" w:eastAsia="Malgun Gothic" w:hAnsi="Verdana" w:cs="Arial"/>
          <w:sz w:val="18"/>
          <w:szCs w:val="18"/>
          <w:lang w:val="el-GR"/>
        </w:rPr>
        <w:t>λ</w:t>
      </w:r>
      <w:r w:rsidR="00EA391D">
        <w:rPr>
          <w:rFonts w:ascii="Verdana" w:eastAsia="Malgun Gothic" w:hAnsi="Verdana" w:cs="Arial"/>
          <w:sz w:val="18"/>
          <w:szCs w:val="18"/>
          <w:lang w:val="el-GR"/>
        </w:rPr>
        <w:t>ίου</w:t>
      </w:r>
      <w:r w:rsidR="00660714" w:rsidRPr="00E21D72">
        <w:rPr>
          <w:rFonts w:ascii="Verdana" w:eastAsia="Malgun Gothic" w:hAnsi="Verdana" w:cs="Arial"/>
          <w:sz w:val="18"/>
          <w:szCs w:val="18"/>
          <w:lang w:val="el-GR"/>
        </w:rPr>
        <w:t xml:space="preserve"> </w:t>
      </w:r>
      <w:r w:rsidR="009F0D96" w:rsidRPr="00E21D72">
        <w:rPr>
          <w:rFonts w:ascii="Verdana" w:eastAsia="Malgun Gothic" w:hAnsi="Verdana" w:cs="Arial"/>
          <w:sz w:val="18"/>
          <w:szCs w:val="18"/>
          <w:lang w:val="el-GR"/>
        </w:rPr>
        <w:t>2023</w:t>
      </w:r>
      <w:r w:rsidRPr="00E21D72">
        <w:rPr>
          <w:rFonts w:ascii="Verdana" w:eastAsia="Malgun Gothic" w:hAnsi="Verdana" w:cs="Arial"/>
          <w:sz w:val="18"/>
          <w:szCs w:val="18"/>
          <w:lang w:val="el-GR"/>
        </w:rPr>
        <w:t xml:space="preserve"> σε σχέση με τον </w:t>
      </w:r>
      <w:r w:rsidR="00EA391D">
        <w:rPr>
          <w:rFonts w:ascii="Verdana" w:hAnsi="Verdana" w:cs="Arial"/>
          <w:sz w:val="18"/>
          <w:szCs w:val="18"/>
          <w:lang w:val="el-GR"/>
        </w:rPr>
        <w:t>Ιού</w:t>
      </w:r>
      <w:r w:rsidR="004920B1">
        <w:rPr>
          <w:rFonts w:ascii="Verdana" w:hAnsi="Verdana" w:cs="Arial"/>
          <w:sz w:val="18"/>
          <w:szCs w:val="18"/>
          <w:lang w:val="el-GR"/>
        </w:rPr>
        <w:t>λ</w:t>
      </w:r>
      <w:r w:rsidR="00EA391D">
        <w:rPr>
          <w:rFonts w:ascii="Verdana" w:hAnsi="Verdana" w:cs="Arial"/>
          <w:sz w:val="18"/>
          <w:szCs w:val="18"/>
          <w:lang w:val="el-GR"/>
        </w:rPr>
        <w:t>ιο</w:t>
      </w:r>
      <w:r w:rsidR="00660714" w:rsidRPr="00E21D72">
        <w:rPr>
          <w:rFonts w:ascii="Verdana" w:hAnsi="Verdana" w:cs="Arial"/>
          <w:sz w:val="18"/>
          <w:szCs w:val="18"/>
          <w:lang w:val="el-GR"/>
        </w:rPr>
        <w:t xml:space="preserve"> </w:t>
      </w:r>
      <w:r w:rsidRPr="00E21D72">
        <w:rPr>
          <w:rFonts w:ascii="Verdana" w:eastAsia="Malgun Gothic" w:hAnsi="Verdana" w:cs="Arial"/>
          <w:sz w:val="18"/>
          <w:szCs w:val="18"/>
          <w:lang w:val="el-GR"/>
        </w:rPr>
        <w:t>του 202</w:t>
      </w:r>
      <w:r w:rsidR="009F0D96" w:rsidRPr="00E21D72">
        <w:rPr>
          <w:rFonts w:ascii="Verdana" w:eastAsia="Malgun Gothic" w:hAnsi="Verdana" w:cs="Arial"/>
          <w:sz w:val="18"/>
          <w:szCs w:val="18"/>
          <w:lang w:val="el-GR"/>
        </w:rPr>
        <w:t>2</w:t>
      </w:r>
      <w:r w:rsidRPr="00E21D72">
        <w:rPr>
          <w:rFonts w:ascii="Verdana" w:eastAsia="Malgun Gothic" w:hAnsi="Verdana" w:cs="Arial"/>
          <w:sz w:val="18"/>
          <w:szCs w:val="18"/>
          <w:lang w:val="el-GR"/>
        </w:rPr>
        <w:t xml:space="preserve"> είχ</w:t>
      </w:r>
      <w:r w:rsidR="00EA391D">
        <w:rPr>
          <w:rFonts w:ascii="Verdana" w:eastAsia="Malgun Gothic" w:hAnsi="Verdana" w:cs="Arial"/>
          <w:sz w:val="18"/>
          <w:szCs w:val="18"/>
          <w:lang w:val="el-GR"/>
        </w:rPr>
        <w:t>ε</w:t>
      </w:r>
      <w:r w:rsidRPr="00E21D72">
        <w:rPr>
          <w:rFonts w:ascii="Verdana" w:eastAsia="Malgun Gothic" w:hAnsi="Verdana" w:cs="Arial"/>
          <w:sz w:val="18"/>
          <w:szCs w:val="18"/>
          <w:lang w:val="el-GR"/>
        </w:rPr>
        <w:t xml:space="preserve"> </w:t>
      </w:r>
      <w:r w:rsidR="00EA391D">
        <w:rPr>
          <w:rFonts w:ascii="Verdana" w:eastAsia="Malgun Gothic" w:hAnsi="Verdana" w:cs="Arial"/>
          <w:sz w:val="18"/>
          <w:szCs w:val="18"/>
          <w:lang w:val="el-GR"/>
        </w:rPr>
        <w:t>η</w:t>
      </w:r>
      <w:r w:rsidRPr="00E21D72">
        <w:rPr>
          <w:rFonts w:ascii="Verdana" w:eastAsia="Malgun Gothic" w:hAnsi="Verdana" w:cs="Arial"/>
          <w:sz w:val="18"/>
          <w:szCs w:val="18"/>
          <w:lang w:val="el-GR"/>
        </w:rPr>
        <w:t xml:space="preserve"> κατηγορί</w:t>
      </w:r>
      <w:r w:rsidR="00EA391D">
        <w:rPr>
          <w:rFonts w:ascii="Verdana" w:eastAsia="Malgun Gothic" w:hAnsi="Verdana" w:cs="Arial"/>
          <w:sz w:val="18"/>
          <w:szCs w:val="18"/>
          <w:lang w:val="el-GR"/>
        </w:rPr>
        <w:t xml:space="preserve">α </w:t>
      </w:r>
      <w:r w:rsidR="00660714" w:rsidRPr="00E21D72">
        <w:rPr>
          <w:rFonts w:ascii="Verdana" w:eastAsia="Malgun Gothic" w:hAnsi="Verdana" w:cs="Arial"/>
          <w:i/>
          <w:iCs/>
          <w:sz w:val="18"/>
          <w:szCs w:val="18"/>
          <w:lang w:val="el-GR"/>
        </w:rPr>
        <w:t>Τρόφιμα και μη Αλκοολούχα Ποτά</w:t>
      </w:r>
      <w:r w:rsidR="00660714" w:rsidRPr="00E21D72">
        <w:rPr>
          <w:rFonts w:ascii="Verdana" w:eastAsia="Malgun Gothic" w:hAnsi="Verdana" w:cs="Arial"/>
          <w:sz w:val="18"/>
          <w:szCs w:val="18"/>
          <w:lang w:val="el-GR"/>
        </w:rPr>
        <w:t xml:space="preserve"> </w:t>
      </w:r>
      <w:r w:rsidR="009F0D96" w:rsidRPr="00E21D72">
        <w:rPr>
          <w:rFonts w:ascii="Verdana" w:eastAsia="Malgun Gothic" w:hAnsi="Verdana" w:cs="Arial"/>
          <w:iCs/>
          <w:sz w:val="18"/>
          <w:szCs w:val="18"/>
          <w:lang w:val="el-GR"/>
        </w:rPr>
        <w:t>(</w:t>
      </w:r>
      <w:r w:rsidR="00EA391D">
        <w:rPr>
          <w:rFonts w:ascii="Verdana" w:eastAsia="Malgun Gothic" w:hAnsi="Verdana" w:cs="Arial"/>
          <w:iCs/>
          <w:sz w:val="18"/>
          <w:szCs w:val="18"/>
          <w:lang w:val="el-GR"/>
        </w:rPr>
        <w:t>2</w:t>
      </w:r>
      <w:r w:rsidR="009F0D96" w:rsidRPr="00E21D72">
        <w:rPr>
          <w:rFonts w:ascii="Verdana" w:eastAsia="Malgun Gothic" w:hAnsi="Verdana" w:cs="Arial"/>
          <w:iCs/>
          <w:sz w:val="18"/>
          <w:szCs w:val="18"/>
          <w:lang w:val="el-GR"/>
        </w:rPr>
        <w:t>,</w:t>
      </w:r>
      <w:r w:rsidR="00EA391D">
        <w:rPr>
          <w:rFonts w:ascii="Verdana" w:eastAsia="Malgun Gothic" w:hAnsi="Verdana" w:cs="Arial"/>
          <w:iCs/>
          <w:sz w:val="18"/>
          <w:szCs w:val="18"/>
          <w:lang w:val="el-GR"/>
        </w:rPr>
        <w:t>0</w:t>
      </w:r>
      <w:r w:rsidR="00477492">
        <w:rPr>
          <w:rFonts w:ascii="Verdana" w:eastAsia="Malgun Gothic" w:hAnsi="Verdana" w:cs="Arial"/>
          <w:iCs/>
          <w:sz w:val="18"/>
          <w:szCs w:val="18"/>
          <w:lang w:val="el-GR"/>
        </w:rPr>
        <w:t>6</w:t>
      </w:r>
      <w:r w:rsidR="009F0D96" w:rsidRPr="00E21D72">
        <w:rPr>
          <w:rFonts w:ascii="Verdana" w:eastAsia="Malgun Gothic" w:hAnsi="Verdana" w:cs="Arial"/>
          <w:iCs/>
          <w:sz w:val="18"/>
          <w:szCs w:val="18"/>
          <w:lang w:val="el-GR"/>
        </w:rPr>
        <w:t>)</w:t>
      </w:r>
      <w:r w:rsidR="00915976">
        <w:rPr>
          <w:rFonts w:ascii="Verdana" w:eastAsia="Malgun Gothic" w:hAnsi="Verdana" w:cs="Arial"/>
          <w:iCs/>
          <w:sz w:val="18"/>
          <w:szCs w:val="18"/>
          <w:lang w:val="el-GR"/>
        </w:rPr>
        <w:t xml:space="preserve">, ενώ </w:t>
      </w:r>
      <w:r w:rsidR="00B96C0D">
        <w:rPr>
          <w:rFonts w:ascii="Verdana" w:eastAsia="Malgun Gothic" w:hAnsi="Verdana" w:cs="Arial"/>
          <w:iCs/>
          <w:sz w:val="18"/>
          <w:szCs w:val="18"/>
          <w:lang w:val="el-GR"/>
        </w:rPr>
        <w:t xml:space="preserve">τη μεγαλύτερη </w:t>
      </w:r>
      <w:r w:rsidR="00915976">
        <w:rPr>
          <w:rFonts w:ascii="Verdana" w:eastAsia="Malgun Gothic" w:hAnsi="Verdana" w:cs="Arial"/>
          <w:iCs/>
          <w:sz w:val="18"/>
          <w:szCs w:val="18"/>
          <w:lang w:val="el-GR"/>
        </w:rPr>
        <w:t>αρνητική επίδρασ</w:t>
      </w:r>
      <w:r w:rsidR="00DE402A">
        <w:rPr>
          <w:rFonts w:ascii="Verdana" w:eastAsia="Malgun Gothic" w:hAnsi="Verdana" w:cs="Arial"/>
          <w:iCs/>
          <w:sz w:val="18"/>
          <w:szCs w:val="18"/>
          <w:lang w:val="el-GR"/>
        </w:rPr>
        <w:t>η</w:t>
      </w:r>
      <w:r w:rsidR="00915976">
        <w:rPr>
          <w:rFonts w:ascii="Verdana" w:eastAsia="Malgun Gothic" w:hAnsi="Verdana" w:cs="Arial"/>
          <w:iCs/>
          <w:sz w:val="18"/>
          <w:szCs w:val="18"/>
          <w:lang w:val="el-GR"/>
        </w:rPr>
        <w:t xml:space="preserve"> είχαν οι </w:t>
      </w:r>
      <w:r w:rsidR="00915976" w:rsidRPr="006C18AA">
        <w:rPr>
          <w:rFonts w:ascii="Verdana" w:eastAsia="Malgun Gothic" w:hAnsi="Verdana" w:cs="Arial"/>
          <w:i/>
          <w:iCs/>
          <w:sz w:val="18"/>
          <w:szCs w:val="18"/>
          <w:lang w:val="el-GR"/>
        </w:rPr>
        <w:t>Μεταφορές</w:t>
      </w:r>
      <w:r w:rsidR="00915976">
        <w:rPr>
          <w:rFonts w:ascii="Verdana" w:eastAsia="Malgun Gothic" w:hAnsi="Verdana" w:cs="Arial"/>
          <w:i/>
          <w:iCs/>
          <w:sz w:val="18"/>
          <w:szCs w:val="18"/>
          <w:lang w:val="el-GR"/>
        </w:rPr>
        <w:t xml:space="preserve"> </w:t>
      </w:r>
      <w:r w:rsidR="00915976">
        <w:rPr>
          <w:rFonts w:ascii="Verdana" w:eastAsia="Malgun Gothic" w:hAnsi="Verdana" w:cs="Arial"/>
          <w:sz w:val="18"/>
          <w:szCs w:val="18"/>
          <w:lang w:val="el-GR"/>
        </w:rPr>
        <w:t>(-</w:t>
      </w:r>
      <w:r w:rsidR="00EA391D">
        <w:rPr>
          <w:rFonts w:ascii="Verdana" w:eastAsia="Malgun Gothic" w:hAnsi="Verdana" w:cs="Arial"/>
          <w:sz w:val="18"/>
          <w:szCs w:val="18"/>
          <w:lang w:val="el-GR"/>
        </w:rPr>
        <w:t>1</w:t>
      </w:r>
      <w:r w:rsidR="00915976">
        <w:rPr>
          <w:rFonts w:ascii="Verdana" w:eastAsia="Malgun Gothic" w:hAnsi="Verdana" w:cs="Arial"/>
          <w:sz w:val="18"/>
          <w:szCs w:val="18"/>
          <w:lang w:val="el-GR"/>
        </w:rPr>
        <w:t>,</w:t>
      </w:r>
      <w:r w:rsidR="00477492">
        <w:rPr>
          <w:rFonts w:ascii="Verdana" w:eastAsia="Malgun Gothic" w:hAnsi="Verdana" w:cs="Arial"/>
          <w:sz w:val="18"/>
          <w:szCs w:val="18"/>
          <w:lang w:val="el-GR"/>
        </w:rPr>
        <w:t>83</w:t>
      </w:r>
      <w:r w:rsidR="00915976">
        <w:rPr>
          <w:rFonts w:ascii="Verdana" w:eastAsia="Malgun Gothic" w:hAnsi="Verdana" w:cs="Arial"/>
          <w:sz w:val="18"/>
          <w:szCs w:val="18"/>
          <w:lang w:val="el-GR"/>
        </w:rPr>
        <w:t>)</w:t>
      </w:r>
      <w:r w:rsidR="00D50710" w:rsidRPr="00E21D72">
        <w:rPr>
          <w:rFonts w:ascii="Verdana" w:eastAsia="Malgun Gothic" w:hAnsi="Verdana" w:cs="Arial"/>
          <w:iCs/>
          <w:sz w:val="18"/>
          <w:szCs w:val="18"/>
          <w:lang w:val="el-GR"/>
        </w:rPr>
        <w:t>.</w:t>
      </w:r>
      <w:r w:rsidRPr="00E21D72">
        <w:rPr>
          <w:rFonts w:ascii="Verdana" w:eastAsia="Malgun Gothic" w:hAnsi="Verdana" w:cs="Arial"/>
          <w:sz w:val="18"/>
          <w:szCs w:val="18"/>
          <w:lang w:val="el-GR"/>
        </w:rPr>
        <w:t xml:space="preserve"> (Πίνακας 3)</w:t>
      </w:r>
    </w:p>
    <w:p w14:paraId="328F7BC1"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458B7840" w14:textId="1D840F5A" w:rsidR="006022B5" w:rsidRPr="00E21D72" w:rsidRDefault="00250774" w:rsidP="006022B5">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Τη μεγαλύτερη θετική επίπτωση </w:t>
      </w:r>
      <w:r w:rsidRPr="00E21D72">
        <w:rPr>
          <w:rFonts w:ascii="Verdana" w:eastAsia="Malgun Gothic" w:hAnsi="Verdana" w:cs="Arial"/>
          <w:iCs/>
          <w:sz w:val="18"/>
          <w:szCs w:val="18"/>
          <w:lang w:val="el-GR"/>
        </w:rPr>
        <w:t>στη</w:t>
      </w:r>
      <w:r w:rsidRPr="00E21D72">
        <w:rPr>
          <w:rFonts w:ascii="Verdana" w:eastAsia="Malgun Gothic" w:hAnsi="Verdana" w:cs="Arial"/>
          <w:sz w:val="18"/>
          <w:szCs w:val="18"/>
          <w:lang w:val="el-GR"/>
        </w:rPr>
        <w:t xml:space="preserve"> μεταβολή του ΔΤΚ σε σχέση με τον προηγούμενο μήνα</w:t>
      </w:r>
      <w:r>
        <w:rPr>
          <w:rFonts w:ascii="Verdana" w:eastAsia="Malgun Gothic" w:hAnsi="Verdana" w:cs="Arial"/>
          <w:sz w:val="18"/>
          <w:szCs w:val="18"/>
          <w:lang w:val="el-GR"/>
        </w:rPr>
        <w:t xml:space="preserve"> είχαν οι κατηγορίες </w:t>
      </w:r>
      <w:r w:rsidRPr="006C18AA">
        <w:rPr>
          <w:rFonts w:ascii="Verdana" w:eastAsia="Malgun Gothic" w:hAnsi="Verdana" w:cs="Arial"/>
          <w:i/>
          <w:iCs/>
          <w:sz w:val="18"/>
          <w:szCs w:val="18"/>
          <w:lang w:val="el-GR"/>
        </w:rPr>
        <w:t>Μεταφορές</w:t>
      </w:r>
      <w:r w:rsidRPr="00E21D72">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(0,73) και </w:t>
      </w:r>
      <w:r w:rsidRPr="00E21D72">
        <w:rPr>
          <w:rFonts w:ascii="Verdana" w:eastAsia="Malgun Gothic" w:hAnsi="Verdana" w:cs="Arial"/>
          <w:i/>
          <w:sz w:val="18"/>
          <w:szCs w:val="18"/>
          <w:lang w:val="el-GR"/>
        </w:rPr>
        <w:t>Στέγαση, Ύδρευση, Ηλεκτρισμός και Υγραέριο</w:t>
      </w:r>
      <w:r w:rsidRPr="00E21D72">
        <w:rPr>
          <w:rFonts w:ascii="Verdana" w:eastAsia="Malgun Gothic" w:hAnsi="Verdana" w:cs="Arial"/>
          <w:sz w:val="18"/>
          <w:szCs w:val="18"/>
          <w:lang w:val="el-GR"/>
        </w:rPr>
        <w:t xml:space="preserve"> </w:t>
      </w:r>
      <w:r>
        <w:rPr>
          <w:rFonts w:ascii="Verdana" w:eastAsia="Malgun Gothic" w:hAnsi="Verdana" w:cs="Arial"/>
          <w:sz w:val="18"/>
          <w:szCs w:val="18"/>
          <w:lang w:val="el-GR"/>
        </w:rPr>
        <w:t>(0,72)</w:t>
      </w:r>
      <w:r w:rsidR="008E6E54" w:rsidRPr="008E6E54">
        <w:rPr>
          <w:rFonts w:ascii="Verdana" w:eastAsia="Malgun Gothic" w:hAnsi="Verdana" w:cs="Arial"/>
          <w:sz w:val="18"/>
          <w:szCs w:val="18"/>
          <w:lang w:val="el-GR"/>
        </w:rPr>
        <w:t>,</w:t>
      </w:r>
      <w:r w:rsidR="008E6E54">
        <w:rPr>
          <w:rFonts w:ascii="Verdana" w:eastAsia="Malgun Gothic" w:hAnsi="Verdana" w:cs="Arial"/>
          <w:sz w:val="18"/>
          <w:szCs w:val="18"/>
          <w:lang w:val="el-GR"/>
        </w:rPr>
        <w:t xml:space="preserve"> ενώ </w:t>
      </w:r>
      <w:r>
        <w:rPr>
          <w:rFonts w:ascii="Verdana" w:eastAsia="Malgun Gothic" w:hAnsi="Verdana" w:cs="Arial"/>
          <w:sz w:val="18"/>
          <w:szCs w:val="18"/>
          <w:lang w:val="el-GR"/>
        </w:rPr>
        <w:t>η</w:t>
      </w:r>
      <w:r w:rsidRPr="00E21D72">
        <w:rPr>
          <w:rFonts w:ascii="Verdana" w:eastAsia="Malgun Gothic" w:hAnsi="Verdana" w:cs="Arial"/>
          <w:sz w:val="18"/>
          <w:szCs w:val="18"/>
          <w:lang w:val="el-GR"/>
        </w:rPr>
        <w:t xml:space="preserve"> κατηγορία </w:t>
      </w:r>
      <w:r w:rsidRPr="00477492">
        <w:rPr>
          <w:rFonts w:ascii="Verdana" w:eastAsia="Malgun Gothic" w:hAnsi="Verdana" w:cs="Arial"/>
          <w:i/>
          <w:sz w:val="18"/>
          <w:szCs w:val="18"/>
          <w:lang w:val="el-GR"/>
        </w:rPr>
        <w:t xml:space="preserve">Ένδυση και Υπόδηση </w:t>
      </w:r>
      <w:r w:rsidRPr="00E21D72">
        <w:rPr>
          <w:rFonts w:ascii="Verdana" w:eastAsia="Malgun Gothic" w:hAnsi="Verdana" w:cs="Arial"/>
          <w:sz w:val="18"/>
          <w:szCs w:val="18"/>
          <w:lang w:val="el-GR"/>
        </w:rPr>
        <w:t>(</w:t>
      </w:r>
      <w:r>
        <w:rPr>
          <w:rFonts w:ascii="Verdana" w:eastAsia="Malgun Gothic" w:hAnsi="Verdana" w:cs="Arial"/>
          <w:sz w:val="18"/>
          <w:szCs w:val="18"/>
          <w:lang w:val="el-GR"/>
        </w:rPr>
        <w:t>-</w:t>
      </w:r>
      <w:r w:rsidRPr="00E21D72">
        <w:rPr>
          <w:rFonts w:ascii="Verdana" w:eastAsia="Malgun Gothic" w:hAnsi="Verdana" w:cs="Arial"/>
          <w:iCs/>
          <w:sz w:val="18"/>
          <w:szCs w:val="18"/>
          <w:lang w:val="el-GR"/>
        </w:rPr>
        <w:t>0,</w:t>
      </w:r>
      <w:r>
        <w:rPr>
          <w:rFonts w:ascii="Verdana" w:eastAsia="Malgun Gothic" w:hAnsi="Verdana" w:cs="Arial"/>
          <w:iCs/>
          <w:sz w:val="18"/>
          <w:szCs w:val="18"/>
          <w:lang w:val="el-GR"/>
        </w:rPr>
        <w:t>84</w:t>
      </w:r>
      <w:r w:rsidRPr="00E21D72">
        <w:rPr>
          <w:rFonts w:ascii="Verdana" w:eastAsia="Malgun Gothic" w:hAnsi="Verdana" w:cs="Arial"/>
          <w:iCs/>
          <w:sz w:val="18"/>
          <w:szCs w:val="18"/>
          <w:lang w:val="el-GR"/>
        </w:rPr>
        <w:t xml:space="preserve">) </w:t>
      </w:r>
      <w:r w:rsidRPr="00E21D72">
        <w:rPr>
          <w:rFonts w:ascii="Verdana" w:eastAsia="Malgun Gothic" w:hAnsi="Verdana" w:cs="Arial"/>
          <w:sz w:val="18"/>
          <w:szCs w:val="18"/>
          <w:lang w:val="el-GR"/>
        </w:rPr>
        <w:t>είχε</w:t>
      </w:r>
      <w:r w:rsidRPr="00E21D72">
        <w:rPr>
          <w:rFonts w:ascii="Verdana" w:eastAsia="Malgun Gothic" w:hAnsi="Verdana" w:cs="Arial"/>
          <w:iCs/>
          <w:sz w:val="18"/>
          <w:szCs w:val="18"/>
          <w:lang w:val="el-GR"/>
        </w:rPr>
        <w:t xml:space="preserve"> </w:t>
      </w:r>
      <w:r w:rsidRPr="00E21D72">
        <w:rPr>
          <w:rFonts w:ascii="Verdana" w:eastAsia="Malgun Gothic" w:hAnsi="Verdana" w:cs="Arial"/>
          <w:sz w:val="18"/>
          <w:szCs w:val="18"/>
          <w:lang w:val="el-GR"/>
        </w:rPr>
        <w:t xml:space="preserve">τη μεγαλύτερη </w:t>
      </w:r>
      <w:r>
        <w:rPr>
          <w:rFonts w:ascii="Verdana" w:eastAsia="Malgun Gothic" w:hAnsi="Verdana" w:cs="Arial"/>
          <w:sz w:val="18"/>
          <w:szCs w:val="18"/>
          <w:lang w:val="el-GR"/>
        </w:rPr>
        <w:t xml:space="preserve">αρνητική </w:t>
      </w:r>
      <w:r w:rsidRPr="00E21D72">
        <w:rPr>
          <w:rFonts w:ascii="Verdana" w:eastAsia="Malgun Gothic" w:hAnsi="Verdana" w:cs="Arial"/>
          <w:iCs/>
          <w:sz w:val="18"/>
          <w:szCs w:val="18"/>
          <w:lang w:val="el-GR"/>
        </w:rPr>
        <w:t>επίπτωση</w:t>
      </w:r>
      <w:r w:rsidR="008E6E54">
        <w:rPr>
          <w:rFonts w:ascii="Verdana" w:eastAsia="Malgun Gothic" w:hAnsi="Verdana" w:cs="Arial"/>
          <w:sz w:val="18"/>
          <w:szCs w:val="18"/>
          <w:lang w:val="el-GR"/>
        </w:rPr>
        <w:t xml:space="preserve">. </w:t>
      </w:r>
      <w:r w:rsidR="006022B5" w:rsidRPr="00E21D72">
        <w:rPr>
          <w:rFonts w:ascii="Verdana" w:eastAsia="Malgun Gothic" w:hAnsi="Verdana" w:cs="Arial"/>
          <w:sz w:val="18"/>
          <w:szCs w:val="18"/>
          <w:lang w:val="el-GR"/>
        </w:rPr>
        <w:t>(Πίνακας 3)</w:t>
      </w:r>
    </w:p>
    <w:p w14:paraId="129100A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5FD1B7A4" w14:textId="108DFF07"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sidR="002C4323" w:rsidRPr="00E21D72">
        <w:rPr>
          <w:rFonts w:ascii="Verdana" w:eastAsia="Malgun Gothic" w:hAnsi="Verdana" w:cs="Arial"/>
          <w:sz w:val="18"/>
          <w:szCs w:val="18"/>
          <w:lang w:val="el-GR"/>
        </w:rPr>
        <w:t xml:space="preserve">επίπτωση </w:t>
      </w:r>
      <w:r w:rsidRPr="00E21D72">
        <w:rPr>
          <w:rFonts w:ascii="Verdana" w:eastAsia="Malgun Gothic" w:hAnsi="Verdana" w:cs="Arial"/>
          <w:sz w:val="18"/>
          <w:szCs w:val="18"/>
          <w:lang w:val="el-GR"/>
        </w:rPr>
        <w:t>στη μεταβολή του ΔΤΚ του</w:t>
      </w:r>
      <w:r w:rsidR="009F1D8C">
        <w:rPr>
          <w:rFonts w:ascii="Verdana" w:hAnsi="Verdana" w:cs="Arial"/>
          <w:sz w:val="18"/>
          <w:szCs w:val="18"/>
          <w:lang w:val="el-GR"/>
        </w:rPr>
        <w:t xml:space="preserve"> </w:t>
      </w:r>
      <w:r w:rsidR="00EA391D">
        <w:rPr>
          <w:rFonts w:ascii="Verdana" w:hAnsi="Verdana" w:cs="Arial"/>
          <w:sz w:val="18"/>
          <w:szCs w:val="18"/>
          <w:lang w:val="el-GR"/>
        </w:rPr>
        <w:t>Ιου</w:t>
      </w:r>
      <w:r w:rsidR="00477492">
        <w:rPr>
          <w:rFonts w:ascii="Verdana" w:hAnsi="Verdana" w:cs="Arial"/>
          <w:sz w:val="18"/>
          <w:szCs w:val="18"/>
          <w:lang w:val="el-GR"/>
        </w:rPr>
        <w:t>λί</w:t>
      </w:r>
      <w:r w:rsidR="00EA391D">
        <w:rPr>
          <w:rFonts w:ascii="Verdana" w:hAnsi="Verdana" w:cs="Arial"/>
          <w:sz w:val="18"/>
          <w:szCs w:val="18"/>
          <w:lang w:val="el-GR"/>
        </w:rPr>
        <w:t>ου</w:t>
      </w:r>
      <w:r w:rsidR="002160C6" w:rsidRPr="00E21D72">
        <w:rPr>
          <w:rFonts w:ascii="Verdana" w:eastAsia="Malgun Gothic" w:hAnsi="Verdana" w:cs="Arial"/>
          <w:sz w:val="18"/>
          <w:szCs w:val="18"/>
          <w:lang w:val="el-GR"/>
        </w:rPr>
        <w:t xml:space="preserve"> 2023 </w:t>
      </w:r>
      <w:r w:rsidRPr="00E21D72">
        <w:rPr>
          <w:rFonts w:ascii="Verdana" w:eastAsia="Malgun Gothic" w:hAnsi="Verdana" w:cs="Arial"/>
          <w:sz w:val="18"/>
          <w:szCs w:val="18"/>
          <w:lang w:val="el-GR"/>
        </w:rPr>
        <w:t>σε σύγκριση με το δείκτη του</w:t>
      </w:r>
      <w:r w:rsidR="00344666" w:rsidRPr="00E21D72">
        <w:rPr>
          <w:rFonts w:ascii="Verdana" w:eastAsia="Malgun Gothic" w:hAnsi="Verdana" w:cs="Arial"/>
          <w:sz w:val="18"/>
          <w:szCs w:val="18"/>
          <w:lang w:val="el-GR"/>
        </w:rPr>
        <w:t xml:space="preserve"> </w:t>
      </w:r>
      <w:r w:rsidR="00EA391D">
        <w:rPr>
          <w:rFonts w:ascii="Verdana" w:hAnsi="Verdana" w:cs="Arial"/>
          <w:sz w:val="18"/>
          <w:szCs w:val="18"/>
          <w:lang w:val="el-GR"/>
        </w:rPr>
        <w:t>Ιου</w:t>
      </w:r>
      <w:r w:rsidR="00477492">
        <w:rPr>
          <w:rFonts w:ascii="Verdana" w:hAnsi="Verdana" w:cs="Arial"/>
          <w:sz w:val="18"/>
          <w:szCs w:val="18"/>
          <w:lang w:val="el-GR"/>
        </w:rPr>
        <w:t>λ</w:t>
      </w:r>
      <w:r w:rsidR="00EA391D">
        <w:rPr>
          <w:rFonts w:ascii="Verdana" w:hAnsi="Verdana" w:cs="Arial"/>
          <w:sz w:val="18"/>
          <w:szCs w:val="18"/>
          <w:lang w:val="el-GR"/>
        </w:rPr>
        <w:t>ίου</w:t>
      </w:r>
      <w:r w:rsidR="001849D2" w:rsidRPr="00E21D72">
        <w:rPr>
          <w:rFonts w:ascii="Verdana" w:eastAsia="Malgun Gothic" w:hAnsi="Verdana" w:cs="Arial"/>
          <w:sz w:val="18"/>
          <w:szCs w:val="18"/>
          <w:lang w:val="el-GR"/>
        </w:rPr>
        <w:t xml:space="preserve"> </w:t>
      </w:r>
      <w:r w:rsidR="002160C6" w:rsidRPr="00E21D72">
        <w:rPr>
          <w:rFonts w:ascii="Verdana" w:eastAsia="Malgun Gothic" w:hAnsi="Verdana" w:cs="Arial"/>
          <w:sz w:val="18"/>
          <w:szCs w:val="18"/>
          <w:lang w:val="el-GR"/>
        </w:rPr>
        <w:t xml:space="preserve">του 2022 </w:t>
      </w:r>
      <w:r w:rsidRPr="00E21D72">
        <w:rPr>
          <w:rFonts w:ascii="Verdana" w:eastAsia="Malgun Gothic" w:hAnsi="Verdana" w:cs="Arial"/>
          <w:sz w:val="18"/>
          <w:szCs w:val="18"/>
          <w:lang w:val="el-GR"/>
        </w:rPr>
        <w:t>είχ</w:t>
      </w:r>
      <w:r w:rsidR="001849D2" w:rsidRPr="00E21D72">
        <w:rPr>
          <w:rFonts w:ascii="Verdana" w:eastAsia="Malgun Gothic" w:hAnsi="Verdana" w:cs="Arial"/>
          <w:sz w:val="18"/>
          <w:szCs w:val="18"/>
          <w:lang w:val="el-GR"/>
        </w:rPr>
        <w:t xml:space="preserve">αν τα </w:t>
      </w:r>
      <w:r w:rsidR="001849D2" w:rsidRPr="00E21D72">
        <w:rPr>
          <w:rFonts w:ascii="Verdana" w:eastAsia="Malgun Gothic" w:hAnsi="Verdana" w:cs="Arial"/>
          <w:i/>
          <w:iCs/>
          <w:sz w:val="18"/>
          <w:szCs w:val="18"/>
          <w:lang w:val="el-GR"/>
        </w:rPr>
        <w:t>Πετρελαιοειδή</w:t>
      </w:r>
      <w:r w:rsidR="00BC31E2" w:rsidRPr="00E21D72">
        <w:rPr>
          <w:rFonts w:ascii="Verdana" w:eastAsia="Malgun Gothic" w:hAnsi="Verdana" w:cs="Arial"/>
          <w:sz w:val="18"/>
          <w:szCs w:val="18"/>
          <w:lang w:val="el-GR"/>
        </w:rPr>
        <w:t xml:space="preserve"> (</w:t>
      </w:r>
      <w:r w:rsidR="00B639B7" w:rsidRPr="00E21D72">
        <w:rPr>
          <w:rFonts w:ascii="Verdana" w:eastAsia="Malgun Gothic" w:hAnsi="Verdana" w:cs="Arial"/>
          <w:sz w:val="18"/>
          <w:szCs w:val="18"/>
          <w:lang w:val="el-GR"/>
        </w:rPr>
        <w:t>-</w:t>
      </w:r>
      <w:r w:rsidR="00EA391D">
        <w:rPr>
          <w:rFonts w:ascii="Verdana" w:eastAsia="Malgun Gothic" w:hAnsi="Verdana" w:cs="Arial"/>
          <w:sz w:val="18"/>
          <w:szCs w:val="18"/>
          <w:lang w:val="el-GR"/>
        </w:rPr>
        <w:t>2</w:t>
      </w:r>
      <w:r w:rsidR="00BC31E2" w:rsidRPr="00E21D72">
        <w:rPr>
          <w:rFonts w:ascii="Verdana" w:eastAsia="Malgun Gothic" w:hAnsi="Verdana" w:cs="Arial"/>
          <w:sz w:val="18"/>
          <w:szCs w:val="18"/>
          <w:lang w:val="el-GR"/>
        </w:rPr>
        <w:t>,</w:t>
      </w:r>
      <w:r w:rsidR="00477492" w:rsidRPr="00477492">
        <w:rPr>
          <w:rFonts w:ascii="Verdana" w:eastAsia="Malgun Gothic" w:hAnsi="Verdana" w:cs="Arial"/>
          <w:sz w:val="18"/>
          <w:szCs w:val="18"/>
          <w:lang w:val="el-GR"/>
        </w:rPr>
        <w:t>60</w:t>
      </w:r>
      <w:r w:rsidR="00BC31E2" w:rsidRPr="00E21D72">
        <w:rPr>
          <w:rFonts w:ascii="Verdana" w:eastAsia="Malgun Gothic" w:hAnsi="Verdana" w:cs="Arial"/>
          <w:sz w:val="18"/>
          <w:szCs w:val="18"/>
          <w:lang w:val="el-GR"/>
        </w:rPr>
        <w:t>)</w:t>
      </w:r>
      <w:r w:rsidR="00DF0CEB"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4)</w:t>
      </w:r>
    </w:p>
    <w:p w14:paraId="0B7EED4B"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1F61FA24" w14:textId="22E77A06"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Τέλος, </w:t>
      </w:r>
      <w:r w:rsidR="00EA391D">
        <w:rPr>
          <w:rFonts w:ascii="Verdana" w:eastAsia="Malgun Gothic" w:hAnsi="Verdana" w:cs="Arial"/>
          <w:sz w:val="18"/>
          <w:szCs w:val="18"/>
          <w:lang w:val="el-GR"/>
        </w:rPr>
        <w:t xml:space="preserve">ο </w:t>
      </w:r>
      <w:r w:rsidR="00EA391D" w:rsidRPr="00EA391D">
        <w:rPr>
          <w:rFonts w:ascii="Verdana" w:eastAsia="Malgun Gothic" w:hAnsi="Verdana" w:cs="Arial"/>
          <w:i/>
          <w:iCs/>
          <w:sz w:val="18"/>
          <w:szCs w:val="18"/>
          <w:lang w:val="el-GR"/>
        </w:rPr>
        <w:t>Ηλεκτρισμός</w:t>
      </w:r>
      <w:r w:rsidR="009F1D8C" w:rsidRPr="00EA391D">
        <w:rPr>
          <w:rFonts w:ascii="Verdana" w:eastAsia="Malgun Gothic" w:hAnsi="Verdana" w:cs="Arial"/>
          <w:i/>
          <w:iCs/>
          <w:sz w:val="18"/>
          <w:szCs w:val="18"/>
          <w:lang w:val="el-GR"/>
        </w:rPr>
        <w:t xml:space="preserve"> </w:t>
      </w:r>
      <w:r w:rsidR="004F57F2" w:rsidRPr="00E21D72">
        <w:rPr>
          <w:rFonts w:ascii="Verdana" w:eastAsia="Malgun Gothic" w:hAnsi="Verdana" w:cs="Arial"/>
          <w:sz w:val="18"/>
          <w:szCs w:val="18"/>
          <w:lang w:val="el-GR"/>
        </w:rPr>
        <w:t>(0,</w:t>
      </w:r>
      <w:r w:rsidR="00477492">
        <w:rPr>
          <w:rFonts w:ascii="Verdana" w:eastAsia="Malgun Gothic" w:hAnsi="Verdana" w:cs="Arial"/>
          <w:sz w:val="18"/>
          <w:szCs w:val="18"/>
          <w:lang w:val="el-GR"/>
        </w:rPr>
        <w:t>71</w:t>
      </w:r>
      <w:r w:rsidR="0050077D" w:rsidRPr="00E21D72">
        <w:rPr>
          <w:rFonts w:ascii="Verdana" w:eastAsia="Malgun Gothic" w:hAnsi="Verdana" w:cs="Arial"/>
          <w:sz w:val="18"/>
          <w:szCs w:val="18"/>
          <w:lang w:val="el-GR"/>
        </w:rPr>
        <w:t>)</w:t>
      </w:r>
      <w:r w:rsidR="006473B8"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είχ</w:t>
      </w:r>
      <w:r w:rsidR="00EA391D">
        <w:rPr>
          <w:rFonts w:ascii="Verdana" w:eastAsia="Malgun Gothic" w:hAnsi="Verdana" w:cs="Arial"/>
          <w:sz w:val="18"/>
          <w:szCs w:val="18"/>
          <w:lang w:val="el-GR"/>
        </w:rPr>
        <w:t>ε</w:t>
      </w:r>
      <w:r w:rsidR="00562EB0"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 xml:space="preserve">τη μεγαλύτερη </w:t>
      </w:r>
      <w:r w:rsidR="00477492">
        <w:rPr>
          <w:rFonts w:ascii="Verdana" w:eastAsia="Malgun Gothic" w:hAnsi="Verdana" w:cs="Arial"/>
          <w:sz w:val="18"/>
          <w:szCs w:val="18"/>
          <w:lang w:val="el-GR"/>
        </w:rPr>
        <w:t>θετική</w:t>
      </w:r>
      <w:r w:rsidR="009F1D8C">
        <w:rPr>
          <w:rFonts w:ascii="Verdana" w:eastAsia="Malgun Gothic" w:hAnsi="Verdana" w:cs="Arial"/>
          <w:sz w:val="18"/>
          <w:szCs w:val="18"/>
          <w:lang w:val="el-GR"/>
        </w:rPr>
        <w:t xml:space="preserve"> </w:t>
      </w:r>
      <w:r w:rsidR="002C4323" w:rsidRPr="00E21D72">
        <w:rPr>
          <w:rFonts w:ascii="Verdana" w:eastAsia="Malgun Gothic" w:hAnsi="Verdana" w:cs="Arial"/>
          <w:sz w:val="18"/>
          <w:szCs w:val="18"/>
          <w:lang w:val="el-GR"/>
        </w:rPr>
        <w:t xml:space="preserve">επίδραση </w:t>
      </w:r>
      <w:r w:rsidRPr="00E21D72">
        <w:rPr>
          <w:rFonts w:ascii="Verdana" w:eastAsia="Malgun Gothic" w:hAnsi="Verdana" w:cs="Arial"/>
          <w:sz w:val="18"/>
          <w:szCs w:val="18"/>
          <w:lang w:val="el-GR"/>
        </w:rPr>
        <w:t>στη μεταβολή του ΔΤΚ του</w:t>
      </w:r>
      <w:r w:rsidRPr="00E21D72">
        <w:rPr>
          <w:rFonts w:ascii="Verdana" w:hAnsi="Verdana" w:cs="Arial"/>
          <w:sz w:val="18"/>
          <w:szCs w:val="18"/>
          <w:lang w:val="el-GR"/>
        </w:rPr>
        <w:t xml:space="preserve"> </w:t>
      </w:r>
      <w:r w:rsidR="00EA391D">
        <w:rPr>
          <w:rFonts w:ascii="Verdana" w:hAnsi="Verdana" w:cs="Arial"/>
          <w:sz w:val="18"/>
          <w:szCs w:val="18"/>
          <w:lang w:val="el-GR"/>
        </w:rPr>
        <w:t>Ιου</w:t>
      </w:r>
      <w:r w:rsidR="00477492">
        <w:rPr>
          <w:rFonts w:ascii="Verdana" w:hAnsi="Verdana" w:cs="Arial"/>
          <w:sz w:val="18"/>
          <w:szCs w:val="18"/>
          <w:lang w:val="el-GR"/>
        </w:rPr>
        <w:t>λ</w:t>
      </w:r>
      <w:r w:rsidR="00EA391D">
        <w:rPr>
          <w:rFonts w:ascii="Verdana" w:hAnsi="Verdana" w:cs="Arial"/>
          <w:sz w:val="18"/>
          <w:szCs w:val="18"/>
          <w:lang w:val="el-GR"/>
        </w:rPr>
        <w:t>ίου</w:t>
      </w:r>
      <w:r w:rsidR="002C4323" w:rsidRPr="00E21D72">
        <w:rPr>
          <w:rFonts w:ascii="Verdana" w:hAnsi="Verdana" w:cs="Arial"/>
          <w:sz w:val="18"/>
          <w:szCs w:val="18"/>
          <w:lang w:val="el-GR"/>
        </w:rPr>
        <w:t xml:space="preserve"> </w:t>
      </w:r>
      <w:r w:rsidR="00083B45" w:rsidRPr="00E21D72">
        <w:rPr>
          <w:rFonts w:ascii="Verdana" w:hAnsi="Verdana" w:cs="Arial"/>
          <w:sz w:val="18"/>
          <w:szCs w:val="18"/>
          <w:lang w:val="el-GR"/>
        </w:rPr>
        <w:t>2023</w:t>
      </w:r>
      <w:r w:rsidRPr="00E21D72">
        <w:rPr>
          <w:rFonts w:ascii="Verdana" w:eastAsia="Malgun Gothic" w:hAnsi="Verdana" w:cs="Arial"/>
          <w:sz w:val="18"/>
          <w:szCs w:val="18"/>
          <w:lang w:val="el-GR"/>
        </w:rPr>
        <w:t xml:space="preserve"> σε σχέση με τον αντίστοιχο δείκτη του προηγούμενου μήνα. (Πίνακας 5)</w:t>
      </w:r>
    </w:p>
    <w:p w14:paraId="55013231" w14:textId="77777777" w:rsidR="000F4BC8" w:rsidRPr="00E21D72" w:rsidRDefault="000F4BC8" w:rsidP="006022B5">
      <w:pPr>
        <w:jc w:val="both"/>
        <w:rPr>
          <w:rFonts w:ascii="Verdana" w:eastAsia="Malgun Gothic" w:hAnsi="Verdana" w:cs="Arial"/>
          <w:sz w:val="18"/>
          <w:szCs w:val="18"/>
          <w:lang w:val="el-GR"/>
        </w:rPr>
      </w:pPr>
    </w:p>
    <w:p w14:paraId="09734745" w14:textId="2681D193" w:rsidR="000F4BC8" w:rsidRPr="00E21D72" w:rsidRDefault="000F4BC8" w:rsidP="006022B5">
      <w:pPr>
        <w:jc w:val="both"/>
        <w:rPr>
          <w:rFonts w:ascii="Verdana" w:eastAsia="Malgun Gothic" w:hAnsi="Verdana" w:cs="Arial"/>
          <w:sz w:val="18"/>
          <w:szCs w:val="18"/>
          <w:lang w:val="el-GR"/>
        </w:rPr>
      </w:pPr>
    </w:p>
    <w:tbl>
      <w:tblPr>
        <w:tblW w:w="5000" w:type="pct"/>
        <w:jc w:val="center"/>
        <w:tblLayout w:type="fixed"/>
        <w:tblLook w:val="04A0" w:firstRow="1" w:lastRow="0" w:firstColumn="1" w:lastColumn="0" w:noHBand="0" w:noVBand="1"/>
      </w:tblPr>
      <w:tblGrid>
        <w:gridCol w:w="2415"/>
        <w:gridCol w:w="1351"/>
        <w:gridCol w:w="1342"/>
        <w:gridCol w:w="248"/>
        <w:gridCol w:w="1208"/>
        <w:gridCol w:w="1292"/>
        <w:gridCol w:w="1732"/>
      </w:tblGrid>
      <w:tr w:rsidR="0010612E" w:rsidRPr="00E21D72" w14:paraId="5351BAFE" w14:textId="77777777" w:rsidTr="005E3D8C">
        <w:trPr>
          <w:trHeight w:val="270"/>
          <w:jc w:val="center"/>
        </w:trPr>
        <w:tc>
          <w:tcPr>
            <w:tcW w:w="2211" w:type="dxa"/>
            <w:tcBorders>
              <w:left w:val="nil"/>
              <w:bottom w:val="single" w:sz="4" w:space="0" w:color="366092"/>
            </w:tcBorders>
            <w:shd w:val="clear" w:color="FFFFFF" w:fill="FFFFFF"/>
            <w:vAlign w:val="center"/>
          </w:tcPr>
          <w:p w14:paraId="741B8D36" w14:textId="4C76A07B" w:rsidR="0010612E" w:rsidRPr="00E21D72" w:rsidRDefault="0010612E" w:rsidP="002D4153">
            <w:pPr>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Πίνακας 1</w:t>
            </w:r>
          </w:p>
        </w:tc>
        <w:tc>
          <w:tcPr>
            <w:tcW w:w="2466" w:type="dxa"/>
            <w:gridSpan w:val="2"/>
            <w:tcBorders>
              <w:bottom w:val="single" w:sz="4" w:space="0" w:color="366092"/>
            </w:tcBorders>
            <w:shd w:val="clear" w:color="FFFFFF" w:fill="FFFFFF"/>
            <w:noWrap/>
            <w:vAlign w:val="center"/>
          </w:tcPr>
          <w:p w14:paraId="60054B6C" w14:textId="77777777" w:rsidR="0010612E" w:rsidRPr="00E21D72" w:rsidRDefault="0010612E" w:rsidP="002D4153">
            <w:pPr>
              <w:jc w:val="center"/>
              <w:rPr>
                <w:rFonts w:ascii="Verdana" w:eastAsia="Times New Roman" w:hAnsi="Verdana" w:cs="Arial"/>
                <w:color w:val="365F91"/>
                <w:sz w:val="18"/>
                <w:szCs w:val="18"/>
                <w:lang w:val="el-GR"/>
              </w:rPr>
            </w:pPr>
          </w:p>
        </w:tc>
        <w:tc>
          <w:tcPr>
            <w:tcW w:w="227" w:type="dxa"/>
            <w:tcBorders>
              <w:bottom w:val="single" w:sz="4" w:space="0" w:color="366092"/>
            </w:tcBorders>
            <w:tcMar>
              <w:left w:w="0" w:type="dxa"/>
              <w:right w:w="0" w:type="dxa"/>
            </w:tcMar>
          </w:tcPr>
          <w:p w14:paraId="462B6359" w14:textId="77777777" w:rsidR="0010612E" w:rsidRPr="00E21D72" w:rsidRDefault="0010612E" w:rsidP="002D4153">
            <w:pPr>
              <w:ind w:right="-75"/>
              <w:jc w:val="center"/>
              <w:rPr>
                <w:rFonts w:ascii="Verdana" w:eastAsia="Times New Roman" w:hAnsi="Verdana" w:cs="Arial"/>
                <w:color w:val="365F91"/>
                <w:sz w:val="18"/>
                <w:szCs w:val="18"/>
                <w:lang w:val="el-GR"/>
              </w:rPr>
            </w:pPr>
          </w:p>
        </w:tc>
        <w:tc>
          <w:tcPr>
            <w:tcW w:w="3875" w:type="dxa"/>
            <w:gridSpan w:val="3"/>
            <w:tcBorders>
              <w:bottom w:val="single" w:sz="4" w:space="0" w:color="366092"/>
            </w:tcBorders>
          </w:tcPr>
          <w:p w14:paraId="098F2381" w14:textId="77777777" w:rsidR="0010612E" w:rsidRPr="00E21D72" w:rsidRDefault="0010612E" w:rsidP="002D4153">
            <w:pPr>
              <w:ind w:right="-75"/>
              <w:jc w:val="center"/>
              <w:rPr>
                <w:rFonts w:ascii="Verdana" w:eastAsia="Times New Roman" w:hAnsi="Verdana" w:cs="Arial"/>
                <w:color w:val="365F91"/>
                <w:sz w:val="18"/>
                <w:szCs w:val="18"/>
                <w:lang w:val="el-GR"/>
              </w:rPr>
            </w:pPr>
          </w:p>
        </w:tc>
      </w:tr>
      <w:tr w:rsidR="008D3D2B" w:rsidRPr="00E21D72" w14:paraId="4CBCA049" w14:textId="77777777" w:rsidTr="005E3D8C">
        <w:trPr>
          <w:trHeight w:val="270"/>
          <w:jc w:val="center"/>
        </w:trPr>
        <w:tc>
          <w:tcPr>
            <w:tcW w:w="2211" w:type="dxa"/>
            <w:vMerge w:val="restart"/>
            <w:tcBorders>
              <w:top w:val="single" w:sz="4" w:space="0" w:color="366092"/>
              <w:left w:val="nil"/>
              <w:bottom w:val="single" w:sz="4" w:space="0" w:color="366092"/>
            </w:tcBorders>
            <w:shd w:val="clear" w:color="FFFFFF" w:fill="FFFFFF"/>
            <w:vAlign w:val="center"/>
            <w:hideMark/>
          </w:tcPr>
          <w:p w14:paraId="79A396C5" w14:textId="77777777" w:rsidR="008D3D2B" w:rsidRPr="00E21D72" w:rsidRDefault="008D3D2B" w:rsidP="002D4153">
            <w:pPr>
              <w:rPr>
                <w:rFonts w:ascii="Verdana" w:eastAsia="Times New Roman" w:hAnsi="Verdana" w:cs="Arial"/>
                <w:b/>
                <w:color w:val="365F91"/>
                <w:sz w:val="18"/>
                <w:szCs w:val="18"/>
                <w:lang w:val="el-GR"/>
              </w:rPr>
            </w:pPr>
            <w:r w:rsidRPr="00E21D72">
              <w:rPr>
                <w:rFonts w:ascii="Verdana" w:eastAsia="Times New Roman" w:hAnsi="Verdana" w:cs="Arial"/>
                <w:b/>
                <w:color w:val="365F91"/>
                <w:sz w:val="18"/>
                <w:szCs w:val="18"/>
                <w:lang w:val="el-GR"/>
              </w:rPr>
              <w:t>Κατηγορίες Αγαθών και Υπηρεσιών</w:t>
            </w:r>
          </w:p>
        </w:tc>
        <w:tc>
          <w:tcPr>
            <w:tcW w:w="2466" w:type="dxa"/>
            <w:gridSpan w:val="2"/>
            <w:tcBorders>
              <w:top w:val="single" w:sz="4" w:space="0" w:color="366092"/>
              <w:bottom w:val="single" w:sz="4" w:space="0" w:color="366092"/>
            </w:tcBorders>
            <w:shd w:val="clear" w:color="FFFFFF" w:fill="FFFFFF"/>
            <w:noWrap/>
            <w:vAlign w:val="center"/>
            <w:hideMark/>
          </w:tcPr>
          <w:p w14:paraId="13DBEFFE" w14:textId="77777777" w:rsidR="008D3D2B" w:rsidRPr="0010612E" w:rsidRDefault="008D3D2B" w:rsidP="0010612E">
            <w:pPr>
              <w:jc w:val="center"/>
              <w:rPr>
                <w:rFonts w:ascii="Verdana" w:eastAsia="Times New Roman" w:hAnsi="Verdana" w:cs="Arial"/>
                <w:b/>
                <w:bCs/>
                <w:color w:val="365F91"/>
                <w:sz w:val="18"/>
                <w:szCs w:val="18"/>
                <w:lang w:val="el-GR"/>
              </w:rPr>
            </w:pPr>
            <w:r w:rsidRPr="0010612E">
              <w:rPr>
                <w:rFonts w:ascii="Verdana" w:eastAsia="Times New Roman" w:hAnsi="Verdana" w:cs="Arial"/>
                <w:b/>
                <w:bCs/>
                <w:color w:val="365F91"/>
                <w:sz w:val="18"/>
                <w:szCs w:val="18"/>
                <w:lang w:val="el-GR"/>
              </w:rPr>
              <w:t>ΔΤΚ (2015=100)</w:t>
            </w:r>
          </w:p>
        </w:tc>
        <w:tc>
          <w:tcPr>
            <w:tcW w:w="227" w:type="dxa"/>
            <w:tcBorders>
              <w:top w:val="single" w:sz="4" w:space="0" w:color="366092"/>
            </w:tcBorders>
            <w:tcMar>
              <w:left w:w="0" w:type="dxa"/>
              <w:right w:w="0" w:type="dxa"/>
            </w:tcMar>
            <w:vAlign w:val="center"/>
          </w:tcPr>
          <w:p w14:paraId="796FFBF4" w14:textId="77777777" w:rsidR="008D3D2B" w:rsidRPr="0010612E" w:rsidRDefault="008D3D2B" w:rsidP="0010612E">
            <w:pPr>
              <w:ind w:right="-75"/>
              <w:jc w:val="center"/>
              <w:rPr>
                <w:rFonts w:ascii="Verdana" w:eastAsia="Times New Roman" w:hAnsi="Verdana" w:cs="Arial"/>
                <w:b/>
                <w:bCs/>
                <w:color w:val="365F91"/>
                <w:sz w:val="18"/>
                <w:szCs w:val="18"/>
                <w:lang w:val="el-GR"/>
              </w:rPr>
            </w:pPr>
          </w:p>
        </w:tc>
        <w:tc>
          <w:tcPr>
            <w:tcW w:w="3875" w:type="dxa"/>
            <w:gridSpan w:val="3"/>
            <w:tcBorders>
              <w:top w:val="single" w:sz="4" w:space="0" w:color="366092"/>
              <w:bottom w:val="single" w:sz="4" w:space="0" w:color="366092"/>
            </w:tcBorders>
            <w:vAlign w:val="center"/>
          </w:tcPr>
          <w:p w14:paraId="77929074" w14:textId="254C4140" w:rsidR="008D3D2B" w:rsidRPr="0010612E" w:rsidRDefault="008D3D2B" w:rsidP="0010612E">
            <w:pPr>
              <w:ind w:right="-75"/>
              <w:jc w:val="center"/>
              <w:rPr>
                <w:rFonts w:ascii="Verdana" w:eastAsia="Times New Roman" w:hAnsi="Verdana" w:cs="Arial"/>
                <w:b/>
                <w:bCs/>
                <w:color w:val="365F91"/>
                <w:sz w:val="18"/>
                <w:szCs w:val="18"/>
                <w:lang w:val="el-GR"/>
              </w:rPr>
            </w:pPr>
            <w:r w:rsidRPr="0010612E">
              <w:rPr>
                <w:rFonts w:ascii="Verdana" w:eastAsia="Times New Roman" w:hAnsi="Verdana" w:cs="Arial"/>
                <w:b/>
                <w:bCs/>
                <w:color w:val="365F91"/>
                <w:sz w:val="18"/>
                <w:szCs w:val="18"/>
                <w:lang w:val="el-GR"/>
              </w:rPr>
              <w:t>Μεταβολές (%)</w:t>
            </w:r>
          </w:p>
        </w:tc>
      </w:tr>
      <w:tr w:rsidR="008D3D2B" w:rsidRPr="00E21D72" w14:paraId="245B6B03" w14:textId="77777777" w:rsidTr="005E3D8C">
        <w:trPr>
          <w:trHeight w:val="602"/>
          <w:jc w:val="center"/>
        </w:trPr>
        <w:tc>
          <w:tcPr>
            <w:tcW w:w="2211" w:type="dxa"/>
            <w:vMerge/>
            <w:tcBorders>
              <w:top w:val="single" w:sz="4" w:space="0" w:color="366092"/>
              <w:left w:val="nil"/>
              <w:bottom w:val="single" w:sz="4" w:space="0" w:color="366092"/>
            </w:tcBorders>
            <w:vAlign w:val="center"/>
            <w:hideMark/>
          </w:tcPr>
          <w:p w14:paraId="7B5DEAF4" w14:textId="77777777" w:rsidR="008D3D2B" w:rsidRPr="00E21D72" w:rsidRDefault="008D3D2B" w:rsidP="00FB7F41">
            <w:pPr>
              <w:rPr>
                <w:rFonts w:ascii="Verdana" w:eastAsia="Times New Roman" w:hAnsi="Verdana" w:cs="Arial"/>
                <w:b/>
                <w:bCs/>
                <w:color w:val="365F91"/>
                <w:sz w:val="18"/>
                <w:szCs w:val="18"/>
                <w:lang w:val="el-GR"/>
              </w:rPr>
            </w:pPr>
          </w:p>
        </w:tc>
        <w:tc>
          <w:tcPr>
            <w:tcW w:w="1237" w:type="dxa"/>
            <w:tcBorders>
              <w:top w:val="single" w:sz="4" w:space="0" w:color="366092"/>
              <w:bottom w:val="single" w:sz="4" w:space="0" w:color="366092"/>
            </w:tcBorders>
            <w:shd w:val="clear" w:color="FFFFFF" w:fill="FFFFFF"/>
            <w:vAlign w:val="center"/>
            <w:hideMark/>
          </w:tcPr>
          <w:p w14:paraId="0FFBBC98" w14:textId="77777777" w:rsidR="008D3D2B" w:rsidRDefault="008D3D2B" w:rsidP="00FB7F4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Ιούνιος</w:t>
            </w:r>
          </w:p>
          <w:p w14:paraId="216ECA63" w14:textId="477EDBE6" w:rsidR="008D3D2B" w:rsidRPr="00E21D72" w:rsidRDefault="008D3D2B" w:rsidP="00FB7F41">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2023</w:t>
            </w:r>
          </w:p>
        </w:tc>
        <w:tc>
          <w:tcPr>
            <w:tcW w:w="1229" w:type="dxa"/>
            <w:tcBorders>
              <w:top w:val="single" w:sz="4" w:space="0" w:color="366092"/>
              <w:bottom w:val="single" w:sz="4" w:space="0" w:color="366092"/>
            </w:tcBorders>
            <w:shd w:val="clear" w:color="FFFFFF" w:fill="FFFFFF"/>
            <w:vAlign w:val="center"/>
            <w:hideMark/>
          </w:tcPr>
          <w:p w14:paraId="5A20A062" w14:textId="338138D9" w:rsidR="008D3D2B" w:rsidRDefault="008D3D2B" w:rsidP="00FB7F4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Ιούλιος</w:t>
            </w:r>
          </w:p>
          <w:p w14:paraId="4C5F368A" w14:textId="30B5C3F7" w:rsidR="008D3D2B" w:rsidRPr="00E21D72" w:rsidRDefault="008D3D2B" w:rsidP="00FB7F41">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2023</w:t>
            </w:r>
          </w:p>
        </w:tc>
        <w:tc>
          <w:tcPr>
            <w:tcW w:w="227" w:type="dxa"/>
            <w:tcBorders>
              <w:bottom w:val="single" w:sz="4" w:space="0" w:color="366092"/>
            </w:tcBorders>
            <w:shd w:val="clear" w:color="FFFFFF" w:fill="FFFFFF"/>
            <w:tcMar>
              <w:left w:w="0" w:type="dxa"/>
              <w:right w:w="0" w:type="dxa"/>
            </w:tcMar>
          </w:tcPr>
          <w:p w14:paraId="20CF7E65" w14:textId="77777777" w:rsidR="008D3D2B" w:rsidRDefault="008D3D2B" w:rsidP="00FB7F41">
            <w:pPr>
              <w:jc w:val="center"/>
              <w:rPr>
                <w:rFonts w:ascii="Verdana" w:eastAsia="Times New Roman" w:hAnsi="Verdana" w:cs="Arial"/>
                <w:b/>
                <w:bCs/>
                <w:color w:val="365F91"/>
                <w:sz w:val="18"/>
                <w:szCs w:val="18"/>
                <w:lang w:val="el-GR"/>
              </w:rPr>
            </w:pPr>
          </w:p>
        </w:tc>
        <w:tc>
          <w:tcPr>
            <w:tcW w:w="1106" w:type="dxa"/>
            <w:tcBorders>
              <w:top w:val="single" w:sz="4" w:space="0" w:color="366092"/>
              <w:bottom w:val="single" w:sz="4" w:space="0" w:color="366092"/>
            </w:tcBorders>
            <w:shd w:val="clear" w:color="FFFFFF" w:fill="FFFFFF"/>
            <w:vAlign w:val="center"/>
            <w:hideMark/>
          </w:tcPr>
          <w:p w14:paraId="7BBC33D5" w14:textId="1B67EAAC" w:rsidR="008D3D2B" w:rsidRPr="00E21D72" w:rsidRDefault="008D3D2B" w:rsidP="00FB7F4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23/</w:t>
            </w:r>
            <w:r w:rsidR="0010612E">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22</w:t>
            </w:r>
          </w:p>
        </w:tc>
        <w:tc>
          <w:tcPr>
            <w:tcW w:w="1183" w:type="dxa"/>
            <w:tcBorders>
              <w:top w:val="single" w:sz="4" w:space="0" w:color="366092"/>
              <w:bottom w:val="single" w:sz="4" w:space="0" w:color="366092"/>
            </w:tcBorders>
            <w:shd w:val="clear" w:color="FFFFFF" w:fill="FFFFFF"/>
            <w:vAlign w:val="center"/>
            <w:hideMark/>
          </w:tcPr>
          <w:p w14:paraId="7E1D5B33" w14:textId="2FE19170" w:rsidR="008D3D2B" w:rsidRPr="00E21D72" w:rsidRDefault="008D3D2B" w:rsidP="00FB7F41">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23/ </w:t>
            </w:r>
            <w:r>
              <w:rPr>
                <w:rFonts w:ascii="Verdana" w:eastAsia="Times New Roman" w:hAnsi="Verdana" w:cs="Arial"/>
                <w:b/>
                <w:bCs/>
                <w:color w:val="365F91"/>
                <w:sz w:val="18"/>
                <w:szCs w:val="18"/>
                <w:lang w:val="el-GR"/>
              </w:rPr>
              <w:t>Ιουν</w:t>
            </w:r>
            <w:r w:rsidRPr="00E21D72">
              <w:rPr>
                <w:rFonts w:ascii="Verdana" w:eastAsia="Times New Roman" w:hAnsi="Verdana" w:cs="Arial"/>
                <w:b/>
                <w:bCs/>
                <w:color w:val="365F91"/>
                <w:sz w:val="18"/>
                <w:szCs w:val="18"/>
                <w:lang w:val="el-GR"/>
              </w:rPr>
              <w:t xml:space="preserve"> 23</w:t>
            </w:r>
          </w:p>
        </w:tc>
        <w:tc>
          <w:tcPr>
            <w:tcW w:w="1586" w:type="dxa"/>
            <w:tcBorders>
              <w:top w:val="single" w:sz="4" w:space="0" w:color="366092"/>
              <w:bottom w:val="single" w:sz="4" w:space="0" w:color="366092"/>
            </w:tcBorders>
            <w:shd w:val="clear" w:color="FFFFFF" w:fill="FFFFFF"/>
            <w:vAlign w:val="center"/>
          </w:tcPr>
          <w:p w14:paraId="4740B83A" w14:textId="73956CEC" w:rsidR="008D3D2B" w:rsidRPr="00E21D72" w:rsidRDefault="008D3D2B" w:rsidP="00FB7F41">
            <w:pPr>
              <w:ind w:left="-109" w:hanging="31"/>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 xml:space="preserve">Ιαν </w:t>
            </w:r>
            <w:r>
              <w:rPr>
                <w:rFonts w:ascii="Verdana" w:eastAsia="Times New Roman" w:hAnsi="Verdana" w:cs="Arial"/>
                <w:b/>
                <w:bCs/>
                <w:color w:val="365F91"/>
                <w:sz w:val="18"/>
                <w:szCs w:val="18"/>
                <w:lang w:val="el-GR"/>
              </w:rPr>
              <w:t>–</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 xml:space="preserve">Ιουλ </w:t>
            </w:r>
            <w:r w:rsidRPr="00E21D72">
              <w:rPr>
                <w:rFonts w:ascii="Verdana" w:eastAsia="Times New Roman" w:hAnsi="Verdana" w:cs="Arial"/>
                <w:b/>
                <w:bCs/>
                <w:color w:val="365F91"/>
                <w:sz w:val="18"/>
                <w:szCs w:val="18"/>
                <w:lang w:val="el-GR"/>
              </w:rPr>
              <w:t>23/</w:t>
            </w:r>
          </w:p>
          <w:p w14:paraId="18E856EC" w14:textId="424D209E" w:rsidR="008D3D2B" w:rsidRPr="00E21D72" w:rsidRDefault="008D3D2B" w:rsidP="00FB7F41">
            <w:pPr>
              <w:ind w:left="-109" w:hanging="31"/>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 xml:space="preserve">Ιαν </w:t>
            </w:r>
            <w:r>
              <w:rPr>
                <w:rFonts w:ascii="Verdana" w:eastAsia="Times New Roman" w:hAnsi="Verdana" w:cs="Arial"/>
                <w:b/>
                <w:bCs/>
                <w:color w:val="365F91"/>
                <w:sz w:val="18"/>
                <w:szCs w:val="18"/>
                <w:lang w:val="el-GR"/>
              </w:rPr>
              <w:t>–</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 xml:space="preserve">Ιουλ </w:t>
            </w:r>
            <w:r w:rsidRPr="00E21D72">
              <w:rPr>
                <w:rFonts w:ascii="Verdana" w:eastAsia="Times New Roman" w:hAnsi="Verdana" w:cs="Arial"/>
                <w:b/>
                <w:bCs/>
                <w:color w:val="365F91"/>
                <w:sz w:val="18"/>
                <w:szCs w:val="18"/>
                <w:lang w:val="el-GR"/>
              </w:rPr>
              <w:t>22</w:t>
            </w:r>
          </w:p>
        </w:tc>
      </w:tr>
      <w:tr w:rsidR="008D3D2B" w:rsidRPr="00E21D72" w14:paraId="6823C516" w14:textId="77777777" w:rsidTr="005E3D8C">
        <w:trPr>
          <w:trHeight w:val="510"/>
          <w:jc w:val="center"/>
        </w:trPr>
        <w:tc>
          <w:tcPr>
            <w:tcW w:w="2211" w:type="dxa"/>
            <w:tcBorders>
              <w:top w:val="nil"/>
              <w:left w:val="nil"/>
              <w:bottom w:val="nil"/>
            </w:tcBorders>
            <w:shd w:val="clear" w:color="FFFFFF" w:fill="FFFFFF"/>
            <w:vAlign w:val="center"/>
            <w:hideMark/>
          </w:tcPr>
          <w:p w14:paraId="62250C4F" w14:textId="77777777" w:rsidR="008D3D2B" w:rsidRPr="00E21D72" w:rsidRDefault="008D3D2B" w:rsidP="007C264F">
            <w:pPr>
              <w:rPr>
                <w:rFonts w:ascii="Verdana" w:eastAsia="Times New Roman" w:hAnsi="Verdana" w:cs="Arial"/>
                <w:color w:val="365F91"/>
                <w:sz w:val="18"/>
                <w:szCs w:val="18"/>
                <w:lang w:val="el-GR"/>
              </w:rPr>
            </w:pPr>
            <w:bookmarkStart w:id="1" w:name="_Hlk65669389"/>
            <w:r w:rsidRPr="00E21D72">
              <w:rPr>
                <w:rFonts w:ascii="Verdana" w:eastAsia="Times New Roman" w:hAnsi="Verdana" w:cs="Arial"/>
                <w:color w:val="365F91"/>
                <w:sz w:val="18"/>
                <w:szCs w:val="18"/>
                <w:lang w:val="el-GR"/>
              </w:rPr>
              <w:t>Τρόφιμα και μη Αλκοολούχα Ποτά</w:t>
            </w:r>
            <w:bookmarkEnd w:id="1"/>
          </w:p>
        </w:tc>
        <w:tc>
          <w:tcPr>
            <w:tcW w:w="1237" w:type="dxa"/>
            <w:tcBorders>
              <w:top w:val="nil"/>
              <w:bottom w:val="nil"/>
            </w:tcBorders>
            <w:shd w:val="clear" w:color="000000" w:fill="FFFFFF"/>
            <w:vAlign w:val="center"/>
            <w:hideMark/>
          </w:tcPr>
          <w:p w14:paraId="425611B5" w14:textId="10742AEF"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118</w:t>
            </w:r>
            <w:r>
              <w:rPr>
                <w:rFonts w:ascii="Verdana" w:hAnsi="Verdana"/>
                <w:color w:val="365F91"/>
                <w:sz w:val="18"/>
                <w:szCs w:val="18"/>
              </w:rPr>
              <w:t>,</w:t>
            </w:r>
            <w:r w:rsidRPr="00E87F1B">
              <w:rPr>
                <w:rFonts w:ascii="Verdana" w:hAnsi="Verdana"/>
                <w:color w:val="365F91"/>
                <w:sz w:val="18"/>
                <w:szCs w:val="18"/>
              </w:rPr>
              <w:t>70</w:t>
            </w:r>
          </w:p>
        </w:tc>
        <w:tc>
          <w:tcPr>
            <w:tcW w:w="1229" w:type="dxa"/>
            <w:tcBorders>
              <w:top w:val="nil"/>
              <w:bottom w:val="nil"/>
            </w:tcBorders>
            <w:shd w:val="clear" w:color="000000" w:fill="FFFFFF"/>
            <w:vAlign w:val="center"/>
          </w:tcPr>
          <w:p w14:paraId="7AF232E1" w14:textId="20DE5C37"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120</w:t>
            </w:r>
            <w:r>
              <w:rPr>
                <w:rFonts w:ascii="Verdana" w:hAnsi="Verdana"/>
                <w:color w:val="365F91"/>
                <w:sz w:val="18"/>
                <w:szCs w:val="18"/>
              </w:rPr>
              <w:t>,</w:t>
            </w:r>
            <w:r w:rsidRPr="007C264F">
              <w:rPr>
                <w:rFonts w:ascii="Verdana" w:hAnsi="Verdana"/>
                <w:color w:val="365F91"/>
                <w:sz w:val="18"/>
                <w:szCs w:val="18"/>
              </w:rPr>
              <w:t>14</w:t>
            </w:r>
          </w:p>
        </w:tc>
        <w:tc>
          <w:tcPr>
            <w:tcW w:w="227" w:type="dxa"/>
            <w:tcBorders>
              <w:top w:val="nil"/>
              <w:bottom w:val="nil"/>
            </w:tcBorders>
            <w:shd w:val="clear" w:color="000000" w:fill="FFFFFF"/>
            <w:tcMar>
              <w:left w:w="0" w:type="dxa"/>
              <w:right w:w="0" w:type="dxa"/>
            </w:tcMar>
          </w:tcPr>
          <w:p w14:paraId="0CCF792F"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nil"/>
            </w:tcBorders>
            <w:shd w:val="clear" w:color="000000" w:fill="FFFFFF"/>
            <w:vAlign w:val="center"/>
          </w:tcPr>
          <w:p w14:paraId="3896D1AF" w14:textId="5330A8FB"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9</w:t>
            </w:r>
            <w:r>
              <w:rPr>
                <w:rFonts w:ascii="Verdana" w:hAnsi="Verdana"/>
                <w:color w:val="365F91"/>
                <w:sz w:val="18"/>
                <w:szCs w:val="18"/>
              </w:rPr>
              <w:t>,</w:t>
            </w:r>
            <w:r w:rsidRPr="007C264F">
              <w:rPr>
                <w:rFonts w:ascii="Verdana" w:hAnsi="Verdana"/>
                <w:color w:val="365F91"/>
                <w:sz w:val="18"/>
                <w:szCs w:val="18"/>
              </w:rPr>
              <w:t>90</w:t>
            </w:r>
          </w:p>
        </w:tc>
        <w:tc>
          <w:tcPr>
            <w:tcW w:w="1183" w:type="dxa"/>
            <w:tcBorders>
              <w:top w:val="nil"/>
              <w:bottom w:val="nil"/>
            </w:tcBorders>
            <w:shd w:val="clear" w:color="000000" w:fill="FFFFFF"/>
            <w:vAlign w:val="center"/>
          </w:tcPr>
          <w:p w14:paraId="0CF6E871" w14:textId="573DA379"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1</w:t>
            </w:r>
            <w:r>
              <w:rPr>
                <w:rFonts w:ascii="Verdana" w:hAnsi="Verdana"/>
                <w:color w:val="365F91"/>
                <w:sz w:val="18"/>
                <w:szCs w:val="18"/>
              </w:rPr>
              <w:t>,</w:t>
            </w:r>
            <w:r w:rsidRPr="007C264F">
              <w:rPr>
                <w:rFonts w:ascii="Verdana" w:hAnsi="Verdana"/>
                <w:color w:val="365F91"/>
                <w:sz w:val="18"/>
                <w:szCs w:val="18"/>
              </w:rPr>
              <w:t>21</w:t>
            </w:r>
          </w:p>
        </w:tc>
        <w:tc>
          <w:tcPr>
            <w:tcW w:w="1586" w:type="dxa"/>
            <w:tcBorders>
              <w:top w:val="nil"/>
              <w:bottom w:val="nil"/>
            </w:tcBorders>
            <w:shd w:val="clear" w:color="000000" w:fill="FFFFFF"/>
            <w:vAlign w:val="center"/>
          </w:tcPr>
          <w:p w14:paraId="773FDD90" w14:textId="30642000"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8</w:t>
            </w:r>
            <w:r>
              <w:rPr>
                <w:rFonts w:ascii="Verdana" w:hAnsi="Verdana"/>
                <w:color w:val="365F91"/>
                <w:sz w:val="18"/>
                <w:szCs w:val="18"/>
              </w:rPr>
              <w:t>,</w:t>
            </w:r>
            <w:r w:rsidRPr="007C264F">
              <w:rPr>
                <w:rFonts w:ascii="Verdana" w:hAnsi="Verdana"/>
                <w:color w:val="365F91"/>
                <w:sz w:val="18"/>
                <w:szCs w:val="18"/>
              </w:rPr>
              <w:t>91</w:t>
            </w:r>
          </w:p>
        </w:tc>
      </w:tr>
      <w:tr w:rsidR="008D3D2B" w:rsidRPr="00E21D72" w14:paraId="762DEB55" w14:textId="77777777" w:rsidTr="005E3D8C">
        <w:trPr>
          <w:trHeight w:val="567"/>
          <w:jc w:val="center"/>
        </w:trPr>
        <w:tc>
          <w:tcPr>
            <w:tcW w:w="2211" w:type="dxa"/>
            <w:tcBorders>
              <w:top w:val="nil"/>
              <w:left w:val="nil"/>
              <w:bottom w:val="nil"/>
            </w:tcBorders>
            <w:shd w:val="clear" w:color="FFFFFF" w:fill="FFFFFF"/>
            <w:vAlign w:val="center"/>
            <w:hideMark/>
          </w:tcPr>
          <w:p w14:paraId="3F4CCCDC" w14:textId="77777777" w:rsidR="008D3D2B" w:rsidRPr="00E21D72" w:rsidRDefault="008D3D2B" w:rsidP="007C264F">
            <w:pPr>
              <w:rPr>
                <w:rFonts w:ascii="Verdana" w:eastAsia="Times New Roman" w:hAnsi="Verdana" w:cs="Arial"/>
                <w:color w:val="365F91"/>
                <w:sz w:val="18"/>
                <w:szCs w:val="18"/>
              </w:rPr>
            </w:pPr>
            <w:r w:rsidRPr="00E21D72">
              <w:rPr>
                <w:rFonts w:ascii="Verdana" w:eastAsia="Times New Roman" w:hAnsi="Verdana" w:cs="Arial"/>
                <w:color w:val="365F91"/>
                <w:sz w:val="18"/>
                <w:szCs w:val="18"/>
                <w:lang w:val="el-GR"/>
              </w:rPr>
              <w:t>Αλκοολούχα Π</w:t>
            </w:r>
            <w:proofErr w:type="spellStart"/>
            <w:r w:rsidRPr="00E21D72">
              <w:rPr>
                <w:rFonts w:ascii="Verdana" w:eastAsia="Times New Roman" w:hAnsi="Verdana" w:cs="Arial"/>
                <w:color w:val="365F91"/>
                <w:sz w:val="18"/>
                <w:szCs w:val="18"/>
              </w:rPr>
              <w:t>οτά</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Κ</w:t>
            </w:r>
            <w:r w:rsidRPr="00E21D72">
              <w:rPr>
                <w:rFonts w:ascii="Verdana" w:eastAsia="Times New Roman" w:hAnsi="Verdana" w:cs="Arial"/>
                <w:color w:val="365F91"/>
                <w:sz w:val="18"/>
                <w:szCs w:val="18"/>
              </w:rPr>
              <w:t>απ</w:t>
            </w:r>
            <w:proofErr w:type="spellStart"/>
            <w:r w:rsidRPr="00E21D72">
              <w:rPr>
                <w:rFonts w:ascii="Verdana" w:eastAsia="Times New Roman" w:hAnsi="Verdana" w:cs="Arial"/>
                <w:color w:val="365F91"/>
                <w:sz w:val="18"/>
                <w:szCs w:val="18"/>
              </w:rPr>
              <w:t>νός</w:t>
            </w:r>
            <w:proofErr w:type="spellEnd"/>
          </w:p>
        </w:tc>
        <w:tc>
          <w:tcPr>
            <w:tcW w:w="1237" w:type="dxa"/>
            <w:tcBorders>
              <w:top w:val="nil"/>
              <w:bottom w:val="nil"/>
            </w:tcBorders>
            <w:shd w:val="clear" w:color="000000" w:fill="FFFFFF"/>
            <w:vAlign w:val="center"/>
            <w:hideMark/>
          </w:tcPr>
          <w:p w14:paraId="005BF508" w14:textId="31B87E78"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101</w:t>
            </w:r>
            <w:r>
              <w:rPr>
                <w:rFonts w:ascii="Verdana" w:hAnsi="Verdana"/>
                <w:color w:val="365F91"/>
                <w:sz w:val="18"/>
                <w:szCs w:val="18"/>
              </w:rPr>
              <w:t>,</w:t>
            </w:r>
            <w:r w:rsidRPr="00E87F1B">
              <w:rPr>
                <w:rFonts w:ascii="Verdana" w:hAnsi="Verdana"/>
                <w:color w:val="365F91"/>
                <w:sz w:val="18"/>
                <w:szCs w:val="18"/>
              </w:rPr>
              <w:t>30</w:t>
            </w:r>
          </w:p>
        </w:tc>
        <w:tc>
          <w:tcPr>
            <w:tcW w:w="1229" w:type="dxa"/>
            <w:tcBorders>
              <w:top w:val="nil"/>
              <w:bottom w:val="nil"/>
            </w:tcBorders>
            <w:shd w:val="clear" w:color="000000" w:fill="FFFFFF"/>
            <w:vAlign w:val="center"/>
          </w:tcPr>
          <w:p w14:paraId="62D3F6F7" w14:textId="2111815E"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101</w:t>
            </w:r>
            <w:r>
              <w:rPr>
                <w:rFonts w:ascii="Verdana" w:hAnsi="Verdana"/>
                <w:color w:val="365F91"/>
                <w:sz w:val="18"/>
                <w:szCs w:val="18"/>
              </w:rPr>
              <w:t>,</w:t>
            </w:r>
            <w:r w:rsidRPr="007C264F">
              <w:rPr>
                <w:rFonts w:ascii="Verdana" w:hAnsi="Verdana"/>
                <w:color w:val="365F91"/>
                <w:sz w:val="18"/>
                <w:szCs w:val="18"/>
              </w:rPr>
              <w:t>35</w:t>
            </w:r>
          </w:p>
        </w:tc>
        <w:tc>
          <w:tcPr>
            <w:tcW w:w="227" w:type="dxa"/>
            <w:tcBorders>
              <w:top w:val="nil"/>
              <w:bottom w:val="nil"/>
            </w:tcBorders>
            <w:shd w:val="clear" w:color="000000" w:fill="FFFFFF"/>
            <w:tcMar>
              <w:left w:w="0" w:type="dxa"/>
              <w:right w:w="0" w:type="dxa"/>
            </w:tcMar>
          </w:tcPr>
          <w:p w14:paraId="5F8C731D"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nil"/>
            </w:tcBorders>
            <w:shd w:val="clear" w:color="000000" w:fill="FFFFFF"/>
            <w:vAlign w:val="center"/>
          </w:tcPr>
          <w:p w14:paraId="78B6515F" w14:textId="0E68A4F1"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2</w:t>
            </w:r>
            <w:r>
              <w:rPr>
                <w:rFonts w:ascii="Verdana" w:hAnsi="Verdana"/>
                <w:color w:val="365F91"/>
                <w:sz w:val="18"/>
                <w:szCs w:val="18"/>
              </w:rPr>
              <w:t>,</w:t>
            </w:r>
            <w:r w:rsidRPr="007C264F">
              <w:rPr>
                <w:rFonts w:ascii="Verdana" w:hAnsi="Verdana"/>
                <w:color w:val="365F91"/>
                <w:sz w:val="18"/>
                <w:szCs w:val="18"/>
              </w:rPr>
              <w:t>89</w:t>
            </w:r>
          </w:p>
        </w:tc>
        <w:tc>
          <w:tcPr>
            <w:tcW w:w="1183" w:type="dxa"/>
            <w:tcBorders>
              <w:top w:val="nil"/>
              <w:bottom w:val="nil"/>
            </w:tcBorders>
            <w:shd w:val="clear" w:color="000000" w:fill="FFFFFF"/>
            <w:vAlign w:val="center"/>
          </w:tcPr>
          <w:p w14:paraId="055CAA78" w14:textId="0B276AEC"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0</w:t>
            </w:r>
            <w:r>
              <w:rPr>
                <w:rFonts w:ascii="Verdana" w:hAnsi="Verdana"/>
                <w:color w:val="365F91"/>
                <w:sz w:val="18"/>
                <w:szCs w:val="18"/>
              </w:rPr>
              <w:t>,</w:t>
            </w:r>
            <w:r w:rsidRPr="007C264F">
              <w:rPr>
                <w:rFonts w:ascii="Verdana" w:hAnsi="Verdana"/>
                <w:color w:val="365F91"/>
                <w:sz w:val="18"/>
                <w:szCs w:val="18"/>
              </w:rPr>
              <w:t>05</w:t>
            </w:r>
          </w:p>
        </w:tc>
        <w:tc>
          <w:tcPr>
            <w:tcW w:w="1586" w:type="dxa"/>
            <w:tcBorders>
              <w:top w:val="nil"/>
              <w:bottom w:val="nil"/>
            </w:tcBorders>
            <w:shd w:val="clear" w:color="000000" w:fill="FFFFFF"/>
            <w:vAlign w:val="center"/>
          </w:tcPr>
          <w:p w14:paraId="4F0461EF" w14:textId="10760295"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1</w:t>
            </w:r>
            <w:r>
              <w:rPr>
                <w:rFonts w:ascii="Verdana" w:hAnsi="Verdana"/>
                <w:color w:val="365F91"/>
                <w:sz w:val="18"/>
                <w:szCs w:val="18"/>
              </w:rPr>
              <w:t>,</w:t>
            </w:r>
            <w:r w:rsidRPr="007C264F">
              <w:rPr>
                <w:rFonts w:ascii="Verdana" w:hAnsi="Verdana"/>
                <w:color w:val="365F91"/>
                <w:sz w:val="18"/>
                <w:szCs w:val="18"/>
              </w:rPr>
              <w:t>92</w:t>
            </w:r>
          </w:p>
        </w:tc>
      </w:tr>
      <w:tr w:rsidR="008D3D2B" w:rsidRPr="00E21D72" w14:paraId="6B980C1A" w14:textId="77777777" w:rsidTr="005E3D8C">
        <w:trPr>
          <w:trHeight w:val="375"/>
          <w:jc w:val="center"/>
        </w:trPr>
        <w:tc>
          <w:tcPr>
            <w:tcW w:w="2211" w:type="dxa"/>
            <w:tcBorders>
              <w:top w:val="nil"/>
              <w:left w:val="nil"/>
              <w:bottom w:val="nil"/>
            </w:tcBorders>
            <w:shd w:val="clear" w:color="FFFFFF" w:fill="FFFFFF"/>
            <w:noWrap/>
            <w:vAlign w:val="center"/>
            <w:hideMark/>
          </w:tcPr>
          <w:p w14:paraId="5AAA1017" w14:textId="77777777" w:rsidR="008D3D2B" w:rsidRPr="00E21D72" w:rsidRDefault="008D3D2B" w:rsidP="007C264F">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Ένδυση</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όδηση</w:t>
            </w:r>
            <w:proofErr w:type="spellEnd"/>
          </w:p>
        </w:tc>
        <w:tc>
          <w:tcPr>
            <w:tcW w:w="1237" w:type="dxa"/>
            <w:tcBorders>
              <w:top w:val="nil"/>
              <w:bottom w:val="nil"/>
            </w:tcBorders>
            <w:shd w:val="clear" w:color="000000" w:fill="FFFFFF"/>
            <w:vAlign w:val="center"/>
            <w:hideMark/>
          </w:tcPr>
          <w:p w14:paraId="49383811" w14:textId="45B0D275"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108</w:t>
            </w:r>
            <w:r>
              <w:rPr>
                <w:rFonts w:ascii="Verdana" w:hAnsi="Verdana"/>
                <w:color w:val="365F91"/>
                <w:sz w:val="18"/>
                <w:szCs w:val="18"/>
              </w:rPr>
              <w:t>,</w:t>
            </w:r>
            <w:r w:rsidRPr="00E87F1B">
              <w:rPr>
                <w:rFonts w:ascii="Verdana" w:hAnsi="Verdana"/>
                <w:color w:val="365F91"/>
                <w:sz w:val="18"/>
                <w:szCs w:val="18"/>
              </w:rPr>
              <w:t>54</w:t>
            </w:r>
          </w:p>
        </w:tc>
        <w:tc>
          <w:tcPr>
            <w:tcW w:w="1229" w:type="dxa"/>
            <w:tcBorders>
              <w:top w:val="nil"/>
              <w:bottom w:val="nil"/>
            </w:tcBorders>
            <w:shd w:val="clear" w:color="000000" w:fill="FFFFFF"/>
            <w:vAlign w:val="center"/>
          </w:tcPr>
          <w:p w14:paraId="0CCBCBBB" w14:textId="377E9827"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96</w:t>
            </w:r>
            <w:r>
              <w:rPr>
                <w:rFonts w:ascii="Verdana" w:hAnsi="Verdana"/>
                <w:color w:val="365F91"/>
                <w:sz w:val="18"/>
                <w:szCs w:val="18"/>
              </w:rPr>
              <w:t>,</w:t>
            </w:r>
            <w:r w:rsidRPr="007C264F">
              <w:rPr>
                <w:rFonts w:ascii="Verdana" w:hAnsi="Verdana"/>
                <w:color w:val="365F91"/>
                <w:sz w:val="18"/>
                <w:szCs w:val="18"/>
              </w:rPr>
              <w:t>84</w:t>
            </w:r>
          </w:p>
        </w:tc>
        <w:tc>
          <w:tcPr>
            <w:tcW w:w="227" w:type="dxa"/>
            <w:tcBorders>
              <w:top w:val="nil"/>
              <w:bottom w:val="nil"/>
            </w:tcBorders>
            <w:shd w:val="clear" w:color="000000" w:fill="FFFFFF"/>
            <w:tcMar>
              <w:left w:w="0" w:type="dxa"/>
              <w:right w:w="0" w:type="dxa"/>
            </w:tcMar>
          </w:tcPr>
          <w:p w14:paraId="0094CDD2"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nil"/>
            </w:tcBorders>
            <w:shd w:val="clear" w:color="000000" w:fill="FFFFFF"/>
            <w:vAlign w:val="center"/>
          </w:tcPr>
          <w:p w14:paraId="01537976" w14:textId="2A28F6E7"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3</w:t>
            </w:r>
            <w:r>
              <w:rPr>
                <w:rFonts w:ascii="Verdana" w:hAnsi="Verdana"/>
                <w:color w:val="365F91"/>
                <w:sz w:val="18"/>
                <w:szCs w:val="18"/>
              </w:rPr>
              <w:t>,</w:t>
            </w:r>
            <w:r w:rsidRPr="007C264F">
              <w:rPr>
                <w:rFonts w:ascii="Verdana" w:hAnsi="Verdana"/>
                <w:color w:val="365F91"/>
                <w:sz w:val="18"/>
                <w:szCs w:val="18"/>
              </w:rPr>
              <w:t>11</w:t>
            </w:r>
          </w:p>
        </w:tc>
        <w:tc>
          <w:tcPr>
            <w:tcW w:w="1183" w:type="dxa"/>
            <w:tcBorders>
              <w:top w:val="nil"/>
              <w:bottom w:val="nil"/>
            </w:tcBorders>
            <w:shd w:val="clear" w:color="000000" w:fill="FFFFFF"/>
            <w:vAlign w:val="center"/>
          </w:tcPr>
          <w:p w14:paraId="7A676401" w14:textId="51CACAF7"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-10</w:t>
            </w:r>
            <w:r>
              <w:rPr>
                <w:rFonts w:ascii="Verdana" w:hAnsi="Verdana"/>
                <w:color w:val="365F91"/>
                <w:sz w:val="18"/>
                <w:szCs w:val="18"/>
              </w:rPr>
              <w:t>,</w:t>
            </w:r>
            <w:r w:rsidRPr="007C264F">
              <w:rPr>
                <w:rFonts w:ascii="Verdana" w:hAnsi="Verdana"/>
                <w:color w:val="365F91"/>
                <w:sz w:val="18"/>
                <w:szCs w:val="18"/>
              </w:rPr>
              <w:t>78</w:t>
            </w:r>
          </w:p>
        </w:tc>
        <w:tc>
          <w:tcPr>
            <w:tcW w:w="1586" w:type="dxa"/>
            <w:tcBorders>
              <w:top w:val="nil"/>
              <w:bottom w:val="nil"/>
            </w:tcBorders>
            <w:shd w:val="clear" w:color="000000" w:fill="FFFFFF"/>
            <w:vAlign w:val="center"/>
          </w:tcPr>
          <w:p w14:paraId="6B7466C9" w14:textId="0A4E5FDC"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2</w:t>
            </w:r>
            <w:r>
              <w:rPr>
                <w:rFonts w:ascii="Verdana" w:hAnsi="Verdana"/>
                <w:color w:val="365F91"/>
                <w:sz w:val="18"/>
                <w:szCs w:val="18"/>
              </w:rPr>
              <w:t>,</w:t>
            </w:r>
            <w:r w:rsidRPr="007C264F">
              <w:rPr>
                <w:rFonts w:ascii="Verdana" w:hAnsi="Verdana"/>
                <w:color w:val="365F91"/>
                <w:sz w:val="18"/>
                <w:szCs w:val="18"/>
              </w:rPr>
              <w:t>32</w:t>
            </w:r>
          </w:p>
        </w:tc>
      </w:tr>
      <w:tr w:rsidR="008D3D2B" w:rsidRPr="00E21D72" w14:paraId="0EBD656E" w14:textId="77777777" w:rsidTr="005E3D8C">
        <w:trPr>
          <w:trHeight w:val="851"/>
          <w:jc w:val="center"/>
        </w:trPr>
        <w:tc>
          <w:tcPr>
            <w:tcW w:w="2211" w:type="dxa"/>
            <w:tcBorders>
              <w:top w:val="nil"/>
              <w:left w:val="nil"/>
              <w:bottom w:val="nil"/>
            </w:tcBorders>
            <w:shd w:val="clear" w:color="FFFFFF" w:fill="FFFFFF"/>
            <w:vAlign w:val="center"/>
            <w:hideMark/>
          </w:tcPr>
          <w:p w14:paraId="43152E9E" w14:textId="77777777" w:rsidR="008D3D2B" w:rsidRPr="00E21D72" w:rsidRDefault="008D3D2B" w:rsidP="007C264F">
            <w:pPr>
              <w:rPr>
                <w:rFonts w:ascii="Verdana" w:eastAsia="Times New Roman" w:hAnsi="Verdana" w:cs="Arial"/>
                <w:color w:val="365F91"/>
                <w:sz w:val="18"/>
                <w:szCs w:val="18"/>
                <w:lang w:val="el-GR"/>
              </w:rPr>
            </w:pPr>
            <w:bookmarkStart w:id="2" w:name="_Hlk65669357"/>
            <w:r w:rsidRPr="00E21D72">
              <w:rPr>
                <w:rFonts w:ascii="Verdana" w:eastAsia="Times New Roman" w:hAnsi="Verdana" w:cs="Arial"/>
                <w:color w:val="365F91"/>
                <w:sz w:val="18"/>
                <w:szCs w:val="18"/>
                <w:lang w:val="el-GR"/>
              </w:rPr>
              <w:t>Στέγαση, Ύδρευση, Ηλεκτρισμός και Υγραέριο</w:t>
            </w:r>
            <w:bookmarkEnd w:id="2"/>
          </w:p>
        </w:tc>
        <w:tc>
          <w:tcPr>
            <w:tcW w:w="1237" w:type="dxa"/>
            <w:tcBorders>
              <w:top w:val="nil"/>
              <w:bottom w:val="nil"/>
            </w:tcBorders>
            <w:shd w:val="clear" w:color="000000" w:fill="FFFFFF"/>
            <w:vAlign w:val="center"/>
            <w:hideMark/>
          </w:tcPr>
          <w:p w14:paraId="1EAA2FE7" w14:textId="6AED025A"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137</w:t>
            </w:r>
            <w:r>
              <w:rPr>
                <w:rFonts w:ascii="Verdana" w:hAnsi="Verdana"/>
                <w:color w:val="365F91"/>
                <w:sz w:val="18"/>
                <w:szCs w:val="18"/>
              </w:rPr>
              <w:t>,</w:t>
            </w:r>
            <w:r w:rsidRPr="00E87F1B">
              <w:rPr>
                <w:rFonts w:ascii="Verdana" w:hAnsi="Verdana"/>
                <w:color w:val="365F91"/>
                <w:sz w:val="18"/>
                <w:szCs w:val="18"/>
              </w:rPr>
              <w:t>74</w:t>
            </w:r>
          </w:p>
        </w:tc>
        <w:tc>
          <w:tcPr>
            <w:tcW w:w="1229" w:type="dxa"/>
            <w:tcBorders>
              <w:top w:val="nil"/>
              <w:bottom w:val="nil"/>
            </w:tcBorders>
            <w:shd w:val="clear" w:color="000000" w:fill="FFFFFF"/>
            <w:vAlign w:val="center"/>
          </w:tcPr>
          <w:p w14:paraId="01FC75DB" w14:textId="15CF5B98"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144</w:t>
            </w:r>
            <w:r>
              <w:rPr>
                <w:rFonts w:ascii="Verdana" w:hAnsi="Verdana"/>
                <w:color w:val="365F91"/>
                <w:sz w:val="18"/>
                <w:szCs w:val="18"/>
              </w:rPr>
              <w:t>,</w:t>
            </w:r>
            <w:r w:rsidRPr="007C264F">
              <w:rPr>
                <w:rFonts w:ascii="Verdana" w:hAnsi="Verdana"/>
                <w:color w:val="365F91"/>
                <w:sz w:val="18"/>
                <w:szCs w:val="18"/>
              </w:rPr>
              <w:t>19</w:t>
            </w:r>
          </w:p>
        </w:tc>
        <w:tc>
          <w:tcPr>
            <w:tcW w:w="227" w:type="dxa"/>
            <w:tcBorders>
              <w:top w:val="nil"/>
              <w:bottom w:val="nil"/>
            </w:tcBorders>
            <w:shd w:val="clear" w:color="000000" w:fill="FFFFFF"/>
            <w:tcMar>
              <w:left w:w="0" w:type="dxa"/>
              <w:right w:w="0" w:type="dxa"/>
            </w:tcMar>
          </w:tcPr>
          <w:p w14:paraId="4916C3C9"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nil"/>
            </w:tcBorders>
            <w:shd w:val="clear" w:color="000000" w:fill="FFFFFF"/>
            <w:vAlign w:val="center"/>
          </w:tcPr>
          <w:p w14:paraId="4D420A3B" w14:textId="67A892DB"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-2</w:t>
            </w:r>
            <w:r>
              <w:rPr>
                <w:rFonts w:ascii="Verdana" w:hAnsi="Verdana"/>
                <w:color w:val="365F91"/>
                <w:sz w:val="18"/>
                <w:szCs w:val="18"/>
              </w:rPr>
              <w:t>,</w:t>
            </w:r>
            <w:r w:rsidRPr="007C264F">
              <w:rPr>
                <w:rFonts w:ascii="Verdana" w:hAnsi="Verdana"/>
                <w:color w:val="365F91"/>
                <w:sz w:val="18"/>
                <w:szCs w:val="18"/>
              </w:rPr>
              <w:t>08</w:t>
            </w:r>
          </w:p>
        </w:tc>
        <w:tc>
          <w:tcPr>
            <w:tcW w:w="1183" w:type="dxa"/>
            <w:tcBorders>
              <w:top w:val="nil"/>
              <w:bottom w:val="nil"/>
            </w:tcBorders>
            <w:shd w:val="clear" w:color="000000" w:fill="FFFFFF"/>
            <w:vAlign w:val="center"/>
          </w:tcPr>
          <w:p w14:paraId="798F51B3" w14:textId="44B87DB3"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4</w:t>
            </w:r>
            <w:r>
              <w:rPr>
                <w:rFonts w:ascii="Verdana" w:hAnsi="Verdana"/>
                <w:color w:val="365F91"/>
                <w:sz w:val="18"/>
                <w:szCs w:val="18"/>
              </w:rPr>
              <w:t>,</w:t>
            </w:r>
            <w:r w:rsidRPr="007C264F">
              <w:rPr>
                <w:rFonts w:ascii="Verdana" w:hAnsi="Verdana"/>
                <w:color w:val="365F91"/>
                <w:sz w:val="18"/>
                <w:szCs w:val="18"/>
              </w:rPr>
              <w:t>68</w:t>
            </w:r>
          </w:p>
        </w:tc>
        <w:tc>
          <w:tcPr>
            <w:tcW w:w="1586" w:type="dxa"/>
            <w:tcBorders>
              <w:top w:val="nil"/>
              <w:bottom w:val="nil"/>
            </w:tcBorders>
            <w:shd w:val="clear" w:color="000000" w:fill="FFFFFF"/>
            <w:vAlign w:val="center"/>
          </w:tcPr>
          <w:p w14:paraId="0A3E2FD3" w14:textId="47AD3E0C"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7</w:t>
            </w:r>
            <w:r>
              <w:rPr>
                <w:rFonts w:ascii="Verdana" w:hAnsi="Verdana"/>
                <w:color w:val="365F91"/>
                <w:sz w:val="18"/>
                <w:szCs w:val="18"/>
              </w:rPr>
              <w:t>,</w:t>
            </w:r>
            <w:r w:rsidRPr="007C264F">
              <w:rPr>
                <w:rFonts w:ascii="Verdana" w:hAnsi="Verdana"/>
                <w:color w:val="365F91"/>
                <w:sz w:val="18"/>
                <w:szCs w:val="18"/>
              </w:rPr>
              <w:t>79</w:t>
            </w:r>
          </w:p>
        </w:tc>
      </w:tr>
      <w:tr w:rsidR="008D3D2B" w:rsidRPr="00E21D72" w14:paraId="076D5BCF" w14:textId="77777777" w:rsidTr="005E3D8C">
        <w:trPr>
          <w:trHeight w:val="794"/>
          <w:jc w:val="center"/>
        </w:trPr>
        <w:tc>
          <w:tcPr>
            <w:tcW w:w="2211" w:type="dxa"/>
            <w:tcBorders>
              <w:top w:val="nil"/>
              <w:left w:val="nil"/>
              <w:bottom w:val="nil"/>
            </w:tcBorders>
            <w:shd w:val="clear" w:color="FFFFFF" w:fill="FFFFFF"/>
            <w:vAlign w:val="center"/>
            <w:hideMark/>
          </w:tcPr>
          <w:p w14:paraId="12E8F425" w14:textId="77777777" w:rsidR="008D3D2B" w:rsidRPr="00E21D72" w:rsidRDefault="008D3D2B" w:rsidP="007C264F">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Επίπλωση, Οικιακός Εξοπλισμός και </w:t>
            </w:r>
            <w:proofErr w:type="spellStart"/>
            <w:r w:rsidRPr="00E21D72">
              <w:rPr>
                <w:rFonts w:ascii="Verdana" w:eastAsia="Times New Roman" w:hAnsi="Verdana" w:cs="Arial"/>
                <w:color w:val="365F91"/>
                <w:sz w:val="18"/>
                <w:szCs w:val="18"/>
                <w:lang w:val="el-GR"/>
              </w:rPr>
              <w:t>Προΐόντα</w:t>
            </w:r>
            <w:proofErr w:type="spellEnd"/>
            <w:r w:rsidRPr="00E21D72">
              <w:rPr>
                <w:rFonts w:ascii="Verdana" w:eastAsia="Times New Roman" w:hAnsi="Verdana" w:cs="Arial"/>
                <w:color w:val="365F91"/>
                <w:sz w:val="18"/>
                <w:szCs w:val="18"/>
                <w:lang w:val="el-GR"/>
              </w:rPr>
              <w:t xml:space="preserve"> Καθαρισμού</w:t>
            </w:r>
          </w:p>
        </w:tc>
        <w:tc>
          <w:tcPr>
            <w:tcW w:w="1237" w:type="dxa"/>
            <w:tcBorders>
              <w:top w:val="nil"/>
              <w:bottom w:val="nil"/>
            </w:tcBorders>
            <w:shd w:val="clear" w:color="000000" w:fill="FFFFFF"/>
            <w:vAlign w:val="center"/>
            <w:hideMark/>
          </w:tcPr>
          <w:p w14:paraId="0DEAF85A" w14:textId="4AE1741A"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105</w:t>
            </w:r>
            <w:r>
              <w:rPr>
                <w:rFonts w:ascii="Verdana" w:hAnsi="Verdana"/>
                <w:color w:val="365F91"/>
                <w:sz w:val="18"/>
                <w:szCs w:val="18"/>
              </w:rPr>
              <w:t>,</w:t>
            </w:r>
            <w:r w:rsidRPr="00E87F1B">
              <w:rPr>
                <w:rFonts w:ascii="Verdana" w:hAnsi="Verdana"/>
                <w:color w:val="365F91"/>
                <w:sz w:val="18"/>
                <w:szCs w:val="18"/>
              </w:rPr>
              <w:t>96</w:t>
            </w:r>
          </w:p>
        </w:tc>
        <w:tc>
          <w:tcPr>
            <w:tcW w:w="1229" w:type="dxa"/>
            <w:tcBorders>
              <w:top w:val="nil"/>
              <w:bottom w:val="nil"/>
            </w:tcBorders>
            <w:shd w:val="clear" w:color="000000" w:fill="FFFFFF"/>
            <w:vAlign w:val="center"/>
          </w:tcPr>
          <w:p w14:paraId="0A463E0F" w14:textId="09698E23"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105</w:t>
            </w:r>
            <w:r>
              <w:rPr>
                <w:rFonts w:ascii="Verdana" w:hAnsi="Verdana"/>
                <w:color w:val="365F91"/>
                <w:sz w:val="18"/>
                <w:szCs w:val="18"/>
              </w:rPr>
              <w:t>,</w:t>
            </w:r>
            <w:r w:rsidRPr="007C264F">
              <w:rPr>
                <w:rFonts w:ascii="Verdana" w:hAnsi="Verdana"/>
                <w:color w:val="365F91"/>
                <w:sz w:val="18"/>
                <w:szCs w:val="18"/>
              </w:rPr>
              <w:t>28</w:t>
            </w:r>
          </w:p>
        </w:tc>
        <w:tc>
          <w:tcPr>
            <w:tcW w:w="227" w:type="dxa"/>
            <w:tcBorders>
              <w:top w:val="nil"/>
              <w:bottom w:val="nil"/>
            </w:tcBorders>
            <w:shd w:val="clear" w:color="000000" w:fill="FFFFFF"/>
            <w:tcMar>
              <w:left w:w="0" w:type="dxa"/>
              <w:right w:w="0" w:type="dxa"/>
            </w:tcMar>
          </w:tcPr>
          <w:p w14:paraId="08367F2F"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nil"/>
            </w:tcBorders>
            <w:shd w:val="clear" w:color="000000" w:fill="FFFFFF"/>
            <w:vAlign w:val="center"/>
          </w:tcPr>
          <w:p w14:paraId="43C7831E" w14:textId="0961CE5D"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3</w:t>
            </w:r>
            <w:r>
              <w:rPr>
                <w:rFonts w:ascii="Verdana" w:hAnsi="Verdana"/>
                <w:color w:val="365F91"/>
                <w:sz w:val="18"/>
                <w:szCs w:val="18"/>
              </w:rPr>
              <w:t>,</w:t>
            </w:r>
            <w:r w:rsidRPr="007C264F">
              <w:rPr>
                <w:rFonts w:ascii="Verdana" w:hAnsi="Verdana"/>
                <w:color w:val="365F91"/>
                <w:sz w:val="18"/>
                <w:szCs w:val="18"/>
              </w:rPr>
              <w:t>33</w:t>
            </w:r>
          </w:p>
        </w:tc>
        <w:tc>
          <w:tcPr>
            <w:tcW w:w="1183" w:type="dxa"/>
            <w:tcBorders>
              <w:top w:val="nil"/>
              <w:bottom w:val="nil"/>
            </w:tcBorders>
            <w:shd w:val="clear" w:color="000000" w:fill="FFFFFF"/>
            <w:vAlign w:val="center"/>
          </w:tcPr>
          <w:p w14:paraId="57FDDC2E" w14:textId="77A5E06D"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-0</w:t>
            </w:r>
            <w:r>
              <w:rPr>
                <w:rFonts w:ascii="Verdana" w:hAnsi="Verdana"/>
                <w:color w:val="365F91"/>
                <w:sz w:val="18"/>
                <w:szCs w:val="18"/>
              </w:rPr>
              <w:t>,</w:t>
            </w:r>
            <w:r w:rsidRPr="007C264F">
              <w:rPr>
                <w:rFonts w:ascii="Verdana" w:hAnsi="Verdana"/>
                <w:color w:val="365F91"/>
                <w:sz w:val="18"/>
                <w:szCs w:val="18"/>
              </w:rPr>
              <w:t>64</w:t>
            </w:r>
          </w:p>
        </w:tc>
        <w:tc>
          <w:tcPr>
            <w:tcW w:w="1586" w:type="dxa"/>
            <w:tcBorders>
              <w:top w:val="nil"/>
              <w:bottom w:val="nil"/>
            </w:tcBorders>
            <w:shd w:val="clear" w:color="000000" w:fill="FFFFFF"/>
            <w:vAlign w:val="center"/>
          </w:tcPr>
          <w:p w14:paraId="40F4B916" w14:textId="54F7A346"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6</w:t>
            </w:r>
            <w:r>
              <w:rPr>
                <w:rFonts w:ascii="Verdana" w:hAnsi="Verdana"/>
                <w:color w:val="365F91"/>
                <w:sz w:val="18"/>
                <w:szCs w:val="18"/>
              </w:rPr>
              <w:t>,</w:t>
            </w:r>
            <w:r w:rsidRPr="007C264F">
              <w:rPr>
                <w:rFonts w:ascii="Verdana" w:hAnsi="Verdana"/>
                <w:color w:val="365F91"/>
                <w:sz w:val="18"/>
                <w:szCs w:val="18"/>
              </w:rPr>
              <w:t>13</w:t>
            </w:r>
          </w:p>
        </w:tc>
      </w:tr>
      <w:tr w:rsidR="008D3D2B" w:rsidRPr="00E21D72" w14:paraId="7DCEDDF8" w14:textId="77777777" w:rsidTr="005E3D8C">
        <w:trPr>
          <w:trHeight w:val="375"/>
          <w:jc w:val="center"/>
        </w:trPr>
        <w:tc>
          <w:tcPr>
            <w:tcW w:w="2211" w:type="dxa"/>
            <w:tcBorders>
              <w:top w:val="nil"/>
              <w:left w:val="nil"/>
              <w:bottom w:val="nil"/>
            </w:tcBorders>
            <w:shd w:val="clear" w:color="FFFFFF" w:fill="FFFFFF"/>
            <w:noWrap/>
            <w:vAlign w:val="center"/>
            <w:hideMark/>
          </w:tcPr>
          <w:p w14:paraId="0967CD60" w14:textId="77777777" w:rsidR="008D3D2B" w:rsidRPr="00E21D72" w:rsidRDefault="008D3D2B" w:rsidP="007C264F">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Υγεί</w:t>
            </w:r>
            <w:proofErr w:type="spellEnd"/>
            <w:r w:rsidRPr="00E21D72">
              <w:rPr>
                <w:rFonts w:ascii="Verdana" w:eastAsia="Times New Roman" w:hAnsi="Verdana" w:cs="Arial"/>
                <w:color w:val="365F91"/>
                <w:sz w:val="18"/>
                <w:szCs w:val="18"/>
              </w:rPr>
              <w:t>α</w:t>
            </w:r>
          </w:p>
        </w:tc>
        <w:tc>
          <w:tcPr>
            <w:tcW w:w="1237" w:type="dxa"/>
            <w:tcBorders>
              <w:top w:val="nil"/>
              <w:bottom w:val="nil"/>
            </w:tcBorders>
            <w:shd w:val="clear" w:color="000000" w:fill="FFFFFF"/>
            <w:vAlign w:val="center"/>
            <w:hideMark/>
          </w:tcPr>
          <w:p w14:paraId="6E3E7FB0" w14:textId="37B347BC"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105</w:t>
            </w:r>
            <w:r>
              <w:rPr>
                <w:rFonts w:ascii="Verdana" w:hAnsi="Verdana"/>
                <w:color w:val="365F91"/>
                <w:sz w:val="18"/>
                <w:szCs w:val="18"/>
              </w:rPr>
              <w:t>,</w:t>
            </w:r>
            <w:r w:rsidRPr="00E87F1B">
              <w:rPr>
                <w:rFonts w:ascii="Verdana" w:hAnsi="Verdana"/>
                <w:color w:val="365F91"/>
                <w:sz w:val="18"/>
                <w:szCs w:val="18"/>
              </w:rPr>
              <w:t>25</w:t>
            </w:r>
          </w:p>
        </w:tc>
        <w:tc>
          <w:tcPr>
            <w:tcW w:w="1229" w:type="dxa"/>
            <w:tcBorders>
              <w:top w:val="nil"/>
              <w:bottom w:val="nil"/>
            </w:tcBorders>
            <w:shd w:val="clear" w:color="000000" w:fill="FFFFFF"/>
            <w:vAlign w:val="center"/>
          </w:tcPr>
          <w:p w14:paraId="6EB57C65" w14:textId="111F14C9"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105</w:t>
            </w:r>
            <w:r>
              <w:rPr>
                <w:rFonts w:ascii="Verdana" w:hAnsi="Verdana"/>
                <w:color w:val="365F91"/>
                <w:sz w:val="18"/>
                <w:szCs w:val="18"/>
              </w:rPr>
              <w:t>,</w:t>
            </w:r>
            <w:r w:rsidRPr="007C264F">
              <w:rPr>
                <w:rFonts w:ascii="Verdana" w:hAnsi="Verdana"/>
                <w:color w:val="365F91"/>
                <w:sz w:val="18"/>
                <w:szCs w:val="18"/>
              </w:rPr>
              <w:t>31</w:t>
            </w:r>
          </w:p>
        </w:tc>
        <w:tc>
          <w:tcPr>
            <w:tcW w:w="227" w:type="dxa"/>
            <w:tcBorders>
              <w:top w:val="nil"/>
              <w:bottom w:val="nil"/>
            </w:tcBorders>
            <w:shd w:val="clear" w:color="000000" w:fill="FFFFFF"/>
            <w:tcMar>
              <w:left w:w="0" w:type="dxa"/>
              <w:right w:w="0" w:type="dxa"/>
            </w:tcMar>
          </w:tcPr>
          <w:p w14:paraId="4FD7E6D7"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nil"/>
            </w:tcBorders>
            <w:shd w:val="clear" w:color="000000" w:fill="FFFFFF"/>
            <w:vAlign w:val="center"/>
          </w:tcPr>
          <w:p w14:paraId="43721977" w14:textId="2DB9E6CC"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1</w:t>
            </w:r>
            <w:r>
              <w:rPr>
                <w:rFonts w:ascii="Verdana" w:hAnsi="Verdana"/>
                <w:color w:val="365F91"/>
                <w:sz w:val="18"/>
                <w:szCs w:val="18"/>
              </w:rPr>
              <w:t>,</w:t>
            </w:r>
            <w:r w:rsidRPr="007C264F">
              <w:rPr>
                <w:rFonts w:ascii="Verdana" w:hAnsi="Verdana"/>
                <w:color w:val="365F91"/>
                <w:sz w:val="18"/>
                <w:szCs w:val="18"/>
              </w:rPr>
              <w:t>67</w:t>
            </w:r>
          </w:p>
        </w:tc>
        <w:tc>
          <w:tcPr>
            <w:tcW w:w="1183" w:type="dxa"/>
            <w:tcBorders>
              <w:top w:val="nil"/>
              <w:bottom w:val="nil"/>
            </w:tcBorders>
            <w:shd w:val="clear" w:color="000000" w:fill="FFFFFF"/>
            <w:vAlign w:val="center"/>
          </w:tcPr>
          <w:p w14:paraId="0B47BDEE" w14:textId="6258568C"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0</w:t>
            </w:r>
            <w:r>
              <w:rPr>
                <w:rFonts w:ascii="Verdana" w:hAnsi="Verdana"/>
                <w:color w:val="365F91"/>
                <w:sz w:val="18"/>
                <w:szCs w:val="18"/>
              </w:rPr>
              <w:t>,</w:t>
            </w:r>
            <w:r w:rsidRPr="007C264F">
              <w:rPr>
                <w:rFonts w:ascii="Verdana" w:hAnsi="Verdana"/>
                <w:color w:val="365F91"/>
                <w:sz w:val="18"/>
                <w:szCs w:val="18"/>
              </w:rPr>
              <w:t>06</w:t>
            </w:r>
          </w:p>
        </w:tc>
        <w:tc>
          <w:tcPr>
            <w:tcW w:w="1586" w:type="dxa"/>
            <w:tcBorders>
              <w:top w:val="nil"/>
              <w:bottom w:val="nil"/>
            </w:tcBorders>
            <w:shd w:val="clear" w:color="000000" w:fill="FFFFFF"/>
            <w:vAlign w:val="center"/>
          </w:tcPr>
          <w:p w14:paraId="5A4E02D0" w14:textId="1991775A"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1</w:t>
            </w:r>
            <w:r>
              <w:rPr>
                <w:rFonts w:ascii="Verdana" w:hAnsi="Verdana"/>
                <w:color w:val="365F91"/>
                <w:sz w:val="18"/>
                <w:szCs w:val="18"/>
              </w:rPr>
              <w:t>,</w:t>
            </w:r>
            <w:r w:rsidRPr="007C264F">
              <w:rPr>
                <w:rFonts w:ascii="Verdana" w:hAnsi="Verdana"/>
                <w:color w:val="365F91"/>
                <w:sz w:val="18"/>
                <w:szCs w:val="18"/>
              </w:rPr>
              <w:t>53</w:t>
            </w:r>
          </w:p>
        </w:tc>
      </w:tr>
      <w:tr w:rsidR="008D3D2B" w:rsidRPr="00E21D72" w14:paraId="5D3EC84B" w14:textId="77777777" w:rsidTr="005E3D8C">
        <w:trPr>
          <w:trHeight w:val="315"/>
          <w:jc w:val="center"/>
        </w:trPr>
        <w:tc>
          <w:tcPr>
            <w:tcW w:w="2211" w:type="dxa"/>
            <w:tcBorders>
              <w:top w:val="nil"/>
              <w:left w:val="nil"/>
              <w:bottom w:val="nil"/>
            </w:tcBorders>
            <w:shd w:val="clear" w:color="FFFFFF" w:fill="FFFFFF"/>
            <w:noWrap/>
            <w:vAlign w:val="center"/>
            <w:hideMark/>
          </w:tcPr>
          <w:p w14:paraId="04266F54" w14:textId="77777777" w:rsidR="008D3D2B" w:rsidRPr="00E21D72" w:rsidRDefault="008D3D2B" w:rsidP="007C264F">
            <w:pPr>
              <w:rPr>
                <w:rFonts w:ascii="Verdana" w:eastAsia="Times New Roman" w:hAnsi="Verdana" w:cs="Arial"/>
                <w:color w:val="365F91"/>
                <w:sz w:val="18"/>
                <w:szCs w:val="18"/>
              </w:rPr>
            </w:pPr>
            <w:bookmarkStart w:id="3" w:name="_Hlk65667398"/>
            <w:proofErr w:type="spellStart"/>
            <w:r w:rsidRPr="00E21D72">
              <w:rPr>
                <w:rFonts w:ascii="Verdana" w:eastAsia="Times New Roman" w:hAnsi="Verdana" w:cs="Arial"/>
                <w:color w:val="365F91"/>
                <w:sz w:val="18"/>
                <w:szCs w:val="18"/>
              </w:rPr>
              <w:t>Μετ</w:t>
            </w:r>
            <w:proofErr w:type="spellEnd"/>
            <w:r w:rsidRPr="00E21D72">
              <w:rPr>
                <w:rFonts w:ascii="Verdana" w:eastAsia="Times New Roman" w:hAnsi="Verdana" w:cs="Arial"/>
                <w:color w:val="365F91"/>
                <w:sz w:val="18"/>
                <w:szCs w:val="18"/>
              </w:rPr>
              <w:t>αφορές</w:t>
            </w:r>
            <w:bookmarkEnd w:id="3"/>
          </w:p>
        </w:tc>
        <w:tc>
          <w:tcPr>
            <w:tcW w:w="1237" w:type="dxa"/>
            <w:tcBorders>
              <w:top w:val="nil"/>
              <w:bottom w:val="nil"/>
            </w:tcBorders>
            <w:shd w:val="clear" w:color="000000" w:fill="FFFFFF"/>
            <w:vAlign w:val="center"/>
            <w:hideMark/>
          </w:tcPr>
          <w:p w14:paraId="5189A349" w14:textId="1D16FF67"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113</w:t>
            </w:r>
            <w:r>
              <w:rPr>
                <w:rFonts w:ascii="Verdana" w:hAnsi="Verdana"/>
                <w:color w:val="365F91"/>
                <w:sz w:val="18"/>
                <w:szCs w:val="18"/>
              </w:rPr>
              <w:t>,</w:t>
            </w:r>
            <w:r w:rsidRPr="00E87F1B">
              <w:rPr>
                <w:rFonts w:ascii="Verdana" w:hAnsi="Verdana"/>
                <w:color w:val="365F91"/>
                <w:sz w:val="18"/>
                <w:szCs w:val="18"/>
              </w:rPr>
              <w:t>05</w:t>
            </w:r>
          </w:p>
        </w:tc>
        <w:tc>
          <w:tcPr>
            <w:tcW w:w="1229" w:type="dxa"/>
            <w:tcBorders>
              <w:top w:val="nil"/>
              <w:bottom w:val="nil"/>
            </w:tcBorders>
            <w:shd w:val="clear" w:color="000000" w:fill="FFFFFF"/>
            <w:vAlign w:val="center"/>
          </w:tcPr>
          <w:p w14:paraId="284A0315" w14:textId="17DF47A0"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117</w:t>
            </w:r>
            <w:r>
              <w:rPr>
                <w:rFonts w:ascii="Verdana" w:hAnsi="Verdana"/>
                <w:color w:val="365F91"/>
                <w:sz w:val="18"/>
                <w:szCs w:val="18"/>
              </w:rPr>
              <w:t>,</w:t>
            </w:r>
            <w:r w:rsidRPr="007C264F">
              <w:rPr>
                <w:rFonts w:ascii="Verdana" w:hAnsi="Verdana"/>
                <w:color w:val="365F91"/>
                <w:sz w:val="18"/>
                <w:szCs w:val="18"/>
              </w:rPr>
              <w:t>84</w:t>
            </w:r>
          </w:p>
        </w:tc>
        <w:tc>
          <w:tcPr>
            <w:tcW w:w="227" w:type="dxa"/>
            <w:tcBorders>
              <w:top w:val="nil"/>
              <w:bottom w:val="nil"/>
            </w:tcBorders>
            <w:shd w:val="clear" w:color="000000" w:fill="FFFFFF"/>
            <w:tcMar>
              <w:left w:w="0" w:type="dxa"/>
              <w:right w:w="0" w:type="dxa"/>
            </w:tcMar>
          </w:tcPr>
          <w:p w14:paraId="5D19B98C"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nil"/>
            </w:tcBorders>
            <w:shd w:val="clear" w:color="000000" w:fill="FFFFFF"/>
            <w:vAlign w:val="center"/>
          </w:tcPr>
          <w:p w14:paraId="3A65151F" w14:textId="28BFB1EE"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-9</w:t>
            </w:r>
            <w:r>
              <w:rPr>
                <w:rFonts w:ascii="Verdana" w:hAnsi="Verdana"/>
                <w:color w:val="365F91"/>
                <w:sz w:val="18"/>
                <w:szCs w:val="18"/>
              </w:rPr>
              <w:t>,</w:t>
            </w:r>
            <w:r w:rsidRPr="007C264F">
              <w:rPr>
                <w:rFonts w:ascii="Verdana" w:hAnsi="Verdana"/>
                <w:color w:val="365F91"/>
                <w:sz w:val="18"/>
                <w:szCs w:val="18"/>
              </w:rPr>
              <w:t>24</w:t>
            </w:r>
          </w:p>
        </w:tc>
        <w:tc>
          <w:tcPr>
            <w:tcW w:w="1183" w:type="dxa"/>
            <w:tcBorders>
              <w:top w:val="nil"/>
              <w:bottom w:val="nil"/>
            </w:tcBorders>
            <w:shd w:val="clear" w:color="000000" w:fill="FFFFFF"/>
            <w:vAlign w:val="center"/>
          </w:tcPr>
          <w:p w14:paraId="52E80D98" w14:textId="6697F436"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4</w:t>
            </w:r>
            <w:r>
              <w:rPr>
                <w:rFonts w:ascii="Verdana" w:hAnsi="Verdana"/>
                <w:color w:val="365F91"/>
                <w:sz w:val="18"/>
                <w:szCs w:val="18"/>
              </w:rPr>
              <w:t>,</w:t>
            </w:r>
            <w:r w:rsidRPr="007C264F">
              <w:rPr>
                <w:rFonts w:ascii="Verdana" w:hAnsi="Verdana"/>
                <w:color w:val="365F91"/>
                <w:sz w:val="18"/>
                <w:szCs w:val="18"/>
              </w:rPr>
              <w:t>24</w:t>
            </w:r>
          </w:p>
        </w:tc>
        <w:tc>
          <w:tcPr>
            <w:tcW w:w="1586" w:type="dxa"/>
            <w:tcBorders>
              <w:top w:val="nil"/>
              <w:bottom w:val="nil"/>
            </w:tcBorders>
            <w:shd w:val="clear" w:color="000000" w:fill="FFFFFF"/>
            <w:vAlign w:val="center"/>
          </w:tcPr>
          <w:p w14:paraId="2B5E5710" w14:textId="58036361"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-2</w:t>
            </w:r>
            <w:r>
              <w:rPr>
                <w:rFonts w:ascii="Verdana" w:hAnsi="Verdana"/>
                <w:color w:val="365F91"/>
                <w:sz w:val="18"/>
                <w:szCs w:val="18"/>
              </w:rPr>
              <w:t>,</w:t>
            </w:r>
            <w:r w:rsidRPr="007C264F">
              <w:rPr>
                <w:rFonts w:ascii="Verdana" w:hAnsi="Verdana"/>
                <w:color w:val="365F91"/>
                <w:sz w:val="18"/>
                <w:szCs w:val="18"/>
              </w:rPr>
              <w:t>65</w:t>
            </w:r>
          </w:p>
        </w:tc>
      </w:tr>
      <w:tr w:rsidR="008D3D2B" w:rsidRPr="00E21D72" w14:paraId="22113EF3" w14:textId="77777777" w:rsidTr="005E3D8C">
        <w:trPr>
          <w:trHeight w:val="375"/>
          <w:jc w:val="center"/>
        </w:trPr>
        <w:tc>
          <w:tcPr>
            <w:tcW w:w="2211" w:type="dxa"/>
            <w:tcBorders>
              <w:top w:val="nil"/>
              <w:left w:val="nil"/>
              <w:bottom w:val="nil"/>
            </w:tcBorders>
            <w:shd w:val="clear" w:color="FFFFFF" w:fill="FFFFFF"/>
            <w:noWrap/>
            <w:vAlign w:val="center"/>
            <w:hideMark/>
          </w:tcPr>
          <w:p w14:paraId="4C96CA06" w14:textId="77777777" w:rsidR="008D3D2B" w:rsidRPr="00E21D72" w:rsidRDefault="008D3D2B" w:rsidP="007C264F">
            <w:pPr>
              <w:rPr>
                <w:rFonts w:ascii="Verdana" w:eastAsia="Times New Roman" w:hAnsi="Verdana" w:cs="Arial"/>
                <w:color w:val="365F91"/>
                <w:sz w:val="18"/>
                <w:szCs w:val="18"/>
              </w:rPr>
            </w:pPr>
            <w:r w:rsidRPr="00E21D72">
              <w:rPr>
                <w:rFonts w:ascii="Verdana" w:eastAsia="Times New Roman" w:hAnsi="Verdana" w:cs="Arial"/>
                <w:color w:val="365F91"/>
                <w:sz w:val="18"/>
                <w:szCs w:val="18"/>
              </w:rPr>
              <w:t>Επ</w:t>
            </w:r>
            <w:proofErr w:type="spellStart"/>
            <w:r w:rsidRPr="00E21D72">
              <w:rPr>
                <w:rFonts w:ascii="Verdana" w:eastAsia="Times New Roman" w:hAnsi="Verdana" w:cs="Arial"/>
                <w:color w:val="365F91"/>
                <w:sz w:val="18"/>
                <w:szCs w:val="18"/>
              </w:rPr>
              <w:t>ικοινωνίες</w:t>
            </w:r>
            <w:proofErr w:type="spellEnd"/>
          </w:p>
        </w:tc>
        <w:tc>
          <w:tcPr>
            <w:tcW w:w="1237" w:type="dxa"/>
            <w:tcBorders>
              <w:top w:val="nil"/>
              <w:bottom w:val="nil"/>
            </w:tcBorders>
            <w:shd w:val="clear" w:color="000000" w:fill="FFFFFF"/>
            <w:vAlign w:val="center"/>
            <w:hideMark/>
          </w:tcPr>
          <w:p w14:paraId="4FD12DC8" w14:textId="352923D4"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91</w:t>
            </w:r>
            <w:r>
              <w:rPr>
                <w:rFonts w:ascii="Verdana" w:hAnsi="Verdana"/>
                <w:color w:val="365F91"/>
                <w:sz w:val="18"/>
                <w:szCs w:val="18"/>
              </w:rPr>
              <w:t>,</w:t>
            </w:r>
            <w:r w:rsidRPr="00E87F1B">
              <w:rPr>
                <w:rFonts w:ascii="Verdana" w:hAnsi="Verdana"/>
                <w:color w:val="365F91"/>
                <w:sz w:val="18"/>
                <w:szCs w:val="18"/>
              </w:rPr>
              <w:t>17</w:t>
            </w:r>
          </w:p>
        </w:tc>
        <w:tc>
          <w:tcPr>
            <w:tcW w:w="1229" w:type="dxa"/>
            <w:tcBorders>
              <w:top w:val="nil"/>
              <w:bottom w:val="nil"/>
            </w:tcBorders>
            <w:shd w:val="clear" w:color="000000" w:fill="FFFFFF"/>
            <w:vAlign w:val="center"/>
          </w:tcPr>
          <w:p w14:paraId="26D63730" w14:textId="7DC1F3EF"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91</w:t>
            </w:r>
            <w:r>
              <w:rPr>
                <w:rFonts w:ascii="Verdana" w:hAnsi="Verdana"/>
                <w:color w:val="365F91"/>
                <w:sz w:val="18"/>
                <w:szCs w:val="18"/>
              </w:rPr>
              <w:t>,</w:t>
            </w:r>
            <w:r w:rsidRPr="007C264F">
              <w:rPr>
                <w:rFonts w:ascii="Verdana" w:hAnsi="Verdana"/>
                <w:color w:val="365F91"/>
                <w:sz w:val="18"/>
                <w:szCs w:val="18"/>
              </w:rPr>
              <w:t>19</w:t>
            </w:r>
          </w:p>
        </w:tc>
        <w:tc>
          <w:tcPr>
            <w:tcW w:w="227" w:type="dxa"/>
            <w:tcBorders>
              <w:top w:val="nil"/>
              <w:bottom w:val="nil"/>
            </w:tcBorders>
            <w:shd w:val="clear" w:color="000000" w:fill="FFFFFF"/>
            <w:tcMar>
              <w:left w:w="0" w:type="dxa"/>
              <w:right w:w="0" w:type="dxa"/>
            </w:tcMar>
          </w:tcPr>
          <w:p w14:paraId="1AE19BFE"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nil"/>
            </w:tcBorders>
            <w:shd w:val="clear" w:color="000000" w:fill="FFFFFF"/>
            <w:vAlign w:val="center"/>
          </w:tcPr>
          <w:p w14:paraId="030FE4A3" w14:textId="3EF011A4"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-0</w:t>
            </w:r>
            <w:r>
              <w:rPr>
                <w:rFonts w:ascii="Verdana" w:hAnsi="Verdana"/>
                <w:color w:val="365F91"/>
                <w:sz w:val="18"/>
                <w:szCs w:val="18"/>
              </w:rPr>
              <w:t>,</w:t>
            </w:r>
            <w:r w:rsidRPr="007C264F">
              <w:rPr>
                <w:rFonts w:ascii="Verdana" w:hAnsi="Verdana"/>
                <w:color w:val="365F91"/>
                <w:sz w:val="18"/>
                <w:szCs w:val="18"/>
              </w:rPr>
              <w:t>72</w:t>
            </w:r>
          </w:p>
        </w:tc>
        <w:tc>
          <w:tcPr>
            <w:tcW w:w="1183" w:type="dxa"/>
            <w:tcBorders>
              <w:top w:val="nil"/>
              <w:bottom w:val="nil"/>
            </w:tcBorders>
            <w:shd w:val="clear" w:color="000000" w:fill="FFFFFF"/>
            <w:vAlign w:val="center"/>
          </w:tcPr>
          <w:p w14:paraId="13C2FD89" w14:textId="0272C490"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0</w:t>
            </w:r>
            <w:r>
              <w:rPr>
                <w:rFonts w:ascii="Verdana" w:hAnsi="Verdana"/>
                <w:color w:val="365F91"/>
                <w:sz w:val="18"/>
                <w:szCs w:val="18"/>
              </w:rPr>
              <w:t>,</w:t>
            </w:r>
            <w:r w:rsidRPr="007C264F">
              <w:rPr>
                <w:rFonts w:ascii="Verdana" w:hAnsi="Verdana"/>
                <w:color w:val="365F91"/>
                <w:sz w:val="18"/>
                <w:szCs w:val="18"/>
              </w:rPr>
              <w:t>02</w:t>
            </w:r>
          </w:p>
        </w:tc>
        <w:tc>
          <w:tcPr>
            <w:tcW w:w="1586" w:type="dxa"/>
            <w:tcBorders>
              <w:top w:val="nil"/>
              <w:bottom w:val="nil"/>
            </w:tcBorders>
            <w:shd w:val="clear" w:color="000000" w:fill="FFFFFF"/>
            <w:vAlign w:val="center"/>
          </w:tcPr>
          <w:p w14:paraId="3A852CB7" w14:textId="6F26EF7F"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-2</w:t>
            </w:r>
            <w:r>
              <w:rPr>
                <w:rFonts w:ascii="Verdana" w:hAnsi="Verdana"/>
                <w:color w:val="365F91"/>
                <w:sz w:val="18"/>
                <w:szCs w:val="18"/>
              </w:rPr>
              <w:t>,</w:t>
            </w:r>
            <w:r w:rsidRPr="007C264F">
              <w:rPr>
                <w:rFonts w:ascii="Verdana" w:hAnsi="Verdana"/>
                <w:color w:val="365F91"/>
                <w:sz w:val="18"/>
                <w:szCs w:val="18"/>
              </w:rPr>
              <w:t>13</w:t>
            </w:r>
          </w:p>
        </w:tc>
      </w:tr>
      <w:tr w:rsidR="008D3D2B" w:rsidRPr="00E21D72" w14:paraId="12108699" w14:textId="77777777" w:rsidTr="005E3D8C">
        <w:trPr>
          <w:trHeight w:val="375"/>
          <w:jc w:val="center"/>
        </w:trPr>
        <w:tc>
          <w:tcPr>
            <w:tcW w:w="2211" w:type="dxa"/>
            <w:tcBorders>
              <w:top w:val="nil"/>
              <w:left w:val="nil"/>
              <w:bottom w:val="nil"/>
            </w:tcBorders>
            <w:shd w:val="clear" w:color="FFFFFF" w:fill="FFFFFF"/>
            <w:noWrap/>
            <w:vAlign w:val="center"/>
            <w:hideMark/>
          </w:tcPr>
          <w:p w14:paraId="0AA8BB49" w14:textId="23617DB3" w:rsidR="008D3D2B" w:rsidRPr="00E21D72" w:rsidRDefault="008D3D2B" w:rsidP="007C264F">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Αν</w:t>
            </w:r>
            <w:proofErr w:type="spellEnd"/>
            <w:r w:rsidRPr="00E21D72">
              <w:rPr>
                <w:rFonts w:ascii="Verdana" w:eastAsia="Times New Roman" w:hAnsi="Verdana" w:cs="Arial"/>
                <w:color w:val="365F91"/>
                <w:sz w:val="18"/>
                <w:szCs w:val="18"/>
              </w:rPr>
              <w:t>αψυχή και</w:t>
            </w:r>
            <w:r w:rsidR="00410B86">
              <w:rPr>
                <w:rFonts w:ascii="Verdana" w:eastAsia="Times New Roman" w:hAnsi="Verdana" w:cs="Arial"/>
                <w:color w:val="365F91"/>
                <w:sz w:val="18"/>
                <w:szCs w:val="18"/>
                <w:lang w:val="el-GR"/>
              </w:rPr>
              <w:t xml:space="preserve"> </w:t>
            </w:r>
            <w:r w:rsidRPr="00E21D72">
              <w:rPr>
                <w:rFonts w:ascii="Verdana" w:eastAsia="Times New Roman" w:hAnsi="Verdana" w:cs="Arial"/>
                <w:color w:val="365F91"/>
                <w:sz w:val="18"/>
                <w:szCs w:val="18"/>
                <w:lang w:val="el-GR"/>
              </w:rPr>
              <w:t>Π</w:t>
            </w:r>
            <w:proofErr w:type="spellStart"/>
            <w:r w:rsidRPr="00E21D72">
              <w:rPr>
                <w:rFonts w:ascii="Verdana" w:eastAsia="Times New Roman" w:hAnsi="Verdana" w:cs="Arial"/>
                <w:color w:val="365F91"/>
                <w:sz w:val="18"/>
                <w:szCs w:val="18"/>
              </w:rPr>
              <w:t>ολιτισμός</w:t>
            </w:r>
            <w:proofErr w:type="spellEnd"/>
          </w:p>
        </w:tc>
        <w:tc>
          <w:tcPr>
            <w:tcW w:w="1237" w:type="dxa"/>
            <w:tcBorders>
              <w:top w:val="nil"/>
              <w:bottom w:val="nil"/>
            </w:tcBorders>
            <w:shd w:val="clear" w:color="000000" w:fill="FFFFFF"/>
            <w:vAlign w:val="center"/>
            <w:hideMark/>
          </w:tcPr>
          <w:p w14:paraId="06258C2E" w14:textId="5111DA37"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111</w:t>
            </w:r>
            <w:r>
              <w:rPr>
                <w:rFonts w:ascii="Verdana" w:hAnsi="Verdana"/>
                <w:color w:val="365F91"/>
                <w:sz w:val="18"/>
                <w:szCs w:val="18"/>
              </w:rPr>
              <w:t>,</w:t>
            </w:r>
            <w:r w:rsidRPr="00E87F1B">
              <w:rPr>
                <w:rFonts w:ascii="Verdana" w:hAnsi="Verdana"/>
                <w:color w:val="365F91"/>
                <w:sz w:val="18"/>
                <w:szCs w:val="18"/>
              </w:rPr>
              <w:t>79</w:t>
            </w:r>
          </w:p>
        </w:tc>
        <w:tc>
          <w:tcPr>
            <w:tcW w:w="1229" w:type="dxa"/>
            <w:tcBorders>
              <w:top w:val="nil"/>
              <w:bottom w:val="nil"/>
            </w:tcBorders>
            <w:shd w:val="clear" w:color="000000" w:fill="FFFFFF"/>
            <w:vAlign w:val="center"/>
          </w:tcPr>
          <w:p w14:paraId="697F7E13" w14:textId="08A9B41B"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112</w:t>
            </w:r>
            <w:r>
              <w:rPr>
                <w:rFonts w:ascii="Verdana" w:hAnsi="Verdana"/>
                <w:color w:val="365F91"/>
                <w:sz w:val="18"/>
                <w:szCs w:val="18"/>
              </w:rPr>
              <w:t>,</w:t>
            </w:r>
            <w:r w:rsidRPr="007C264F">
              <w:rPr>
                <w:rFonts w:ascii="Verdana" w:hAnsi="Verdana"/>
                <w:color w:val="365F91"/>
                <w:sz w:val="18"/>
                <w:szCs w:val="18"/>
              </w:rPr>
              <w:t>45</w:t>
            </w:r>
          </w:p>
        </w:tc>
        <w:tc>
          <w:tcPr>
            <w:tcW w:w="227" w:type="dxa"/>
            <w:tcBorders>
              <w:top w:val="nil"/>
              <w:bottom w:val="nil"/>
            </w:tcBorders>
            <w:shd w:val="clear" w:color="000000" w:fill="FFFFFF"/>
            <w:tcMar>
              <w:left w:w="0" w:type="dxa"/>
              <w:right w:w="0" w:type="dxa"/>
            </w:tcMar>
          </w:tcPr>
          <w:p w14:paraId="58937997"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nil"/>
            </w:tcBorders>
            <w:shd w:val="clear" w:color="000000" w:fill="FFFFFF"/>
            <w:vAlign w:val="center"/>
          </w:tcPr>
          <w:p w14:paraId="5B149609" w14:textId="5C2A29D3"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3</w:t>
            </w:r>
            <w:r>
              <w:rPr>
                <w:rFonts w:ascii="Verdana" w:hAnsi="Verdana"/>
                <w:color w:val="365F91"/>
                <w:sz w:val="18"/>
                <w:szCs w:val="18"/>
              </w:rPr>
              <w:t>,</w:t>
            </w:r>
            <w:r w:rsidRPr="007C264F">
              <w:rPr>
                <w:rFonts w:ascii="Verdana" w:hAnsi="Verdana"/>
                <w:color w:val="365F91"/>
                <w:sz w:val="18"/>
                <w:szCs w:val="18"/>
              </w:rPr>
              <w:t>85</w:t>
            </w:r>
          </w:p>
        </w:tc>
        <w:tc>
          <w:tcPr>
            <w:tcW w:w="1183" w:type="dxa"/>
            <w:tcBorders>
              <w:top w:val="nil"/>
              <w:bottom w:val="nil"/>
            </w:tcBorders>
            <w:shd w:val="clear" w:color="000000" w:fill="FFFFFF"/>
            <w:vAlign w:val="center"/>
          </w:tcPr>
          <w:p w14:paraId="3FCCD021" w14:textId="10B935FC"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0</w:t>
            </w:r>
            <w:r>
              <w:rPr>
                <w:rFonts w:ascii="Verdana" w:hAnsi="Verdana"/>
                <w:color w:val="365F91"/>
                <w:sz w:val="18"/>
                <w:szCs w:val="18"/>
              </w:rPr>
              <w:t>,</w:t>
            </w:r>
            <w:r w:rsidRPr="007C264F">
              <w:rPr>
                <w:rFonts w:ascii="Verdana" w:hAnsi="Verdana"/>
                <w:color w:val="365F91"/>
                <w:sz w:val="18"/>
                <w:szCs w:val="18"/>
              </w:rPr>
              <w:t>59</w:t>
            </w:r>
          </w:p>
        </w:tc>
        <w:tc>
          <w:tcPr>
            <w:tcW w:w="1586" w:type="dxa"/>
            <w:tcBorders>
              <w:top w:val="nil"/>
              <w:bottom w:val="nil"/>
            </w:tcBorders>
            <w:shd w:val="clear" w:color="000000" w:fill="FFFFFF"/>
            <w:vAlign w:val="center"/>
          </w:tcPr>
          <w:p w14:paraId="2F595B4E" w14:textId="61BE19AE"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5</w:t>
            </w:r>
            <w:r>
              <w:rPr>
                <w:rFonts w:ascii="Verdana" w:hAnsi="Verdana"/>
                <w:color w:val="365F91"/>
                <w:sz w:val="18"/>
                <w:szCs w:val="18"/>
              </w:rPr>
              <w:t>,</w:t>
            </w:r>
            <w:r w:rsidRPr="007C264F">
              <w:rPr>
                <w:rFonts w:ascii="Verdana" w:hAnsi="Verdana"/>
                <w:color w:val="365F91"/>
                <w:sz w:val="18"/>
                <w:szCs w:val="18"/>
              </w:rPr>
              <w:t>60</w:t>
            </w:r>
          </w:p>
        </w:tc>
      </w:tr>
      <w:tr w:rsidR="008D3D2B" w:rsidRPr="00E21D72" w14:paraId="08E21C2C" w14:textId="77777777" w:rsidTr="005E3D8C">
        <w:trPr>
          <w:trHeight w:val="375"/>
          <w:jc w:val="center"/>
        </w:trPr>
        <w:tc>
          <w:tcPr>
            <w:tcW w:w="2211" w:type="dxa"/>
            <w:tcBorders>
              <w:top w:val="nil"/>
              <w:left w:val="nil"/>
              <w:bottom w:val="nil"/>
            </w:tcBorders>
            <w:shd w:val="clear" w:color="FFFFFF" w:fill="FFFFFF"/>
            <w:noWrap/>
            <w:vAlign w:val="center"/>
            <w:hideMark/>
          </w:tcPr>
          <w:p w14:paraId="1F084518" w14:textId="77777777" w:rsidR="008D3D2B" w:rsidRPr="00E21D72" w:rsidRDefault="008D3D2B" w:rsidP="007C264F">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Εκ</w:t>
            </w:r>
            <w:proofErr w:type="spellEnd"/>
            <w:r w:rsidRPr="00E21D72">
              <w:rPr>
                <w:rFonts w:ascii="Verdana" w:eastAsia="Times New Roman" w:hAnsi="Verdana" w:cs="Arial"/>
                <w:color w:val="365F91"/>
                <w:sz w:val="18"/>
                <w:szCs w:val="18"/>
              </w:rPr>
              <w:t>παίδευση</w:t>
            </w:r>
          </w:p>
        </w:tc>
        <w:tc>
          <w:tcPr>
            <w:tcW w:w="1237" w:type="dxa"/>
            <w:tcBorders>
              <w:top w:val="nil"/>
              <w:bottom w:val="nil"/>
            </w:tcBorders>
            <w:shd w:val="clear" w:color="000000" w:fill="FFFFFF"/>
            <w:vAlign w:val="center"/>
            <w:hideMark/>
          </w:tcPr>
          <w:p w14:paraId="1B4F7553" w14:textId="0FA5BE69"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109</w:t>
            </w:r>
            <w:r>
              <w:rPr>
                <w:rFonts w:ascii="Verdana" w:hAnsi="Verdana"/>
                <w:color w:val="365F91"/>
                <w:sz w:val="18"/>
                <w:szCs w:val="18"/>
              </w:rPr>
              <w:t>,</w:t>
            </w:r>
            <w:r w:rsidRPr="00E87F1B">
              <w:rPr>
                <w:rFonts w:ascii="Verdana" w:hAnsi="Verdana"/>
                <w:color w:val="365F91"/>
                <w:sz w:val="18"/>
                <w:szCs w:val="18"/>
              </w:rPr>
              <w:t>30</w:t>
            </w:r>
          </w:p>
        </w:tc>
        <w:tc>
          <w:tcPr>
            <w:tcW w:w="1229" w:type="dxa"/>
            <w:tcBorders>
              <w:top w:val="nil"/>
              <w:bottom w:val="nil"/>
            </w:tcBorders>
            <w:shd w:val="clear" w:color="000000" w:fill="FFFFFF"/>
            <w:vAlign w:val="center"/>
          </w:tcPr>
          <w:p w14:paraId="5254AF31" w14:textId="7DF7B44E"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109</w:t>
            </w:r>
            <w:r>
              <w:rPr>
                <w:rFonts w:ascii="Verdana" w:hAnsi="Verdana"/>
                <w:color w:val="365F91"/>
                <w:sz w:val="18"/>
                <w:szCs w:val="18"/>
              </w:rPr>
              <w:t>,</w:t>
            </w:r>
            <w:r w:rsidRPr="007C264F">
              <w:rPr>
                <w:rFonts w:ascii="Verdana" w:hAnsi="Verdana"/>
                <w:color w:val="365F91"/>
                <w:sz w:val="18"/>
                <w:szCs w:val="18"/>
              </w:rPr>
              <w:t>30</w:t>
            </w:r>
          </w:p>
        </w:tc>
        <w:tc>
          <w:tcPr>
            <w:tcW w:w="227" w:type="dxa"/>
            <w:tcBorders>
              <w:top w:val="nil"/>
              <w:bottom w:val="nil"/>
            </w:tcBorders>
            <w:shd w:val="clear" w:color="000000" w:fill="FFFFFF"/>
            <w:tcMar>
              <w:left w:w="0" w:type="dxa"/>
              <w:right w:w="0" w:type="dxa"/>
            </w:tcMar>
          </w:tcPr>
          <w:p w14:paraId="6DB617CD"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nil"/>
            </w:tcBorders>
            <w:shd w:val="clear" w:color="000000" w:fill="FFFFFF"/>
            <w:vAlign w:val="center"/>
          </w:tcPr>
          <w:p w14:paraId="15D1D3EE" w14:textId="2CAC6BF3"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1</w:t>
            </w:r>
            <w:r>
              <w:rPr>
                <w:rFonts w:ascii="Verdana" w:hAnsi="Verdana"/>
                <w:color w:val="365F91"/>
                <w:sz w:val="18"/>
                <w:szCs w:val="18"/>
              </w:rPr>
              <w:t>,</w:t>
            </w:r>
            <w:r w:rsidRPr="007C264F">
              <w:rPr>
                <w:rFonts w:ascii="Verdana" w:hAnsi="Verdana"/>
                <w:color w:val="365F91"/>
                <w:sz w:val="18"/>
                <w:szCs w:val="18"/>
              </w:rPr>
              <w:t>81</w:t>
            </w:r>
          </w:p>
        </w:tc>
        <w:tc>
          <w:tcPr>
            <w:tcW w:w="1183" w:type="dxa"/>
            <w:tcBorders>
              <w:top w:val="nil"/>
              <w:bottom w:val="nil"/>
            </w:tcBorders>
            <w:shd w:val="clear" w:color="000000" w:fill="FFFFFF"/>
            <w:vAlign w:val="center"/>
          </w:tcPr>
          <w:p w14:paraId="2DBBFEDE" w14:textId="7CA033A1"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0</w:t>
            </w:r>
            <w:r>
              <w:rPr>
                <w:rFonts w:ascii="Verdana" w:hAnsi="Verdana"/>
                <w:color w:val="365F91"/>
                <w:sz w:val="18"/>
                <w:szCs w:val="18"/>
              </w:rPr>
              <w:t>,</w:t>
            </w:r>
            <w:r w:rsidRPr="007C264F">
              <w:rPr>
                <w:rFonts w:ascii="Verdana" w:hAnsi="Verdana"/>
                <w:color w:val="365F91"/>
                <w:sz w:val="18"/>
                <w:szCs w:val="18"/>
              </w:rPr>
              <w:t>00</w:t>
            </w:r>
          </w:p>
        </w:tc>
        <w:tc>
          <w:tcPr>
            <w:tcW w:w="1586" w:type="dxa"/>
            <w:tcBorders>
              <w:top w:val="nil"/>
              <w:bottom w:val="nil"/>
            </w:tcBorders>
            <w:shd w:val="clear" w:color="000000" w:fill="FFFFFF"/>
            <w:vAlign w:val="center"/>
          </w:tcPr>
          <w:p w14:paraId="202D6756" w14:textId="26D8C2CA"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1</w:t>
            </w:r>
            <w:r>
              <w:rPr>
                <w:rFonts w:ascii="Verdana" w:hAnsi="Verdana"/>
                <w:color w:val="365F91"/>
                <w:sz w:val="18"/>
                <w:szCs w:val="18"/>
              </w:rPr>
              <w:t>,</w:t>
            </w:r>
            <w:r w:rsidRPr="007C264F">
              <w:rPr>
                <w:rFonts w:ascii="Verdana" w:hAnsi="Verdana"/>
                <w:color w:val="365F91"/>
                <w:sz w:val="18"/>
                <w:szCs w:val="18"/>
              </w:rPr>
              <w:t>81</w:t>
            </w:r>
          </w:p>
        </w:tc>
      </w:tr>
      <w:tr w:rsidR="008D3D2B" w:rsidRPr="00E21D72" w14:paraId="279F8B5B" w14:textId="77777777" w:rsidTr="005E3D8C">
        <w:trPr>
          <w:trHeight w:val="510"/>
          <w:jc w:val="center"/>
        </w:trPr>
        <w:tc>
          <w:tcPr>
            <w:tcW w:w="2211" w:type="dxa"/>
            <w:tcBorders>
              <w:top w:val="nil"/>
              <w:left w:val="nil"/>
              <w:bottom w:val="nil"/>
            </w:tcBorders>
            <w:shd w:val="clear" w:color="FFFFFF" w:fill="FFFFFF"/>
            <w:noWrap/>
            <w:vAlign w:val="center"/>
            <w:hideMark/>
          </w:tcPr>
          <w:p w14:paraId="655F73DD" w14:textId="2F653DEB" w:rsidR="008D3D2B" w:rsidRPr="00E21D72" w:rsidRDefault="008D3D2B" w:rsidP="007C264F">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Εστι</w:t>
            </w:r>
            <w:proofErr w:type="spellEnd"/>
            <w:r w:rsidRPr="00E21D72">
              <w:rPr>
                <w:rFonts w:ascii="Verdana" w:eastAsia="Times New Roman" w:hAnsi="Verdana" w:cs="Arial"/>
                <w:color w:val="365F91"/>
                <w:sz w:val="18"/>
                <w:szCs w:val="18"/>
              </w:rPr>
              <w:t>ατόρια και</w:t>
            </w:r>
            <w:r w:rsidR="00410B86">
              <w:rPr>
                <w:rFonts w:ascii="Verdana" w:eastAsia="Times New Roman" w:hAnsi="Verdana" w:cs="Arial"/>
                <w:color w:val="365F91"/>
                <w:sz w:val="18"/>
                <w:szCs w:val="18"/>
                <w:lang w:val="el-GR"/>
              </w:rPr>
              <w:t xml:space="preserve"> </w:t>
            </w:r>
            <w:r w:rsidRPr="00E21D72">
              <w:rPr>
                <w:rFonts w:ascii="Verdana" w:eastAsia="Times New Roman" w:hAnsi="Verdana" w:cs="Arial"/>
                <w:color w:val="365F91"/>
                <w:sz w:val="18"/>
                <w:szCs w:val="18"/>
                <w:lang w:val="el-GR"/>
              </w:rPr>
              <w:t>Ξ</w:t>
            </w:r>
            <w:proofErr w:type="spellStart"/>
            <w:r w:rsidRPr="00E21D72">
              <w:rPr>
                <w:rFonts w:ascii="Verdana" w:eastAsia="Times New Roman" w:hAnsi="Verdana" w:cs="Arial"/>
                <w:color w:val="365F91"/>
                <w:sz w:val="18"/>
                <w:szCs w:val="18"/>
              </w:rPr>
              <w:t>ενοδοχεί</w:t>
            </w:r>
            <w:proofErr w:type="spellEnd"/>
            <w:r w:rsidRPr="00E21D72">
              <w:rPr>
                <w:rFonts w:ascii="Verdana" w:eastAsia="Times New Roman" w:hAnsi="Verdana" w:cs="Arial"/>
                <w:color w:val="365F91"/>
                <w:sz w:val="18"/>
                <w:szCs w:val="18"/>
              </w:rPr>
              <w:t>α</w:t>
            </w:r>
          </w:p>
        </w:tc>
        <w:tc>
          <w:tcPr>
            <w:tcW w:w="1237" w:type="dxa"/>
            <w:tcBorders>
              <w:top w:val="nil"/>
              <w:bottom w:val="nil"/>
            </w:tcBorders>
            <w:shd w:val="clear" w:color="000000" w:fill="FFFFFF"/>
            <w:vAlign w:val="center"/>
            <w:hideMark/>
          </w:tcPr>
          <w:p w14:paraId="19ECC1C0" w14:textId="16B9D6A9"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121</w:t>
            </w:r>
            <w:r>
              <w:rPr>
                <w:rFonts w:ascii="Verdana" w:hAnsi="Verdana"/>
                <w:color w:val="365F91"/>
                <w:sz w:val="18"/>
                <w:szCs w:val="18"/>
              </w:rPr>
              <w:t>,</w:t>
            </w:r>
            <w:r w:rsidRPr="00E87F1B">
              <w:rPr>
                <w:rFonts w:ascii="Verdana" w:hAnsi="Verdana"/>
                <w:color w:val="365F91"/>
                <w:sz w:val="18"/>
                <w:szCs w:val="18"/>
              </w:rPr>
              <w:t>67</w:t>
            </w:r>
          </w:p>
        </w:tc>
        <w:tc>
          <w:tcPr>
            <w:tcW w:w="1229" w:type="dxa"/>
            <w:tcBorders>
              <w:top w:val="nil"/>
              <w:bottom w:val="nil"/>
            </w:tcBorders>
            <w:shd w:val="clear" w:color="000000" w:fill="FFFFFF"/>
            <w:vAlign w:val="center"/>
          </w:tcPr>
          <w:p w14:paraId="2AD19BC6" w14:textId="2581D45B"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122</w:t>
            </w:r>
            <w:r>
              <w:rPr>
                <w:rFonts w:ascii="Verdana" w:hAnsi="Verdana"/>
                <w:color w:val="365F91"/>
                <w:sz w:val="18"/>
                <w:szCs w:val="18"/>
              </w:rPr>
              <w:t>,</w:t>
            </w:r>
            <w:r w:rsidRPr="007C264F">
              <w:rPr>
                <w:rFonts w:ascii="Verdana" w:hAnsi="Verdana"/>
                <w:color w:val="365F91"/>
                <w:sz w:val="18"/>
                <w:szCs w:val="18"/>
              </w:rPr>
              <w:t>35</w:t>
            </w:r>
          </w:p>
        </w:tc>
        <w:tc>
          <w:tcPr>
            <w:tcW w:w="227" w:type="dxa"/>
            <w:tcBorders>
              <w:top w:val="nil"/>
              <w:bottom w:val="nil"/>
            </w:tcBorders>
            <w:shd w:val="clear" w:color="000000" w:fill="FFFFFF"/>
            <w:tcMar>
              <w:left w:w="0" w:type="dxa"/>
              <w:right w:w="0" w:type="dxa"/>
            </w:tcMar>
          </w:tcPr>
          <w:p w14:paraId="2F9CD004"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nil"/>
            </w:tcBorders>
            <w:shd w:val="clear" w:color="000000" w:fill="FFFFFF"/>
            <w:vAlign w:val="center"/>
          </w:tcPr>
          <w:p w14:paraId="4651B72C" w14:textId="7DBBFB18"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4</w:t>
            </w:r>
            <w:r>
              <w:rPr>
                <w:rFonts w:ascii="Verdana" w:hAnsi="Verdana"/>
                <w:color w:val="365F91"/>
                <w:sz w:val="18"/>
                <w:szCs w:val="18"/>
              </w:rPr>
              <w:t>,</w:t>
            </w:r>
            <w:r w:rsidRPr="007C264F">
              <w:rPr>
                <w:rFonts w:ascii="Verdana" w:hAnsi="Verdana"/>
                <w:color w:val="365F91"/>
                <w:sz w:val="18"/>
                <w:szCs w:val="18"/>
              </w:rPr>
              <w:t>71</w:t>
            </w:r>
          </w:p>
        </w:tc>
        <w:tc>
          <w:tcPr>
            <w:tcW w:w="1183" w:type="dxa"/>
            <w:tcBorders>
              <w:top w:val="nil"/>
              <w:bottom w:val="nil"/>
            </w:tcBorders>
            <w:shd w:val="clear" w:color="000000" w:fill="FFFFFF"/>
            <w:vAlign w:val="center"/>
          </w:tcPr>
          <w:p w14:paraId="47ECEE52" w14:textId="128EB365"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0</w:t>
            </w:r>
            <w:r>
              <w:rPr>
                <w:rFonts w:ascii="Verdana" w:hAnsi="Verdana"/>
                <w:color w:val="365F91"/>
                <w:sz w:val="18"/>
                <w:szCs w:val="18"/>
              </w:rPr>
              <w:t>,</w:t>
            </w:r>
            <w:r w:rsidRPr="007C264F">
              <w:rPr>
                <w:rFonts w:ascii="Verdana" w:hAnsi="Verdana"/>
                <w:color w:val="365F91"/>
                <w:sz w:val="18"/>
                <w:szCs w:val="18"/>
              </w:rPr>
              <w:t>56</w:t>
            </w:r>
          </w:p>
        </w:tc>
        <w:tc>
          <w:tcPr>
            <w:tcW w:w="1586" w:type="dxa"/>
            <w:tcBorders>
              <w:top w:val="nil"/>
              <w:bottom w:val="nil"/>
            </w:tcBorders>
            <w:shd w:val="clear" w:color="000000" w:fill="FFFFFF"/>
            <w:vAlign w:val="center"/>
          </w:tcPr>
          <w:p w14:paraId="677FA9BC" w14:textId="0E4B1620"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6</w:t>
            </w:r>
            <w:r>
              <w:rPr>
                <w:rFonts w:ascii="Verdana" w:hAnsi="Verdana"/>
                <w:color w:val="365F91"/>
                <w:sz w:val="18"/>
                <w:szCs w:val="18"/>
              </w:rPr>
              <w:t>,</w:t>
            </w:r>
            <w:r w:rsidRPr="007C264F">
              <w:rPr>
                <w:rFonts w:ascii="Verdana" w:hAnsi="Verdana"/>
                <w:color w:val="365F91"/>
                <w:sz w:val="18"/>
                <w:szCs w:val="18"/>
              </w:rPr>
              <w:t>53</w:t>
            </w:r>
          </w:p>
        </w:tc>
      </w:tr>
      <w:tr w:rsidR="008D3D2B" w:rsidRPr="00E21D72" w14:paraId="13869970" w14:textId="77777777" w:rsidTr="005E3D8C">
        <w:trPr>
          <w:trHeight w:val="510"/>
          <w:jc w:val="center"/>
        </w:trPr>
        <w:tc>
          <w:tcPr>
            <w:tcW w:w="2211" w:type="dxa"/>
            <w:tcBorders>
              <w:top w:val="nil"/>
              <w:left w:val="nil"/>
              <w:bottom w:val="single" w:sz="4" w:space="0" w:color="366092"/>
            </w:tcBorders>
            <w:shd w:val="clear" w:color="FFFFFF" w:fill="FFFFFF"/>
            <w:noWrap/>
            <w:vAlign w:val="center"/>
            <w:hideMark/>
          </w:tcPr>
          <w:p w14:paraId="2EB1F7C7" w14:textId="15F2F727" w:rsidR="008D3D2B" w:rsidRPr="00E21D72" w:rsidRDefault="008D3D2B" w:rsidP="007C264F">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Άλλ</w:t>
            </w:r>
            <w:proofErr w:type="spellEnd"/>
            <w:r w:rsidRPr="00E21D72">
              <w:rPr>
                <w:rFonts w:ascii="Verdana" w:eastAsia="Times New Roman" w:hAnsi="Verdana" w:cs="Arial"/>
                <w:color w:val="365F91"/>
                <w:sz w:val="18"/>
                <w:szCs w:val="18"/>
              </w:rPr>
              <w:t xml:space="preserve">α </w:t>
            </w:r>
            <w:r w:rsidRPr="00E21D72">
              <w:rPr>
                <w:rFonts w:ascii="Verdana" w:eastAsia="Times New Roman" w:hAnsi="Verdana" w:cs="Arial"/>
                <w:color w:val="365F91"/>
                <w:sz w:val="18"/>
                <w:szCs w:val="18"/>
                <w:lang w:val="el-GR"/>
              </w:rPr>
              <w:t>Α</w:t>
            </w:r>
            <w:r w:rsidRPr="00E21D72">
              <w:rPr>
                <w:rFonts w:ascii="Verdana" w:eastAsia="Times New Roman" w:hAnsi="Verdana" w:cs="Arial"/>
                <w:color w:val="365F91"/>
                <w:sz w:val="18"/>
                <w:szCs w:val="18"/>
              </w:rPr>
              <w:t>γα</w:t>
            </w:r>
            <w:proofErr w:type="spellStart"/>
            <w:r w:rsidRPr="00E21D72">
              <w:rPr>
                <w:rFonts w:ascii="Verdana" w:eastAsia="Times New Roman" w:hAnsi="Verdana" w:cs="Arial"/>
                <w:color w:val="365F91"/>
                <w:sz w:val="18"/>
                <w:szCs w:val="18"/>
              </w:rPr>
              <w:t>θά</w:t>
            </w:r>
            <w:proofErr w:type="spellEnd"/>
            <w:r w:rsidRPr="00E21D72">
              <w:rPr>
                <w:rFonts w:ascii="Verdana" w:eastAsia="Times New Roman" w:hAnsi="Verdana" w:cs="Arial"/>
                <w:color w:val="365F91"/>
                <w:sz w:val="18"/>
                <w:szCs w:val="18"/>
              </w:rPr>
              <w:t xml:space="preserve"> και</w:t>
            </w:r>
            <w:r w:rsidR="00410B86">
              <w:rPr>
                <w:rFonts w:ascii="Verdana" w:eastAsia="Times New Roman" w:hAnsi="Verdana" w:cs="Arial"/>
                <w:color w:val="365F91"/>
                <w:sz w:val="18"/>
                <w:szCs w:val="18"/>
                <w:lang w:val="el-GR"/>
              </w:rPr>
              <w:t xml:space="preserve">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ηρεσίες</w:t>
            </w:r>
            <w:proofErr w:type="spellEnd"/>
          </w:p>
        </w:tc>
        <w:tc>
          <w:tcPr>
            <w:tcW w:w="1237" w:type="dxa"/>
            <w:tcBorders>
              <w:top w:val="nil"/>
              <w:bottom w:val="single" w:sz="4" w:space="0" w:color="366092"/>
            </w:tcBorders>
            <w:shd w:val="clear" w:color="000000" w:fill="FFFFFF"/>
            <w:vAlign w:val="center"/>
            <w:hideMark/>
          </w:tcPr>
          <w:p w14:paraId="7C7B5F56" w14:textId="511CF871" w:rsidR="008D3D2B" w:rsidRPr="00E21D72" w:rsidRDefault="008D3D2B" w:rsidP="00922395">
            <w:pPr>
              <w:ind w:right="227"/>
              <w:jc w:val="right"/>
              <w:rPr>
                <w:rFonts w:ascii="Verdana" w:hAnsi="Verdana"/>
                <w:color w:val="365F91"/>
                <w:sz w:val="18"/>
                <w:szCs w:val="18"/>
              </w:rPr>
            </w:pPr>
            <w:r w:rsidRPr="00E87F1B">
              <w:rPr>
                <w:rFonts w:ascii="Verdana" w:hAnsi="Verdana"/>
                <w:color w:val="365F91"/>
                <w:sz w:val="18"/>
                <w:szCs w:val="18"/>
              </w:rPr>
              <w:t>108</w:t>
            </w:r>
            <w:r>
              <w:rPr>
                <w:rFonts w:ascii="Verdana" w:hAnsi="Verdana"/>
                <w:color w:val="365F91"/>
                <w:sz w:val="18"/>
                <w:szCs w:val="18"/>
              </w:rPr>
              <w:t>,</w:t>
            </w:r>
            <w:r w:rsidRPr="00E87F1B">
              <w:rPr>
                <w:rFonts w:ascii="Verdana" w:hAnsi="Verdana"/>
                <w:color w:val="365F91"/>
                <w:sz w:val="18"/>
                <w:szCs w:val="18"/>
              </w:rPr>
              <w:t>80</w:t>
            </w:r>
          </w:p>
        </w:tc>
        <w:tc>
          <w:tcPr>
            <w:tcW w:w="1229" w:type="dxa"/>
            <w:tcBorders>
              <w:top w:val="nil"/>
              <w:bottom w:val="single" w:sz="4" w:space="0" w:color="366092"/>
            </w:tcBorders>
            <w:shd w:val="clear" w:color="000000" w:fill="FFFFFF"/>
            <w:vAlign w:val="center"/>
          </w:tcPr>
          <w:p w14:paraId="2405627A" w14:textId="1C585608" w:rsidR="008D3D2B" w:rsidRPr="00E21D72" w:rsidRDefault="008D3D2B" w:rsidP="00922395">
            <w:pPr>
              <w:ind w:right="227"/>
              <w:jc w:val="right"/>
              <w:rPr>
                <w:rFonts w:ascii="Verdana" w:hAnsi="Verdana"/>
                <w:color w:val="365F91"/>
                <w:sz w:val="18"/>
                <w:szCs w:val="18"/>
              </w:rPr>
            </w:pPr>
            <w:r w:rsidRPr="007C264F">
              <w:rPr>
                <w:rFonts w:ascii="Verdana" w:hAnsi="Verdana"/>
                <w:color w:val="365F91"/>
                <w:sz w:val="18"/>
                <w:szCs w:val="18"/>
              </w:rPr>
              <w:t>108</w:t>
            </w:r>
            <w:r>
              <w:rPr>
                <w:rFonts w:ascii="Verdana" w:hAnsi="Verdana"/>
                <w:color w:val="365F91"/>
                <w:sz w:val="18"/>
                <w:szCs w:val="18"/>
              </w:rPr>
              <w:t>,</w:t>
            </w:r>
            <w:r w:rsidRPr="007C264F">
              <w:rPr>
                <w:rFonts w:ascii="Verdana" w:hAnsi="Verdana"/>
                <w:color w:val="365F91"/>
                <w:sz w:val="18"/>
                <w:szCs w:val="18"/>
              </w:rPr>
              <w:t>56</w:t>
            </w:r>
          </w:p>
        </w:tc>
        <w:tc>
          <w:tcPr>
            <w:tcW w:w="227" w:type="dxa"/>
            <w:tcBorders>
              <w:top w:val="nil"/>
              <w:bottom w:val="single" w:sz="4" w:space="0" w:color="366092"/>
            </w:tcBorders>
            <w:shd w:val="clear" w:color="000000" w:fill="FFFFFF"/>
            <w:tcMar>
              <w:left w:w="0" w:type="dxa"/>
              <w:right w:w="0" w:type="dxa"/>
            </w:tcMar>
          </w:tcPr>
          <w:p w14:paraId="42524D3C" w14:textId="77777777" w:rsidR="008D3D2B" w:rsidRPr="007C264F" w:rsidRDefault="008D3D2B" w:rsidP="007C264F">
            <w:pPr>
              <w:ind w:right="284"/>
              <w:jc w:val="right"/>
              <w:rPr>
                <w:rFonts w:ascii="Verdana" w:hAnsi="Verdana"/>
                <w:color w:val="365F91"/>
                <w:sz w:val="18"/>
                <w:szCs w:val="18"/>
              </w:rPr>
            </w:pPr>
          </w:p>
        </w:tc>
        <w:tc>
          <w:tcPr>
            <w:tcW w:w="1106" w:type="dxa"/>
            <w:tcBorders>
              <w:top w:val="nil"/>
              <w:bottom w:val="single" w:sz="4" w:space="0" w:color="366092"/>
            </w:tcBorders>
            <w:shd w:val="clear" w:color="000000" w:fill="FFFFFF"/>
            <w:vAlign w:val="center"/>
          </w:tcPr>
          <w:p w14:paraId="7D9F9C16" w14:textId="2DE4EC84"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4</w:t>
            </w:r>
            <w:r>
              <w:rPr>
                <w:rFonts w:ascii="Verdana" w:hAnsi="Verdana"/>
                <w:color w:val="365F91"/>
                <w:sz w:val="18"/>
                <w:szCs w:val="18"/>
              </w:rPr>
              <w:t>,</w:t>
            </w:r>
            <w:r w:rsidRPr="007C264F">
              <w:rPr>
                <w:rFonts w:ascii="Verdana" w:hAnsi="Verdana"/>
                <w:color w:val="365F91"/>
                <w:sz w:val="18"/>
                <w:szCs w:val="18"/>
              </w:rPr>
              <w:t>38</w:t>
            </w:r>
          </w:p>
        </w:tc>
        <w:tc>
          <w:tcPr>
            <w:tcW w:w="1183" w:type="dxa"/>
            <w:tcBorders>
              <w:top w:val="nil"/>
              <w:bottom w:val="single" w:sz="4" w:space="0" w:color="366092"/>
            </w:tcBorders>
            <w:shd w:val="clear" w:color="000000" w:fill="FFFFFF"/>
            <w:vAlign w:val="center"/>
          </w:tcPr>
          <w:p w14:paraId="6F33F9EA" w14:textId="27EF40C7" w:rsidR="008D3D2B" w:rsidRPr="00E21D72" w:rsidRDefault="008D3D2B" w:rsidP="007C264F">
            <w:pPr>
              <w:ind w:right="284"/>
              <w:jc w:val="right"/>
              <w:rPr>
                <w:rFonts w:ascii="Verdana" w:hAnsi="Verdana"/>
                <w:color w:val="365F91"/>
                <w:sz w:val="18"/>
                <w:szCs w:val="18"/>
              </w:rPr>
            </w:pPr>
            <w:r w:rsidRPr="007C264F">
              <w:rPr>
                <w:rFonts w:ascii="Verdana" w:hAnsi="Verdana"/>
                <w:color w:val="365F91"/>
                <w:sz w:val="18"/>
                <w:szCs w:val="18"/>
              </w:rPr>
              <w:t>-0</w:t>
            </w:r>
            <w:r>
              <w:rPr>
                <w:rFonts w:ascii="Verdana" w:hAnsi="Verdana"/>
                <w:color w:val="365F91"/>
                <w:sz w:val="18"/>
                <w:szCs w:val="18"/>
              </w:rPr>
              <w:t>,</w:t>
            </w:r>
            <w:r w:rsidRPr="007C264F">
              <w:rPr>
                <w:rFonts w:ascii="Verdana" w:hAnsi="Verdana"/>
                <w:color w:val="365F91"/>
                <w:sz w:val="18"/>
                <w:szCs w:val="18"/>
              </w:rPr>
              <w:t>22</w:t>
            </w:r>
          </w:p>
        </w:tc>
        <w:tc>
          <w:tcPr>
            <w:tcW w:w="1586" w:type="dxa"/>
            <w:tcBorders>
              <w:top w:val="nil"/>
              <w:bottom w:val="single" w:sz="4" w:space="0" w:color="366092"/>
            </w:tcBorders>
            <w:shd w:val="clear" w:color="000000" w:fill="FFFFFF"/>
            <w:vAlign w:val="center"/>
          </w:tcPr>
          <w:p w14:paraId="38078503" w14:textId="0C28268B" w:rsidR="008D3D2B" w:rsidRPr="00E21D72" w:rsidRDefault="008D3D2B" w:rsidP="007C264F">
            <w:pPr>
              <w:ind w:right="624"/>
              <w:jc w:val="right"/>
              <w:rPr>
                <w:rFonts w:ascii="Verdana" w:hAnsi="Verdana"/>
                <w:color w:val="365F91"/>
                <w:sz w:val="18"/>
                <w:szCs w:val="18"/>
              </w:rPr>
            </w:pPr>
            <w:r w:rsidRPr="007C264F">
              <w:rPr>
                <w:rFonts w:ascii="Verdana" w:hAnsi="Verdana"/>
                <w:color w:val="365F91"/>
                <w:sz w:val="18"/>
                <w:szCs w:val="18"/>
              </w:rPr>
              <w:t>4</w:t>
            </w:r>
            <w:r>
              <w:rPr>
                <w:rFonts w:ascii="Verdana" w:hAnsi="Verdana"/>
                <w:color w:val="365F91"/>
                <w:sz w:val="18"/>
                <w:szCs w:val="18"/>
              </w:rPr>
              <w:t>,</w:t>
            </w:r>
            <w:r w:rsidRPr="007C264F">
              <w:rPr>
                <w:rFonts w:ascii="Verdana" w:hAnsi="Verdana"/>
                <w:color w:val="365F91"/>
                <w:sz w:val="18"/>
                <w:szCs w:val="18"/>
              </w:rPr>
              <w:t>29</w:t>
            </w:r>
          </w:p>
        </w:tc>
      </w:tr>
      <w:tr w:rsidR="008D3D2B" w:rsidRPr="00E21D72" w14:paraId="6A51766E" w14:textId="77777777" w:rsidTr="005E3D8C">
        <w:trPr>
          <w:trHeight w:hRule="exact" w:val="567"/>
          <w:jc w:val="center"/>
        </w:trPr>
        <w:tc>
          <w:tcPr>
            <w:tcW w:w="2211" w:type="dxa"/>
            <w:tcBorders>
              <w:top w:val="single" w:sz="4" w:space="0" w:color="366092"/>
              <w:left w:val="nil"/>
              <w:bottom w:val="single" w:sz="4" w:space="0" w:color="366092"/>
            </w:tcBorders>
            <w:shd w:val="clear" w:color="FFFFFF" w:fill="FFFFFF"/>
            <w:noWrap/>
            <w:vAlign w:val="center"/>
          </w:tcPr>
          <w:p w14:paraId="2DB90CE5" w14:textId="77777777" w:rsidR="008D3D2B" w:rsidRPr="00E21D72" w:rsidRDefault="008D3D2B" w:rsidP="007C264F">
            <w:pPr>
              <w:rPr>
                <w:rFonts w:ascii="Verdana" w:eastAsia="Times New Roman" w:hAnsi="Verdana" w:cs="Arial"/>
                <w:b/>
                <w:bCs/>
                <w:color w:val="365F91"/>
                <w:sz w:val="18"/>
                <w:szCs w:val="18"/>
              </w:rPr>
            </w:pPr>
            <w:proofErr w:type="spellStart"/>
            <w:r w:rsidRPr="00E21D72">
              <w:rPr>
                <w:rFonts w:ascii="Verdana" w:eastAsia="Times New Roman" w:hAnsi="Verdana" w:cs="Arial"/>
                <w:b/>
                <w:bCs/>
                <w:color w:val="365F91"/>
                <w:sz w:val="18"/>
                <w:szCs w:val="18"/>
              </w:rPr>
              <w:t>Γενικός</w:t>
            </w:r>
            <w:proofErr w:type="spellEnd"/>
            <w:r w:rsidRPr="00E21D72">
              <w:rPr>
                <w:rFonts w:ascii="Verdana" w:eastAsia="Times New Roman" w:hAnsi="Verdana" w:cs="Arial"/>
                <w:b/>
                <w:bCs/>
                <w:color w:val="365F91"/>
                <w:sz w:val="18"/>
                <w:szCs w:val="18"/>
              </w:rPr>
              <w:t xml:space="preserve"> Δείκτης </w:t>
            </w:r>
            <w:proofErr w:type="spellStart"/>
            <w:r w:rsidRPr="00E21D72">
              <w:rPr>
                <w:rFonts w:ascii="Verdana" w:eastAsia="Times New Roman" w:hAnsi="Verdana" w:cs="Arial"/>
                <w:b/>
                <w:bCs/>
                <w:color w:val="365F91"/>
                <w:sz w:val="18"/>
                <w:szCs w:val="18"/>
              </w:rPr>
              <w:t>Τιμών</w:t>
            </w:r>
            <w:proofErr w:type="spellEnd"/>
            <w:r w:rsidRPr="00E21D72">
              <w:rPr>
                <w:rFonts w:ascii="Verdana" w:eastAsia="Times New Roman" w:hAnsi="Verdana" w:cs="Arial"/>
                <w:b/>
                <w:bCs/>
                <w:color w:val="365F91"/>
                <w:sz w:val="18"/>
                <w:szCs w:val="18"/>
              </w:rPr>
              <w:t xml:space="preserve"> Κατανα</w:t>
            </w:r>
            <w:proofErr w:type="spellStart"/>
            <w:r w:rsidRPr="00E21D72">
              <w:rPr>
                <w:rFonts w:ascii="Verdana" w:eastAsia="Times New Roman" w:hAnsi="Verdana" w:cs="Arial"/>
                <w:b/>
                <w:bCs/>
                <w:color w:val="365F91"/>
                <w:sz w:val="18"/>
                <w:szCs w:val="18"/>
              </w:rPr>
              <w:t>λωτή</w:t>
            </w:r>
            <w:proofErr w:type="spellEnd"/>
          </w:p>
        </w:tc>
        <w:tc>
          <w:tcPr>
            <w:tcW w:w="1237" w:type="dxa"/>
            <w:tcBorders>
              <w:top w:val="single" w:sz="4" w:space="0" w:color="366092"/>
              <w:bottom w:val="single" w:sz="4" w:space="0" w:color="366092"/>
            </w:tcBorders>
            <w:shd w:val="clear" w:color="000000" w:fill="FFFFFF"/>
            <w:vAlign w:val="center"/>
          </w:tcPr>
          <w:p w14:paraId="2F30714D" w14:textId="7E0B3F87" w:rsidR="008D3D2B" w:rsidRPr="00E21D72" w:rsidRDefault="008D3D2B" w:rsidP="00922395">
            <w:pPr>
              <w:ind w:right="227"/>
              <w:jc w:val="right"/>
              <w:rPr>
                <w:rFonts w:ascii="Verdana" w:eastAsia="Times New Roman" w:hAnsi="Verdana" w:cs="Arial"/>
                <w:b/>
                <w:bCs/>
                <w:color w:val="365F91"/>
                <w:sz w:val="18"/>
                <w:szCs w:val="18"/>
                <w:lang w:val="el-GR"/>
              </w:rPr>
            </w:pPr>
            <w:r w:rsidRPr="00E87F1B">
              <w:rPr>
                <w:rFonts w:ascii="Verdana" w:hAnsi="Verdana"/>
                <w:b/>
                <w:bCs/>
                <w:color w:val="365F91"/>
                <w:sz w:val="18"/>
                <w:szCs w:val="18"/>
              </w:rPr>
              <w:t>114</w:t>
            </w:r>
            <w:r>
              <w:rPr>
                <w:rFonts w:ascii="Verdana" w:hAnsi="Verdana"/>
                <w:b/>
                <w:bCs/>
                <w:color w:val="365F91"/>
                <w:sz w:val="18"/>
                <w:szCs w:val="18"/>
              </w:rPr>
              <w:t>,</w:t>
            </w:r>
            <w:r w:rsidRPr="00E87F1B">
              <w:rPr>
                <w:rFonts w:ascii="Verdana" w:hAnsi="Verdana"/>
                <w:b/>
                <w:bCs/>
                <w:color w:val="365F91"/>
                <w:sz w:val="18"/>
                <w:szCs w:val="18"/>
              </w:rPr>
              <w:t>38</w:t>
            </w:r>
          </w:p>
        </w:tc>
        <w:tc>
          <w:tcPr>
            <w:tcW w:w="1229" w:type="dxa"/>
            <w:tcBorders>
              <w:top w:val="single" w:sz="4" w:space="0" w:color="366092"/>
              <w:bottom w:val="single" w:sz="4" w:space="0" w:color="366092"/>
            </w:tcBorders>
            <w:shd w:val="clear" w:color="000000" w:fill="FFFFFF"/>
            <w:vAlign w:val="center"/>
          </w:tcPr>
          <w:p w14:paraId="70777514" w14:textId="7C652773" w:rsidR="008D3D2B" w:rsidRPr="00E21D72" w:rsidRDefault="008D3D2B" w:rsidP="00922395">
            <w:pPr>
              <w:ind w:right="227"/>
              <w:jc w:val="right"/>
              <w:rPr>
                <w:rFonts w:ascii="Verdana" w:hAnsi="Verdana"/>
                <w:b/>
                <w:bCs/>
                <w:color w:val="365F91"/>
                <w:sz w:val="18"/>
                <w:szCs w:val="18"/>
              </w:rPr>
            </w:pPr>
            <w:r w:rsidRPr="007C264F">
              <w:rPr>
                <w:rFonts w:ascii="Verdana" w:hAnsi="Verdana"/>
                <w:b/>
                <w:bCs/>
                <w:color w:val="365F91"/>
                <w:sz w:val="18"/>
                <w:szCs w:val="18"/>
              </w:rPr>
              <w:t>115</w:t>
            </w:r>
            <w:r>
              <w:rPr>
                <w:rFonts w:ascii="Verdana" w:hAnsi="Verdana"/>
                <w:b/>
                <w:bCs/>
                <w:color w:val="365F91"/>
                <w:sz w:val="18"/>
                <w:szCs w:val="18"/>
              </w:rPr>
              <w:t>,</w:t>
            </w:r>
            <w:r w:rsidRPr="007C264F">
              <w:rPr>
                <w:rFonts w:ascii="Verdana" w:hAnsi="Verdana"/>
                <w:b/>
                <w:bCs/>
                <w:color w:val="365F91"/>
                <w:sz w:val="18"/>
                <w:szCs w:val="18"/>
              </w:rPr>
              <w:t>30</w:t>
            </w:r>
          </w:p>
        </w:tc>
        <w:tc>
          <w:tcPr>
            <w:tcW w:w="227" w:type="dxa"/>
            <w:tcBorders>
              <w:top w:val="single" w:sz="4" w:space="0" w:color="366092"/>
              <w:bottom w:val="single" w:sz="4" w:space="0" w:color="366092"/>
            </w:tcBorders>
            <w:shd w:val="clear" w:color="000000" w:fill="FFFFFF"/>
            <w:tcMar>
              <w:left w:w="0" w:type="dxa"/>
              <w:right w:w="0" w:type="dxa"/>
            </w:tcMar>
          </w:tcPr>
          <w:p w14:paraId="766AA66C" w14:textId="77777777" w:rsidR="008D3D2B" w:rsidRPr="007C264F" w:rsidRDefault="008D3D2B" w:rsidP="007C264F">
            <w:pPr>
              <w:ind w:right="284"/>
              <w:jc w:val="right"/>
              <w:rPr>
                <w:rFonts w:ascii="Verdana" w:hAnsi="Verdana"/>
                <w:b/>
                <w:bCs/>
                <w:color w:val="365F91"/>
                <w:sz w:val="18"/>
                <w:szCs w:val="18"/>
              </w:rPr>
            </w:pPr>
          </w:p>
        </w:tc>
        <w:tc>
          <w:tcPr>
            <w:tcW w:w="1106" w:type="dxa"/>
            <w:tcBorders>
              <w:top w:val="single" w:sz="4" w:space="0" w:color="366092"/>
              <w:bottom w:val="single" w:sz="4" w:space="0" w:color="366092"/>
            </w:tcBorders>
            <w:shd w:val="clear" w:color="000000" w:fill="FFFFFF"/>
            <w:vAlign w:val="center"/>
          </w:tcPr>
          <w:p w14:paraId="31D385DD" w14:textId="6A69C2FF" w:rsidR="008D3D2B" w:rsidRPr="00E21D72" w:rsidRDefault="008D3D2B" w:rsidP="007C264F">
            <w:pPr>
              <w:ind w:right="284"/>
              <w:jc w:val="right"/>
              <w:rPr>
                <w:rFonts w:ascii="Verdana" w:hAnsi="Verdana"/>
                <w:b/>
                <w:bCs/>
                <w:color w:val="365F91"/>
                <w:sz w:val="18"/>
                <w:szCs w:val="18"/>
              </w:rPr>
            </w:pPr>
            <w:r w:rsidRPr="007C264F">
              <w:rPr>
                <w:rFonts w:ascii="Verdana" w:hAnsi="Verdana"/>
                <w:b/>
                <w:bCs/>
                <w:color w:val="365F91"/>
                <w:sz w:val="18"/>
                <w:szCs w:val="18"/>
              </w:rPr>
              <w:t>1</w:t>
            </w:r>
            <w:r>
              <w:rPr>
                <w:rFonts w:ascii="Verdana" w:hAnsi="Verdana"/>
                <w:b/>
                <w:bCs/>
                <w:color w:val="365F91"/>
                <w:sz w:val="18"/>
                <w:szCs w:val="18"/>
              </w:rPr>
              <w:t>,</w:t>
            </w:r>
            <w:r w:rsidRPr="007C264F">
              <w:rPr>
                <w:rFonts w:ascii="Verdana" w:hAnsi="Verdana"/>
                <w:b/>
                <w:bCs/>
                <w:color w:val="365F91"/>
                <w:sz w:val="18"/>
                <w:szCs w:val="18"/>
              </w:rPr>
              <w:t>47</w:t>
            </w:r>
          </w:p>
        </w:tc>
        <w:tc>
          <w:tcPr>
            <w:tcW w:w="1183" w:type="dxa"/>
            <w:tcBorders>
              <w:top w:val="single" w:sz="4" w:space="0" w:color="366092"/>
              <w:bottom w:val="single" w:sz="4" w:space="0" w:color="366092"/>
            </w:tcBorders>
            <w:shd w:val="clear" w:color="000000" w:fill="FFFFFF"/>
            <w:vAlign w:val="center"/>
          </w:tcPr>
          <w:p w14:paraId="1AC34408" w14:textId="400DC065" w:rsidR="008D3D2B" w:rsidRPr="00E21D72" w:rsidRDefault="008D3D2B" w:rsidP="007C264F">
            <w:pPr>
              <w:ind w:right="284"/>
              <w:jc w:val="right"/>
              <w:rPr>
                <w:rFonts w:ascii="Verdana" w:hAnsi="Verdana"/>
                <w:b/>
                <w:bCs/>
                <w:color w:val="365F91"/>
                <w:sz w:val="18"/>
                <w:szCs w:val="18"/>
              </w:rPr>
            </w:pPr>
            <w:r w:rsidRPr="007C264F">
              <w:rPr>
                <w:rFonts w:ascii="Verdana" w:hAnsi="Verdana"/>
                <w:b/>
                <w:bCs/>
                <w:color w:val="365F91"/>
                <w:sz w:val="18"/>
                <w:szCs w:val="18"/>
              </w:rPr>
              <w:t>0</w:t>
            </w:r>
            <w:r>
              <w:rPr>
                <w:rFonts w:ascii="Verdana" w:hAnsi="Verdana"/>
                <w:b/>
                <w:bCs/>
                <w:color w:val="365F91"/>
                <w:sz w:val="18"/>
                <w:szCs w:val="18"/>
              </w:rPr>
              <w:t>,</w:t>
            </w:r>
            <w:r w:rsidRPr="007C264F">
              <w:rPr>
                <w:rFonts w:ascii="Verdana" w:hAnsi="Verdana"/>
                <w:b/>
                <w:bCs/>
                <w:color w:val="365F91"/>
                <w:sz w:val="18"/>
                <w:szCs w:val="18"/>
              </w:rPr>
              <w:t>80</w:t>
            </w:r>
          </w:p>
        </w:tc>
        <w:tc>
          <w:tcPr>
            <w:tcW w:w="1586" w:type="dxa"/>
            <w:tcBorders>
              <w:top w:val="single" w:sz="4" w:space="0" w:color="366092"/>
              <w:bottom w:val="single" w:sz="4" w:space="0" w:color="366092"/>
            </w:tcBorders>
            <w:shd w:val="clear" w:color="000000" w:fill="FFFFFF"/>
            <w:vAlign w:val="center"/>
          </w:tcPr>
          <w:p w14:paraId="5015AB17" w14:textId="24F09543" w:rsidR="008D3D2B" w:rsidRPr="00E21D72" w:rsidRDefault="008D3D2B" w:rsidP="007C264F">
            <w:pPr>
              <w:ind w:right="624"/>
              <w:jc w:val="right"/>
              <w:rPr>
                <w:rFonts w:ascii="Verdana" w:hAnsi="Verdana"/>
                <w:b/>
                <w:bCs/>
                <w:color w:val="365F91"/>
                <w:sz w:val="18"/>
                <w:szCs w:val="18"/>
              </w:rPr>
            </w:pPr>
            <w:r w:rsidRPr="007C264F">
              <w:rPr>
                <w:rFonts w:ascii="Verdana" w:hAnsi="Verdana"/>
                <w:b/>
                <w:bCs/>
                <w:color w:val="365F91"/>
                <w:sz w:val="18"/>
                <w:szCs w:val="18"/>
              </w:rPr>
              <w:t>4</w:t>
            </w:r>
            <w:r>
              <w:rPr>
                <w:rFonts w:ascii="Verdana" w:hAnsi="Verdana"/>
                <w:b/>
                <w:bCs/>
                <w:color w:val="365F91"/>
                <w:sz w:val="18"/>
                <w:szCs w:val="18"/>
              </w:rPr>
              <w:t>,</w:t>
            </w:r>
            <w:r w:rsidRPr="007C264F">
              <w:rPr>
                <w:rFonts w:ascii="Verdana" w:hAnsi="Verdana"/>
                <w:b/>
                <w:bCs/>
                <w:color w:val="365F91"/>
                <w:sz w:val="18"/>
                <w:szCs w:val="18"/>
              </w:rPr>
              <w:t>17</w:t>
            </w:r>
          </w:p>
        </w:tc>
      </w:tr>
    </w:tbl>
    <w:p w14:paraId="2FD014A4"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38D696E7" w14:textId="77777777" w:rsidR="0010612E" w:rsidRPr="00E21D72" w:rsidRDefault="0010612E" w:rsidP="006022B5">
      <w:pPr>
        <w:tabs>
          <w:tab w:val="left" w:pos="1080"/>
          <w:tab w:val="left" w:pos="6840"/>
        </w:tabs>
        <w:jc w:val="both"/>
        <w:rPr>
          <w:rFonts w:ascii="Verdana" w:eastAsia="Malgun Gothic" w:hAnsi="Verdana" w:cs="Arial"/>
          <w:sz w:val="18"/>
          <w:szCs w:val="18"/>
          <w:lang w:val="el-GR"/>
        </w:rPr>
      </w:pPr>
    </w:p>
    <w:tbl>
      <w:tblPr>
        <w:tblW w:w="5000" w:type="pct"/>
        <w:jc w:val="center"/>
        <w:tblLayout w:type="fixed"/>
        <w:tblLook w:val="04A0" w:firstRow="1" w:lastRow="0" w:firstColumn="1" w:lastColumn="0" w:noHBand="0" w:noVBand="1"/>
      </w:tblPr>
      <w:tblGrid>
        <w:gridCol w:w="3072"/>
        <w:gridCol w:w="1910"/>
        <w:gridCol w:w="2320"/>
        <w:gridCol w:w="2278"/>
        <w:gridCol w:w="8"/>
      </w:tblGrid>
      <w:tr w:rsidR="006022B5" w:rsidRPr="00E21D72" w14:paraId="1B1E2683" w14:textId="77777777" w:rsidTr="00B31395">
        <w:trPr>
          <w:gridAfter w:val="1"/>
          <w:wAfter w:w="4" w:type="pct"/>
          <w:trHeight w:hRule="exact" w:val="340"/>
          <w:jc w:val="center"/>
        </w:trPr>
        <w:tc>
          <w:tcPr>
            <w:tcW w:w="4996" w:type="pct"/>
            <w:gridSpan w:val="4"/>
            <w:tcBorders>
              <w:left w:val="nil"/>
              <w:bottom w:val="single" w:sz="4" w:space="0" w:color="366092"/>
            </w:tcBorders>
            <w:shd w:val="clear" w:color="FFFFFF" w:fill="FFFFFF"/>
            <w:vAlign w:val="center"/>
            <w:hideMark/>
          </w:tcPr>
          <w:p w14:paraId="5CB4B204"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Πίνακας 2</w:t>
            </w:r>
          </w:p>
        </w:tc>
      </w:tr>
      <w:tr w:rsidR="006022B5" w:rsidRPr="00E21D72" w14:paraId="67DAE050" w14:textId="77777777" w:rsidTr="001A7649">
        <w:trPr>
          <w:gridAfter w:val="1"/>
          <w:wAfter w:w="4" w:type="pct"/>
          <w:trHeight w:val="315"/>
          <w:jc w:val="center"/>
        </w:trPr>
        <w:tc>
          <w:tcPr>
            <w:tcW w:w="1602" w:type="pct"/>
            <w:vMerge w:val="restart"/>
            <w:tcBorders>
              <w:top w:val="single" w:sz="4" w:space="0" w:color="366092"/>
              <w:left w:val="nil"/>
              <w:bottom w:val="single" w:sz="4" w:space="0" w:color="366092"/>
            </w:tcBorders>
            <w:shd w:val="clear" w:color="FFFFFF" w:fill="FFFFFF"/>
            <w:vAlign w:val="center"/>
            <w:hideMark/>
          </w:tcPr>
          <w:p w14:paraId="6EB82802"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Οικονομικές Κατηγορίες</w:t>
            </w:r>
          </w:p>
        </w:tc>
        <w:tc>
          <w:tcPr>
            <w:tcW w:w="996" w:type="pct"/>
            <w:vMerge w:val="restart"/>
            <w:tcBorders>
              <w:top w:val="single" w:sz="4" w:space="0" w:color="366092"/>
              <w:bottom w:val="single" w:sz="4" w:space="0" w:color="366092"/>
            </w:tcBorders>
            <w:shd w:val="clear" w:color="FFFFFF" w:fill="FFFFFF"/>
            <w:vAlign w:val="center"/>
            <w:hideMark/>
          </w:tcPr>
          <w:p w14:paraId="29E3CC50" w14:textId="77777777" w:rsidR="006022B5" w:rsidRPr="00E21D72" w:rsidRDefault="006022B5" w:rsidP="006022B5">
            <w:pPr>
              <w:jc w:val="cente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Συντελεστές Στάθμισης</w:t>
            </w:r>
          </w:p>
        </w:tc>
        <w:tc>
          <w:tcPr>
            <w:tcW w:w="2398" w:type="pct"/>
            <w:gridSpan w:val="2"/>
            <w:tcBorders>
              <w:top w:val="single" w:sz="4" w:space="0" w:color="366092"/>
              <w:bottom w:val="single" w:sz="4" w:space="0" w:color="366092"/>
              <w:right w:val="nil"/>
            </w:tcBorders>
            <w:shd w:val="clear" w:color="FFFFFF" w:fill="FFFFFF"/>
            <w:vAlign w:val="center"/>
            <w:hideMark/>
          </w:tcPr>
          <w:p w14:paraId="2321EF02" w14:textId="77777777" w:rsidR="006022B5" w:rsidRPr="00E21D72" w:rsidRDefault="006022B5" w:rsidP="006022B5">
            <w:pPr>
              <w:jc w:val="center"/>
              <w:rPr>
                <w:rFonts w:ascii="Verdana" w:eastAsia="Times New Roman" w:hAnsi="Verdana" w:cs="Arial"/>
                <w:b/>
                <w:bCs/>
                <w:color w:val="366092"/>
                <w:sz w:val="18"/>
                <w:szCs w:val="18"/>
              </w:rPr>
            </w:pPr>
            <w:r w:rsidRPr="00E21D72">
              <w:rPr>
                <w:rFonts w:ascii="Verdana" w:eastAsia="Times New Roman" w:hAnsi="Verdana" w:cs="Arial"/>
                <w:b/>
                <w:bCs/>
                <w:color w:val="366092"/>
                <w:sz w:val="18"/>
                <w:szCs w:val="18"/>
              </w:rPr>
              <w:t>Μ</w:t>
            </w:r>
            <w:proofErr w:type="spellStart"/>
            <w:r w:rsidRPr="00E21D72">
              <w:rPr>
                <w:rFonts w:ascii="Verdana" w:eastAsia="Times New Roman" w:hAnsi="Verdana" w:cs="Arial"/>
                <w:b/>
                <w:bCs/>
                <w:color w:val="366092"/>
                <w:sz w:val="18"/>
                <w:szCs w:val="18"/>
                <w:lang w:val="el-GR"/>
              </w:rPr>
              <w:t>εταβολές</w:t>
            </w:r>
            <w:proofErr w:type="spellEnd"/>
            <w:r w:rsidRPr="00E21D72">
              <w:rPr>
                <w:rFonts w:ascii="Verdana" w:eastAsia="Times New Roman" w:hAnsi="Verdana" w:cs="Arial"/>
                <w:b/>
                <w:bCs/>
                <w:color w:val="366092"/>
                <w:sz w:val="18"/>
                <w:szCs w:val="18"/>
              </w:rPr>
              <w:t xml:space="preserve"> (%)</w:t>
            </w:r>
          </w:p>
        </w:tc>
      </w:tr>
      <w:tr w:rsidR="00B262F1" w:rsidRPr="00E21D72" w14:paraId="23C7C237" w14:textId="77777777" w:rsidTr="001A7649">
        <w:trPr>
          <w:trHeight w:val="700"/>
          <w:jc w:val="center"/>
        </w:trPr>
        <w:tc>
          <w:tcPr>
            <w:tcW w:w="1602" w:type="pct"/>
            <w:vMerge/>
            <w:tcBorders>
              <w:top w:val="single" w:sz="4" w:space="0" w:color="366092"/>
              <w:left w:val="nil"/>
              <w:bottom w:val="single" w:sz="4" w:space="0" w:color="366092"/>
            </w:tcBorders>
            <w:vAlign w:val="center"/>
            <w:hideMark/>
          </w:tcPr>
          <w:p w14:paraId="52DC4CEE" w14:textId="77777777" w:rsidR="00B262F1" w:rsidRPr="00E21D72" w:rsidRDefault="00B262F1" w:rsidP="00B262F1">
            <w:pPr>
              <w:rPr>
                <w:rFonts w:ascii="Verdana" w:eastAsia="Times New Roman" w:hAnsi="Verdana" w:cs="Arial"/>
                <w:b/>
                <w:bCs/>
                <w:color w:val="366092"/>
                <w:sz w:val="18"/>
                <w:szCs w:val="18"/>
              </w:rPr>
            </w:pPr>
          </w:p>
        </w:tc>
        <w:tc>
          <w:tcPr>
            <w:tcW w:w="996" w:type="pct"/>
            <w:vMerge/>
            <w:tcBorders>
              <w:top w:val="single" w:sz="4" w:space="0" w:color="366092"/>
              <w:bottom w:val="single" w:sz="4" w:space="0" w:color="366092"/>
            </w:tcBorders>
            <w:vAlign w:val="center"/>
            <w:hideMark/>
          </w:tcPr>
          <w:p w14:paraId="68802791" w14:textId="77777777" w:rsidR="00B262F1" w:rsidRPr="00E21D72" w:rsidRDefault="00B262F1" w:rsidP="00B262F1">
            <w:pPr>
              <w:jc w:val="center"/>
              <w:rPr>
                <w:rFonts w:ascii="Verdana" w:eastAsia="Times New Roman" w:hAnsi="Verdana" w:cs="Arial"/>
                <w:b/>
                <w:bCs/>
                <w:color w:val="366092"/>
                <w:sz w:val="18"/>
                <w:szCs w:val="18"/>
              </w:rPr>
            </w:pPr>
          </w:p>
        </w:tc>
        <w:tc>
          <w:tcPr>
            <w:tcW w:w="1210" w:type="pct"/>
            <w:tcBorders>
              <w:top w:val="single" w:sz="4" w:space="0" w:color="366092"/>
              <w:bottom w:val="single" w:sz="4" w:space="0" w:color="366092"/>
            </w:tcBorders>
            <w:shd w:val="clear" w:color="FFFFFF" w:fill="FFFFFF"/>
            <w:vAlign w:val="center"/>
            <w:hideMark/>
          </w:tcPr>
          <w:p w14:paraId="5D67E1B9" w14:textId="7500634D" w:rsidR="00B262F1" w:rsidRPr="00E21D72" w:rsidRDefault="005B33E2" w:rsidP="00B262F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w:t>
            </w:r>
            <w:r w:rsidR="00FB7F41">
              <w:rPr>
                <w:rFonts w:ascii="Verdana" w:eastAsia="Times New Roman" w:hAnsi="Verdana" w:cs="Arial"/>
                <w:b/>
                <w:bCs/>
                <w:color w:val="365F91"/>
                <w:sz w:val="18"/>
                <w:szCs w:val="18"/>
                <w:lang w:val="el-GR"/>
              </w:rPr>
              <w:t>υλ</w:t>
            </w:r>
            <w:r w:rsidR="00B262F1" w:rsidRPr="00E21D72">
              <w:rPr>
                <w:rFonts w:ascii="Verdana" w:eastAsia="Times New Roman" w:hAnsi="Verdana" w:cs="Arial"/>
                <w:b/>
                <w:bCs/>
                <w:color w:val="365F91"/>
                <w:sz w:val="18"/>
                <w:szCs w:val="18"/>
                <w:lang w:val="el-GR"/>
              </w:rPr>
              <w:t xml:space="preserve"> 23/</w:t>
            </w:r>
            <w:r w:rsidR="00B262F1" w:rsidRPr="00E21D72">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val="el-GR"/>
              </w:rPr>
              <w:t>Ιο</w:t>
            </w:r>
            <w:r w:rsidR="00FB7F41">
              <w:rPr>
                <w:rFonts w:ascii="Verdana" w:eastAsia="Times New Roman" w:hAnsi="Verdana" w:cs="Arial"/>
                <w:b/>
                <w:bCs/>
                <w:color w:val="365F91"/>
                <w:sz w:val="18"/>
                <w:szCs w:val="18"/>
                <w:lang w:val="el-GR"/>
              </w:rPr>
              <w:t>υλ</w:t>
            </w:r>
            <w:r w:rsidR="00B262F1" w:rsidRPr="00E21D72">
              <w:rPr>
                <w:rFonts w:ascii="Verdana" w:eastAsia="Times New Roman" w:hAnsi="Verdana" w:cs="Arial"/>
                <w:b/>
                <w:bCs/>
                <w:color w:val="365F91"/>
                <w:sz w:val="18"/>
                <w:szCs w:val="18"/>
                <w:lang w:val="el-GR"/>
              </w:rPr>
              <w:t xml:space="preserve"> 22</w:t>
            </w:r>
          </w:p>
        </w:tc>
        <w:tc>
          <w:tcPr>
            <w:tcW w:w="1192" w:type="pct"/>
            <w:gridSpan w:val="2"/>
            <w:tcBorders>
              <w:top w:val="single" w:sz="4" w:space="0" w:color="366092"/>
              <w:bottom w:val="single" w:sz="4" w:space="0" w:color="366092"/>
              <w:right w:val="nil"/>
            </w:tcBorders>
            <w:shd w:val="clear" w:color="FFFFFF" w:fill="FFFFFF"/>
            <w:vAlign w:val="center"/>
            <w:hideMark/>
          </w:tcPr>
          <w:p w14:paraId="68FF435A" w14:textId="04EF787F" w:rsidR="00B262F1" w:rsidRPr="00E21D72" w:rsidRDefault="005B33E2" w:rsidP="00B262F1">
            <w:pPr>
              <w:jc w:val="center"/>
              <w:rPr>
                <w:rFonts w:ascii="Verdana" w:eastAsia="Times New Roman" w:hAnsi="Verdana" w:cs="Arial"/>
                <w:b/>
                <w:bCs/>
                <w:color w:val="366092"/>
                <w:sz w:val="18"/>
                <w:szCs w:val="18"/>
              </w:rPr>
            </w:pPr>
            <w:r>
              <w:rPr>
                <w:rFonts w:ascii="Verdana" w:eastAsia="Times New Roman" w:hAnsi="Verdana" w:cs="Arial"/>
                <w:b/>
                <w:bCs/>
                <w:color w:val="365F91"/>
                <w:sz w:val="18"/>
                <w:szCs w:val="18"/>
                <w:lang w:val="el-GR"/>
              </w:rPr>
              <w:t>Ιο</w:t>
            </w:r>
            <w:r w:rsidR="00FB7F41">
              <w:rPr>
                <w:rFonts w:ascii="Verdana" w:eastAsia="Times New Roman" w:hAnsi="Verdana" w:cs="Arial"/>
                <w:b/>
                <w:bCs/>
                <w:color w:val="365F91"/>
                <w:sz w:val="18"/>
                <w:szCs w:val="18"/>
                <w:lang w:val="el-GR"/>
              </w:rPr>
              <w:t>υλ</w:t>
            </w:r>
            <w:r w:rsidR="00B262F1" w:rsidRPr="00E21D72">
              <w:rPr>
                <w:rFonts w:ascii="Verdana" w:eastAsia="Times New Roman" w:hAnsi="Verdana" w:cs="Arial"/>
                <w:b/>
                <w:bCs/>
                <w:color w:val="365F91"/>
                <w:sz w:val="18"/>
                <w:szCs w:val="18"/>
                <w:lang w:val="el-GR"/>
              </w:rPr>
              <w:t xml:space="preserve"> 23/ </w:t>
            </w:r>
            <w:r w:rsidR="00FB7F41">
              <w:rPr>
                <w:rFonts w:ascii="Verdana" w:eastAsia="Times New Roman" w:hAnsi="Verdana" w:cs="Arial"/>
                <w:b/>
                <w:bCs/>
                <w:color w:val="365F91"/>
                <w:sz w:val="18"/>
                <w:szCs w:val="18"/>
                <w:lang w:val="el-GR"/>
              </w:rPr>
              <w:t>Ιουν</w:t>
            </w:r>
            <w:r w:rsidR="00B262F1" w:rsidRPr="00E21D72">
              <w:rPr>
                <w:rFonts w:ascii="Verdana" w:eastAsia="Times New Roman" w:hAnsi="Verdana" w:cs="Arial"/>
                <w:b/>
                <w:bCs/>
                <w:color w:val="365F91"/>
                <w:sz w:val="18"/>
                <w:szCs w:val="18"/>
                <w:lang w:val="el-GR"/>
              </w:rPr>
              <w:t xml:space="preserve"> 23</w:t>
            </w:r>
          </w:p>
        </w:tc>
      </w:tr>
      <w:tr w:rsidR="00FB7F41" w:rsidRPr="00E21D72" w14:paraId="6B065B03" w14:textId="77777777" w:rsidTr="00FB7F41">
        <w:trPr>
          <w:trHeight w:val="375"/>
          <w:jc w:val="center"/>
        </w:trPr>
        <w:tc>
          <w:tcPr>
            <w:tcW w:w="1602" w:type="pct"/>
            <w:tcBorders>
              <w:top w:val="nil"/>
              <w:left w:val="nil"/>
              <w:bottom w:val="nil"/>
            </w:tcBorders>
            <w:shd w:val="clear" w:color="FFFFFF" w:fill="FFFFFF"/>
            <w:noWrap/>
            <w:vAlign w:val="center"/>
            <w:hideMark/>
          </w:tcPr>
          <w:p w14:paraId="41728EBF" w14:textId="77777777" w:rsidR="00FB7F41" w:rsidRPr="00E21D72" w:rsidRDefault="00FB7F41" w:rsidP="00FB7F41">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Γεωργικά</w:t>
            </w:r>
            <w:proofErr w:type="spellEnd"/>
            <w:r w:rsidRPr="00E21D72">
              <w:rPr>
                <w:rFonts w:ascii="Verdana" w:eastAsia="Times New Roman" w:hAnsi="Verdana" w:cs="Arial"/>
                <w:color w:val="365F91"/>
                <w:sz w:val="18"/>
                <w:szCs w:val="18"/>
              </w:rPr>
              <w:t xml:space="preserve"> </w:t>
            </w:r>
            <w:proofErr w:type="spellStart"/>
            <w:r w:rsidRPr="00E21D72">
              <w:rPr>
                <w:rFonts w:ascii="Verdana" w:eastAsia="Times New Roman" w:hAnsi="Verdana" w:cs="Arial"/>
                <w:color w:val="365F91"/>
                <w:sz w:val="18"/>
                <w:szCs w:val="18"/>
              </w:rPr>
              <w:t>Προϊόντ</w:t>
            </w:r>
            <w:proofErr w:type="spellEnd"/>
            <w:r w:rsidRPr="00E21D72">
              <w:rPr>
                <w:rFonts w:ascii="Verdana" w:eastAsia="Times New Roman" w:hAnsi="Verdana" w:cs="Arial"/>
                <w:color w:val="365F91"/>
                <w:sz w:val="18"/>
                <w:szCs w:val="18"/>
              </w:rPr>
              <w:t>α</w:t>
            </w:r>
          </w:p>
        </w:tc>
        <w:tc>
          <w:tcPr>
            <w:tcW w:w="996" w:type="pct"/>
            <w:tcBorders>
              <w:top w:val="nil"/>
              <w:bottom w:val="nil"/>
            </w:tcBorders>
            <w:shd w:val="clear" w:color="FFFFFF" w:fill="FFFFFF"/>
            <w:noWrap/>
            <w:vAlign w:val="center"/>
            <w:hideMark/>
          </w:tcPr>
          <w:p w14:paraId="62DB1C43" w14:textId="77777777" w:rsidR="00FB7F41" w:rsidRPr="00E21D72" w:rsidRDefault="00FB7F41" w:rsidP="00FB7F41">
            <w:pPr>
              <w:ind w:right="113"/>
              <w:jc w:val="center"/>
              <w:rPr>
                <w:rFonts w:ascii="Verdana" w:hAnsi="Verdana"/>
                <w:color w:val="365F91"/>
                <w:sz w:val="18"/>
                <w:szCs w:val="18"/>
              </w:rPr>
            </w:pPr>
            <w:r w:rsidRPr="00E21D72">
              <w:rPr>
                <w:rFonts w:ascii="Verdana" w:hAnsi="Verdana"/>
                <w:color w:val="365F91"/>
                <w:sz w:val="18"/>
                <w:szCs w:val="18"/>
              </w:rPr>
              <w:t>749</w:t>
            </w:r>
          </w:p>
        </w:tc>
        <w:tc>
          <w:tcPr>
            <w:tcW w:w="1210" w:type="pct"/>
            <w:tcBorders>
              <w:top w:val="nil"/>
              <w:bottom w:val="nil"/>
            </w:tcBorders>
            <w:shd w:val="clear" w:color="FFFFFF" w:fill="FFFFFF"/>
            <w:noWrap/>
            <w:vAlign w:val="center"/>
          </w:tcPr>
          <w:p w14:paraId="0AD81F3E" w14:textId="4208BAC4"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12</w:t>
            </w:r>
            <w:r>
              <w:rPr>
                <w:rFonts w:ascii="Verdana" w:hAnsi="Verdana"/>
                <w:color w:val="365F91"/>
                <w:sz w:val="18"/>
                <w:szCs w:val="18"/>
              </w:rPr>
              <w:t>,</w:t>
            </w:r>
            <w:r w:rsidRPr="00FB7F41">
              <w:rPr>
                <w:rFonts w:ascii="Verdana" w:hAnsi="Verdana"/>
                <w:color w:val="365F91"/>
                <w:sz w:val="18"/>
                <w:szCs w:val="18"/>
              </w:rPr>
              <w:t>85</w:t>
            </w:r>
          </w:p>
        </w:tc>
        <w:tc>
          <w:tcPr>
            <w:tcW w:w="1192" w:type="pct"/>
            <w:gridSpan w:val="2"/>
            <w:tcBorders>
              <w:top w:val="nil"/>
              <w:bottom w:val="nil"/>
              <w:right w:val="nil"/>
            </w:tcBorders>
            <w:shd w:val="clear" w:color="FFFFFF" w:fill="FFFFFF"/>
            <w:noWrap/>
            <w:vAlign w:val="center"/>
          </w:tcPr>
          <w:p w14:paraId="20334C64" w14:textId="4B5555B5"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2</w:t>
            </w:r>
            <w:r>
              <w:rPr>
                <w:rFonts w:ascii="Verdana" w:hAnsi="Verdana"/>
                <w:color w:val="365F91"/>
                <w:sz w:val="18"/>
                <w:szCs w:val="18"/>
              </w:rPr>
              <w:t>,</w:t>
            </w:r>
            <w:r w:rsidRPr="00FB7F41">
              <w:rPr>
                <w:rFonts w:ascii="Verdana" w:hAnsi="Verdana"/>
                <w:color w:val="365F91"/>
                <w:sz w:val="18"/>
                <w:szCs w:val="18"/>
              </w:rPr>
              <w:t>81</w:t>
            </w:r>
          </w:p>
        </w:tc>
      </w:tr>
      <w:tr w:rsidR="00FB7F41" w:rsidRPr="00E21D72" w14:paraId="6A6F5649" w14:textId="77777777" w:rsidTr="00FB7F41">
        <w:trPr>
          <w:trHeight w:val="567"/>
          <w:jc w:val="center"/>
        </w:trPr>
        <w:tc>
          <w:tcPr>
            <w:tcW w:w="1602" w:type="pct"/>
            <w:tcBorders>
              <w:top w:val="nil"/>
              <w:left w:val="nil"/>
              <w:bottom w:val="nil"/>
            </w:tcBorders>
            <w:shd w:val="clear" w:color="FFFFFF" w:fill="FFFFFF"/>
            <w:noWrap/>
            <w:vAlign w:val="center"/>
            <w:hideMark/>
          </w:tcPr>
          <w:p w14:paraId="6DDE7541" w14:textId="77777777" w:rsidR="00FB7F41" w:rsidRPr="00E21D72" w:rsidRDefault="00FB7F41" w:rsidP="00FB7F41">
            <w:pPr>
              <w:ind w:left="2"/>
              <w:rPr>
                <w:rFonts w:ascii="Verdana" w:eastAsia="Times New Roman" w:hAnsi="Verdana" w:cs="Arial"/>
                <w:color w:val="365F91"/>
                <w:sz w:val="18"/>
                <w:szCs w:val="18"/>
                <w:lang w:val="el-GR"/>
              </w:rPr>
            </w:pPr>
            <w:proofErr w:type="spellStart"/>
            <w:r w:rsidRPr="00E21D72">
              <w:rPr>
                <w:rFonts w:ascii="Verdana" w:eastAsia="Times New Roman" w:hAnsi="Verdana" w:cs="Arial"/>
                <w:color w:val="365F91"/>
                <w:sz w:val="18"/>
                <w:szCs w:val="18"/>
              </w:rPr>
              <w:t>Βιομηχ</w:t>
            </w:r>
            <w:proofErr w:type="spellEnd"/>
            <w:r w:rsidRPr="00E21D72">
              <w:rPr>
                <w:rFonts w:ascii="Verdana" w:eastAsia="Times New Roman" w:hAnsi="Verdana" w:cs="Arial"/>
                <w:color w:val="365F91"/>
                <w:sz w:val="18"/>
                <w:szCs w:val="18"/>
              </w:rPr>
              <w:t xml:space="preserve">ανικά </w:t>
            </w:r>
            <w:proofErr w:type="spellStart"/>
            <w:r w:rsidRPr="00E21D72">
              <w:rPr>
                <w:rFonts w:ascii="Verdana" w:eastAsia="Times New Roman" w:hAnsi="Verdana" w:cs="Arial"/>
                <w:color w:val="365F91"/>
                <w:sz w:val="18"/>
                <w:szCs w:val="18"/>
              </w:rPr>
              <w:t>Προϊόντ</w:t>
            </w:r>
            <w:proofErr w:type="spellEnd"/>
            <w:r w:rsidRPr="00E21D72">
              <w:rPr>
                <w:rFonts w:ascii="Verdana" w:eastAsia="Times New Roman" w:hAnsi="Verdana" w:cs="Arial"/>
                <w:color w:val="365F91"/>
                <w:sz w:val="18"/>
                <w:szCs w:val="18"/>
              </w:rPr>
              <w:t xml:space="preserve">α </w:t>
            </w:r>
          </w:p>
          <w:p w14:paraId="0A451F80" w14:textId="77777777" w:rsidR="00FB7F41" w:rsidRPr="00E21D72" w:rsidRDefault="00FB7F41" w:rsidP="00FB7F41">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w:t>
            </w:r>
            <w:proofErr w:type="spellStart"/>
            <w:r w:rsidRPr="00E21D72">
              <w:rPr>
                <w:rFonts w:ascii="Verdana" w:eastAsia="Times New Roman" w:hAnsi="Verdana" w:cs="Arial"/>
                <w:color w:val="365F91"/>
                <w:sz w:val="18"/>
                <w:szCs w:val="18"/>
              </w:rPr>
              <w:t>εκτός</w:t>
            </w:r>
            <w:proofErr w:type="spellEnd"/>
            <w:r w:rsidRPr="00E21D72">
              <w:rPr>
                <w:rFonts w:ascii="Verdana" w:eastAsia="Times New Roman" w:hAnsi="Verdana" w:cs="Arial"/>
                <w:color w:val="365F91"/>
                <w:sz w:val="18"/>
                <w:szCs w:val="18"/>
              </w:rPr>
              <w:t xml:space="preserve"> </w:t>
            </w:r>
            <w:proofErr w:type="spellStart"/>
            <w:r w:rsidRPr="00E21D72">
              <w:rPr>
                <w:rFonts w:ascii="Verdana" w:eastAsia="Times New Roman" w:hAnsi="Verdana" w:cs="Arial"/>
                <w:color w:val="365F91"/>
                <w:sz w:val="18"/>
                <w:szCs w:val="18"/>
              </w:rPr>
              <w:t>Πετρελ</w:t>
            </w:r>
            <w:proofErr w:type="spellEnd"/>
            <w:r w:rsidRPr="00E21D72">
              <w:rPr>
                <w:rFonts w:ascii="Verdana" w:eastAsia="Times New Roman" w:hAnsi="Verdana" w:cs="Arial"/>
                <w:color w:val="365F91"/>
                <w:sz w:val="18"/>
                <w:szCs w:val="18"/>
              </w:rPr>
              <w:t>αιοειδών)</w:t>
            </w:r>
          </w:p>
        </w:tc>
        <w:tc>
          <w:tcPr>
            <w:tcW w:w="996" w:type="pct"/>
            <w:tcBorders>
              <w:top w:val="nil"/>
              <w:bottom w:val="nil"/>
            </w:tcBorders>
            <w:shd w:val="clear" w:color="FFFFFF" w:fill="FFFFFF"/>
            <w:noWrap/>
            <w:vAlign w:val="center"/>
            <w:hideMark/>
          </w:tcPr>
          <w:p w14:paraId="18D61FBC" w14:textId="77777777" w:rsidR="00FB7F41" w:rsidRPr="00E21D72" w:rsidRDefault="00FB7F41" w:rsidP="00FB7F41">
            <w:pPr>
              <w:ind w:right="113"/>
              <w:jc w:val="center"/>
              <w:rPr>
                <w:rFonts w:ascii="Verdana" w:hAnsi="Verdana"/>
                <w:color w:val="365F91"/>
                <w:sz w:val="18"/>
                <w:szCs w:val="18"/>
              </w:rPr>
            </w:pPr>
            <w:r w:rsidRPr="00E21D72">
              <w:rPr>
                <w:rFonts w:ascii="Verdana" w:hAnsi="Verdana"/>
                <w:color w:val="365F91"/>
                <w:sz w:val="18"/>
                <w:szCs w:val="18"/>
              </w:rPr>
              <w:t>4021</w:t>
            </w:r>
          </w:p>
        </w:tc>
        <w:tc>
          <w:tcPr>
            <w:tcW w:w="1210" w:type="pct"/>
            <w:tcBorders>
              <w:top w:val="nil"/>
              <w:bottom w:val="nil"/>
            </w:tcBorders>
            <w:shd w:val="clear" w:color="FFFFFF" w:fill="FFFFFF"/>
            <w:noWrap/>
            <w:vAlign w:val="center"/>
          </w:tcPr>
          <w:p w14:paraId="698C258B" w14:textId="770C9A26"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5</w:t>
            </w:r>
            <w:r>
              <w:rPr>
                <w:rFonts w:ascii="Verdana" w:hAnsi="Verdana"/>
                <w:color w:val="365F91"/>
                <w:sz w:val="18"/>
                <w:szCs w:val="18"/>
              </w:rPr>
              <w:t>,</w:t>
            </w:r>
            <w:r w:rsidRPr="00FB7F41">
              <w:rPr>
                <w:rFonts w:ascii="Verdana" w:hAnsi="Verdana"/>
                <w:color w:val="365F91"/>
                <w:sz w:val="18"/>
                <w:szCs w:val="18"/>
              </w:rPr>
              <w:t>43</w:t>
            </w:r>
          </w:p>
        </w:tc>
        <w:tc>
          <w:tcPr>
            <w:tcW w:w="1192" w:type="pct"/>
            <w:gridSpan w:val="2"/>
            <w:tcBorders>
              <w:top w:val="nil"/>
              <w:bottom w:val="nil"/>
              <w:right w:val="nil"/>
            </w:tcBorders>
            <w:shd w:val="clear" w:color="FFFFFF" w:fill="FFFFFF"/>
            <w:noWrap/>
            <w:vAlign w:val="center"/>
          </w:tcPr>
          <w:p w14:paraId="408932D1" w14:textId="61EC48B7"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-2</w:t>
            </w:r>
            <w:r>
              <w:rPr>
                <w:rFonts w:ascii="Verdana" w:hAnsi="Verdana"/>
                <w:color w:val="365F91"/>
                <w:sz w:val="18"/>
                <w:szCs w:val="18"/>
              </w:rPr>
              <w:t>,</w:t>
            </w:r>
            <w:r w:rsidRPr="00FB7F41">
              <w:rPr>
                <w:rFonts w:ascii="Verdana" w:hAnsi="Verdana"/>
                <w:color w:val="365F91"/>
                <w:sz w:val="18"/>
                <w:szCs w:val="18"/>
              </w:rPr>
              <w:t>01</w:t>
            </w:r>
          </w:p>
        </w:tc>
      </w:tr>
      <w:tr w:rsidR="00FB7F41" w:rsidRPr="00E21D72" w14:paraId="3370FFAD" w14:textId="77777777" w:rsidTr="00FB7F41">
        <w:trPr>
          <w:trHeight w:val="375"/>
          <w:jc w:val="center"/>
        </w:trPr>
        <w:tc>
          <w:tcPr>
            <w:tcW w:w="1602" w:type="pct"/>
            <w:tcBorders>
              <w:top w:val="nil"/>
              <w:left w:val="nil"/>
              <w:bottom w:val="nil"/>
            </w:tcBorders>
            <w:shd w:val="clear" w:color="FFFFFF" w:fill="FFFFFF"/>
            <w:noWrap/>
            <w:vAlign w:val="center"/>
            <w:hideMark/>
          </w:tcPr>
          <w:p w14:paraId="4C4E30F8" w14:textId="77777777" w:rsidR="00FB7F41" w:rsidRPr="00E21D72" w:rsidRDefault="00FB7F41" w:rsidP="00FB7F41">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Ηλεκτρισμ</w:t>
            </w:r>
            <w:proofErr w:type="spellEnd"/>
            <w:r w:rsidRPr="00E21D72">
              <w:rPr>
                <w:rFonts w:ascii="Verdana" w:eastAsia="Times New Roman" w:hAnsi="Verdana" w:cs="Arial"/>
                <w:color w:val="365F91"/>
                <w:sz w:val="18"/>
                <w:szCs w:val="18"/>
                <w:lang w:val="el-GR"/>
              </w:rPr>
              <w:t>ό</w:t>
            </w:r>
            <w:r w:rsidRPr="00E21D72">
              <w:rPr>
                <w:rFonts w:ascii="Verdana" w:eastAsia="Times New Roman" w:hAnsi="Verdana" w:cs="Arial"/>
                <w:color w:val="365F91"/>
                <w:sz w:val="18"/>
                <w:szCs w:val="18"/>
              </w:rPr>
              <w:t>ς</w:t>
            </w:r>
          </w:p>
        </w:tc>
        <w:tc>
          <w:tcPr>
            <w:tcW w:w="996" w:type="pct"/>
            <w:tcBorders>
              <w:top w:val="nil"/>
              <w:bottom w:val="nil"/>
            </w:tcBorders>
            <w:shd w:val="clear" w:color="FFFFFF" w:fill="FFFFFF"/>
            <w:noWrap/>
            <w:vAlign w:val="center"/>
            <w:hideMark/>
          </w:tcPr>
          <w:p w14:paraId="6EB97CFF" w14:textId="77777777" w:rsidR="00FB7F41" w:rsidRPr="00E21D72" w:rsidRDefault="00FB7F41" w:rsidP="00FB7F41">
            <w:pPr>
              <w:ind w:right="113"/>
              <w:jc w:val="center"/>
              <w:rPr>
                <w:rFonts w:ascii="Verdana" w:hAnsi="Verdana"/>
                <w:color w:val="365F91"/>
                <w:sz w:val="18"/>
                <w:szCs w:val="18"/>
              </w:rPr>
            </w:pPr>
            <w:r w:rsidRPr="00E21D72">
              <w:rPr>
                <w:rFonts w:ascii="Verdana" w:hAnsi="Verdana"/>
                <w:color w:val="365F91"/>
                <w:sz w:val="18"/>
                <w:szCs w:val="18"/>
              </w:rPr>
              <w:t>316</w:t>
            </w:r>
          </w:p>
        </w:tc>
        <w:tc>
          <w:tcPr>
            <w:tcW w:w="1210" w:type="pct"/>
            <w:tcBorders>
              <w:top w:val="nil"/>
              <w:bottom w:val="nil"/>
            </w:tcBorders>
            <w:shd w:val="clear" w:color="FFFFFF" w:fill="FFFFFF"/>
            <w:noWrap/>
            <w:vAlign w:val="center"/>
          </w:tcPr>
          <w:p w14:paraId="5CFD39D9" w14:textId="028286A8"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-4</w:t>
            </w:r>
            <w:r>
              <w:rPr>
                <w:rFonts w:ascii="Verdana" w:hAnsi="Verdana"/>
                <w:color w:val="365F91"/>
                <w:sz w:val="18"/>
                <w:szCs w:val="18"/>
              </w:rPr>
              <w:t>,</w:t>
            </w:r>
            <w:r w:rsidRPr="00FB7F41">
              <w:rPr>
                <w:rFonts w:ascii="Verdana" w:hAnsi="Verdana"/>
                <w:color w:val="365F91"/>
                <w:sz w:val="18"/>
                <w:szCs w:val="18"/>
              </w:rPr>
              <w:t>91</w:t>
            </w:r>
          </w:p>
        </w:tc>
        <w:tc>
          <w:tcPr>
            <w:tcW w:w="1192" w:type="pct"/>
            <w:gridSpan w:val="2"/>
            <w:tcBorders>
              <w:top w:val="nil"/>
              <w:bottom w:val="nil"/>
              <w:right w:val="nil"/>
            </w:tcBorders>
            <w:shd w:val="clear" w:color="FFFFFF" w:fill="FFFFFF"/>
            <w:noWrap/>
            <w:vAlign w:val="center"/>
          </w:tcPr>
          <w:p w14:paraId="79A1135E" w14:textId="69072651"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13</w:t>
            </w:r>
            <w:r>
              <w:rPr>
                <w:rFonts w:ascii="Verdana" w:hAnsi="Verdana"/>
                <w:color w:val="365F91"/>
                <w:sz w:val="18"/>
                <w:szCs w:val="18"/>
              </w:rPr>
              <w:t>,</w:t>
            </w:r>
            <w:r w:rsidRPr="00FB7F41">
              <w:rPr>
                <w:rFonts w:ascii="Verdana" w:hAnsi="Verdana"/>
                <w:color w:val="365F91"/>
                <w:sz w:val="18"/>
                <w:szCs w:val="18"/>
              </w:rPr>
              <w:t>50</w:t>
            </w:r>
          </w:p>
        </w:tc>
      </w:tr>
      <w:tr w:rsidR="00FB7F41" w:rsidRPr="00E21D72" w14:paraId="55D46229" w14:textId="77777777" w:rsidTr="00FB7F41">
        <w:trPr>
          <w:trHeight w:val="375"/>
          <w:jc w:val="center"/>
        </w:trPr>
        <w:tc>
          <w:tcPr>
            <w:tcW w:w="1602" w:type="pct"/>
            <w:tcBorders>
              <w:top w:val="nil"/>
              <w:left w:val="nil"/>
              <w:bottom w:val="nil"/>
            </w:tcBorders>
            <w:shd w:val="clear" w:color="FFFFFF" w:fill="FFFFFF"/>
            <w:noWrap/>
            <w:vAlign w:val="center"/>
            <w:hideMark/>
          </w:tcPr>
          <w:p w14:paraId="110D5383" w14:textId="77777777" w:rsidR="00FB7F41" w:rsidRPr="00E21D72" w:rsidRDefault="00FB7F41" w:rsidP="00FB7F41">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Πετρελ</w:t>
            </w:r>
            <w:proofErr w:type="spellEnd"/>
            <w:r w:rsidRPr="00E21D72">
              <w:rPr>
                <w:rFonts w:ascii="Verdana" w:eastAsia="Times New Roman" w:hAnsi="Verdana" w:cs="Arial"/>
                <w:color w:val="365F91"/>
                <w:sz w:val="18"/>
                <w:szCs w:val="18"/>
              </w:rPr>
              <w:t>αιοειδή</w:t>
            </w:r>
          </w:p>
        </w:tc>
        <w:tc>
          <w:tcPr>
            <w:tcW w:w="996" w:type="pct"/>
            <w:tcBorders>
              <w:top w:val="nil"/>
              <w:bottom w:val="nil"/>
            </w:tcBorders>
            <w:shd w:val="clear" w:color="FFFFFF" w:fill="FFFFFF"/>
            <w:noWrap/>
            <w:vAlign w:val="center"/>
            <w:hideMark/>
          </w:tcPr>
          <w:p w14:paraId="47497CE4" w14:textId="77777777" w:rsidR="00FB7F41" w:rsidRPr="00E21D72" w:rsidRDefault="00FB7F41" w:rsidP="00FB7F41">
            <w:pPr>
              <w:ind w:right="113"/>
              <w:jc w:val="center"/>
              <w:rPr>
                <w:rFonts w:ascii="Verdana" w:hAnsi="Verdana"/>
                <w:color w:val="365F91"/>
                <w:sz w:val="18"/>
                <w:szCs w:val="18"/>
              </w:rPr>
            </w:pPr>
            <w:r w:rsidRPr="00E21D72">
              <w:rPr>
                <w:rFonts w:ascii="Verdana" w:hAnsi="Verdana"/>
                <w:color w:val="365F91"/>
                <w:sz w:val="18"/>
                <w:szCs w:val="18"/>
              </w:rPr>
              <w:t>871</w:t>
            </w:r>
          </w:p>
        </w:tc>
        <w:tc>
          <w:tcPr>
            <w:tcW w:w="1210" w:type="pct"/>
            <w:tcBorders>
              <w:top w:val="nil"/>
              <w:bottom w:val="nil"/>
            </w:tcBorders>
            <w:shd w:val="clear" w:color="FFFFFF" w:fill="FFFFFF"/>
            <w:noWrap/>
            <w:vAlign w:val="center"/>
          </w:tcPr>
          <w:p w14:paraId="6949086C" w14:textId="4543493F"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-20</w:t>
            </w:r>
            <w:r>
              <w:rPr>
                <w:rFonts w:ascii="Verdana" w:hAnsi="Verdana"/>
                <w:color w:val="365F91"/>
                <w:sz w:val="18"/>
                <w:szCs w:val="18"/>
              </w:rPr>
              <w:t>,</w:t>
            </w:r>
            <w:r w:rsidRPr="00FB7F41">
              <w:rPr>
                <w:rFonts w:ascii="Verdana" w:hAnsi="Verdana"/>
                <w:color w:val="365F91"/>
                <w:sz w:val="18"/>
                <w:szCs w:val="18"/>
              </w:rPr>
              <w:t>31</w:t>
            </w:r>
          </w:p>
        </w:tc>
        <w:tc>
          <w:tcPr>
            <w:tcW w:w="1192" w:type="pct"/>
            <w:gridSpan w:val="2"/>
            <w:tcBorders>
              <w:top w:val="nil"/>
              <w:bottom w:val="nil"/>
              <w:right w:val="nil"/>
            </w:tcBorders>
            <w:shd w:val="clear" w:color="FFFFFF" w:fill="FFFFFF"/>
            <w:noWrap/>
            <w:vAlign w:val="center"/>
          </w:tcPr>
          <w:p w14:paraId="31D51005" w14:textId="49134BEE"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5</w:t>
            </w:r>
            <w:r>
              <w:rPr>
                <w:rFonts w:ascii="Verdana" w:hAnsi="Verdana"/>
                <w:color w:val="365F91"/>
                <w:sz w:val="18"/>
                <w:szCs w:val="18"/>
              </w:rPr>
              <w:t>,</w:t>
            </w:r>
            <w:r w:rsidRPr="00FB7F41">
              <w:rPr>
                <w:rFonts w:ascii="Verdana" w:hAnsi="Verdana"/>
                <w:color w:val="365F91"/>
                <w:sz w:val="18"/>
                <w:szCs w:val="18"/>
              </w:rPr>
              <w:t>02</w:t>
            </w:r>
          </w:p>
        </w:tc>
      </w:tr>
      <w:tr w:rsidR="00FB7F41" w:rsidRPr="00E21D72" w14:paraId="00D702E5" w14:textId="77777777" w:rsidTr="00FB7F41">
        <w:trPr>
          <w:trHeight w:val="375"/>
          <w:jc w:val="center"/>
        </w:trPr>
        <w:tc>
          <w:tcPr>
            <w:tcW w:w="1602" w:type="pct"/>
            <w:tcBorders>
              <w:top w:val="nil"/>
              <w:left w:val="nil"/>
            </w:tcBorders>
            <w:shd w:val="clear" w:color="FFFFFF" w:fill="FFFFFF"/>
            <w:noWrap/>
            <w:vAlign w:val="center"/>
            <w:hideMark/>
          </w:tcPr>
          <w:p w14:paraId="4FC6B0A3" w14:textId="77777777" w:rsidR="00FB7F41" w:rsidRPr="00E21D72" w:rsidRDefault="00FB7F41" w:rsidP="00FB7F41">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Νερό</w:t>
            </w:r>
            <w:proofErr w:type="spellEnd"/>
          </w:p>
        </w:tc>
        <w:tc>
          <w:tcPr>
            <w:tcW w:w="996" w:type="pct"/>
            <w:tcBorders>
              <w:top w:val="nil"/>
            </w:tcBorders>
            <w:shd w:val="clear" w:color="FFFFFF" w:fill="FFFFFF"/>
            <w:noWrap/>
            <w:vAlign w:val="center"/>
            <w:hideMark/>
          </w:tcPr>
          <w:p w14:paraId="14732CB7" w14:textId="77777777" w:rsidR="00FB7F41" w:rsidRPr="00E21D72" w:rsidRDefault="00FB7F41" w:rsidP="00FB7F41">
            <w:pPr>
              <w:ind w:right="113"/>
              <w:jc w:val="center"/>
              <w:rPr>
                <w:rFonts w:ascii="Verdana" w:hAnsi="Verdana"/>
                <w:color w:val="365F91"/>
                <w:sz w:val="18"/>
                <w:szCs w:val="18"/>
              </w:rPr>
            </w:pPr>
            <w:r w:rsidRPr="00E21D72">
              <w:rPr>
                <w:rFonts w:ascii="Verdana" w:hAnsi="Verdana"/>
                <w:color w:val="365F91"/>
                <w:sz w:val="18"/>
                <w:szCs w:val="18"/>
              </w:rPr>
              <w:t>72</w:t>
            </w:r>
          </w:p>
        </w:tc>
        <w:tc>
          <w:tcPr>
            <w:tcW w:w="1210" w:type="pct"/>
            <w:tcBorders>
              <w:top w:val="nil"/>
            </w:tcBorders>
            <w:shd w:val="clear" w:color="FFFFFF" w:fill="FFFFFF"/>
            <w:noWrap/>
            <w:vAlign w:val="center"/>
          </w:tcPr>
          <w:p w14:paraId="2187379B" w14:textId="41A4805A"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3</w:t>
            </w:r>
            <w:r>
              <w:rPr>
                <w:rFonts w:ascii="Verdana" w:hAnsi="Verdana"/>
                <w:color w:val="365F91"/>
                <w:sz w:val="18"/>
                <w:szCs w:val="18"/>
              </w:rPr>
              <w:t>,</w:t>
            </w:r>
            <w:r w:rsidRPr="00FB7F41">
              <w:rPr>
                <w:rFonts w:ascii="Verdana" w:hAnsi="Verdana"/>
                <w:color w:val="365F91"/>
                <w:sz w:val="18"/>
                <w:szCs w:val="18"/>
              </w:rPr>
              <w:t>55</w:t>
            </w:r>
          </w:p>
        </w:tc>
        <w:tc>
          <w:tcPr>
            <w:tcW w:w="1192" w:type="pct"/>
            <w:gridSpan w:val="2"/>
            <w:tcBorders>
              <w:top w:val="nil"/>
              <w:right w:val="nil"/>
            </w:tcBorders>
            <w:shd w:val="clear" w:color="FFFFFF" w:fill="FFFFFF"/>
            <w:noWrap/>
            <w:vAlign w:val="center"/>
          </w:tcPr>
          <w:p w14:paraId="5B6D07F4" w14:textId="5B46FE9C"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0</w:t>
            </w:r>
            <w:r>
              <w:rPr>
                <w:rFonts w:ascii="Verdana" w:hAnsi="Verdana"/>
                <w:color w:val="365F91"/>
                <w:sz w:val="18"/>
                <w:szCs w:val="18"/>
              </w:rPr>
              <w:t>,</w:t>
            </w:r>
            <w:r w:rsidRPr="00FB7F41">
              <w:rPr>
                <w:rFonts w:ascii="Verdana" w:hAnsi="Verdana"/>
                <w:color w:val="365F91"/>
                <w:sz w:val="18"/>
                <w:szCs w:val="18"/>
              </w:rPr>
              <w:t>00</w:t>
            </w:r>
          </w:p>
        </w:tc>
      </w:tr>
      <w:tr w:rsidR="00FB7F41" w:rsidRPr="00E21D72" w14:paraId="1CD39D67" w14:textId="77777777" w:rsidTr="00FB7F41">
        <w:trPr>
          <w:trHeight w:val="375"/>
          <w:jc w:val="center"/>
        </w:trPr>
        <w:tc>
          <w:tcPr>
            <w:tcW w:w="1602" w:type="pct"/>
            <w:tcBorders>
              <w:top w:val="nil"/>
              <w:left w:val="nil"/>
              <w:bottom w:val="single" w:sz="4" w:space="0" w:color="366092"/>
            </w:tcBorders>
            <w:shd w:val="clear" w:color="FFFFFF" w:fill="FFFFFF"/>
            <w:noWrap/>
            <w:vAlign w:val="center"/>
            <w:hideMark/>
          </w:tcPr>
          <w:p w14:paraId="5396CA35" w14:textId="77777777" w:rsidR="00FB7F41" w:rsidRPr="00E21D72" w:rsidRDefault="00FB7F41" w:rsidP="00FB7F41">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Υπ</w:t>
            </w:r>
            <w:proofErr w:type="spellStart"/>
            <w:r w:rsidRPr="00E21D72">
              <w:rPr>
                <w:rFonts w:ascii="Verdana" w:eastAsia="Times New Roman" w:hAnsi="Verdana" w:cs="Arial"/>
                <w:color w:val="365F91"/>
                <w:sz w:val="18"/>
                <w:szCs w:val="18"/>
              </w:rPr>
              <w:t>ηρεσίες</w:t>
            </w:r>
            <w:proofErr w:type="spellEnd"/>
          </w:p>
        </w:tc>
        <w:tc>
          <w:tcPr>
            <w:tcW w:w="996" w:type="pct"/>
            <w:tcBorders>
              <w:top w:val="nil"/>
              <w:bottom w:val="single" w:sz="4" w:space="0" w:color="366092"/>
            </w:tcBorders>
            <w:shd w:val="clear" w:color="FFFFFF" w:fill="FFFFFF"/>
            <w:noWrap/>
            <w:vAlign w:val="center"/>
            <w:hideMark/>
          </w:tcPr>
          <w:p w14:paraId="5AD823E0" w14:textId="77777777" w:rsidR="00FB7F41" w:rsidRPr="00E21D72" w:rsidRDefault="00FB7F41" w:rsidP="00FB7F41">
            <w:pPr>
              <w:ind w:right="113"/>
              <w:jc w:val="center"/>
              <w:rPr>
                <w:rFonts w:ascii="Verdana" w:hAnsi="Verdana"/>
                <w:color w:val="365F91"/>
                <w:sz w:val="18"/>
                <w:szCs w:val="18"/>
              </w:rPr>
            </w:pPr>
            <w:r w:rsidRPr="00E21D72">
              <w:rPr>
                <w:rFonts w:ascii="Verdana" w:hAnsi="Verdana"/>
                <w:color w:val="365F91"/>
                <w:sz w:val="18"/>
                <w:szCs w:val="18"/>
              </w:rPr>
              <w:t>3971</w:t>
            </w:r>
          </w:p>
        </w:tc>
        <w:tc>
          <w:tcPr>
            <w:tcW w:w="1210" w:type="pct"/>
            <w:tcBorders>
              <w:top w:val="nil"/>
              <w:bottom w:val="single" w:sz="4" w:space="0" w:color="366092"/>
            </w:tcBorders>
            <w:shd w:val="clear" w:color="FFFFFF" w:fill="FFFFFF"/>
            <w:noWrap/>
            <w:vAlign w:val="center"/>
          </w:tcPr>
          <w:p w14:paraId="30E53EC3" w14:textId="703F9B34"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3</w:t>
            </w:r>
            <w:r>
              <w:rPr>
                <w:rFonts w:ascii="Verdana" w:hAnsi="Verdana"/>
                <w:color w:val="365F91"/>
                <w:sz w:val="18"/>
                <w:szCs w:val="18"/>
              </w:rPr>
              <w:t>,</w:t>
            </w:r>
            <w:r w:rsidRPr="00FB7F41">
              <w:rPr>
                <w:rFonts w:ascii="Verdana" w:hAnsi="Verdana"/>
                <w:color w:val="365F91"/>
                <w:sz w:val="18"/>
                <w:szCs w:val="18"/>
              </w:rPr>
              <w:t>04</w:t>
            </w:r>
          </w:p>
        </w:tc>
        <w:tc>
          <w:tcPr>
            <w:tcW w:w="1192" w:type="pct"/>
            <w:gridSpan w:val="2"/>
            <w:tcBorders>
              <w:top w:val="nil"/>
              <w:bottom w:val="single" w:sz="4" w:space="0" w:color="366092"/>
              <w:right w:val="nil"/>
            </w:tcBorders>
            <w:shd w:val="clear" w:color="FFFFFF" w:fill="FFFFFF"/>
            <w:noWrap/>
            <w:vAlign w:val="center"/>
          </w:tcPr>
          <w:p w14:paraId="65A59861" w14:textId="442B5BF3" w:rsidR="00FB7F41" w:rsidRPr="00E21D72" w:rsidRDefault="00FB7F41" w:rsidP="00FB7F41">
            <w:pPr>
              <w:ind w:right="737"/>
              <w:jc w:val="right"/>
              <w:rPr>
                <w:rFonts w:ascii="Verdana" w:hAnsi="Verdana"/>
                <w:color w:val="365F91"/>
                <w:sz w:val="18"/>
                <w:szCs w:val="18"/>
              </w:rPr>
            </w:pPr>
            <w:r w:rsidRPr="00FB7F41">
              <w:rPr>
                <w:rFonts w:ascii="Verdana" w:hAnsi="Verdana"/>
                <w:color w:val="365F91"/>
                <w:sz w:val="18"/>
                <w:szCs w:val="18"/>
              </w:rPr>
              <w:t>0</w:t>
            </w:r>
            <w:r>
              <w:rPr>
                <w:rFonts w:ascii="Verdana" w:hAnsi="Verdana"/>
                <w:color w:val="365F91"/>
                <w:sz w:val="18"/>
                <w:szCs w:val="18"/>
              </w:rPr>
              <w:t>,</w:t>
            </w:r>
            <w:r w:rsidRPr="00FB7F41">
              <w:rPr>
                <w:rFonts w:ascii="Verdana" w:hAnsi="Verdana"/>
                <w:color w:val="365F91"/>
                <w:sz w:val="18"/>
                <w:szCs w:val="18"/>
              </w:rPr>
              <w:t>76</w:t>
            </w:r>
          </w:p>
        </w:tc>
      </w:tr>
      <w:tr w:rsidR="006022B5" w:rsidRPr="00E21D72" w14:paraId="331F509F" w14:textId="77777777" w:rsidTr="001A7649">
        <w:trPr>
          <w:trHeight w:val="397"/>
          <w:jc w:val="center"/>
        </w:trPr>
        <w:tc>
          <w:tcPr>
            <w:tcW w:w="1602" w:type="pct"/>
            <w:tcBorders>
              <w:top w:val="single" w:sz="4" w:space="0" w:color="366092"/>
              <w:left w:val="nil"/>
              <w:bottom w:val="single" w:sz="4" w:space="0" w:color="366092"/>
            </w:tcBorders>
            <w:shd w:val="clear" w:color="FFFFFF" w:fill="FFFFFF"/>
            <w:noWrap/>
            <w:vAlign w:val="center"/>
          </w:tcPr>
          <w:p w14:paraId="7D4A3BED" w14:textId="77777777" w:rsidR="006022B5" w:rsidRPr="00E21D72" w:rsidRDefault="006022B5" w:rsidP="006022B5">
            <w:pPr>
              <w:rPr>
                <w:rFonts w:ascii="Verdana" w:eastAsia="Times New Roman" w:hAnsi="Verdana" w:cs="Arial"/>
                <w:b/>
                <w:bCs/>
                <w:color w:val="365F91"/>
                <w:sz w:val="18"/>
                <w:szCs w:val="18"/>
              </w:rPr>
            </w:pPr>
            <w:proofErr w:type="spellStart"/>
            <w:r w:rsidRPr="00E21D72">
              <w:rPr>
                <w:rFonts w:ascii="Verdana" w:eastAsia="Times New Roman" w:hAnsi="Verdana" w:cs="Arial"/>
                <w:b/>
                <w:bCs/>
                <w:color w:val="365F91"/>
                <w:sz w:val="18"/>
                <w:szCs w:val="18"/>
              </w:rPr>
              <w:t>Γενικός</w:t>
            </w:r>
            <w:proofErr w:type="spellEnd"/>
            <w:r w:rsidRPr="00E21D72">
              <w:rPr>
                <w:rFonts w:ascii="Verdana" w:eastAsia="Times New Roman" w:hAnsi="Verdana" w:cs="Arial"/>
                <w:b/>
                <w:bCs/>
                <w:color w:val="365F91"/>
                <w:sz w:val="18"/>
                <w:szCs w:val="18"/>
              </w:rPr>
              <w:t xml:space="preserve"> Δείκτης </w:t>
            </w:r>
          </w:p>
        </w:tc>
        <w:tc>
          <w:tcPr>
            <w:tcW w:w="996" w:type="pct"/>
            <w:tcBorders>
              <w:top w:val="single" w:sz="4" w:space="0" w:color="366092"/>
              <w:bottom w:val="single" w:sz="4" w:space="0" w:color="366092"/>
            </w:tcBorders>
            <w:shd w:val="clear" w:color="FFFFFF" w:fill="FFFFFF"/>
            <w:noWrap/>
            <w:vAlign w:val="center"/>
          </w:tcPr>
          <w:p w14:paraId="23E9E631" w14:textId="77777777" w:rsidR="006022B5" w:rsidRPr="00E21D72" w:rsidRDefault="006022B5" w:rsidP="006022B5">
            <w:pPr>
              <w:ind w:right="113"/>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10000</w:t>
            </w:r>
          </w:p>
        </w:tc>
        <w:tc>
          <w:tcPr>
            <w:tcW w:w="1210" w:type="pct"/>
            <w:tcBorders>
              <w:top w:val="single" w:sz="4" w:space="0" w:color="366092"/>
              <w:bottom w:val="single" w:sz="4" w:space="0" w:color="366092"/>
            </w:tcBorders>
            <w:shd w:val="clear" w:color="FFFFFF" w:fill="FFFFFF"/>
            <w:noWrap/>
            <w:vAlign w:val="center"/>
          </w:tcPr>
          <w:p w14:paraId="5F309946" w14:textId="61930D05" w:rsidR="006022B5" w:rsidRPr="00FB7F41" w:rsidRDefault="005B33E2" w:rsidP="00BC2EEF">
            <w:pPr>
              <w:ind w:right="680"/>
              <w:jc w:val="right"/>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1</w:t>
            </w:r>
            <w:r w:rsidR="00CE23C2" w:rsidRPr="00E21D72">
              <w:rPr>
                <w:rFonts w:ascii="Verdana" w:eastAsia="Times New Roman" w:hAnsi="Verdana" w:cs="Arial"/>
                <w:b/>
                <w:bCs/>
                <w:color w:val="365F91"/>
                <w:sz w:val="18"/>
                <w:szCs w:val="18"/>
              </w:rPr>
              <w:t>,</w:t>
            </w:r>
            <w:r w:rsidR="00FB7F41">
              <w:rPr>
                <w:rFonts w:ascii="Verdana" w:eastAsia="Times New Roman" w:hAnsi="Verdana" w:cs="Arial"/>
                <w:b/>
                <w:bCs/>
                <w:color w:val="365F91"/>
                <w:sz w:val="18"/>
                <w:szCs w:val="18"/>
                <w:lang w:val="el-GR"/>
              </w:rPr>
              <w:t>47</w:t>
            </w:r>
          </w:p>
        </w:tc>
        <w:tc>
          <w:tcPr>
            <w:tcW w:w="1192" w:type="pct"/>
            <w:gridSpan w:val="2"/>
            <w:tcBorders>
              <w:top w:val="single" w:sz="4" w:space="0" w:color="366092"/>
              <w:bottom w:val="single" w:sz="4" w:space="0" w:color="366092"/>
              <w:right w:val="nil"/>
            </w:tcBorders>
            <w:shd w:val="clear" w:color="FFFFFF" w:fill="FFFFFF"/>
            <w:noWrap/>
            <w:vAlign w:val="center"/>
          </w:tcPr>
          <w:p w14:paraId="66750A76" w14:textId="5F0D672A" w:rsidR="006022B5" w:rsidRPr="005B33E2" w:rsidRDefault="00EB55AD" w:rsidP="00EB55AD">
            <w:pPr>
              <w:ind w:right="737"/>
              <w:jc w:val="right"/>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0</w:t>
            </w:r>
            <w:r w:rsidR="00CE23C2" w:rsidRPr="00E21D72">
              <w:rPr>
                <w:rFonts w:ascii="Verdana" w:eastAsia="Times New Roman" w:hAnsi="Verdana" w:cs="Arial"/>
                <w:b/>
                <w:bCs/>
                <w:color w:val="365F91"/>
                <w:sz w:val="18"/>
                <w:szCs w:val="18"/>
              </w:rPr>
              <w:t>,</w:t>
            </w:r>
            <w:r w:rsidR="00FB7F41">
              <w:rPr>
                <w:rFonts w:ascii="Verdana" w:eastAsia="Times New Roman" w:hAnsi="Verdana" w:cs="Arial"/>
                <w:b/>
                <w:bCs/>
                <w:color w:val="365F91"/>
                <w:sz w:val="18"/>
                <w:szCs w:val="18"/>
                <w:lang w:val="el-GR"/>
              </w:rPr>
              <w:t>8</w:t>
            </w:r>
            <w:r w:rsidR="005B33E2">
              <w:rPr>
                <w:rFonts w:ascii="Verdana" w:eastAsia="Times New Roman" w:hAnsi="Verdana" w:cs="Arial"/>
                <w:b/>
                <w:bCs/>
                <w:color w:val="365F91"/>
                <w:sz w:val="18"/>
                <w:szCs w:val="18"/>
                <w:lang w:val="el-GR"/>
              </w:rPr>
              <w:t>0</w:t>
            </w:r>
          </w:p>
        </w:tc>
      </w:tr>
    </w:tbl>
    <w:p w14:paraId="29FEB02E"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2AB9A93B"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76C30497" w14:textId="77777777" w:rsidR="00E21D72" w:rsidRPr="00E21D72" w:rsidRDefault="00E21D72" w:rsidP="006022B5">
      <w:pPr>
        <w:tabs>
          <w:tab w:val="left" w:pos="1080"/>
          <w:tab w:val="left" w:pos="6840"/>
        </w:tabs>
        <w:jc w:val="both"/>
        <w:rPr>
          <w:rFonts w:ascii="Verdana" w:eastAsia="Malgun Gothic" w:hAnsi="Verdana" w:cs="Arial"/>
          <w:sz w:val="18"/>
          <w:szCs w:val="18"/>
          <w:lang w:val="el-GR"/>
        </w:rPr>
      </w:pPr>
    </w:p>
    <w:tbl>
      <w:tblPr>
        <w:tblW w:w="4944" w:type="pct"/>
        <w:jc w:val="center"/>
        <w:tblLayout w:type="fixed"/>
        <w:tblLook w:val="04A0" w:firstRow="1" w:lastRow="0" w:firstColumn="1" w:lastColumn="0" w:noHBand="0" w:noVBand="1"/>
      </w:tblPr>
      <w:tblGrid>
        <w:gridCol w:w="3258"/>
        <w:gridCol w:w="1523"/>
        <w:gridCol w:w="2353"/>
        <w:gridCol w:w="2347"/>
      </w:tblGrid>
      <w:tr w:rsidR="006022B5" w:rsidRPr="00E21D72" w14:paraId="4C388DF5" w14:textId="77777777" w:rsidTr="00B31395">
        <w:trPr>
          <w:trHeight w:hRule="exact" w:val="340"/>
          <w:jc w:val="center"/>
        </w:trPr>
        <w:tc>
          <w:tcPr>
            <w:tcW w:w="3762" w:type="pct"/>
            <w:gridSpan w:val="3"/>
            <w:tcBorders>
              <w:bottom w:val="single" w:sz="4" w:space="0" w:color="366092"/>
            </w:tcBorders>
            <w:shd w:val="clear" w:color="FFFFFF" w:fill="FFFFFF"/>
            <w:vAlign w:val="center"/>
            <w:hideMark/>
          </w:tcPr>
          <w:p w14:paraId="2F9E1214"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3</w:t>
            </w:r>
          </w:p>
        </w:tc>
        <w:tc>
          <w:tcPr>
            <w:tcW w:w="1238" w:type="pct"/>
            <w:tcBorders>
              <w:bottom w:val="single" w:sz="4" w:space="0" w:color="366092"/>
            </w:tcBorders>
            <w:shd w:val="clear" w:color="FFFFFF" w:fill="FFFFFF"/>
          </w:tcPr>
          <w:p w14:paraId="5E285458" w14:textId="77777777" w:rsidR="006022B5" w:rsidRPr="00E21D72" w:rsidRDefault="006022B5" w:rsidP="006022B5">
            <w:pPr>
              <w:rPr>
                <w:rFonts w:ascii="Verdana" w:eastAsia="Times New Roman" w:hAnsi="Verdana" w:cs="Arial"/>
                <w:b/>
                <w:bCs/>
                <w:color w:val="365F91"/>
                <w:sz w:val="18"/>
                <w:szCs w:val="18"/>
                <w:lang w:val="el-GR"/>
              </w:rPr>
            </w:pPr>
          </w:p>
        </w:tc>
      </w:tr>
      <w:tr w:rsidR="006022B5" w:rsidRPr="00E21D72" w14:paraId="32300C6F" w14:textId="77777777" w:rsidTr="00777AEB">
        <w:trPr>
          <w:trHeight w:val="375"/>
          <w:jc w:val="center"/>
        </w:trPr>
        <w:tc>
          <w:tcPr>
            <w:tcW w:w="1718" w:type="pct"/>
            <w:vMerge w:val="restart"/>
            <w:tcBorders>
              <w:top w:val="single" w:sz="4" w:space="0" w:color="366092"/>
              <w:bottom w:val="single" w:sz="4" w:space="0" w:color="366092"/>
            </w:tcBorders>
            <w:shd w:val="clear" w:color="FFFFFF" w:fill="FFFFFF"/>
            <w:vAlign w:val="center"/>
            <w:hideMark/>
          </w:tcPr>
          <w:p w14:paraId="30AACF9D"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Κατηγορίες Αγαθών και Υπηρεσιών</w:t>
            </w:r>
          </w:p>
        </w:tc>
        <w:tc>
          <w:tcPr>
            <w:tcW w:w="803" w:type="pct"/>
            <w:vMerge w:val="restart"/>
            <w:tcBorders>
              <w:top w:val="single" w:sz="4" w:space="0" w:color="366092"/>
              <w:bottom w:val="single" w:sz="4" w:space="0" w:color="366092"/>
            </w:tcBorders>
            <w:shd w:val="clear" w:color="FFFFFF" w:fill="FFFFFF"/>
            <w:vAlign w:val="center"/>
            <w:hideMark/>
          </w:tcPr>
          <w:p w14:paraId="23EB8B2F"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Συντελεστές Στάθμισης</w:t>
            </w:r>
          </w:p>
        </w:tc>
        <w:tc>
          <w:tcPr>
            <w:tcW w:w="2479" w:type="pct"/>
            <w:gridSpan w:val="2"/>
            <w:tcBorders>
              <w:top w:val="single" w:sz="4" w:space="0" w:color="366092"/>
              <w:bottom w:val="single" w:sz="4" w:space="0" w:color="366092"/>
            </w:tcBorders>
            <w:shd w:val="clear" w:color="auto" w:fill="auto"/>
            <w:vAlign w:val="center"/>
            <w:hideMark/>
          </w:tcPr>
          <w:p w14:paraId="1E47590D" w14:textId="77777777" w:rsidR="006022B5" w:rsidRPr="00E21D72" w:rsidRDefault="006022B5" w:rsidP="006022B5">
            <w:pPr>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rPr>
              <w:t>Επίπ</w:t>
            </w:r>
            <w:proofErr w:type="spellStart"/>
            <w:r w:rsidRPr="00E21D72">
              <w:rPr>
                <w:rFonts w:ascii="Verdana" w:eastAsia="Times New Roman" w:hAnsi="Verdana" w:cs="Arial"/>
                <w:b/>
                <w:bCs/>
                <w:color w:val="365F91"/>
                <w:sz w:val="18"/>
                <w:szCs w:val="18"/>
              </w:rPr>
              <w:t>τωση</w:t>
            </w:r>
            <w:proofErr w:type="spellEnd"/>
            <w:r w:rsidRPr="00E21D72">
              <w:rPr>
                <w:rFonts w:ascii="Verdana" w:eastAsia="Times New Roman" w:hAnsi="Verdana" w:cs="Arial"/>
                <w:b/>
                <w:bCs/>
                <w:color w:val="365F91"/>
                <w:sz w:val="18"/>
                <w:szCs w:val="18"/>
              </w:rPr>
              <w:t xml:space="preserve"> (</w:t>
            </w:r>
            <w:r w:rsidRPr="00E21D72">
              <w:rPr>
                <w:rFonts w:ascii="Verdana" w:eastAsia="Times New Roman" w:hAnsi="Verdana" w:cs="Arial"/>
                <w:b/>
                <w:bCs/>
                <w:color w:val="365F91"/>
                <w:sz w:val="18"/>
                <w:szCs w:val="18"/>
                <w:lang w:val="el-GR"/>
              </w:rPr>
              <w:t>μονάδες)</w:t>
            </w:r>
          </w:p>
        </w:tc>
      </w:tr>
      <w:tr w:rsidR="004920B1" w:rsidRPr="00E21D72" w14:paraId="019AB947" w14:textId="77777777" w:rsidTr="00777AEB">
        <w:trPr>
          <w:trHeight w:val="615"/>
          <w:jc w:val="center"/>
        </w:trPr>
        <w:tc>
          <w:tcPr>
            <w:tcW w:w="1718" w:type="pct"/>
            <w:vMerge/>
            <w:tcBorders>
              <w:top w:val="single" w:sz="4" w:space="0" w:color="366092"/>
              <w:bottom w:val="single" w:sz="4" w:space="0" w:color="366092"/>
            </w:tcBorders>
            <w:vAlign w:val="center"/>
            <w:hideMark/>
          </w:tcPr>
          <w:p w14:paraId="7859C773" w14:textId="77777777" w:rsidR="004920B1" w:rsidRPr="00E21D72" w:rsidRDefault="004920B1" w:rsidP="004920B1">
            <w:pPr>
              <w:rPr>
                <w:rFonts w:ascii="Verdana" w:eastAsia="Times New Roman" w:hAnsi="Verdana" w:cs="Arial"/>
                <w:b/>
                <w:bCs/>
                <w:color w:val="365F91"/>
                <w:sz w:val="18"/>
                <w:szCs w:val="18"/>
              </w:rPr>
            </w:pPr>
          </w:p>
        </w:tc>
        <w:tc>
          <w:tcPr>
            <w:tcW w:w="803" w:type="pct"/>
            <w:vMerge/>
            <w:tcBorders>
              <w:top w:val="single" w:sz="4" w:space="0" w:color="366092"/>
              <w:bottom w:val="single" w:sz="4" w:space="0" w:color="366092"/>
            </w:tcBorders>
            <w:vAlign w:val="center"/>
            <w:hideMark/>
          </w:tcPr>
          <w:p w14:paraId="274591C5" w14:textId="77777777" w:rsidR="004920B1" w:rsidRPr="00E21D72" w:rsidRDefault="004920B1" w:rsidP="004920B1">
            <w:pPr>
              <w:jc w:val="center"/>
              <w:rPr>
                <w:rFonts w:ascii="Verdana" w:eastAsia="Times New Roman" w:hAnsi="Verdana" w:cs="Arial"/>
                <w:b/>
                <w:bCs/>
                <w:color w:val="365F91"/>
                <w:sz w:val="18"/>
                <w:szCs w:val="18"/>
              </w:rPr>
            </w:pPr>
          </w:p>
        </w:tc>
        <w:tc>
          <w:tcPr>
            <w:tcW w:w="1241" w:type="pct"/>
            <w:tcBorders>
              <w:top w:val="nil"/>
              <w:bottom w:val="single" w:sz="4" w:space="0" w:color="366092"/>
            </w:tcBorders>
            <w:shd w:val="clear" w:color="FFFFFF" w:fill="FFFFFF"/>
            <w:vAlign w:val="center"/>
          </w:tcPr>
          <w:p w14:paraId="23F64714" w14:textId="361CA506" w:rsidR="004920B1" w:rsidRPr="00E21D72" w:rsidRDefault="004920B1" w:rsidP="004920B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23/</w:t>
            </w:r>
            <w:r w:rsidRPr="00E21D72">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22</w:t>
            </w:r>
          </w:p>
        </w:tc>
        <w:tc>
          <w:tcPr>
            <w:tcW w:w="1238" w:type="pct"/>
            <w:tcBorders>
              <w:top w:val="nil"/>
              <w:bottom w:val="single" w:sz="4" w:space="0" w:color="366092"/>
            </w:tcBorders>
            <w:shd w:val="clear" w:color="FFFFFF" w:fill="FFFFFF"/>
            <w:vAlign w:val="center"/>
          </w:tcPr>
          <w:p w14:paraId="4C0BF3F4" w14:textId="36CF5F02" w:rsidR="004920B1" w:rsidRPr="00E21D72" w:rsidRDefault="004920B1" w:rsidP="004920B1">
            <w:pPr>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23/ </w:t>
            </w:r>
            <w:r>
              <w:rPr>
                <w:rFonts w:ascii="Verdana" w:eastAsia="Times New Roman" w:hAnsi="Verdana" w:cs="Arial"/>
                <w:b/>
                <w:bCs/>
                <w:color w:val="365F91"/>
                <w:sz w:val="18"/>
                <w:szCs w:val="18"/>
                <w:lang w:val="el-GR"/>
              </w:rPr>
              <w:t>Ιουν</w:t>
            </w:r>
            <w:r w:rsidRPr="00E21D72">
              <w:rPr>
                <w:rFonts w:ascii="Verdana" w:eastAsia="Times New Roman" w:hAnsi="Verdana" w:cs="Arial"/>
                <w:b/>
                <w:bCs/>
                <w:color w:val="365F91"/>
                <w:sz w:val="18"/>
                <w:szCs w:val="18"/>
                <w:lang w:val="el-GR"/>
              </w:rPr>
              <w:t xml:space="preserve"> 23</w:t>
            </w:r>
          </w:p>
        </w:tc>
      </w:tr>
      <w:tr w:rsidR="005721AA" w:rsidRPr="00E21D72" w14:paraId="5947B44C" w14:textId="77777777" w:rsidTr="005721AA">
        <w:trPr>
          <w:trHeight w:val="375"/>
          <w:jc w:val="center"/>
        </w:trPr>
        <w:tc>
          <w:tcPr>
            <w:tcW w:w="1718" w:type="pct"/>
            <w:tcBorders>
              <w:top w:val="nil"/>
              <w:bottom w:val="nil"/>
            </w:tcBorders>
            <w:shd w:val="clear" w:color="FFFFFF" w:fill="FFFFFF"/>
            <w:vAlign w:val="center"/>
            <w:hideMark/>
          </w:tcPr>
          <w:p w14:paraId="27C27FE8" w14:textId="77777777" w:rsidR="005721AA" w:rsidRPr="00E21D72" w:rsidRDefault="005721AA" w:rsidP="005721AA">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Τρόφιμα και μη Αλκοολούχα Ποτά</w:t>
            </w:r>
          </w:p>
        </w:tc>
        <w:tc>
          <w:tcPr>
            <w:tcW w:w="803" w:type="pct"/>
            <w:tcBorders>
              <w:top w:val="nil"/>
              <w:bottom w:val="nil"/>
            </w:tcBorders>
            <w:shd w:val="clear" w:color="FFFFFF" w:fill="FFFFFF"/>
            <w:vAlign w:val="center"/>
            <w:hideMark/>
          </w:tcPr>
          <w:p w14:paraId="6BB1BA13"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241" w:type="pct"/>
            <w:tcBorders>
              <w:top w:val="nil"/>
              <w:bottom w:val="nil"/>
            </w:tcBorders>
            <w:shd w:val="clear" w:color="FFFFFF" w:fill="FFFFFF"/>
            <w:vAlign w:val="center"/>
          </w:tcPr>
          <w:p w14:paraId="1C3C6B98" w14:textId="37E91A8E"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2</w:t>
            </w:r>
            <w:r>
              <w:rPr>
                <w:rFonts w:ascii="Verdana" w:hAnsi="Verdana"/>
                <w:color w:val="365F91"/>
                <w:sz w:val="18"/>
                <w:szCs w:val="18"/>
              </w:rPr>
              <w:t>,</w:t>
            </w:r>
            <w:r w:rsidRPr="005721AA">
              <w:rPr>
                <w:rFonts w:ascii="Verdana" w:hAnsi="Verdana"/>
                <w:color w:val="365F91"/>
                <w:sz w:val="18"/>
                <w:szCs w:val="18"/>
              </w:rPr>
              <w:t>06</w:t>
            </w:r>
          </w:p>
        </w:tc>
        <w:tc>
          <w:tcPr>
            <w:tcW w:w="1238" w:type="pct"/>
            <w:tcBorders>
              <w:top w:val="nil"/>
              <w:bottom w:val="nil"/>
            </w:tcBorders>
            <w:shd w:val="clear" w:color="FFFFFF" w:fill="FFFFFF"/>
            <w:vAlign w:val="center"/>
          </w:tcPr>
          <w:p w14:paraId="54F86BAD" w14:textId="6D07DE1A"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27</w:t>
            </w:r>
          </w:p>
        </w:tc>
      </w:tr>
      <w:tr w:rsidR="005721AA" w:rsidRPr="00E21D72" w14:paraId="15E28FB3" w14:textId="77777777" w:rsidTr="005721AA">
        <w:trPr>
          <w:trHeight w:val="375"/>
          <w:jc w:val="center"/>
        </w:trPr>
        <w:tc>
          <w:tcPr>
            <w:tcW w:w="1718" w:type="pct"/>
            <w:tcBorders>
              <w:top w:val="nil"/>
              <w:bottom w:val="nil"/>
            </w:tcBorders>
            <w:shd w:val="clear" w:color="FFFFFF" w:fill="FFFFFF"/>
            <w:vAlign w:val="center"/>
            <w:hideMark/>
          </w:tcPr>
          <w:p w14:paraId="2EDCA964" w14:textId="77777777" w:rsidR="005721AA" w:rsidRPr="00E21D72" w:rsidRDefault="005721AA" w:rsidP="005721AA">
            <w:pPr>
              <w:rPr>
                <w:rFonts w:ascii="Verdana" w:eastAsia="Times New Roman" w:hAnsi="Verdana" w:cs="Arial"/>
                <w:color w:val="365F91"/>
                <w:sz w:val="18"/>
                <w:szCs w:val="18"/>
              </w:rPr>
            </w:pPr>
            <w:r w:rsidRPr="00E21D72">
              <w:rPr>
                <w:rFonts w:ascii="Verdana" w:eastAsia="Times New Roman" w:hAnsi="Verdana" w:cs="Arial"/>
                <w:color w:val="365F91"/>
                <w:sz w:val="18"/>
                <w:szCs w:val="18"/>
                <w:lang w:val="el-GR"/>
              </w:rPr>
              <w:t>Αλκοολούχα Π</w:t>
            </w:r>
            <w:proofErr w:type="spellStart"/>
            <w:r w:rsidRPr="00E21D72">
              <w:rPr>
                <w:rFonts w:ascii="Verdana" w:eastAsia="Times New Roman" w:hAnsi="Verdana" w:cs="Arial"/>
                <w:color w:val="365F91"/>
                <w:sz w:val="18"/>
                <w:szCs w:val="18"/>
              </w:rPr>
              <w:t>οτά</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Κ</w:t>
            </w:r>
            <w:r w:rsidRPr="00E21D72">
              <w:rPr>
                <w:rFonts w:ascii="Verdana" w:eastAsia="Times New Roman" w:hAnsi="Verdana" w:cs="Arial"/>
                <w:color w:val="365F91"/>
                <w:sz w:val="18"/>
                <w:szCs w:val="18"/>
              </w:rPr>
              <w:t>απ</w:t>
            </w:r>
            <w:proofErr w:type="spellStart"/>
            <w:r w:rsidRPr="00E21D72">
              <w:rPr>
                <w:rFonts w:ascii="Verdana" w:eastAsia="Times New Roman" w:hAnsi="Verdana" w:cs="Arial"/>
                <w:color w:val="365F91"/>
                <w:sz w:val="18"/>
                <w:szCs w:val="18"/>
              </w:rPr>
              <w:t>νός</w:t>
            </w:r>
            <w:proofErr w:type="spellEnd"/>
          </w:p>
        </w:tc>
        <w:tc>
          <w:tcPr>
            <w:tcW w:w="803" w:type="pct"/>
            <w:tcBorders>
              <w:top w:val="nil"/>
              <w:bottom w:val="nil"/>
            </w:tcBorders>
            <w:shd w:val="clear" w:color="FFFFFF" w:fill="FFFFFF"/>
            <w:vAlign w:val="center"/>
            <w:hideMark/>
          </w:tcPr>
          <w:p w14:paraId="625B3CBD"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241" w:type="pct"/>
            <w:tcBorders>
              <w:top w:val="nil"/>
              <w:bottom w:val="nil"/>
            </w:tcBorders>
            <w:shd w:val="clear" w:color="FFFFFF" w:fill="FFFFFF"/>
            <w:vAlign w:val="center"/>
          </w:tcPr>
          <w:p w14:paraId="61360F93" w14:textId="7BD36E39"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10</w:t>
            </w:r>
          </w:p>
        </w:tc>
        <w:tc>
          <w:tcPr>
            <w:tcW w:w="1238" w:type="pct"/>
            <w:tcBorders>
              <w:top w:val="nil"/>
              <w:bottom w:val="nil"/>
            </w:tcBorders>
            <w:shd w:val="clear" w:color="FFFFFF" w:fill="FFFFFF"/>
            <w:vAlign w:val="center"/>
          </w:tcPr>
          <w:p w14:paraId="72007056" w14:textId="04F5FC28"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00</w:t>
            </w:r>
          </w:p>
        </w:tc>
      </w:tr>
      <w:tr w:rsidR="005721AA" w:rsidRPr="00E21D72" w14:paraId="108CD38A" w14:textId="77777777" w:rsidTr="005721AA">
        <w:trPr>
          <w:trHeight w:val="375"/>
          <w:jc w:val="center"/>
        </w:trPr>
        <w:tc>
          <w:tcPr>
            <w:tcW w:w="1718" w:type="pct"/>
            <w:tcBorders>
              <w:top w:val="nil"/>
              <w:bottom w:val="nil"/>
            </w:tcBorders>
            <w:shd w:val="clear" w:color="FFFFFF" w:fill="FFFFFF"/>
            <w:noWrap/>
            <w:vAlign w:val="center"/>
            <w:hideMark/>
          </w:tcPr>
          <w:p w14:paraId="2FAF94A1" w14:textId="77777777" w:rsidR="005721AA" w:rsidRPr="00E21D72" w:rsidRDefault="005721AA" w:rsidP="005721AA">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Ένδυση</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όδηση</w:t>
            </w:r>
            <w:proofErr w:type="spellEnd"/>
          </w:p>
        </w:tc>
        <w:tc>
          <w:tcPr>
            <w:tcW w:w="803" w:type="pct"/>
            <w:tcBorders>
              <w:top w:val="nil"/>
              <w:bottom w:val="nil"/>
            </w:tcBorders>
            <w:shd w:val="clear" w:color="FFFFFF" w:fill="FFFFFF"/>
            <w:noWrap/>
            <w:vAlign w:val="center"/>
            <w:hideMark/>
          </w:tcPr>
          <w:p w14:paraId="7DE5ACB7"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241" w:type="pct"/>
            <w:tcBorders>
              <w:top w:val="nil"/>
              <w:bottom w:val="nil"/>
            </w:tcBorders>
            <w:shd w:val="clear" w:color="FFFFFF" w:fill="FFFFFF"/>
            <w:vAlign w:val="center"/>
          </w:tcPr>
          <w:p w14:paraId="6F1FEC94" w14:textId="398FBA20"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21</w:t>
            </w:r>
          </w:p>
        </w:tc>
        <w:tc>
          <w:tcPr>
            <w:tcW w:w="1238" w:type="pct"/>
            <w:tcBorders>
              <w:top w:val="nil"/>
              <w:bottom w:val="nil"/>
            </w:tcBorders>
            <w:shd w:val="clear" w:color="FFFFFF" w:fill="FFFFFF"/>
            <w:vAlign w:val="center"/>
          </w:tcPr>
          <w:p w14:paraId="36C3CC99" w14:textId="236A1F51"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84</w:t>
            </w:r>
          </w:p>
        </w:tc>
      </w:tr>
      <w:tr w:rsidR="005721AA" w:rsidRPr="00E21D72" w14:paraId="318667D3" w14:textId="77777777" w:rsidTr="005721AA">
        <w:trPr>
          <w:trHeight w:val="616"/>
          <w:jc w:val="center"/>
        </w:trPr>
        <w:tc>
          <w:tcPr>
            <w:tcW w:w="1718" w:type="pct"/>
            <w:tcBorders>
              <w:top w:val="nil"/>
              <w:bottom w:val="nil"/>
            </w:tcBorders>
            <w:shd w:val="clear" w:color="FFFFFF" w:fill="FFFFFF"/>
            <w:vAlign w:val="center"/>
            <w:hideMark/>
          </w:tcPr>
          <w:p w14:paraId="059C1354" w14:textId="77777777" w:rsidR="005721AA" w:rsidRPr="00E21D72" w:rsidRDefault="005721AA" w:rsidP="005721AA">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Στέγαση, Ύδρευση, Ηλεκτρισμός και Υγραέριο</w:t>
            </w:r>
          </w:p>
        </w:tc>
        <w:tc>
          <w:tcPr>
            <w:tcW w:w="803" w:type="pct"/>
            <w:tcBorders>
              <w:top w:val="nil"/>
              <w:bottom w:val="nil"/>
            </w:tcBorders>
            <w:shd w:val="clear" w:color="FFFFFF" w:fill="FFFFFF"/>
            <w:vAlign w:val="center"/>
            <w:hideMark/>
          </w:tcPr>
          <w:p w14:paraId="4F9E27D9"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241" w:type="pct"/>
            <w:tcBorders>
              <w:top w:val="nil"/>
              <w:bottom w:val="nil"/>
            </w:tcBorders>
            <w:shd w:val="clear" w:color="FFFFFF" w:fill="FFFFFF"/>
            <w:vAlign w:val="center"/>
          </w:tcPr>
          <w:p w14:paraId="016BA1BA" w14:textId="70028CFA"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34</w:t>
            </w:r>
          </w:p>
        </w:tc>
        <w:tc>
          <w:tcPr>
            <w:tcW w:w="1238" w:type="pct"/>
            <w:tcBorders>
              <w:top w:val="nil"/>
              <w:bottom w:val="nil"/>
            </w:tcBorders>
            <w:shd w:val="clear" w:color="FFFFFF" w:fill="FFFFFF"/>
            <w:vAlign w:val="center"/>
          </w:tcPr>
          <w:p w14:paraId="192813A5" w14:textId="403DEC60"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72</w:t>
            </w:r>
          </w:p>
        </w:tc>
      </w:tr>
      <w:tr w:rsidR="005721AA" w:rsidRPr="00E21D72" w14:paraId="215783F0" w14:textId="77777777" w:rsidTr="005721AA">
        <w:trPr>
          <w:trHeight w:val="607"/>
          <w:jc w:val="center"/>
        </w:trPr>
        <w:tc>
          <w:tcPr>
            <w:tcW w:w="1718" w:type="pct"/>
            <w:tcBorders>
              <w:top w:val="nil"/>
              <w:bottom w:val="nil"/>
            </w:tcBorders>
            <w:shd w:val="clear" w:color="FFFFFF" w:fill="FFFFFF"/>
            <w:vAlign w:val="center"/>
            <w:hideMark/>
          </w:tcPr>
          <w:p w14:paraId="0C49E88D" w14:textId="77777777" w:rsidR="005721AA" w:rsidRPr="00E21D72" w:rsidRDefault="005721AA" w:rsidP="005721AA">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Επίπλωση, Οικιακός Εξοπλισμός και </w:t>
            </w:r>
            <w:proofErr w:type="spellStart"/>
            <w:r w:rsidRPr="00E21D72">
              <w:rPr>
                <w:rFonts w:ascii="Verdana" w:eastAsia="Times New Roman" w:hAnsi="Verdana" w:cs="Arial"/>
                <w:color w:val="365F91"/>
                <w:sz w:val="18"/>
                <w:szCs w:val="18"/>
                <w:lang w:val="el-GR"/>
              </w:rPr>
              <w:t>Προΐόντα</w:t>
            </w:r>
            <w:proofErr w:type="spellEnd"/>
            <w:r w:rsidRPr="00E21D72">
              <w:rPr>
                <w:rFonts w:ascii="Verdana" w:eastAsia="Times New Roman" w:hAnsi="Verdana" w:cs="Arial"/>
                <w:color w:val="365F91"/>
                <w:sz w:val="18"/>
                <w:szCs w:val="18"/>
                <w:lang w:val="el-GR"/>
              </w:rPr>
              <w:t xml:space="preserve"> Καθαρισμού</w:t>
            </w:r>
          </w:p>
        </w:tc>
        <w:tc>
          <w:tcPr>
            <w:tcW w:w="803" w:type="pct"/>
            <w:tcBorders>
              <w:top w:val="nil"/>
              <w:bottom w:val="nil"/>
            </w:tcBorders>
            <w:shd w:val="clear" w:color="FFFFFF" w:fill="FFFFFF"/>
            <w:vAlign w:val="center"/>
            <w:hideMark/>
          </w:tcPr>
          <w:p w14:paraId="0A6B31B8"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241" w:type="pct"/>
            <w:tcBorders>
              <w:top w:val="nil"/>
              <w:bottom w:val="nil"/>
            </w:tcBorders>
            <w:shd w:val="clear" w:color="FFFFFF" w:fill="FFFFFF"/>
            <w:vAlign w:val="center"/>
          </w:tcPr>
          <w:p w14:paraId="4D5F1C6C" w14:textId="3CC65F85"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22</w:t>
            </w:r>
          </w:p>
        </w:tc>
        <w:tc>
          <w:tcPr>
            <w:tcW w:w="1238" w:type="pct"/>
            <w:tcBorders>
              <w:top w:val="nil"/>
              <w:bottom w:val="nil"/>
            </w:tcBorders>
            <w:shd w:val="clear" w:color="FFFFFF" w:fill="FFFFFF"/>
            <w:vAlign w:val="center"/>
          </w:tcPr>
          <w:p w14:paraId="54D242BF" w14:textId="61A5E2A8"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04</w:t>
            </w:r>
          </w:p>
        </w:tc>
      </w:tr>
      <w:tr w:rsidR="005721AA" w:rsidRPr="00E21D72" w14:paraId="107081D7" w14:textId="77777777" w:rsidTr="005721AA">
        <w:trPr>
          <w:trHeight w:val="375"/>
          <w:jc w:val="center"/>
        </w:trPr>
        <w:tc>
          <w:tcPr>
            <w:tcW w:w="1718" w:type="pct"/>
            <w:tcBorders>
              <w:top w:val="nil"/>
              <w:bottom w:val="nil"/>
            </w:tcBorders>
            <w:shd w:val="clear" w:color="FFFFFF" w:fill="FFFFFF"/>
            <w:noWrap/>
            <w:vAlign w:val="center"/>
            <w:hideMark/>
          </w:tcPr>
          <w:p w14:paraId="356D4CE7" w14:textId="77777777" w:rsidR="005721AA" w:rsidRPr="00E21D72" w:rsidRDefault="005721AA" w:rsidP="005721AA">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Υγεί</w:t>
            </w:r>
            <w:proofErr w:type="spellEnd"/>
            <w:r w:rsidRPr="00E21D72">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3D2C1508"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241" w:type="pct"/>
            <w:tcBorders>
              <w:top w:val="nil"/>
              <w:bottom w:val="nil"/>
            </w:tcBorders>
            <w:shd w:val="clear" w:color="FFFFFF" w:fill="FFFFFF"/>
            <w:vAlign w:val="center"/>
          </w:tcPr>
          <w:p w14:paraId="5F2FA8F3" w14:textId="613F570C"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11</w:t>
            </w:r>
          </w:p>
        </w:tc>
        <w:tc>
          <w:tcPr>
            <w:tcW w:w="1238" w:type="pct"/>
            <w:tcBorders>
              <w:top w:val="nil"/>
              <w:bottom w:val="nil"/>
            </w:tcBorders>
            <w:shd w:val="clear" w:color="FFFFFF" w:fill="FFFFFF"/>
            <w:vAlign w:val="center"/>
          </w:tcPr>
          <w:p w14:paraId="42715256" w14:textId="273142F6"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00</w:t>
            </w:r>
          </w:p>
        </w:tc>
      </w:tr>
      <w:tr w:rsidR="005721AA" w:rsidRPr="00E21D72" w14:paraId="120C2413" w14:textId="77777777" w:rsidTr="005721AA">
        <w:trPr>
          <w:trHeight w:val="375"/>
          <w:jc w:val="center"/>
        </w:trPr>
        <w:tc>
          <w:tcPr>
            <w:tcW w:w="1718" w:type="pct"/>
            <w:tcBorders>
              <w:top w:val="nil"/>
              <w:bottom w:val="nil"/>
            </w:tcBorders>
            <w:shd w:val="clear" w:color="FFFFFF" w:fill="FFFFFF"/>
            <w:noWrap/>
            <w:vAlign w:val="center"/>
            <w:hideMark/>
          </w:tcPr>
          <w:p w14:paraId="4731CB5A" w14:textId="77777777" w:rsidR="005721AA" w:rsidRPr="00E21D72" w:rsidRDefault="005721AA" w:rsidP="005721AA">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Μετ</w:t>
            </w:r>
            <w:proofErr w:type="spellEnd"/>
            <w:r w:rsidRPr="00E21D72">
              <w:rPr>
                <w:rFonts w:ascii="Verdana" w:eastAsia="Times New Roman" w:hAnsi="Verdana" w:cs="Arial"/>
                <w:color w:val="365F91"/>
                <w:sz w:val="18"/>
                <w:szCs w:val="18"/>
              </w:rPr>
              <w:t>αφορές</w:t>
            </w:r>
          </w:p>
        </w:tc>
        <w:tc>
          <w:tcPr>
            <w:tcW w:w="803" w:type="pct"/>
            <w:tcBorders>
              <w:top w:val="nil"/>
              <w:bottom w:val="nil"/>
            </w:tcBorders>
            <w:shd w:val="clear" w:color="FFFFFF" w:fill="FFFFFF"/>
            <w:noWrap/>
            <w:vAlign w:val="center"/>
            <w:hideMark/>
          </w:tcPr>
          <w:p w14:paraId="5C532904"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241" w:type="pct"/>
            <w:tcBorders>
              <w:top w:val="nil"/>
              <w:bottom w:val="nil"/>
            </w:tcBorders>
            <w:shd w:val="clear" w:color="FFFFFF" w:fill="FFFFFF"/>
            <w:vAlign w:val="center"/>
          </w:tcPr>
          <w:p w14:paraId="7D5958D0" w14:textId="3E3F353B"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-1</w:t>
            </w:r>
            <w:r>
              <w:rPr>
                <w:rFonts w:ascii="Verdana" w:hAnsi="Verdana"/>
                <w:color w:val="365F91"/>
                <w:sz w:val="18"/>
                <w:szCs w:val="18"/>
              </w:rPr>
              <w:t>,</w:t>
            </w:r>
            <w:r w:rsidRPr="005721AA">
              <w:rPr>
                <w:rFonts w:ascii="Verdana" w:hAnsi="Verdana"/>
                <w:color w:val="365F91"/>
                <w:sz w:val="18"/>
                <w:szCs w:val="18"/>
              </w:rPr>
              <w:t>83</w:t>
            </w:r>
          </w:p>
        </w:tc>
        <w:tc>
          <w:tcPr>
            <w:tcW w:w="1238" w:type="pct"/>
            <w:tcBorders>
              <w:top w:val="nil"/>
              <w:bottom w:val="nil"/>
            </w:tcBorders>
            <w:shd w:val="clear" w:color="FFFFFF" w:fill="FFFFFF"/>
            <w:vAlign w:val="center"/>
          </w:tcPr>
          <w:p w14:paraId="67B12603" w14:textId="3B824153"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73</w:t>
            </w:r>
          </w:p>
        </w:tc>
      </w:tr>
      <w:tr w:rsidR="005721AA" w:rsidRPr="00E21D72" w14:paraId="211DF7D2" w14:textId="77777777" w:rsidTr="005721AA">
        <w:trPr>
          <w:trHeight w:val="375"/>
          <w:jc w:val="center"/>
        </w:trPr>
        <w:tc>
          <w:tcPr>
            <w:tcW w:w="1718" w:type="pct"/>
            <w:tcBorders>
              <w:top w:val="nil"/>
              <w:bottom w:val="nil"/>
            </w:tcBorders>
            <w:shd w:val="clear" w:color="FFFFFF" w:fill="FFFFFF"/>
            <w:noWrap/>
            <w:vAlign w:val="center"/>
            <w:hideMark/>
          </w:tcPr>
          <w:p w14:paraId="76D09E5A" w14:textId="77777777" w:rsidR="005721AA" w:rsidRPr="00E21D72" w:rsidRDefault="005721AA" w:rsidP="005721AA">
            <w:pPr>
              <w:rPr>
                <w:rFonts w:ascii="Verdana" w:eastAsia="Times New Roman" w:hAnsi="Verdana" w:cs="Arial"/>
                <w:color w:val="365F91"/>
                <w:sz w:val="18"/>
                <w:szCs w:val="18"/>
              </w:rPr>
            </w:pPr>
            <w:r w:rsidRPr="00E21D72">
              <w:rPr>
                <w:rFonts w:ascii="Verdana" w:eastAsia="Times New Roman" w:hAnsi="Verdana" w:cs="Arial"/>
                <w:color w:val="365F91"/>
                <w:sz w:val="18"/>
                <w:szCs w:val="18"/>
              </w:rPr>
              <w:t>Επ</w:t>
            </w:r>
            <w:proofErr w:type="spellStart"/>
            <w:r w:rsidRPr="00E21D72">
              <w:rPr>
                <w:rFonts w:ascii="Verdana" w:eastAsia="Times New Roman" w:hAnsi="Verdana" w:cs="Arial"/>
                <w:color w:val="365F91"/>
                <w:sz w:val="18"/>
                <w:szCs w:val="18"/>
              </w:rPr>
              <w:t>ικοινωνίες</w:t>
            </w:r>
            <w:proofErr w:type="spellEnd"/>
          </w:p>
        </w:tc>
        <w:tc>
          <w:tcPr>
            <w:tcW w:w="803" w:type="pct"/>
            <w:tcBorders>
              <w:top w:val="nil"/>
              <w:bottom w:val="nil"/>
            </w:tcBorders>
            <w:shd w:val="clear" w:color="FFFFFF" w:fill="FFFFFF"/>
            <w:noWrap/>
            <w:vAlign w:val="center"/>
            <w:hideMark/>
          </w:tcPr>
          <w:p w14:paraId="3C57DE67"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241" w:type="pct"/>
            <w:tcBorders>
              <w:top w:val="nil"/>
              <w:bottom w:val="nil"/>
            </w:tcBorders>
            <w:shd w:val="clear" w:color="FFFFFF" w:fill="FFFFFF"/>
            <w:vAlign w:val="center"/>
          </w:tcPr>
          <w:p w14:paraId="11FBEB10" w14:textId="130237E9"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03</w:t>
            </w:r>
          </w:p>
        </w:tc>
        <w:tc>
          <w:tcPr>
            <w:tcW w:w="1238" w:type="pct"/>
            <w:tcBorders>
              <w:top w:val="nil"/>
              <w:bottom w:val="nil"/>
            </w:tcBorders>
            <w:shd w:val="clear" w:color="FFFFFF" w:fill="FFFFFF"/>
            <w:vAlign w:val="center"/>
          </w:tcPr>
          <w:p w14:paraId="08758FE5" w14:textId="26355FE8"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00</w:t>
            </w:r>
          </w:p>
        </w:tc>
      </w:tr>
      <w:tr w:rsidR="005721AA" w:rsidRPr="00E21D72" w14:paraId="5A0817DE" w14:textId="77777777" w:rsidTr="005721AA">
        <w:trPr>
          <w:trHeight w:val="375"/>
          <w:jc w:val="center"/>
        </w:trPr>
        <w:tc>
          <w:tcPr>
            <w:tcW w:w="1718" w:type="pct"/>
            <w:tcBorders>
              <w:top w:val="nil"/>
              <w:bottom w:val="nil"/>
            </w:tcBorders>
            <w:shd w:val="clear" w:color="FFFFFF" w:fill="FFFFFF"/>
            <w:noWrap/>
            <w:vAlign w:val="center"/>
            <w:hideMark/>
          </w:tcPr>
          <w:p w14:paraId="15B8EC8A" w14:textId="77777777" w:rsidR="005721AA" w:rsidRPr="00E21D72" w:rsidRDefault="005721AA" w:rsidP="005721AA">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Αν</w:t>
            </w:r>
            <w:proofErr w:type="spellEnd"/>
            <w:r w:rsidRPr="00E21D72">
              <w:rPr>
                <w:rFonts w:ascii="Verdana" w:eastAsia="Times New Roman" w:hAnsi="Verdana" w:cs="Arial"/>
                <w:color w:val="365F91"/>
                <w:sz w:val="18"/>
                <w:szCs w:val="18"/>
              </w:rPr>
              <w:t xml:space="preserve">αψυχή και </w:t>
            </w:r>
            <w:r w:rsidRPr="00E21D72">
              <w:rPr>
                <w:rFonts w:ascii="Verdana" w:eastAsia="Times New Roman" w:hAnsi="Verdana" w:cs="Arial"/>
                <w:color w:val="365F91"/>
                <w:sz w:val="18"/>
                <w:szCs w:val="18"/>
                <w:lang w:val="el-GR"/>
              </w:rPr>
              <w:t>Π</w:t>
            </w:r>
            <w:proofErr w:type="spellStart"/>
            <w:r w:rsidRPr="00E21D72">
              <w:rPr>
                <w:rFonts w:ascii="Verdana" w:eastAsia="Times New Roman" w:hAnsi="Verdana" w:cs="Arial"/>
                <w:color w:val="365F91"/>
                <w:sz w:val="18"/>
                <w:szCs w:val="18"/>
              </w:rPr>
              <w:t>ολιτισμός</w:t>
            </w:r>
            <w:proofErr w:type="spellEnd"/>
          </w:p>
        </w:tc>
        <w:tc>
          <w:tcPr>
            <w:tcW w:w="803" w:type="pct"/>
            <w:tcBorders>
              <w:top w:val="nil"/>
              <w:bottom w:val="nil"/>
            </w:tcBorders>
            <w:shd w:val="clear" w:color="FFFFFF" w:fill="FFFFFF"/>
            <w:noWrap/>
            <w:vAlign w:val="center"/>
            <w:hideMark/>
          </w:tcPr>
          <w:p w14:paraId="725714EA"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241" w:type="pct"/>
            <w:tcBorders>
              <w:top w:val="nil"/>
              <w:bottom w:val="nil"/>
            </w:tcBorders>
            <w:shd w:val="clear" w:color="FFFFFF" w:fill="FFFFFF"/>
            <w:vAlign w:val="center"/>
          </w:tcPr>
          <w:p w14:paraId="11CA4A59" w14:textId="54D99410"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24</w:t>
            </w:r>
          </w:p>
        </w:tc>
        <w:tc>
          <w:tcPr>
            <w:tcW w:w="1238" w:type="pct"/>
            <w:tcBorders>
              <w:top w:val="nil"/>
              <w:bottom w:val="nil"/>
            </w:tcBorders>
            <w:shd w:val="clear" w:color="FFFFFF" w:fill="FFFFFF"/>
            <w:vAlign w:val="center"/>
          </w:tcPr>
          <w:p w14:paraId="1892FD32" w14:textId="60AFC900"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04</w:t>
            </w:r>
          </w:p>
        </w:tc>
      </w:tr>
      <w:tr w:rsidR="005721AA" w:rsidRPr="00E21D72" w14:paraId="731D634B" w14:textId="77777777" w:rsidTr="005721AA">
        <w:trPr>
          <w:trHeight w:val="375"/>
          <w:jc w:val="center"/>
        </w:trPr>
        <w:tc>
          <w:tcPr>
            <w:tcW w:w="1718" w:type="pct"/>
            <w:tcBorders>
              <w:top w:val="nil"/>
              <w:bottom w:val="nil"/>
            </w:tcBorders>
            <w:shd w:val="clear" w:color="FFFFFF" w:fill="FFFFFF"/>
            <w:noWrap/>
            <w:vAlign w:val="center"/>
            <w:hideMark/>
          </w:tcPr>
          <w:p w14:paraId="03887C0A" w14:textId="77777777" w:rsidR="005721AA" w:rsidRPr="00E21D72" w:rsidRDefault="005721AA" w:rsidP="005721AA">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Εκ</w:t>
            </w:r>
            <w:proofErr w:type="spellEnd"/>
            <w:r w:rsidRPr="00E21D72">
              <w:rPr>
                <w:rFonts w:ascii="Verdana" w:eastAsia="Times New Roman" w:hAnsi="Verdana" w:cs="Arial"/>
                <w:color w:val="365F91"/>
                <w:sz w:val="18"/>
                <w:szCs w:val="18"/>
              </w:rPr>
              <w:t>παίδευση</w:t>
            </w:r>
          </w:p>
        </w:tc>
        <w:tc>
          <w:tcPr>
            <w:tcW w:w="803" w:type="pct"/>
            <w:tcBorders>
              <w:top w:val="nil"/>
              <w:bottom w:val="nil"/>
            </w:tcBorders>
            <w:shd w:val="clear" w:color="FFFFFF" w:fill="FFFFFF"/>
            <w:noWrap/>
            <w:vAlign w:val="center"/>
            <w:hideMark/>
          </w:tcPr>
          <w:p w14:paraId="260B3DB0"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241" w:type="pct"/>
            <w:tcBorders>
              <w:top w:val="nil"/>
              <w:bottom w:val="nil"/>
            </w:tcBorders>
            <w:shd w:val="clear" w:color="FFFFFF" w:fill="FFFFFF"/>
            <w:vAlign w:val="center"/>
          </w:tcPr>
          <w:p w14:paraId="184A494E" w14:textId="03A21FCD"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08</w:t>
            </w:r>
          </w:p>
        </w:tc>
        <w:tc>
          <w:tcPr>
            <w:tcW w:w="1238" w:type="pct"/>
            <w:tcBorders>
              <w:top w:val="nil"/>
              <w:bottom w:val="nil"/>
            </w:tcBorders>
            <w:shd w:val="clear" w:color="FFFFFF" w:fill="FFFFFF"/>
            <w:vAlign w:val="center"/>
          </w:tcPr>
          <w:p w14:paraId="74EAE9EF" w14:textId="18CCC907"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00</w:t>
            </w:r>
          </w:p>
        </w:tc>
      </w:tr>
      <w:tr w:rsidR="005721AA" w:rsidRPr="00E21D72" w14:paraId="68212E85" w14:textId="77777777" w:rsidTr="005721AA">
        <w:trPr>
          <w:trHeight w:val="375"/>
          <w:jc w:val="center"/>
        </w:trPr>
        <w:tc>
          <w:tcPr>
            <w:tcW w:w="1718" w:type="pct"/>
            <w:tcBorders>
              <w:top w:val="nil"/>
              <w:bottom w:val="nil"/>
            </w:tcBorders>
            <w:shd w:val="clear" w:color="FFFFFF" w:fill="FFFFFF"/>
            <w:noWrap/>
            <w:vAlign w:val="center"/>
            <w:hideMark/>
          </w:tcPr>
          <w:p w14:paraId="49771C9F" w14:textId="77777777" w:rsidR="005721AA" w:rsidRPr="00E21D72" w:rsidRDefault="005721AA" w:rsidP="005721AA">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Εστι</w:t>
            </w:r>
            <w:proofErr w:type="spellEnd"/>
            <w:r w:rsidRPr="00E21D72">
              <w:rPr>
                <w:rFonts w:ascii="Verdana" w:eastAsia="Times New Roman" w:hAnsi="Verdana" w:cs="Arial"/>
                <w:color w:val="365F91"/>
                <w:sz w:val="18"/>
                <w:szCs w:val="18"/>
              </w:rPr>
              <w:t xml:space="preserve">ατόρια και </w:t>
            </w:r>
            <w:r w:rsidRPr="00E21D72">
              <w:rPr>
                <w:rFonts w:ascii="Verdana" w:eastAsia="Times New Roman" w:hAnsi="Verdana" w:cs="Arial"/>
                <w:color w:val="365F91"/>
                <w:sz w:val="18"/>
                <w:szCs w:val="18"/>
                <w:lang w:val="el-GR"/>
              </w:rPr>
              <w:t>Ξ</w:t>
            </w:r>
            <w:proofErr w:type="spellStart"/>
            <w:r w:rsidRPr="00E21D72">
              <w:rPr>
                <w:rFonts w:ascii="Verdana" w:eastAsia="Times New Roman" w:hAnsi="Verdana" w:cs="Arial"/>
                <w:color w:val="365F91"/>
                <w:sz w:val="18"/>
                <w:szCs w:val="18"/>
              </w:rPr>
              <w:t>ενοδοχεί</w:t>
            </w:r>
            <w:proofErr w:type="spellEnd"/>
            <w:r w:rsidRPr="00E21D72">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7991DAA6"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241" w:type="pct"/>
            <w:tcBorders>
              <w:top w:val="nil"/>
              <w:bottom w:val="nil"/>
            </w:tcBorders>
            <w:shd w:val="clear" w:color="FFFFFF" w:fill="FFFFFF"/>
            <w:vAlign w:val="center"/>
          </w:tcPr>
          <w:p w14:paraId="6B7DF8CE" w14:textId="1D0DFC36"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46</w:t>
            </w:r>
          </w:p>
        </w:tc>
        <w:tc>
          <w:tcPr>
            <w:tcW w:w="1238" w:type="pct"/>
            <w:tcBorders>
              <w:top w:val="nil"/>
              <w:bottom w:val="nil"/>
            </w:tcBorders>
            <w:shd w:val="clear" w:color="FFFFFF" w:fill="FFFFFF"/>
            <w:vAlign w:val="center"/>
          </w:tcPr>
          <w:p w14:paraId="5ABEE342" w14:textId="2FE0CFB9"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06</w:t>
            </w:r>
          </w:p>
        </w:tc>
      </w:tr>
      <w:tr w:rsidR="005721AA" w:rsidRPr="00E21D72" w14:paraId="5C63625A" w14:textId="77777777" w:rsidTr="005721AA">
        <w:trPr>
          <w:trHeight w:val="375"/>
          <w:jc w:val="center"/>
        </w:trPr>
        <w:tc>
          <w:tcPr>
            <w:tcW w:w="1718" w:type="pct"/>
            <w:tcBorders>
              <w:top w:val="nil"/>
              <w:bottom w:val="single" w:sz="4" w:space="0" w:color="366092"/>
            </w:tcBorders>
            <w:shd w:val="clear" w:color="FFFFFF" w:fill="FFFFFF"/>
            <w:noWrap/>
            <w:vAlign w:val="center"/>
            <w:hideMark/>
          </w:tcPr>
          <w:p w14:paraId="5C029276" w14:textId="77777777" w:rsidR="005721AA" w:rsidRPr="00E21D72" w:rsidRDefault="005721AA" w:rsidP="005721AA">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Άλλ</w:t>
            </w:r>
            <w:proofErr w:type="spellEnd"/>
            <w:r w:rsidRPr="00E21D72">
              <w:rPr>
                <w:rFonts w:ascii="Verdana" w:eastAsia="Times New Roman" w:hAnsi="Verdana" w:cs="Arial"/>
                <w:color w:val="365F91"/>
                <w:sz w:val="18"/>
                <w:szCs w:val="18"/>
              </w:rPr>
              <w:t xml:space="preserve">α </w:t>
            </w:r>
            <w:r w:rsidRPr="00E21D72">
              <w:rPr>
                <w:rFonts w:ascii="Verdana" w:eastAsia="Times New Roman" w:hAnsi="Verdana" w:cs="Arial"/>
                <w:color w:val="365F91"/>
                <w:sz w:val="18"/>
                <w:szCs w:val="18"/>
                <w:lang w:val="el-GR"/>
              </w:rPr>
              <w:t>Α</w:t>
            </w:r>
            <w:r w:rsidRPr="00E21D72">
              <w:rPr>
                <w:rFonts w:ascii="Verdana" w:eastAsia="Times New Roman" w:hAnsi="Verdana" w:cs="Arial"/>
                <w:color w:val="365F91"/>
                <w:sz w:val="18"/>
                <w:szCs w:val="18"/>
              </w:rPr>
              <w:t>γα</w:t>
            </w:r>
            <w:proofErr w:type="spellStart"/>
            <w:r w:rsidRPr="00E21D72">
              <w:rPr>
                <w:rFonts w:ascii="Verdana" w:eastAsia="Times New Roman" w:hAnsi="Verdana" w:cs="Arial"/>
                <w:color w:val="365F91"/>
                <w:sz w:val="18"/>
                <w:szCs w:val="18"/>
              </w:rPr>
              <w:t>θά</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ηρεσίες</w:t>
            </w:r>
            <w:proofErr w:type="spellEnd"/>
          </w:p>
        </w:tc>
        <w:tc>
          <w:tcPr>
            <w:tcW w:w="803" w:type="pct"/>
            <w:tcBorders>
              <w:top w:val="nil"/>
              <w:bottom w:val="single" w:sz="4" w:space="0" w:color="366092"/>
            </w:tcBorders>
            <w:shd w:val="clear" w:color="FFFFFF" w:fill="FFFFFF"/>
            <w:noWrap/>
            <w:vAlign w:val="center"/>
            <w:hideMark/>
          </w:tcPr>
          <w:p w14:paraId="69B99327" w14:textId="77777777" w:rsidR="005721AA" w:rsidRPr="00E21D72" w:rsidRDefault="005721AA" w:rsidP="005721AA">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241" w:type="pct"/>
            <w:tcBorders>
              <w:top w:val="nil"/>
              <w:bottom w:val="single" w:sz="4" w:space="0" w:color="366092"/>
            </w:tcBorders>
            <w:shd w:val="clear" w:color="FFFFFF" w:fill="FFFFFF"/>
            <w:vAlign w:val="center"/>
          </w:tcPr>
          <w:p w14:paraId="0F4F3AA7" w14:textId="7B7E5F5F"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39</w:t>
            </w:r>
          </w:p>
        </w:tc>
        <w:tc>
          <w:tcPr>
            <w:tcW w:w="1238" w:type="pct"/>
            <w:tcBorders>
              <w:top w:val="nil"/>
              <w:bottom w:val="single" w:sz="4" w:space="0" w:color="366092"/>
            </w:tcBorders>
            <w:shd w:val="clear" w:color="FFFFFF" w:fill="FFFFFF"/>
            <w:vAlign w:val="center"/>
          </w:tcPr>
          <w:p w14:paraId="6D89D954" w14:textId="20371957" w:rsidR="005721AA" w:rsidRPr="00E21D72" w:rsidRDefault="005721AA" w:rsidP="005721AA">
            <w:pPr>
              <w:ind w:right="907"/>
              <w:jc w:val="right"/>
              <w:rPr>
                <w:rFonts w:ascii="Verdana" w:hAnsi="Verdana"/>
                <w:color w:val="365F91"/>
                <w:sz w:val="18"/>
                <w:szCs w:val="18"/>
              </w:rPr>
            </w:pPr>
            <w:r w:rsidRPr="005721AA">
              <w:rPr>
                <w:rFonts w:ascii="Verdana" w:hAnsi="Verdana"/>
                <w:color w:val="365F91"/>
                <w:sz w:val="18"/>
                <w:szCs w:val="18"/>
              </w:rPr>
              <w:t>-0</w:t>
            </w:r>
            <w:r>
              <w:rPr>
                <w:rFonts w:ascii="Verdana" w:hAnsi="Verdana"/>
                <w:color w:val="365F91"/>
                <w:sz w:val="18"/>
                <w:szCs w:val="18"/>
              </w:rPr>
              <w:t>,</w:t>
            </w:r>
            <w:r w:rsidRPr="005721AA">
              <w:rPr>
                <w:rFonts w:ascii="Verdana" w:hAnsi="Verdana"/>
                <w:color w:val="365F91"/>
                <w:sz w:val="18"/>
                <w:szCs w:val="18"/>
              </w:rPr>
              <w:t>02</w:t>
            </w:r>
          </w:p>
        </w:tc>
      </w:tr>
      <w:tr w:rsidR="005721AA" w:rsidRPr="00E21D72" w14:paraId="6771A5B6" w14:textId="77777777" w:rsidTr="00A36D89">
        <w:trPr>
          <w:trHeight w:hRule="exact" w:val="567"/>
          <w:jc w:val="center"/>
        </w:trPr>
        <w:tc>
          <w:tcPr>
            <w:tcW w:w="1718" w:type="pct"/>
            <w:tcBorders>
              <w:top w:val="single" w:sz="4" w:space="0" w:color="366092"/>
              <w:bottom w:val="single" w:sz="4" w:space="0" w:color="366092"/>
            </w:tcBorders>
            <w:shd w:val="clear" w:color="FFFFFF" w:fill="FFFFFF"/>
            <w:noWrap/>
            <w:vAlign w:val="center"/>
            <w:hideMark/>
          </w:tcPr>
          <w:p w14:paraId="6BC0F3D4" w14:textId="77777777" w:rsidR="005721AA" w:rsidRPr="00E21D72" w:rsidRDefault="005721AA" w:rsidP="005721AA">
            <w:pPr>
              <w:rPr>
                <w:rFonts w:ascii="Verdana" w:eastAsia="Times New Roman" w:hAnsi="Verdana" w:cs="Arial"/>
                <w:b/>
                <w:bCs/>
                <w:color w:val="365F91"/>
                <w:sz w:val="18"/>
                <w:szCs w:val="18"/>
              </w:rPr>
            </w:pPr>
            <w:proofErr w:type="spellStart"/>
            <w:r w:rsidRPr="00E21D72">
              <w:rPr>
                <w:rFonts w:ascii="Verdana" w:eastAsia="Times New Roman" w:hAnsi="Verdana" w:cs="Arial"/>
                <w:b/>
                <w:bCs/>
                <w:color w:val="365F91"/>
                <w:sz w:val="18"/>
                <w:szCs w:val="18"/>
              </w:rPr>
              <w:t>Γενικός</w:t>
            </w:r>
            <w:proofErr w:type="spellEnd"/>
            <w:r w:rsidRPr="00E21D72">
              <w:rPr>
                <w:rFonts w:ascii="Verdana" w:eastAsia="Times New Roman" w:hAnsi="Verdana" w:cs="Arial"/>
                <w:b/>
                <w:bCs/>
                <w:color w:val="365F91"/>
                <w:sz w:val="18"/>
                <w:szCs w:val="18"/>
              </w:rPr>
              <w:t xml:space="preserve"> Δείκτης </w:t>
            </w:r>
            <w:proofErr w:type="spellStart"/>
            <w:r w:rsidRPr="00E21D72">
              <w:rPr>
                <w:rFonts w:ascii="Verdana" w:eastAsia="Times New Roman" w:hAnsi="Verdana" w:cs="Arial"/>
                <w:b/>
                <w:bCs/>
                <w:color w:val="365F91"/>
                <w:sz w:val="18"/>
                <w:szCs w:val="18"/>
              </w:rPr>
              <w:t>Τιμών</w:t>
            </w:r>
            <w:proofErr w:type="spellEnd"/>
            <w:r w:rsidRPr="00E21D72">
              <w:rPr>
                <w:rFonts w:ascii="Verdana" w:eastAsia="Times New Roman" w:hAnsi="Verdana" w:cs="Arial"/>
                <w:b/>
                <w:bCs/>
                <w:color w:val="365F91"/>
                <w:sz w:val="18"/>
                <w:szCs w:val="18"/>
              </w:rPr>
              <w:t xml:space="preserve"> Κατανα</w:t>
            </w:r>
            <w:proofErr w:type="spellStart"/>
            <w:r w:rsidRPr="00E21D72">
              <w:rPr>
                <w:rFonts w:ascii="Verdana" w:eastAsia="Times New Roman" w:hAnsi="Verdana" w:cs="Arial"/>
                <w:b/>
                <w:bCs/>
                <w:color w:val="365F91"/>
                <w:sz w:val="18"/>
                <w:szCs w:val="18"/>
              </w:rPr>
              <w:t>λωτή</w:t>
            </w:r>
            <w:proofErr w:type="spellEnd"/>
          </w:p>
        </w:tc>
        <w:tc>
          <w:tcPr>
            <w:tcW w:w="803" w:type="pct"/>
            <w:tcBorders>
              <w:top w:val="single" w:sz="4" w:space="0" w:color="366092"/>
              <w:bottom w:val="single" w:sz="4" w:space="0" w:color="366092"/>
            </w:tcBorders>
            <w:shd w:val="clear" w:color="FFFFFF" w:fill="FFFFFF"/>
            <w:noWrap/>
            <w:vAlign w:val="center"/>
            <w:hideMark/>
          </w:tcPr>
          <w:p w14:paraId="645703C0" w14:textId="77777777" w:rsidR="005721AA" w:rsidRPr="00E21D72" w:rsidRDefault="005721AA" w:rsidP="005721AA">
            <w:pPr>
              <w:ind w:firstLineChars="100" w:firstLine="181"/>
              <w:jc w:val="center"/>
              <w:rPr>
                <w:rFonts w:ascii="Verdana" w:eastAsia="Times New Roman" w:hAnsi="Verdana" w:cs="Arial"/>
                <w:b/>
                <w:color w:val="365F91"/>
                <w:sz w:val="18"/>
                <w:szCs w:val="18"/>
                <w:lang w:val="el-GR"/>
              </w:rPr>
            </w:pPr>
            <w:r w:rsidRPr="00E21D72">
              <w:rPr>
                <w:rFonts w:ascii="Verdana" w:eastAsia="Times New Roman" w:hAnsi="Verdana" w:cs="Arial"/>
                <w:b/>
                <w:color w:val="365F91"/>
                <w:sz w:val="18"/>
                <w:szCs w:val="18"/>
                <w:lang w:val="el-GR"/>
              </w:rPr>
              <w:t>10000</w:t>
            </w:r>
          </w:p>
        </w:tc>
        <w:tc>
          <w:tcPr>
            <w:tcW w:w="1241" w:type="pct"/>
            <w:tcBorders>
              <w:top w:val="single" w:sz="4" w:space="0" w:color="366092"/>
              <w:bottom w:val="single" w:sz="4" w:space="0" w:color="366092"/>
            </w:tcBorders>
            <w:shd w:val="clear" w:color="000000" w:fill="FFFFFF"/>
            <w:vAlign w:val="center"/>
          </w:tcPr>
          <w:p w14:paraId="7937C0C7" w14:textId="659F5C41" w:rsidR="005721AA" w:rsidRPr="00E21D72" w:rsidRDefault="005721AA" w:rsidP="005721AA">
            <w:pPr>
              <w:ind w:right="907"/>
              <w:jc w:val="right"/>
              <w:rPr>
                <w:rFonts w:ascii="Verdana" w:eastAsia="Times New Roman" w:hAnsi="Verdana" w:cs="Arial"/>
                <w:b/>
                <w:bCs/>
                <w:color w:val="365F91"/>
                <w:sz w:val="18"/>
                <w:szCs w:val="18"/>
              </w:rPr>
            </w:pPr>
            <w:r w:rsidRPr="005721AA">
              <w:rPr>
                <w:rFonts w:ascii="Verdana" w:eastAsia="Times New Roman" w:hAnsi="Verdana" w:cs="Arial"/>
                <w:b/>
                <w:bCs/>
                <w:color w:val="365F91"/>
                <w:sz w:val="18"/>
                <w:szCs w:val="18"/>
              </w:rPr>
              <w:t>1</w:t>
            </w:r>
            <w:r>
              <w:rPr>
                <w:rFonts w:ascii="Verdana" w:eastAsia="Times New Roman" w:hAnsi="Verdana" w:cs="Arial"/>
                <w:b/>
                <w:bCs/>
                <w:color w:val="365F91"/>
                <w:sz w:val="18"/>
                <w:szCs w:val="18"/>
              </w:rPr>
              <w:t>,</w:t>
            </w:r>
            <w:r w:rsidRPr="005721AA">
              <w:rPr>
                <w:rFonts w:ascii="Verdana" w:eastAsia="Times New Roman" w:hAnsi="Verdana" w:cs="Arial"/>
                <w:b/>
                <w:bCs/>
                <w:color w:val="365F91"/>
                <w:sz w:val="18"/>
                <w:szCs w:val="18"/>
              </w:rPr>
              <w:t>67</w:t>
            </w:r>
          </w:p>
        </w:tc>
        <w:tc>
          <w:tcPr>
            <w:tcW w:w="1238" w:type="pct"/>
            <w:tcBorders>
              <w:top w:val="single" w:sz="4" w:space="0" w:color="366092"/>
              <w:bottom w:val="single" w:sz="4" w:space="0" w:color="366092"/>
            </w:tcBorders>
            <w:shd w:val="clear" w:color="000000" w:fill="FFFFFF"/>
            <w:vAlign w:val="center"/>
          </w:tcPr>
          <w:p w14:paraId="6AEB7EF0" w14:textId="6662D5C9" w:rsidR="005721AA" w:rsidRPr="00E21D72" w:rsidRDefault="005721AA" w:rsidP="005721AA">
            <w:pPr>
              <w:ind w:right="907"/>
              <w:jc w:val="right"/>
              <w:rPr>
                <w:rFonts w:ascii="Verdana" w:eastAsia="Times New Roman" w:hAnsi="Verdana" w:cs="Arial"/>
                <w:b/>
                <w:bCs/>
                <w:color w:val="365F91"/>
                <w:sz w:val="18"/>
                <w:szCs w:val="18"/>
              </w:rPr>
            </w:pPr>
            <w:r w:rsidRPr="005721AA">
              <w:rPr>
                <w:rFonts w:ascii="Verdana" w:eastAsia="Times New Roman" w:hAnsi="Verdana" w:cs="Arial"/>
                <w:b/>
                <w:bCs/>
                <w:color w:val="365F91"/>
                <w:sz w:val="18"/>
                <w:szCs w:val="18"/>
              </w:rPr>
              <w:t>0</w:t>
            </w:r>
            <w:r>
              <w:rPr>
                <w:rFonts w:ascii="Verdana" w:eastAsia="Times New Roman" w:hAnsi="Verdana" w:cs="Arial"/>
                <w:b/>
                <w:bCs/>
                <w:color w:val="365F91"/>
                <w:sz w:val="18"/>
                <w:szCs w:val="18"/>
              </w:rPr>
              <w:t>,</w:t>
            </w:r>
            <w:r w:rsidRPr="005721AA">
              <w:rPr>
                <w:rFonts w:ascii="Verdana" w:eastAsia="Times New Roman" w:hAnsi="Verdana" w:cs="Arial"/>
                <w:b/>
                <w:bCs/>
                <w:color w:val="365F91"/>
                <w:sz w:val="18"/>
                <w:szCs w:val="18"/>
              </w:rPr>
              <w:t>92</w:t>
            </w:r>
          </w:p>
        </w:tc>
      </w:tr>
      <w:tr w:rsidR="006022B5" w:rsidRPr="00A36D89" w14:paraId="29A93ED0" w14:textId="77777777" w:rsidTr="00777AEB">
        <w:trPr>
          <w:trHeight w:val="440"/>
          <w:jc w:val="center"/>
        </w:trPr>
        <w:tc>
          <w:tcPr>
            <w:tcW w:w="5000" w:type="pct"/>
            <w:gridSpan w:val="4"/>
            <w:tcBorders>
              <w:top w:val="single" w:sz="4" w:space="0" w:color="366092"/>
            </w:tcBorders>
            <w:shd w:val="clear" w:color="FFFFFF" w:fill="FFFFFF"/>
            <w:noWrap/>
            <w:vAlign w:val="center"/>
            <w:hideMark/>
          </w:tcPr>
          <w:p w14:paraId="0CA907A1" w14:textId="77777777" w:rsidR="00A36D89" w:rsidRPr="00D4020F" w:rsidRDefault="00A36D89" w:rsidP="006022B5">
            <w:pPr>
              <w:rPr>
                <w:rFonts w:ascii="Verdana" w:eastAsia="Times New Roman" w:hAnsi="Verdana" w:cs="Arial"/>
                <w:bCs/>
                <w:color w:val="2F5496"/>
                <w:sz w:val="6"/>
                <w:szCs w:val="6"/>
                <w:lang w:val="el-GR"/>
              </w:rPr>
            </w:pPr>
          </w:p>
          <w:p w14:paraId="0DEF1FF2" w14:textId="6B71ED49" w:rsidR="006022B5" w:rsidRPr="00E06481" w:rsidRDefault="006022B5" w:rsidP="006022B5">
            <w:pPr>
              <w:rPr>
                <w:rFonts w:ascii="Verdana" w:eastAsia="Times New Roman" w:hAnsi="Verdana" w:cs="Arial"/>
                <w:bCs/>
                <w:color w:val="2F5496"/>
                <w:sz w:val="16"/>
                <w:szCs w:val="16"/>
                <w:lang w:val="el-GR"/>
              </w:rPr>
            </w:pPr>
            <w:r w:rsidRPr="00E06481">
              <w:rPr>
                <w:rFonts w:ascii="Verdana" w:eastAsia="Times New Roman" w:hAnsi="Verdana" w:cs="Arial"/>
                <w:bCs/>
                <w:color w:val="2F5496"/>
                <w:sz w:val="16"/>
                <w:szCs w:val="16"/>
                <w:lang w:val="el-GR"/>
              </w:rPr>
              <w:t xml:space="preserve">Σημείωση: Τα αθροίσματα υπολογίζονται βάσει των επιμέρους επιπτώσεων με άπειρα δεκαδικά και δημοσιεύονται με στρογγυλοποίηση δυο δεκαδικών. Πιθανές διαφορές στα αθροίσματα είναι λόγω σφάλματος στρογγυλοποίησης.    </w:t>
            </w:r>
          </w:p>
        </w:tc>
      </w:tr>
    </w:tbl>
    <w:p w14:paraId="5CDB785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 </w:t>
      </w:r>
    </w:p>
    <w:p w14:paraId="6AA5A0F0"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208D04D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5D008200"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73A5ACE4"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82D8311"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0F9320A"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7CAA644A" w14:textId="4B965393" w:rsidR="00A36D89" w:rsidRDefault="00A36D89">
      <w:pPr>
        <w:rPr>
          <w:rFonts w:ascii="Verdana" w:eastAsia="Malgun Gothic" w:hAnsi="Verdana" w:cs="Arial"/>
          <w:sz w:val="18"/>
          <w:szCs w:val="18"/>
          <w:u w:val="single"/>
          <w:lang w:val="el-GR"/>
        </w:rPr>
      </w:pPr>
      <w:r>
        <w:rPr>
          <w:rFonts w:ascii="Verdana" w:eastAsia="Malgun Gothic" w:hAnsi="Verdana" w:cs="Arial"/>
          <w:sz w:val="18"/>
          <w:szCs w:val="18"/>
          <w:u w:val="single"/>
          <w:lang w:val="el-GR"/>
        </w:rPr>
        <w:br w:type="page"/>
      </w:r>
    </w:p>
    <w:p w14:paraId="61110F0F" w14:textId="77777777" w:rsidR="00E21D72" w:rsidRPr="00E21D72" w:rsidRDefault="00E21D72" w:rsidP="006022B5">
      <w:pPr>
        <w:tabs>
          <w:tab w:val="left" w:pos="1080"/>
          <w:tab w:val="left" w:pos="6840"/>
        </w:tabs>
        <w:jc w:val="both"/>
        <w:rPr>
          <w:rFonts w:ascii="Verdana" w:eastAsia="Malgun Gothic" w:hAnsi="Verdana" w:cs="Arial"/>
          <w:sz w:val="18"/>
          <w:szCs w:val="18"/>
          <w:u w:val="single"/>
          <w:lang w:val="el-GR"/>
        </w:rPr>
      </w:pPr>
    </w:p>
    <w:tbl>
      <w:tblPr>
        <w:tblW w:w="9461" w:type="dxa"/>
        <w:jc w:val="center"/>
        <w:tblLook w:val="04A0" w:firstRow="1" w:lastRow="0" w:firstColumn="1" w:lastColumn="0" w:noHBand="0" w:noVBand="1"/>
      </w:tblPr>
      <w:tblGrid>
        <w:gridCol w:w="6234"/>
        <w:gridCol w:w="3227"/>
      </w:tblGrid>
      <w:tr w:rsidR="006022B5" w:rsidRPr="00E21D72" w14:paraId="3F2DDA13"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77883388"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4</w:t>
            </w:r>
          </w:p>
        </w:tc>
      </w:tr>
      <w:tr w:rsidR="006022B5" w:rsidRPr="00E21D72" w14:paraId="66D24933"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D13D382"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CA5FC7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6022B5" w:rsidRPr="00E21D72" w14:paraId="5006246C" w14:textId="77777777" w:rsidTr="00740321">
        <w:trPr>
          <w:trHeight w:val="548"/>
          <w:jc w:val="center"/>
        </w:trPr>
        <w:tc>
          <w:tcPr>
            <w:tcW w:w="6234" w:type="dxa"/>
            <w:vMerge/>
            <w:tcBorders>
              <w:bottom w:val="single" w:sz="4" w:space="0" w:color="366092"/>
            </w:tcBorders>
            <w:shd w:val="clear" w:color="FFFFFF" w:fill="FFFFFF"/>
            <w:vAlign w:val="center"/>
            <w:hideMark/>
          </w:tcPr>
          <w:p w14:paraId="2C4F14AD" w14:textId="77777777" w:rsidR="006022B5" w:rsidRPr="00E21D72" w:rsidRDefault="006022B5" w:rsidP="006022B5">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0D900F1" w14:textId="5C00CCFF" w:rsidR="006022B5" w:rsidRPr="00E21D72" w:rsidRDefault="00477492" w:rsidP="00123DE8">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23/</w:t>
            </w:r>
            <w:r w:rsidRPr="00E21D72">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22</w:t>
            </w:r>
          </w:p>
        </w:tc>
      </w:tr>
      <w:tr w:rsidR="00FD2421" w:rsidRPr="00E21D72" w14:paraId="65257A6A" w14:textId="77777777" w:rsidTr="00913F1C">
        <w:trPr>
          <w:trHeight w:val="300"/>
          <w:jc w:val="center"/>
        </w:trPr>
        <w:tc>
          <w:tcPr>
            <w:tcW w:w="6234" w:type="dxa"/>
            <w:tcBorders>
              <w:top w:val="nil"/>
              <w:bottom w:val="nil"/>
            </w:tcBorders>
            <w:shd w:val="clear" w:color="FFFFFF" w:fill="FFFFFF"/>
            <w:vAlign w:val="center"/>
          </w:tcPr>
          <w:p w14:paraId="16B01B47" w14:textId="77777777" w:rsidR="00FD2421" w:rsidRPr="00E21D72" w:rsidRDefault="00FD2421" w:rsidP="00FD2421">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Θετική επίπτωση</w:t>
            </w:r>
          </w:p>
        </w:tc>
        <w:tc>
          <w:tcPr>
            <w:tcW w:w="3227" w:type="dxa"/>
            <w:tcBorders>
              <w:top w:val="nil"/>
              <w:bottom w:val="nil"/>
            </w:tcBorders>
            <w:shd w:val="clear" w:color="FFFFFF" w:fill="FFFFFF"/>
            <w:noWrap/>
          </w:tcPr>
          <w:p w14:paraId="7D1336AD" w14:textId="36D8813A" w:rsidR="00FD2421" w:rsidRPr="00E21D72" w:rsidRDefault="00FD2421" w:rsidP="00FD2421">
            <w:pPr>
              <w:ind w:right="1304" w:firstLineChars="200" w:firstLine="360"/>
              <w:jc w:val="center"/>
              <w:rPr>
                <w:rFonts w:ascii="Verdana" w:eastAsia="Times New Roman" w:hAnsi="Verdana" w:cs="Arial"/>
                <w:bCs/>
                <w:color w:val="365F91"/>
                <w:sz w:val="18"/>
                <w:szCs w:val="18"/>
                <w:lang w:val="el-GR"/>
              </w:rPr>
            </w:pPr>
          </w:p>
        </w:tc>
      </w:tr>
      <w:tr w:rsidR="004A2850" w:rsidRPr="00E21D72" w14:paraId="6E5AF7BA" w14:textId="77777777" w:rsidTr="00553DD7">
        <w:trPr>
          <w:trHeight w:val="300"/>
          <w:jc w:val="center"/>
        </w:trPr>
        <w:tc>
          <w:tcPr>
            <w:tcW w:w="6234" w:type="dxa"/>
            <w:tcBorders>
              <w:top w:val="nil"/>
              <w:bottom w:val="nil"/>
            </w:tcBorders>
            <w:shd w:val="clear" w:color="FFFFFF" w:fill="FFFFFF"/>
            <w:vAlign w:val="center"/>
          </w:tcPr>
          <w:p w14:paraId="69D6202D" w14:textId="7EA07BAB" w:rsidR="004A2850" w:rsidRPr="00E21D72" w:rsidRDefault="004A2850" w:rsidP="004A2850">
            <w:pPr>
              <w:ind w:left="23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Υπηρεσίες τροφοδοσίας</w:t>
            </w:r>
          </w:p>
        </w:tc>
        <w:tc>
          <w:tcPr>
            <w:tcW w:w="3227" w:type="dxa"/>
            <w:tcBorders>
              <w:top w:val="nil"/>
              <w:bottom w:val="nil"/>
            </w:tcBorders>
            <w:shd w:val="clear" w:color="FFFFFF" w:fill="FFFFFF"/>
            <w:noWrap/>
          </w:tcPr>
          <w:p w14:paraId="569D5F39" w14:textId="28D633E8" w:rsidR="004A2850" w:rsidRPr="00E21D72" w:rsidRDefault="004A2850" w:rsidP="004A2850">
            <w:pPr>
              <w:ind w:right="1304" w:firstLineChars="200" w:firstLine="360"/>
              <w:jc w:val="right"/>
              <w:rPr>
                <w:rFonts w:ascii="Verdana" w:eastAsia="Times New Roman" w:hAnsi="Verdana" w:cs="Arial"/>
                <w:bCs/>
                <w:color w:val="365F91"/>
                <w:sz w:val="18"/>
                <w:szCs w:val="18"/>
                <w:lang w:val="el-GR"/>
              </w:rPr>
            </w:pPr>
            <w:r w:rsidRPr="004A2850">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4A2850">
              <w:rPr>
                <w:rFonts w:ascii="Verdana" w:eastAsia="Times New Roman" w:hAnsi="Verdana" w:cs="Arial"/>
                <w:bCs/>
                <w:color w:val="365F91"/>
                <w:sz w:val="18"/>
                <w:szCs w:val="18"/>
                <w:lang w:val="el-GR"/>
              </w:rPr>
              <w:t>4</w:t>
            </w:r>
            <w:r w:rsidR="00477492">
              <w:rPr>
                <w:rFonts w:ascii="Verdana" w:eastAsia="Times New Roman" w:hAnsi="Verdana" w:cs="Arial"/>
                <w:bCs/>
                <w:color w:val="365F91"/>
                <w:sz w:val="18"/>
                <w:szCs w:val="18"/>
                <w:lang w:val="el-GR"/>
              </w:rPr>
              <w:t>4</w:t>
            </w:r>
          </w:p>
        </w:tc>
      </w:tr>
      <w:tr w:rsidR="004A2850" w:rsidRPr="00E21D72" w14:paraId="33A68CE0" w14:textId="77777777" w:rsidTr="00553DD7">
        <w:trPr>
          <w:trHeight w:val="300"/>
          <w:jc w:val="center"/>
        </w:trPr>
        <w:tc>
          <w:tcPr>
            <w:tcW w:w="6234" w:type="dxa"/>
            <w:tcBorders>
              <w:top w:val="nil"/>
              <w:bottom w:val="nil"/>
            </w:tcBorders>
            <w:shd w:val="clear" w:color="FFFFFF" w:fill="FFFFFF"/>
            <w:vAlign w:val="center"/>
          </w:tcPr>
          <w:p w14:paraId="32DE9B99" w14:textId="55AD1F1E" w:rsidR="004A2850" w:rsidRPr="00E21D72" w:rsidRDefault="00477492" w:rsidP="004A2850">
            <w:pPr>
              <w:ind w:left="23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Φρέσκα φρούτα</w:t>
            </w:r>
          </w:p>
        </w:tc>
        <w:tc>
          <w:tcPr>
            <w:tcW w:w="3227" w:type="dxa"/>
            <w:tcBorders>
              <w:top w:val="nil"/>
              <w:bottom w:val="nil"/>
            </w:tcBorders>
            <w:shd w:val="clear" w:color="FFFFFF" w:fill="FFFFFF"/>
            <w:noWrap/>
          </w:tcPr>
          <w:p w14:paraId="21040E55" w14:textId="7FC28044" w:rsidR="004A2850" w:rsidRPr="00E21D72" w:rsidRDefault="004A2850" w:rsidP="004A2850">
            <w:pPr>
              <w:ind w:right="1304" w:firstLineChars="200" w:firstLine="360"/>
              <w:jc w:val="right"/>
              <w:rPr>
                <w:rFonts w:ascii="Verdana" w:eastAsia="Times New Roman" w:hAnsi="Verdana" w:cs="Arial"/>
                <w:bCs/>
                <w:color w:val="365F91"/>
                <w:sz w:val="18"/>
                <w:szCs w:val="18"/>
                <w:lang w:val="el-GR"/>
              </w:rPr>
            </w:pPr>
            <w:r w:rsidRPr="004A2850">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4A2850">
              <w:rPr>
                <w:rFonts w:ascii="Verdana" w:eastAsia="Times New Roman" w:hAnsi="Verdana" w:cs="Arial"/>
                <w:bCs/>
                <w:color w:val="365F91"/>
                <w:sz w:val="18"/>
                <w:szCs w:val="18"/>
                <w:lang w:val="el-GR"/>
              </w:rPr>
              <w:t>3</w:t>
            </w:r>
            <w:r w:rsidR="00477492">
              <w:rPr>
                <w:rFonts w:ascii="Verdana" w:eastAsia="Times New Roman" w:hAnsi="Verdana" w:cs="Arial"/>
                <w:bCs/>
                <w:color w:val="365F91"/>
                <w:sz w:val="18"/>
                <w:szCs w:val="18"/>
                <w:lang w:val="el-GR"/>
              </w:rPr>
              <w:t>1</w:t>
            </w:r>
          </w:p>
        </w:tc>
      </w:tr>
      <w:tr w:rsidR="004A2850" w:rsidRPr="00E21D72" w14:paraId="11553505" w14:textId="77777777" w:rsidTr="00553DD7">
        <w:trPr>
          <w:trHeight w:val="300"/>
          <w:jc w:val="center"/>
        </w:trPr>
        <w:tc>
          <w:tcPr>
            <w:tcW w:w="6234" w:type="dxa"/>
            <w:tcBorders>
              <w:top w:val="nil"/>
              <w:bottom w:val="nil"/>
            </w:tcBorders>
            <w:shd w:val="clear" w:color="FFFFFF" w:fill="FFFFFF"/>
            <w:vAlign w:val="center"/>
          </w:tcPr>
          <w:p w14:paraId="1777377B" w14:textId="090FE07A" w:rsidR="004A2850" w:rsidRPr="00E21D72" w:rsidRDefault="00477492" w:rsidP="004A2850">
            <w:pPr>
              <w:ind w:left="23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Φρέσκο κρέας</w:t>
            </w:r>
          </w:p>
        </w:tc>
        <w:tc>
          <w:tcPr>
            <w:tcW w:w="3227" w:type="dxa"/>
            <w:tcBorders>
              <w:top w:val="nil"/>
              <w:bottom w:val="nil"/>
            </w:tcBorders>
            <w:shd w:val="clear" w:color="FFFFFF" w:fill="FFFFFF"/>
            <w:noWrap/>
          </w:tcPr>
          <w:p w14:paraId="539835CF" w14:textId="6AE115C6" w:rsidR="004A2850" w:rsidRPr="00E21D72" w:rsidRDefault="004A2850" w:rsidP="004A2850">
            <w:pPr>
              <w:ind w:right="1304" w:firstLineChars="200" w:firstLine="360"/>
              <w:jc w:val="right"/>
              <w:rPr>
                <w:rFonts w:ascii="Verdana" w:eastAsia="Times New Roman" w:hAnsi="Verdana" w:cs="Arial"/>
                <w:bCs/>
                <w:color w:val="365F91"/>
                <w:sz w:val="18"/>
                <w:szCs w:val="18"/>
                <w:lang w:val="el-GR"/>
              </w:rPr>
            </w:pPr>
            <w:r w:rsidRPr="004A2850">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00477492">
              <w:rPr>
                <w:rFonts w:ascii="Verdana" w:eastAsia="Times New Roman" w:hAnsi="Verdana" w:cs="Arial"/>
                <w:bCs/>
                <w:color w:val="365F91"/>
                <w:sz w:val="18"/>
                <w:szCs w:val="18"/>
                <w:lang w:val="el-GR"/>
              </w:rPr>
              <w:t>30</w:t>
            </w:r>
          </w:p>
        </w:tc>
      </w:tr>
      <w:tr w:rsidR="004A2850" w:rsidRPr="00E21D72" w14:paraId="590E6E0A" w14:textId="77777777" w:rsidTr="00553DD7">
        <w:trPr>
          <w:trHeight w:val="300"/>
          <w:jc w:val="center"/>
        </w:trPr>
        <w:tc>
          <w:tcPr>
            <w:tcW w:w="6234" w:type="dxa"/>
            <w:tcBorders>
              <w:top w:val="nil"/>
              <w:bottom w:val="nil"/>
            </w:tcBorders>
            <w:shd w:val="clear" w:color="FFFFFF" w:fill="FFFFFF"/>
            <w:vAlign w:val="center"/>
          </w:tcPr>
          <w:p w14:paraId="14E983DD" w14:textId="411A5F17" w:rsidR="004A2850" w:rsidRPr="00E21D72" w:rsidRDefault="00477492" w:rsidP="004A2850">
            <w:pPr>
              <w:ind w:left="23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Φρέσκα λαχανικά</w:t>
            </w:r>
          </w:p>
        </w:tc>
        <w:tc>
          <w:tcPr>
            <w:tcW w:w="3227" w:type="dxa"/>
            <w:tcBorders>
              <w:top w:val="nil"/>
              <w:bottom w:val="nil"/>
            </w:tcBorders>
            <w:shd w:val="clear" w:color="FFFFFF" w:fill="FFFFFF"/>
            <w:noWrap/>
          </w:tcPr>
          <w:p w14:paraId="5D747DE4" w14:textId="46AEBB2B" w:rsidR="004A2850" w:rsidRPr="00E21D72" w:rsidRDefault="004A2850" w:rsidP="004A2850">
            <w:pPr>
              <w:ind w:right="1304" w:firstLineChars="200" w:firstLine="360"/>
              <w:jc w:val="right"/>
              <w:rPr>
                <w:rFonts w:ascii="Verdana" w:eastAsia="Times New Roman" w:hAnsi="Verdana" w:cs="Arial"/>
                <w:bCs/>
                <w:color w:val="365F91"/>
                <w:sz w:val="18"/>
                <w:szCs w:val="18"/>
                <w:lang w:val="el-GR"/>
              </w:rPr>
            </w:pPr>
            <w:r w:rsidRPr="004A2850">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00477492">
              <w:rPr>
                <w:rFonts w:ascii="Verdana" w:eastAsia="Times New Roman" w:hAnsi="Verdana" w:cs="Arial"/>
                <w:bCs/>
                <w:color w:val="365F91"/>
                <w:sz w:val="18"/>
                <w:szCs w:val="18"/>
                <w:lang w:val="el-GR"/>
              </w:rPr>
              <w:t>30</w:t>
            </w:r>
          </w:p>
        </w:tc>
      </w:tr>
      <w:tr w:rsidR="00477492" w:rsidRPr="00E21D72" w14:paraId="582660A8" w14:textId="77777777" w:rsidTr="00553DD7">
        <w:trPr>
          <w:trHeight w:val="300"/>
          <w:jc w:val="center"/>
        </w:trPr>
        <w:tc>
          <w:tcPr>
            <w:tcW w:w="6234" w:type="dxa"/>
            <w:tcBorders>
              <w:top w:val="nil"/>
              <w:bottom w:val="nil"/>
            </w:tcBorders>
            <w:shd w:val="clear" w:color="FFFFFF" w:fill="FFFFFF"/>
            <w:vAlign w:val="center"/>
          </w:tcPr>
          <w:p w14:paraId="58D570E4" w14:textId="10F93C6C" w:rsidR="00477492" w:rsidRDefault="00477492" w:rsidP="00477492">
            <w:pPr>
              <w:ind w:left="23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Αγορά αυτοκινήτων</w:t>
            </w:r>
          </w:p>
        </w:tc>
        <w:tc>
          <w:tcPr>
            <w:tcW w:w="3227" w:type="dxa"/>
            <w:tcBorders>
              <w:top w:val="nil"/>
              <w:bottom w:val="nil"/>
            </w:tcBorders>
            <w:shd w:val="clear" w:color="FFFFFF" w:fill="FFFFFF"/>
            <w:noWrap/>
          </w:tcPr>
          <w:p w14:paraId="0F58AE60" w14:textId="53688831" w:rsidR="00477492" w:rsidRPr="00E21D72" w:rsidRDefault="00477492" w:rsidP="00477492">
            <w:pPr>
              <w:ind w:right="1304" w:firstLineChars="200" w:firstLine="360"/>
              <w:jc w:val="right"/>
              <w:rPr>
                <w:rFonts w:ascii="Verdana" w:eastAsia="Times New Roman" w:hAnsi="Verdana" w:cs="Arial"/>
                <w:bCs/>
                <w:color w:val="365F91"/>
                <w:sz w:val="18"/>
                <w:szCs w:val="18"/>
                <w:lang w:val="el-GR"/>
              </w:rPr>
            </w:pPr>
            <w:r w:rsidRPr="004A2850">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4A2850">
              <w:rPr>
                <w:rFonts w:ascii="Verdana" w:eastAsia="Times New Roman" w:hAnsi="Verdana" w:cs="Arial"/>
                <w:bCs/>
                <w:color w:val="365F91"/>
                <w:sz w:val="18"/>
                <w:szCs w:val="18"/>
                <w:lang w:val="el-GR"/>
              </w:rPr>
              <w:t>2</w:t>
            </w:r>
            <w:r>
              <w:rPr>
                <w:rFonts w:ascii="Verdana" w:eastAsia="Times New Roman" w:hAnsi="Verdana" w:cs="Arial"/>
                <w:bCs/>
                <w:color w:val="365F91"/>
                <w:sz w:val="18"/>
                <w:szCs w:val="18"/>
                <w:lang w:val="el-GR"/>
              </w:rPr>
              <w:t>4</w:t>
            </w:r>
          </w:p>
        </w:tc>
      </w:tr>
      <w:tr w:rsidR="00477492" w:rsidRPr="00E21D72" w14:paraId="5F56DE30" w14:textId="77777777" w:rsidTr="00553DD7">
        <w:trPr>
          <w:trHeight w:val="300"/>
          <w:jc w:val="center"/>
        </w:trPr>
        <w:tc>
          <w:tcPr>
            <w:tcW w:w="6234" w:type="dxa"/>
            <w:tcBorders>
              <w:top w:val="nil"/>
              <w:bottom w:val="nil"/>
            </w:tcBorders>
            <w:shd w:val="clear" w:color="FFFFFF" w:fill="FFFFFF"/>
            <w:vAlign w:val="center"/>
          </w:tcPr>
          <w:p w14:paraId="45CA1F54" w14:textId="6DD2F89D" w:rsidR="00477492" w:rsidRPr="00E21D72" w:rsidRDefault="00477492" w:rsidP="00477492">
            <w:pPr>
              <w:ind w:left="23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Υπηρεσίες για τακτική συντήρηση κατοικίας</w:t>
            </w:r>
          </w:p>
        </w:tc>
        <w:tc>
          <w:tcPr>
            <w:tcW w:w="3227" w:type="dxa"/>
            <w:tcBorders>
              <w:top w:val="nil"/>
              <w:bottom w:val="nil"/>
            </w:tcBorders>
            <w:shd w:val="clear" w:color="FFFFFF" w:fill="FFFFFF"/>
            <w:noWrap/>
          </w:tcPr>
          <w:p w14:paraId="7620B1EE" w14:textId="7FCCA4C2" w:rsidR="00477492" w:rsidRPr="00E21D72" w:rsidRDefault="00477492" w:rsidP="00477492">
            <w:pPr>
              <w:ind w:right="1304" w:firstLineChars="200" w:firstLine="360"/>
              <w:jc w:val="right"/>
              <w:rPr>
                <w:rFonts w:ascii="Verdana" w:eastAsia="Times New Roman" w:hAnsi="Verdana" w:cs="Arial"/>
                <w:bCs/>
                <w:color w:val="365F91"/>
                <w:sz w:val="18"/>
                <w:szCs w:val="18"/>
                <w:lang w:val="el-GR"/>
              </w:rPr>
            </w:pPr>
            <w:r w:rsidRPr="004A2850">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,18</w:t>
            </w:r>
          </w:p>
        </w:tc>
      </w:tr>
      <w:tr w:rsidR="00477492" w:rsidRPr="00E21D72" w14:paraId="607077EF" w14:textId="77777777" w:rsidTr="007C75E6">
        <w:trPr>
          <w:trHeight w:val="300"/>
          <w:jc w:val="center"/>
        </w:trPr>
        <w:tc>
          <w:tcPr>
            <w:tcW w:w="6234" w:type="dxa"/>
            <w:tcBorders>
              <w:top w:val="nil"/>
            </w:tcBorders>
            <w:shd w:val="clear" w:color="FFFFFF" w:fill="FFFFFF"/>
            <w:vAlign w:val="center"/>
          </w:tcPr>
          <w:p w14:paraId="6A2FFE20" w14:textId="77777777" w:rsidR="00477492" w:rsidRPr="00E21D72" w:rsidRDefault="00477492" w:rsidP="00477492">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   Διάφορα άλλα προϊόντα και υπηρεσίες</w:t>
            </w:r>
          </w:p>
        </w:tc>
        <w:tc>
          <w:tcPr>
            <w:tcW w:w="3227" w:type="dxa"/>
            <w:tcBorders>
              <w:top w:val="nil"/>
            </w:tcBorders>
            <w:shd w:val="clear" w:color="FFFFFF" w:fill="FFFFFF"/>
            <w:noWrap/>
            <w:vAlign w:val="center"/>
          </w:tcPr>
          <w:p w14:paraId="4E34F38E" w14:textId="7C0C4037" w:rsidR="00477492" w:rsidRPr="00E21D72" w:rsidRDefault="00477492" w:rsidP="00477492">
            <w:pPr>
              <w:ind w:right="1304"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2</w:t>
            </w: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81</w:t>
            </w:r>
          </w:p>
        </w:tc>
      </w:tr>
      <w:tr w:rsidR="00477492" w:rsidRPr="00E21D72" w14:paraId="7CE0AC98" w14:textId="77777777" w:rsidTr="007B7A39">
        <w:trPr>
          <w:trHeight w:val="300"/>
          <w:jc w:val="center"/>
        </w:trPr>
        <w:tc>
          <w:tcPr>
            <w:tcW w:w="6234" w:type="dxa"/>
            <w:tcBorders>
              <w:top w:val="nil"/>
            </w:tcBorders>
            <w:shd w:val="clear" w:color="FFFFFF" w:fill="FFFFFF"/>
            <w:vAlign w:val="center"/>
          </w:tcPr>
          <w:p w14:paraId="7235CD23" w14:textId="2257773A" w:rsidR="00477492" w:rsidRPr="00E21D72" w:rsidRDefault="00477492" w:rsidP="00477492">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Αρνητική επίπτωση</w:t>
            </w:r>
          </w:p>
        </w:tc>
        <w:tc>
          <w:tcPr>
            <w:tcW w:w="3227" w:type="dxa"/>
            <w:tcBorders>
              <w:top w:val="nil"/>
            </w:tcBorders>
            <w:shd w:val="clear" w:color="FFFFFF" w:fill="FFFFFF"/>
            <w:noWrap/>
            <w:vAlign w:val="center"/>
          </w:tcPr>
          <w:p w14:paraId="150BB30D" w14:textId="77777777" w:rsidR="00477492" w:rsidRPr="00E21D72" w:rsidRDefault="00477492" w:rsidP="00477492">
            <w:pPr>
              <w:ind w:right="1304" w:firstLineChars="200" w:firstLine="360"/>
              <w:jc w:val="right"/>
              <w:rPr>
                <w:rFonts w:ascii="Verdana" w:eastAsia="Times New Roman" w:hAnsi="Verdana" w:cs="Arial"/>
                <w:bCs/>
                <w:color w:val="365F91"/>
                <w:sz w:val="18"/>
                <w:szCs w:val="18"/>
                <w:lang w:val="el-GR"/>
              </w:rPr>
            </w:pPr>
          </w:p>
        </w:tc>
      </w:tr>
      <w:tr w:rsidR="00477492" w:rsidRPr="00E21D72" w14:paraId="0FBE004A" w14:textId="77777777" w:rsidTr="007B7A39">
        <w:trPr>
          <w:trHeight w:val="300"/>
          <w:jc w:val="center"/>
        </w:trPr>
        <w:tc>
          <w:tcPr>
            <w:tcW w:w="6234" w:type="dxa"/>
            <w:tcBorders>
              <w:top w:val="nil"/>
            </w:tcBorders>
            <w:shd w:val="clear" w:color="FFFFFF" w:fill="FFFFFF"/>
            <w:vAlign w:val="center"/>
          </w:tcPr>
          <w:p w14:paraId="68ACF187" w14:textId="6D1B61E6" w:rsidR="00477492" w:rsidRPr="00E21D72" w:rsidRDefault="00477492" w:rsidP="00477492">
            <w:pPr>
              <w:ind w:left="32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Πετρελαιοειδή </w:t>
            </w:r>
          </w:p>
        </w:tc>
        <w:tc>
          <w:tcPr>
            <w:tcW w:w="3227" w:type="dxa"/>
            <w:tcBorders>
              <w:top w:val="nil"/>
            </w:tcBorders>
            <w:shd w:val="clear" w:color="FFFFFF" w:fill="FFFFFF"/>
            <w:noWrap/>
            <w:vAlign w:val="center"/>
          </w:tcPr>
          <w:p w14:paraId="4DBABBA8" w14:textId="389E377D" w:rsidR="00477492" w:rsidRPr="00E21D72" w:rsidRDefault="00477492" w:rsidP="00477492">
            <w:pPr>
              <w:ind w:right="1304" w:firstLineChars="200" w:firstLine="360"/>
              <w:jc w:val="right"/>
              <w:rPr>
                <w:rFonts w:ascii="Verdana" w:eastAsia="Times New Roman" w:hAnsi="Verdana" w:cs="Arial"/>
                <w:bCs/>
                <w:color w:val="365F91"/>
                <w:sz w:val="18"/>
                <w:szCs w:val="18"/>
              </w:rPr>
            </w:pP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2</w:t>
            </w: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60</w:t>
            </w:r>
          </w:p>
        </w:tc>
      </w:tr>
      <w:tr w:rsidR="00477492" w:rsidRPr="00E21D72" w14:paraId="0CD09DA5" w14:textId="77777777" w:rsidTr="007B7A39">
        <w:trPr>
          <w:trHeight w:val="300"/>
          <w:jc w:val="center"/>
        </w:trPr>
        <w:tc>
          <w:tcPr>
            <w:tcW w:w="6234" w:type="dxa"/>
            <w:tcBorders>
              <w:top w:val="nil"/>
            </w:tcBorders>
            <w:shd w:val="clear" w:color="FFFFFF" w:fill="FFFFFF"/>
            <w:vAlign w:val="center"/>
          </w:tcPr>
          <w:p w14:paraId="541D0F2D" w14:textId="43EAF2DA" w:rsidR="00477492" w:rsidRPr="00E21D72" w:rsidRDefault="00477492" w:rsidP="00477492">
            <w:pPr>
              <w:ind w:left="32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Ηλεκτρισμός</w:t>
            </w:r>
          </w:p>
        </w:tc>
        <w:tc>
          <w:tcPr>
            <w:tcW w:w="3227" w:type="dxa"/>
            <w:tcBorders>
              <w:top w:val="nil"/>
            </w:tcBorders>
            <w:shd w:val="clear" w:color="FFFFFF" w:fill="FFFFFF"/>
            <w:noWrap/>
            <w:vAlign w:val="center"/>
          </w:tcPr>
          <w:p w14:paraId="79DC2050" w14:textId="4797C923" w:rsidR="00477492" w:rsidRPr="00E21D72" w:rsidRDefault="00477492" w:rsidP="00477492">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-0,31</w:t>
            </w:r>
          </w:p>
        </w:tc>
      </w:tr>
      <w:tr w:rsidR="00477492" w:rsidRPr="00E21D72" w14:paraId="1877B084" w14:textId="77777777" w:rsidTr="007B7A39">
        <w:trPr>
          <w:trHeight w:val="300"/>
          <w:jc w:val="center"/>
        </w:trPr>
        <w:tc>
          <w:tcPr>
            <w:tcW w:w="6234" w:type="dxa"/>
            <w:tcBorders>
              <w:top w:val="single" w:sz="4" w:space="0" w:color="366092"/>
              <w:bottom w:val="single" w:sz="4" w:space="0" w:color="366092"/>
            </w:tcBorders>
            <w:shd w:val="clear" w:color="FFFFFF" w:fill="FFFFFF"/>
            <w:vAlign w:val="center"/>
          </w:tcPr>
          <w:p w14:paraId="5092144D" w14:textId="77777777" w:rsidR="00477492" w:rsidRPr="00E21D72" w:rsidRDefault="00477492" w:rsidP="00477492">
            <w:pPr>
              <w:ind w:firstLineChars="100" w:firstLine="181"/>
              <w:rPr>
                <w:rFonts w:ascii="Verdana" w:eastAsia="Times New Roman" w:hAnsi="Verdana" w:cs="Arial"/>
                <w:color w:val="365F91"/>
                <w:sz w:val="18"/>
                <w:szCs w:val="18"/>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0F21A305" w14:textId="72AA4684" w:rsidR="00477492" w:rsidRPr="00477492" w:rsidRDefault="00477492" w:rsidP="00477492">
            <w:pPr>
              <w:ind w:right="1304" w:firstLineChars="200" w:firstLine="361"/>
              <w:jc w:val="right"/>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1,67</w:t>
            </w:r>
          </w:p>
        </w:tc>
      </w:tr>
    </w:tbl>
    <w:p w14:paraId="42BB662F"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n-GB"/>
        </w:rPr>
      </w:pPr>
    </w:p>
    <w:p w14:paraId="2A4BF5B0"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3F1D27E5"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5C90568E" w14:textId="77777777" w:rsidR="006022B5" w:rsidRPr="00A36D89" w:rsidRDefault="006022B5" w:rsidP="00A36D89">
      <w:pPr>
        <w:tabs>
          <w:tab w:val="left" w:pos="1080"/>
          <w:tab w:val="left" w:pos="6840"/>
        </w:tabs>
        <w:jc w:val="both"/>
        <w:rPr>
          <w:rFonts w:ascii="Verdana" w:eastAsia="Malgun Gothic" w:hAnsi="Verdana" w:cs="Arial"/>
          <w:sz w:val="18"/>
          <w:szCs w:val="18"/>
          <w:u w:val="single"/>
        </w:rPr>
      </w:pPr>
    </w:p>
    <w:p w14:paraId="285561AD"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82DA6E2"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tbl>
      <w:tblPr>
        <w:tblW w:w="9461" w:type="dxa"/>
        <w:jc w:val="center"/>
        <w:tblLook w:val="04A0" w:firstRow="1" w:lastRow="0" w:firstColumn="1" w:lastColumn="0" w:noHBand="0" w:noVBand="1"/>
      </w:tblPr>
      <w:tblGrid>
        <w:gridCol w:w="6234"/>
        <w:gridCol w:w="3227"/>
      </w:tblGrid>
      <w:tr w:rsidR="006022B5" w:rsidRPr="00E21D72" w14:paraId="59D19A26"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0A682EA1"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5</w:t>
            </w:r>
          </w:p>
        </w:tc>
      </w:tr>
      <w:tr w:rsidR="006022B5" w:rsidRPr="00E21D72" w14:paraId="5E069138"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9137E77"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BE7933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6022B5" w:rsidRPr="00E21D72" w14:paraId="0C3752BC" w14:textId="77777777" w:rsidTr="00740321">
        <w:trPr>
          <w:trHeight w:val="548"/>
          <w:jc w:val="center"/>
        </w:trPr>
        <w:tc>
          <w:tcPr>
            <w:tcW w:w="6234" w:type="dxa"/>
            <w:vMerge/>
            <w:tcBorders>
              <w:bottom w:val="single" w:sz="4" w:space="0" w:color="366092"/>
            </w:tcBorders>
            <w:shd w:val="clear" w:color="FFFFFF" w:fill="FFFFFF"/>
            <w:vAlign w:val="center"/>
            <w:hideMark/>
          </w:tcPr>
          <w:p w14:paraId="3CFE0A0E" w14:textId="77777777" w:rsidR="006022B5" w:rsidRPr="00E21D72" w:rsidRDefault="006022B5" w:rsidP="006022B5">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8D48676" w14:textId="19F75B6C" w:rsidR="006022B5" w:rsidRPr="00E21D72" w:rsidRDefault="00477492" w:rsidP="002A789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23/ </w:t>
            </w:r>
            <w:r>
              <w:rPr>
                <w:rFonts w:ascii="Verdana" w:eastAsia="Times New Roman" w:hAnsi="Verdana" w:cs="Arial"/>
                <w:b/>
                <w:bCs/>
                <w:color w:val="365F91"/>
                <w:sz w:val="18"/>
                <w:szCs w:val="18"/>
                <w:lang w:val="el-GR"/>
              </w:rPr>
              <w:t>Ιουν</w:t>
            </w:r>
            <w:r w:rsidRPr="00E21D72">
              <w:rPr>
                <w:rFonts w:ascii="Verdana" w:eastAsia="Times New Roman" w:hAnsi="Verdana" w:cs="Arial"/>
                <w:b/>
                <w:bCs/>
                <w:color w:val="365F91"/>
                <w:sz w:val="18"/>
                <w:szCs w:val="18"/>
                <w:lang w:val="el-GR"/>
              </w:rPr>
              <w:t xml:space="preserve"> 23</w:t>
            </w:r>
          </w:p>
        </w:tc>
      </w:tr>
      <w:tr w:rsidR="006022B5" w:rsidRPr="00E21D72" w14:paraId="08F14ADD" w14:textId="77777777" w:rsidTr="00740321">
        <w:trPr>
          <w:trHeight w:val="300"/>
          <w:jc w:val="center"/>
        </w:trPr>
        <w:tc>
          <w:tcPr>
            <w:tcW w:w="6234" w:type="dxa"/>
            <w:tcBorders>
              <w:top w:val="nil"/>
              <w:bottom w:val="nil"/>
            </w:tcBorders>
            <w:shd w:val="clear" w:color="FFFFFF" w:fill="FFFFFF"/>
            <w:vAlign w:val="center"/>
          </w:tcPr>
          <w:p w14:paraId="416D9F22" w14:textId="77777777" w:rsidR="006022B5" w:rsidRPr="00E21D72" w:rsidRDefault="006022B5" w:rsidP="006022B5">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Θετική επίπτωση</w:t>
            </w:r>
          </w:p>
        </w:tc>
        <w:tc>
          <w:tcPr>
            <w:tcW w:w="3227" w:type="dxa"/>
            <w:tcBorders>
              <w:top w:val="nil"/>
              <w:bottom w:val="nil"/>
            </w:tcBorders>
            <w:shd w:val="clear" w:color="FFFFFF" w:fill="FFFFFF"/>
            <w:noWrap/>
            <w:vAlign w:val="center"/>
          </w:tcPr>
          <w:p w14:paraId="257EB4F8" w14:textId="77777777" w:rsidR="006022B5" w:rsidRPr="00E21D72" w:rsidRDefault="006022B5" w:rsidP="006022B5">
            <w:pPr>
              <w:ind w:right="1296" w:firstLineChars="200" w:firstLine="360"/>
              <w:jc w:val="right"/>
              <w:rPr>
                <w:rFonts w:ascii="Verdana" w:eastAsia="Times New Roman" w:hAnsi="Verdana" w:cs="Arial"/>
                <w:color w:val="365F91"/>
                <w:sz w:val="18"/>
                <w:szCs w:val="18"/>
                <w:lang w:val="el-GR"/>
              </w:rPr>
            </w:pPr>
          </w:p>
        </w:tc>
      </w:tr>
      <w:tr w:rsidR="00344666" w:rsidRPr="00E21D72" w14:paraId="2D768E19" w14:textId="77777777" w:rsidTr="007B7A39">
        <w:trPr>
          <w:trHeight w:val="300"/>
          <w:jc w:val="center"/>
        </w:trPr>
        <w:tc>
          <w:tcPr>
            <w:tcW w:w="6234" w:type="dxa"/>
            <w:tcBorders>
              <w:top w:val="nil"/>
              <w:bottom w:val="nil"/>
            </w:tcBorders>
            <w:shd w:val="clear" w:color="FFFFFF" w:fill="FFFFFF"/>
            <w:vAlign w:val="center"/>
          </w:tcPr>
          <w:p w14:paraId="6E28DE44" w14:textId="488964EB" w:rsidR="00344666" w:rsidRPr="00E21D72" w:rsidRDefault="00477492" w:rsidP="007B7A39">
            <w:pPr>
              <w:ind w:firstLine="179"/>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Ηλεκτρισμός</w:t>
            </w:r>
          </w:p>
        </w:tc>
        <w:tc>
          <w:tcPr>
            <w:tcW w:w="3227" w:type="dxa"/>
            <w:tcBorders>
              <w:top w:val="nil"/>
              <w:bottom w:val="nil"/>
            </w:tcBorders>
            <w:shd w:val="clear" w:color="FFFFFF" w:fill="FFFFFF"/>
            <w:noWrap/>
            <w:vAlign w:val="center"/>
          </w:tcPr>
          <w:p w14:paraId="30E3C7D9" w14:textId="3317A6EB" w:rsidR="00344666" w:rsidRPr="00E21D72" w:rsidRDefault="00344666" w:rsidP="00344666">
            <w:pPr>
              <w:ind w:right="1304" w:firstLineChars="200" w:firstLine="360"/>
              <w:jc w:val="right"/>
              <w:rPr>
                <w:rFonts w:ascii="Verdana" w:eastAsia="Times New Roman" w:hAnsi="Verdana" w:cs="Arial"/>
                <w:bCs/>
                <w:color w:val="365F91"/>
                <w:sz w:val="18"/>
                <w:szCs w:val="18"/>
                <w:lang w:val="el-GR"/>
              </w:rPr>
            </w:pPr>
            <w:r w:rsidRPr="00E21D72">
              <w:rPr>
                <w:rFonts w:ascii="Verdana" w:eastAsia="Times New Roman" w:hAnsi="Verdana" w:cs="Arial"/>
                <w:bCs/>
                <w:color w:val="365F91"/>
                <w:sz w:val="18"/>
                <w:szCs w:val="18"/>
                <w:lang w:val="el-GR"/>
              </w:rPr>
              <w:t>0,</w:t>
            </w:r>
            <w:r w:rsidR="00477492">
              <w:rPr>
                <w:rFonts w:ascii="Verdana" w:eastAsia="Times New Roman" w:hAnsi="Verdana" w:cs="Arial"/>
                <w:bCs/>
                <w:color w:val="365F91"/>
                <w:sz w:val="18"/>
                <w:szCs w:val="18"/>
                <w:lang w:val="el-GR"/>
              </w:rPr>
              <w:t>71</w:t>
            </w:r>
          </w:p>
        </w:tc>
      </w:tr>
      <w:tr w:rsidR="00477492" w:rsidRPr="00E21D72" w14:paraId="663EE31C" w14:textId="77777777" w:rsidTr="007B7A39">
        <w:trPr>
          <w:trHeight w:val="300"/>
          <w:jc w:val="center"/>
        </w:trPr>
        <w:tc>
          <w:tcPr>
            <w:tcW w:w="6234" w:type="dxa"/>
            <w:tcBorders>
              <w:top w:val="nil"/>
              <w:bottom w:val="nil"/>
            </w:tcBorders>
            <w:shd w:val="clear" w:color="FFFFFF" w:fill="FFFFFF"/>
            <w:vAlign w:val="center"/>
          </w:tcPr>
          <w:p w14:paraId="7C2E3606" w14:textId="50D4CC39" w:rsidR="00477492" w:rsidRDefault="00477492" w:rsidP="007B7A39">
            <w:pPr>
              <w:ind w:firstLine="179"/>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Πετρελαιοειδή</w:t>
            </w:r>
          </w:p>
        </w:tc>
        <w:tc>
          <w:tcPr>
            <w:tcW w:w="3227" w:type="dxa"/>
            <w:tcBorders>
              <w:top w:val="nil"/>
              <w:bottom w:val="nil"/>
            </w:tcBorders>
            <w:shd w:val="clear" w:color="FFFFFF" w:fill="FFFFFF"/>
            <w:noWrap/>
            <w:vAlign w:val="center"/>
          </w:tcPr>
          <w:p w14:paraId="13DB7C5E" w14:textId="3C3F00AC" w:rsidR="00477492" w:rsidRPr="00E21D72" w:rsidRDefault="00477492" w:rsidP="00344666">
            <w:pPr>
              <w:ind w:right="1304" w:firstLineChars="200" w:firstLine="360"/>
              <w:jc w:val="right"/>
              <w:rPr>
                <w:rFonts w:ascii="Verdana" w:eastAsia="Times New Roman" w:hAnsi="Verdana" w:cs="Arial"/>
                <w:bCs/>
                <w:color w:val="365F91"/>
                <w:sz w:val="18"/>
                <w:szCs w:val="18"/>
                <w:lang w:val="el-GR"/>
              </w:rPr>
            </w:pPr>
            <w:r w:rsidRPr="00E21D72">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54</w:t>
            </w:r>
          </w:p>
        </w:tc>
      </w:tr>
      <w:tr w:rsidR="00FA0DBD" w:rsidRPr="00E21D72" w14:paraId="4BC32D7B" w14:textId="77777777" w:rsidTr="007B7A39">
        <w:trPr>
          <w:trHeight w:val="300"/>
          <w:jc w:val="center"/>
        </w:trPr>
        <w:tc>
          <w:tcPr>
            <w:tcW w:w="6234" w:type="dxa"/>
            <w:tcBorders>
              <w:top w:val="nil"/>
              <w:bottom w:val="nil"/>
            </w:tcBorders>
            <w:shd w:val="clear" w:color="FFFFFF" w:fill="FFFFFF"/>
            <w:vAlign w:val="center"/>
          </w:tcPr>
          <w:p w14:paraId="26DD3D1B" w14:textId="66280192" w:rsidR="00FA0DBD" w:rsidRPr="00E21D72" w:rsidRDefault="00FA0DBD" w:rsidP="007B7A39">
            <w:pPr>
              <w:ind w:firstLine="179"/>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 xml:space="preserve">Αεροπορικά </w:t>
            </w:r>
            <w:r w:rsidR="009B0E01">
              <w:rPr>
                <w:rFonts w:ascii="Verdana" w:eastAsia="Times New Roman" w:hAnsi="Verdana" w:cs="Arial"/>
                <w:color w:val="365F91"/>
                <w:sz w:val="18"/>
                <w:szCs w:val="18"/>
                <w:lang w:val="el-GR"/>
              </w:rPr>
              <w:t>εισιτήρια</w:t>
            </w:r>
          </w:p>
        </w:tc>
        <w:tc>
          <w:tcPr>
            <w:tcW w:w="3227" w:type="dxa"/>
            <w:tcBorders>
              <w:top w:val="nil"/>
              <w:bottom w:val="nil"/>
            </w:tcBorders>
            <w:shd w:val="clear" w:color="FFFFFF" w:fill="FFFFFF"/>
            <w:noWrap/>
            <w:vAlign w:val="center"/>
          </w:tcPr>
          <w:p w14:paraId="107DF8EC" w14:textId="0DA4723E" w:rsidR="00FA0DBD" w:rsidRPr="00E21D72" w:rsidRDefault="00FA0DBD" w:rsidP="00344666">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0,21</w:t>
            </w:r>
          </w:p>
        </w:tc>
      </w:tr>
      <w:tr w:rsidR="00344666" w:rsidRPr="00E21D72" w14:paraId="722805E6" w14:textId="77777777" w:rsidTr="007B7A39">
        <w:trPr>
          <w:trHeight w:val="300"/>
          <w:jc w:val="center"/>
        </w:trPr>
        <w:tc>
          <w:tcPr>
            <w:tcW w:w="6234" w:type="dxa"/>
            <w:tcBorders>
              <w:top w:val="nil"/>
              <w:bottom w:val="nil"/>
            </w:tcBorders>
            <w:shd w:val="clear" w:color="FFFFFF" w:fill="FFFFFF"/>
            <w:vAlign w:val="center"/>
          </w:tcPr>
          <w:p w14:paraId="1ACA2564" w14:textId="77777777" w:rsidR="00344666" w:rsidRPr="00E21D72" w:rsidRDefault="00344666" w:rsidP="007B7A39">
            <w:pPr>
              <w:ind w:firstLine="179"/>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Διάφορα άλλα προϊόντα και υπηρεσίες</w:t>
            </w:r>
          </w:p>
        </w:tc>
        <w:tc>
          <w:tcPr>
            <w:tcW w:w="3227" w:type="dxa"/>
            <w:tcBorders>
              <w:top w:val="nil"/>
              <w:bottom w:val="nil"/>
            </w:tcBorders>
            <w:shd w:val="clear" w:color="FFFFFF" w:fill="FFFFFF"/>
            <w:noWrap/>
            <w:vAlign w:val="center"/>
          </w:tcPr>
          <w:p w14:paraId="580926F2" w14:textId="0F4B524F" w:rsidR="00344666" w:rsidRPr="00E21D72" w:rsidRDefault="00344666" w:rsidP="00344666">
            <w:pPr>
              <w:ind w:right="1304" w:firstLineChars="200" w:firstLine="360"/>
              <w:jc w:val="right"/>
              <w:rPr>
                <w:rFonts w:ascii="Verdana" w:eastAsia="Times New Roman" w:hAnsi="Verdana" w:cs="Arial"/>
                <w:bCs/>
                <w:color w:val="365F91"/>
                <w:sz w:val="18"/>
                <w:szCs w:val="18"/>
              </w:rPr>
            </w:pPr>
            <w:r w:rsidRPr="00E21D72">
              <w:rPr>
                <w:rFonts w:ascii="Verdana" w:eastAsia="Times New Roman" w:hAnsi="Verdana" w:cs="Arial"/>
                <w:bCs/>
                <w:color w:val="365F91"/>
                <w:sz w:val="18"/>
                <w:szCs w:val="18"/>
                <w:lang w:val="el-GR"/>
              </w:rPr>
              <w:t>0,</w:t>
            </w:r>
            <w:r w:rsidR="00FA0DBD">
              <w:rPr>
                <w:rFonts w:ascii="Verdana" w:eastAsia="Times New Roman" w:hAnsi="Verdana" w:cs="Arial"/>
                <w:bCs/>
                <w:color w:val="365F91"/>
                <w:sz w:val="18"/>
                <w:szCs w:val="18"/>
                <w:lang w:val="el-GR"/>
              </w:rPr>
              <w:t>31</w:t>
            </w:r>
          </w:p>
        </w:tc>
      </w:tr>
      <w:tr w:rsidR="003968D1" w:rsidRPr="00E21D72" w14:paraId="446C362D" w14:textId="77777777" w:rsidTr="007B7A39">
        <w:trPr>
          <w:trHeight w:val="300"/>
          <w:jc w:val="center"/>
        </w:trPr>
        <w:tc>
          <w:tcPr>
            <w:tcW w:w="6234" w:type="dxa"/>
            <w:tcBorders>
              <w:top w:val="nil"/>
              <w:bottom w:val="nil"/>
            </w:tcBorders>
            <w:shd w:val="clear" w:color="FFFFFF" w:fill="FFFFFF"/>
            <w:vAlign w:val="center"/>
          </w:tcPr>
          <w:p w14:paraId="10BE80B9" w14:textId="4EB92D3D" w:rsidR="003968D1" w:rsidRPr="00E21D72" w:rsidRDefault="003968D1" w:rsidP="003968D1">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Αρνητική επίπτωση</w:t>
            </w:r>
          </w:p>
        </w:tc>
        <w:tc>
          <w:tcPr>
            <w:tcW w:w="3227" w:type="dxa"/>
            <w:tcBorders>
              <w:top w:val="nil"/>
              <w:bottom w:val="nil"/>
            </w:tcBorders>
            <w:shd w:val="clear" w:color="FFFFFF" w:fill="FFFFFF"/>
            <w:noWrap/>
            <w:vAlign w:val="center"/>
          </w:tcPr>
          <w:p w14:paraId="775CF692" w14:textId="77777777" w:rsidR="003968D1" w:rsidRPr="00E21D72" w:rsidRDefault="003968D1" w:rsidP="003968D1">
            <w:pPr>
              <w:ind w:right="1304" w:firstLineChars="200" w:firstLine="360"/>
              <w:jc w:val="right"/>
              <w:rPr>
                <w:rFonts w:ascii="Verdana" w:eastAsia="Times New Roman" w:hAnsi="Verdana" w:cs="Arial"/>
                <w:bCs/>
                <w:color w:val="365F91"/>
                <w:sz w:val="18"/>
                <w:szCs w:val="18"/>
                <w:lang w:val="el-GR"/>
              </w:rPr>
            </w:pPr>
          </w:p>
        </w:tc>
      </w:tr>
      <w:tr w:rsidR="00B5729D" w:rsidRPr="00E21D72" w14:paraId="0F1E746A" w14:textId="77777777" w:rsidTr="007B7A39">
        <w:trPr>
          <w:trHeight w:val="300"/>
          <w:jc w:val="center"/>
        </w:trPr>
        <w:tc>
          <w:tcPr>
            <w:tcW w:w="6234" w:type="dxa"/>
            <w:tcBorders>
              <w:top w:val="nil"/>
              <w:bottom w:val="nil"/>
            </w:tcBorders>
            <w:shd w:val="clear" w:color="FFFFFF" w:fill="FFFFFF"/>
            <w:vAlign w:val="center"/>
          </w:tcPr>
          <w:p w14:paraId="7175C978" w14:textId="461F4BA6" w:rsidR="00B5729D" w:rsidRPr="00E21D72" w:rsidRDefault="00477492" w:rsidP="003968D1">
            <w:pPr>
              <w:ind w:firstLine="179"/>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Ένδυση</w:t>
            </w:r>
          </w:p>
        </w:tc>
        <w:tc>
          <w:tcPr>
            <w:tcW w:w="3227" w:type="dxa"/>
            <w:tcBorders>
              <w:top w:val="nil"/>
              <w:bottom w:val="nil"/>
            </w:tcBorders>
            <w:shd w:val="clear" w:color="FFFFFF" w:fill="FFFFFF"/>
            <w:noWrap/>
            <w:vAlign w:val="center"/>
          </w:tcPr>
          <w:p w14:paraId="4EBEF734" w14:textId="085989C0" w:rsidR="00B5729D" w:rsidRPr="00E21D72" w:rsidRDefault="00B5729D" w:rsidP="003968D1">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477492">
              <w:rPr>
                <w:rFonts w:ascii="Verdana" w:eastAsia="Times New Roman" w:hAnsi="Verdana" w:cs="Arial"/>
                <w:bCs/>
                <w:color w:val="365F91"/>
                <w:sz w:val="18"/>
                <w:szCs w:val="18"/>
                <w:lang w:val="el-GR"/>
              </w:rPr>
              <w:t>58</w:t>
            </w:r>
          </w:p>
        </w:tc>
      </w:tr>
      <w:tr w:rsidR="00B5729D" w:rsidRPr="00E21D72" w14:paraId="6FFD1BB3" w14:textId="77777777" w:rsidTr="007B7A39">
        <w:trPr>
          <w:trHeight w:val="300"/>
          <w:jc w:val="center"/>
        </w:trPr>
        <w:tc>
          <w:tcPr>
            <w:tcW w:w="6234" w:type="dxa"/>
            <w:tcBorders>
              <w:top w:val="nil"/>
              <w:bottom w:val="nil"/>
            </w:tcBorders>
            <w:shd w:val="clear" w:color="FFFFFF" w:fill="FFFFFF"/>
            <w:vAlign w:val="center"/>
          </w:tcPr>
          <w:p w14:paraId="21341313" w14:textId="783F83A2" w:rsidR="00B5729D" w:rsidRPr="00E21D72" w:rsidRDefault="00FA0DBD" w:rsidP="003968D1">
            <w:pPr>
              <w:ind w:firstLine="179"/>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Υπόδηση</w:t>
            </w:r>
          </w:p>
        </w:tc>
        <w:tc>
          <w:tcPr>
            <w:tcW w:w="3227" w:type="dxa"/>
            <w:tcBorders>
              <w:top w:val="nil"/>
              <w:bottom w:val="nil"/>
            </w:tcBorders>
            <w:shd w:val="clear" w:color="FFFFFF" w:fill="FFFFFF"/>
            <w:noWrap/>
            <w:vAlign w:val="center"/>
          </w:tcPr>
          <w:p w14:paraId="65CC76F9" w14:textId="582C6D63" w:rsidR="00B5729D" w:rsidRPr="00E21D72" w:rsidRDefault="00B5729D" w:rsidP="003968D1">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FA0DBD">
              <w:rPr>
                <w:rFonts w:ascii="Verdana" w:eastAsia="Times New Roman" w:hAnsi="Verdana" w:cs="Arial"/>
                <w:bCs/>
                <w:color w:val="365F91"/>
                <w:sz w:val="18"/>
                <w:szCs w:val="18"/>
                <w:lang w:val="el-GR"/>
              </w:rPr>
              <w:t>27</w:t>
            </w:r>
          </w:p>
        </w:tc>
      </w:tr>
      <w:tr w:rsidR="00B5729D" w:rsidRPr="00E21D72" w14:paraId="1696B547" w14:textId="77777777" w:rsidTr="00740321">
        <w:trPr>
          <w:trHeight w:val="300"/>
          <w:jc w:val="center"/>
        </w:trPr>
        <w:tc>
          <w:tcPr>
            <w:tcW w:w="6234" w:type="dxa"/>
            <w:tcBorders>
              <w:top w:val="single" w:sz="4" w:space="0" w:color="366092"/>
              <w:bottom w:val="single" w:sz="4" w:space="0" w:color="366092"/>
            </w:tcBorders>
            <w:shd w:val="clear" w:color="FFFFFF" w:fill="FFFFFF"/>
            <w:vAlign w:val="center"/>
          </w:tcPr>
          <w:p w14:paraId="04ECCD32" w14:textId="77777777" w:rsidR="00B5729D" w:rsidRPr="00E21D72" w:rsidRDefault="00B5729D" w:rsidP="00B5729D">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0B88B50F" w14:textId="09504C4E" w:rsidR="00B5729D" w:rsidRPr="00BC5B12" w:rsidRDefault="00B5729D" w:rsidP="00B5729D">
            <w:pPr>
              <w:ind w:right="1296" w:firstLineChars="200" w:firstLine="361"/>
              <w:jc w:val="right"/>
              <w:rPr>
                <w:rFonts w:ascii="Verdana" w:eastAsia="Times New Roman" w:hAnsi="Verdana" w:cs="Arial"/>
                <w:b/>
                <w:color w:val="365F91"/>
                <w:sz w:val="18"/>
                <w:szCs w:val="18"/>
                <w:lang w:val="el-GR"/>
              </w:rPr>
            </w:pPr>
            <w:r w:rsidRPr="00E21D72">
              <w:rPr>
                <w:rFonts w:ascii="Verdana" w:eastAsia="Times New Roman" w:hAnsi="Verdana" w:cs="Arial"/>
                <w:b/>
                <w:color w:val="365F91"/>
                <w:sz w:val="18"/>
                <w:szCs w:val="18"/>
                <w:lang w:val="el-GR"/>
              </w:rPr>
              <w:t>0,</w:t>
            </w:r>
            <w:r w:rsidR="00FA0DBD">
              <w:rPr>
                <w:rFonts w:ascii="Verdana" w:eastAsia="Times New Roman" w:hAnsi="Verdana" w:cs="Arial"/>
                <w:b/>
                <w:color w:val="365F91"/>
                <w:sz w:val="18"/>
                <w:szCs w:val="18"/>
                <w:lang w:val="el-GR"/>
              </w:rPr>
              <w:t>92</w:t>
            </w:r>
          </w:p>
        </w:tc>
      </w:tr>
    </w:tbl>
    <w:p w14:paraId="2EB51A71"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4C43CFC"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7648AE1" w14:textId="77777777" w:rsidR="006022B5" w:rsidRPr="00E21D72" w:rsidRDefault="006022B5" w:rsidP="006022B5">
      <w:pPr>
        <w:tabs>
          <w:tab w:val="left" w:pos="1080"/>
          <w:tab w:val="left" w:pos="6840"/>
        </w:tabs>
        <w:jc w:val="both"/>
        <w:rPr>
          <w:rFonts w:ascii="Verdana" w:eastAsia="Malgun Gothic" w:hAnsi="Verdana" w:cs="Arial"/>
          <w:sz w:val="18"/>
          <w:szCs w:val="18"/>
          <w:u w:val="single"/>
        </w:rPr>
      </w:pPr>
    </w:p>
    <w:p w14:paraId="5730B2F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024F077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CDE80F4" w14:textId="3657D20F"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62226AB4" w14:textId="5D6472C0"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1931726" w14:textId="32EC001F"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4FFAD0D4" w14:textId="11D17952" w:rsidR="00C8341F" w:rsidRPr="00E21D72" w:rsidRDefault="00C8341F" w:rsidP="006022B5">
      <w:pPr>
        <w:tabs>
          <w:tab w:val="left" w:pos="1080"/>
          <w:tab w:val="left" w:pos="6840"/>
        </w:tabs>
        <w:jc w:val="both"/>
        <w:rPr>
          <w:rFonts w:ascii="Verdana" w:eastAsia="Malgun Gothic" w:hAnsi="Verdana" w:cs="Arial"/>
          <w:sz w:val="18"/>
          <w:szCs w:val="18"/>
          <w:u w:val="single"/>
          <w:lang w:val="el-GR"/>
        </w:rPr>
      </w:pPr>
    </w:p>
    <w:p w14:paraId="73A34100" w14:textId="59018CB8"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2B804217" w14:textId="72743EA0"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70936AE5" w14:textId="77777777"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3A53A7C4"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09EAEF39" w14:textId="77777777" w:rsidR="00F54C0B" w:rsidRDefault="00F54C0B" w:rsidP="006022B5">
      <w:pPr>
        <w:tabs>
          <w:tab w:val="left" w:pos="1080"/>
          <w:tab w:val="left" w:pos="6840"/>
        </w:tabs>
        <w:jc w:val="both"/>
        <w:rPr>
          <w:rFonts w:ascii="Verdana" w:eastAsia="Malgun Gothic" w:hAnsi="Verdana" w:cs="Arial"/>
          <w:sz w:val="18"/>
          <w:szCs w:val="18"/>
          <w:u w:val="single"/>
        </w:rPr>
      </w:pPr>
    </w:p>
    <w:p w14:paraId="0CF8CEE6" w14:textId="77777777" w:rsidR="001E73D7" w:rsidRDefault="001E73D7" w:rsidP="006022B5">
      <w:pPr>
        <w:tabs>
          <w:tab w:val="left" w:pos="1080"/>
          <w:tab w:val="left" w:pos="6840"/>
        </w:tabs>
        <w:jc w:val="both"/>
        <w:rPr>
          <w:rFonts w:ascii="Verdana" w:eastAsia="Malgun Gothic" w:hAnsi="Verdana" w:cs="Arial"/>
          <w:sz w:val="18"/>
          <w:szCs w:val="18"/>
          <w:u w:val="single"/>
        </w:rPr>
      </w:pPr>
    </w:p>
    <w:p w14:paraId="0CD183C8" w14:textId="77777777" w:rsidR="001E73D7" w:rsidRPr="002633F9" w:rsidRDefault="001E73D7" w:rsidP="006022B5">
      <w:pPr>
        <w:tabs>
          <w:tab w:val="left" w:pos="1080"/>
          <w:tab w:val="left" w:pos="6840"/>
        </w:tabs>
        <w:jc w:val="both"/>
        <w:rPr>
          <w:rFonts w:ascii="Verdana" w:eastAsia="Malgun Gothic" w:hAnsi="Verdana" w:cs="Arial"/>
          <w:sz w:val="18"/>
          <w:szCs w:val="18"/>
          <w:u w:val="single"/>
        </w:rPr>
      </w:pPr>
    </w:p>
    <w:p w14:paraId="71A4C6A9"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751BBA22"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F05DBDE" w14:textId="77777777" w:rsidR="006022B5" w:rsidRPr="00E21D72" w:rsidRDefault="006022B5" w:rsidP="006022B5">
      <w:pPr>
        <w:tabs>
          <w:tab w:val="left" w:pos="1080"/>
          <w:tab w:val="left" w:pos="6840"/>
        </w:tabs>
        <w:jc w:val="center"/>
        <w:rPr>
          <w:rFonts w:ascii="Verdana" w:eastAsia="Malgun Gothic" w:hAnsi="Verdana" w:cs="Arial"/>
          <w:b/>
          <w:u w:val="single"/>
          <w:lang w:val="el-GR"/>
        </w:rPr>
      </w:pPr>
      <w:r w:rsidRPr="00E21D72">
        <w:rPr>
          <w:rFonts w:ascii="Verdana" w:eastAsia="Malgun Gothic" w:hAnsi="Verdana" w:cs="Arial"/>
          <w:b/>
          <w:u w:val="single"/>
          <w:lang w:val="el-GR"/>
        </w:rPr>
        <w:lastRenderedPageBreak/>
        <w:t>ΜΕΘΟΔΟΛΟΓΙΚΕΣ ΠΛΗΡΟΦΟΡΙΕΣ</w:t>
      </w:r>
    </w:p>
    <w:p w14:paraId="3C2B4637"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63318CA3"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Ορισμοί</w:t>
      </w:r>
    </w:p>
    <w:p w14:paraId="7EED2F3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6C384CCE"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Δείκτης Τιμών Καταναλωτή (ΔΤΚ)</w:t>
      </w:r>
      <w:r w:rsidRPr="00E21D72">
        <w:rPr>
          <w:rFonts w:ascii="Verdana" w:eastAsia="Malgun Gothic" w:hAnsi="Verdana" w:cs="Arial"/>
          <w:sz w:val="18"/>
          <w:szCs w:val="18"/>
          <w:lang w:val="el-GR"/>
        </w:rPr>
        <w:t xml:space="preserve"> 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 (διαμένουν στην Κύπρο ή έχουν σκοπό να διαμείνουν στην Κύπρο για ένα χρόνο τουλάχιστον). Ο ΔΤΚ αποτελεί τον επίσημο δείκτη για τον υπολογισμό του πληθωρισμού.</w:t>
      </w:r>
    </w:p>
    <w:p w14:paraId="46E76B27" w14:textId="77777777" w:rsidR="006022B5" w:rsidRPr="00E21D72" w:rsidRDefault="006022B5" w:rsidP="006022B5">
      <w:pPr>
        <w:tabs>
          <w:tab w:val="left" w:pos="945"/>
        </w:tabs>
        <w:jc w:val="both"/>
        <w:rPr>
          <w:rFonts w:ascii="Verdana" w:eastAsia="Malgun Gothic" w:hAnsi="Verdana" w:cs="Arial"/>
          <w:sz w:val="18"/>
          <w:szCs w:val="18"/>
          <w:lang w:val="el-GR"/>
        </w:rPr>
      </w:pPr>
    </w:p>
    <w:p w14:paraId="37069BCC"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Πληθωρισμός</w:t>
      </w:r>
      <w:r w:rsidRPr="00E21D72">
        <w:rPr>
          <w:rFonts w:ascii="Verdana" w:eastAsia="Malgun Gothic" w:hAnsi="Verdana" w:cs="Arial"/>
          <w:sz w:val="18"/>
          <w:szCs w:val="18"/>
          <w:lang w:val="el-GR"/>
        </w:rPr>
        <w:t xml:space="preserve"> δείχνει τη μεταβολή του ΔΤΚ σε σχέση με τον αντίστοιχο μήνα του προηγούμενου έτους.</w:t>
      </w:r>
    </w:p>
    <w:p w14:paraId="1393B8C7" w14:textId="77777777" w:rsidR="006022B5" w:rsidRPr="00E21D72" w:rsidRDefault="006022B5" w:rsidP="006022B5">
      <w:pPr>
        <w:tabs>
          <w:tab w:val="left" w:pos="945"/>
        </w:tabs>
        <w:jc w:val="both"/>
        <w:rPr>
          <w:rFonts w:ascii="Verdana" w:eastAsia="Malgun Gothic" w:hAnsi="Verdana" w:cs="Arial"/>
          <w:sz w:val="18"/>
          <w:szCs w:val="18"/>
          <w:lang w:val="el-GR"/>
        </w:rPr>
      </w:pPr>
    </w:p>
    <w:p w14:paraId="252471B4"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r w:rsidRPr="00E21D72">
        <w:rPr>
          <w:rFonts w:ascii="Verdana" w:eastAsia="Malgun Gothic" w:hAnsi="Verdana" w:cs="Arial"/>
          <w:b/>
          <w:sz w:val="18"/>
          <w:szCs w:val="18"/>
          <w:lang w:val="el-GR"/>
        </w:rPr>
        <w:t>Επίπτωση</w:t>
      </w:r>
      <w:r w:rsidRPr="00E21D72">
        <w:rPr>
          <w:rFonts w:ascii="Verdana" w:eastAsia="Malgun Gothic" w:hAnsi="Verdana" w:cs="Arial"/>
          <w:sz w:val="18"/>
          <w:szCs w:val="18"/>
          <w:lang w:val="el-GR"/>
        </w:rPr>
        <w:t xml:space="preserve"> αντιπροσωπεύει το ποσό της συνολικής μεταβολής στον ΔΤΚ το οποίο οφείλεται στην αναφερόμενη κατηγορία/αγαθό/υπηρεσία. </w:t>
      </w:r>
    </w:p>
    <w:p w14:paraId="022ABDD7" w14:textId="77777777" w:rsidR="006022B5" w:rsidRPr="00E21D72" w:rsidRDefault="006022B5" w:rsidP="006022B5">
      <w:pPr>
        <w:tabs>
          <w:tab w:val="left" w:pos="945"/>
        </w:tabs>
        <w:jc w:val="both"/>
        <w:rPr>
          <w:rFonts w:ascii="Verdana" w:eastAsia="Malgun Gothic" w:hAnsi="Verdana" w:cs="Arial"/>
          <w:sz w:val="18"/>
          <w:szCs w:val="18"/>
          <w:lang w:val="el-GR"/>
        </w:rPr>
      </w:pPr>
    </w:p>
    <w:p w14:paraId="3CC1A477" w14:textId="77777777" w:rsidR="006022B5" w:rsidRPr="00E21D72" w:rsidRDefault="006022B5" w:rsidP="006022B5">
      <w:pPr>
        <w:tabs>
          <w:tab w:val="left" w:pos="945"/>
        </w:tabs>
        <w:jc w:val="both"/>
        <w:rPr>
          <w:rFonts w:ascii="Verdana" w:eastAsia="Malgun Gothic" w:hAnsi="Verdana" w:cs="Arial"/>
          <w:b/>
          <w:sz w:val="18"/>
          <w:szCs w:val="18"/>
          <w:u w:val="single"/>
          <w:lang w:val="el-GR"/>
        </w:rPr>
      </w:pPr>
      <w:proofErr w:type="spellStart"/>
      <w:r w:rsidRPr="00E21D72">
        <w:rPr>
          <w:rFonts w:ascii="Verdana" w:eastAsia="Malgun Gothic" w:hAnsi="Verdana" w:cs="Arial"/>
          <w:b/>
          <w:sz w:val="18"/>
          <w:szCs w:val="18"/>
          <w:u w:val="single"/>
          <w:lang w:val="el-GR"/>
        </w:rPr>
        <w:t>Τιμοληψία</w:t>
      </w:r>
      <w:proofErr w:type="spellEnd"/>
    </w:p>
    <w:p w14:paraId="6BCF4E62" w14:textId="77777777" w:rsidR="006022B5" w:rsidRPr="00E21D72" w:rsidRDefault="006022B5" w:rsidP="006022B5">
      <w:pPr>
        <w:tabs>
          <w:tab w:val="left" w:pos="945"/>
        </w:tabs>
        <w:jc w:val="both"/>
        <w:rPr>
          <w:rFonts w:ascii="Verdana" w:eastAsia="Malgun Gothic" w:hAnsi="Verdana" w:cs="Arial"/>
          <w:sz w:val="18"/>
          <w:szCs w:val="18"/>
          <w:lang w:val="el-GR"/>
        </w:rPr>
      </w:pPr>
    </w:p>
    <w:p w14:paraId="0AFEFEB0"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proofErr w:type="spellStart"/>
      <w:r w:rsidRPr="00E21D72">
        <w:rPr>
          <w:rFonts w:ascii="Verdana" w:eastAsia="Malgun Gothic" w:hAnsi="Verdana" w:cs="Arial"/>
          <w:sz w:val="18"/>
          <w:szCs w:val="18"/>
          <w:lang w:val="el-GR"/>
        </w:rPr>
        <w:t>τιμοληψία</w:t>
      </w:r>
      <w:proofErr w:type="spellEnd"/>
      <w:r w:rsidRPr="00E21D72">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Λευκωσία 42%, Λεμεσός 30%, Λάρνακα 18% και Πάφος 10%. </w:t>
      </w:r>
    </w:p>
    <w:p w14:paraId="737D6DCA" w14:textId="77777777" w:rsidR="006022B5" w:rsidRPr="00E21D72" w:rsidRDefault="006022B5" w:rsidP="006022B5">
      <w:pPr>
        <w:tabs>
          <w:tab w:val="left" w:pos="945"/>
        </w:tabs>
        <w:jc w:val="both"/>
        <w:rPr>
          <w:rFonts w:ascii="Verdana" w:eastAsia="Malgun Gothic" w:hAnsi="Verdana" w:cs="Arial"/>
          <w:sz w:val="18"/>
          <w:szCs w:val="18"/>
          <w:lang w:val="el-GR"/>
        </w:rPr>
      </w:pPr>
    </w:p>
    <w:p w14:paraId="2DE9E601"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Οι τιμές των 805 ειδών και υπηρεσιών, που περιλαμβάνονται στον ΔΤΚ παρακολουθούνται και 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p>
    <w:p w14:paraId="01298584" w14:textId="77777777" w:rsidR="006022B5" w:rsidRPr="00E21D72" w:rsidRDefault="006022B5" w:rsidP="006022B5">
      <w:pPr>
        <w:tabs>
          <w:tab w:val="left" w:pos="945"/>
        </w:tabs>
        <w:jc w:val="both"/>
        <w:rPr>
          <w:rFonts w:ascii="Verdana" w:eastAsia="Malgun Gothic" w:hAnsi="Verdana" w:cs="Arial"/>
          <w:sz w:val="18"/>
          <w:szCs w:val="18"/>
          <w:lang w:val="el-GR"/>
        </w:rPr>
      </w:pPr>
    </w:p>
    <w:p w14:paraId="30F3C191" w14:textId="4E41AF0C"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Έτος </w:t>
      </w:r>
      <w:r w:rsidR="00E21D72">
        <w:rPr>
          <w:rFonts w:ascii="Verdana" w:eastAsia="Malgun Gothic" w:hAnsi="Verdana" w:cs="Arial"/>
          <w:b/>
          <w:sz w:val="18"/>
          <w:szCs w:val="18"/>
          <w:u w:val="single"/>
          <w:lang w:val="el-GR"/>
        </w:rPr>
        <w:t>Β</w:t>
      </w:r>
      <w:r w:rsidRPr="00E21D72">
        <w:rPr>
          <w:rFonts w:ascii="Verdana" w:eastAsia="Malgun Gothic" w:hAnsi="Verdana" w:cs="Arial"/>
          <w:b/>
          <w:sz w:val="18"/>
          <w:szCs w:val="18"/>
          <w:u w:val="single"/>
          <w:lang w:val="el-GR"/>
        </w:rPr>
        <w:t>άσης</w:t>
      </w:r>
    </w:p>
    <w:p w14:paraId="12559C64" w14:textId="77777777" w:rsidR="006022B5" w:rsidRPr="00E21D72" w:rsidRDefault="006022B5" w:rsidP="006022B5">
      <w:pPr>
        <w:tabs>
          <w:tab w:val="left" w:pos="945"/>
        </w:tabs>
        <w:jc w:val="both"/>
        <w:rPr>
          <w:rFonts w:ascii="Verdana" w:eastAsia="Malgun Gothic" w:hAnsi="Verdana" w:cs="Arial"/>
          <w:sz w:val="18"/>
          <w:szCs w:val="18"/>
          <w:lang w:val="el-GR"/>
        </w:rPr>
      </w:pPr>
    </w:p>
    <w:p w14:paraId="795D5698" w14:textId="77777777"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0CCFF880" w14:textId="77777777" w:rsidR="006022B5" w:rsidRPr="00E21D72" w:rsidRDefault="006022B5" w:rsidP="006022B5">
      <w:pPr>
        <w:jc w:val="both"/>
        <w:rPr>
          <w:rFonts w:ascii="Verdana" w:eastAsia="Malgun Gothic" w:hAnsi="Verdana" w:cs="Arial"/>
          <w:b/>
          <w:sz w:val="18"/>
          <w:szCs w:val="18"/>
          <w:lang w:val="el-GR"/>
        </w:rPr>
      </w:pPr>
    </w:p>
    <w:p w14:paraId="217CF854" w14:textId="77777777"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Ταξινόμηση                                                                                                                  </w:t>
      </w:r>
    </w:p>
    <w:p w14:paraId="524F8056"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4EFB4A91" w14:textId="77777777"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Μέχρι τον Δεκέμβριο του 2015, ο ΔΤΚ υπολογιζόταν και δημοσιευόταν βάσει της ταξινόμησης COICOP4 με την οποία η κατηγορία των προϊόντων καθορίζεται μέχρι τα τέσσερα ψηφία. Από τον Ιανουάριο του 2016, ο ΔΤΚ υπολογίζεται και δημοσιεύεται βάσει της ταξινόμησης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19688906" w14:textId="77777777" w:rsidR="006022B5" w:rsidRPr="00E21D72" w:rsidRDefault="006022B5" w:rsidP="006022B5">
      <w:pPr>
        <w:jc w:val="both"/>
        <w:rPr>
          <w:rFonts w:ascii="Verdana" w:eastAsia="Times New Roman" w:hAnsi="Verdana"/>
          <w:sz w:val="18"/>
          <w:szCs w:val="18"/>
          <w:highlight w:val="yellow"/>
          <w:lang w:val="el-GR"/>
        </w:rPr>
      </w:pPr>
    </w:p>
    <w:p w14:paraId="5A5D77AE" w14:textId="1FAD2A39" w:rsidR="006022B5" w:rsidRPr="00E21D72" w:rsidRDefault="006022B5" w:rsidP="006022B5">
      <w:pPr>
        <w:rPr>
          <w:rFonts w:ascii="Verdana" w:eastAsia="Malgun Gothic" w:hAnsi="Verdana" w:cs="Arial"/>
          <w:sz w:val="18"/>
          <w:szCs w:val="18"/>
          <w:lang w:val="el-GR"/>
        </w:rPr>
      </w:pPr>
      <w:r w:rsidRPr="00E21D72">
        <w:rPr>
          <w:rFonts w:ascii="Verdana" w:eastAsia="Malgun Gothic" w:hAnsi="Verdana" w:cs="Arial"/>
          <w:b/>
          <w:sz w:val="18"/>
          <w:szCs w:val="18"/>
          <w:u w:val="single"/>
          <w:lang w:val="el-GR"/>
        </w:rPr>
        <w:t xml:space="preserve">Προϊόντα/Υπηρεσίες και Συντελεστές </w:t>
      </w:r>
      <w:r w:rsidR="00E21D72">
        <w:rPr>
          <w:rFonts w:ascii="Verdana" w:eastAsia="Malgun Gothic" w:hAnsi="Verdana" w:cs="Arial"/>
          <w:b/>
          <w:sz w:val="18"/>
          <w:szCs w:val="18"/>
          <w:u w:val="single"/>
          <w:lang w:val="el-GR"/>
        </w:rPr>
        <w:t>Σ</w:t>
      </w:r>
      <w:r w:rsidRPr="00E21D72">
        <w:rPr>
          <w:rFonts w:ascii="Verdana" w:eastAsia="Malgun Gothic" w:hAnsi="Verdana" w:cs="Arial"/>
          <w:b/>
          <w:sz w:val="18"/>
          <w:szCs w:val="18"/>
          <w:u w:val="single"/>
          <w:lang w:val="el-GR"/>
        </w:rPr>
        <w:t>τάθμισης</w:t>
      </w:r>
    </w:p>
    <w:p w14:paraId="4EC53982" w14:textId="77777777" w:rsidR="006022B5"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br/>
        <w:t>Με ισχύ από τον Ιανουάριο του 2018, τόσο τα προϊόντα που περιέχονται στον ΔΤΚ όσο και οι συντελεστές στάθμισής τους αναθεωρήθηκαν. Η αναθεώρηση βασίστηκε στα αποτελέσματα της Έρευνας Οικογενειακών Προϋπολογισμών 2015/2016.</w:t>
      </w:r>
    </w:p>
    <w:p w14:paraId="63582840" w14:textId="77777777" w:rsidR="00A6617C" w:rsidRPr="00E21D72" w:rsidRDefault="00A6617C" w:rsidP="006022B5">
      <w:pPr>
        <w:tabs>
          <w:tab w:val="left" w:pos="1080"/>
          <w:tab w:val="left" w:pos="6840"/>
        </w:tabs>
        <w:jc w:val="both"/>
        <w:rPr>
          <w:rFonts w:ascii="Verdana" w:eastAsia="Malgun Gothic" w:hAnsi="Verdana" w:cs="Arial"/>
          <w:sz w:val="18"/>
          <w:szCs w:val="18"/>
          <w:lang w:val="el-GR"/>
        </w:rPr>
      </w:pPr>
    </w:p>
    <w:p w14:paraId="3DFBF89B"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067D2B41" w14:textId="77777777" w:rsidR="006022B5" w:rsidRPr="00E21D72" w:rsidRDefault="006022B5" w:rsidP="006022B5">
      <w:pPr>
        <w:rPr>
          <w:rFonts w:ascii="Verdana" w:hAnsi="Verdana"/>
          <w:i/>
          <w:iCs/>
          <w:sz w:val="18"/>
          <w:szCs w:val="18"/>
          <w:lang w:val="el-GR" w:eastAsia="en-CY"/>
        </w:rPr>
      </w:pPr>
      <w:r w:rsidRPr="00E21D72">
        <w:rPr>
          <w:rFonts w:ascii="Verdana" w:hAnsi="Verdana"/>
          <w:b/>
          <w:bCs/>
          <w:i/>
          <w:iCs/>
          <w:sz w:val="18"/>
          <w:szCs w:val="18"/>
          <w:lang w:val="el-GR"/>
        </w:rPr>
        <w:t>Για περισσότερες πληροφορίες:</w:t>
      </w:r>
      <w:r w:rsidRPr="00E21D72">
        <w:rPr>
          <w:rFonts w:ascii="Verdana" w:hAnsi="Verdana"/>
          <w:i/>
          <w:iCs/>
          <w:sz w:val="18"/>
          <w:szCs w:val="18"/>
          <w:lang w:val="el-GR"/>
        </w:rPr>
        <w:t xml:space="preserve"> </w:t>
      </w:r>
    </w:p>
    <w:p w14:paraId="0AF10108" w14:textId="77777777" w:rsidR="006022B5" w:rsidRPr="00E21D72" w:rsidRDefault="006022B5" w:rsidP="006022B5">
      <w:pPr>
        <w:rPr>
          <w:rFonts w:ascii="Verdana" w:hAnsi="Verdana"/>
          <w:sz w:val="18"/>
          <w:szCs w:val="18"/>
          <w:lang w:val="el-GR"/>
        </w:rPr>
      </w:pPr>
      <w:r w:rsidRPr="00E21D72">
        <w:rPr>
          <w:rFonts w:ascii="Verdana" w:hAnsi="Verdana"/>
          <w:sz w:val="18"/>
          <w:szCs w:val="18"/>
          <w:lang w:val="el-GR"/>
        </w:rPr>
        <w:t xml:space="preserve">Πύλη Στατιστικής Υπηρεσίας, υπόθεμα </w:t>
      </w:r>
      <w:hyperlink r:id="rId9" w:history="1">
        <w:r w:rsidRPr="00E21D72">
          <w:rPr>
            <w:rFonts w:ascii="Verdana" w:hAnsi="Verdana"/>
            <w:color w:val="0000FF"/>
            <w:sz w:val="18"/>
            <w:szCs w:val="18"/>
            <w:u w:val="single"/>
            <w:lang w:val="el-GR"/>
          </w:rPr>
          <w:t>Δείκτες Τιμών</w:t>
        </w:r>
      </w:hyperlink>
    </w:p>
    <w:p w14:paraId="5AC14E05" w14:textId="77777777" w:rsidR="006022B5" w:rsidRPr="00E21D72" w:rsidRDefault="00000000" w:rsidP="006022B5">
      <w:pPr>
        <w:rPr>
          <w:rFonts w:ascii="Verdana" w:hAnsi="Verdana"/>
          <w:sz w:val="18"/>
          <w:szCs w:val="18"/>
          <w:lang w:val="el-GR"/>
        </w:rPr>
      </w:pPr>
      <w:hyperlink r:id="rId10" w:history="1">
        <w:r w:rsidR="006022B5" w:rsidRPr="00E21D72">
          <w:rPr>
            <w:rFonts w:ascii="Verdana" w:hAnsi="Verdana"/>
            <w:color w:val="0000FF"/>
            <w:sz w:val="18"/>
            <w:szCs w:val="18"/>
            <w:u w:val="single"/>
          </w:rPr>
          <w:t>CYSTAT</w:t>
        </w:r>
        <w:r w:rsidR="006022B5" w:rsidRPr="00E21D72">
          <w:rPr>
            <w:rFonts w:ascii="Verdana" w:hAnsi="Verdana"/>
            <w:color w:val="0000FF"/>
            <w:sz w:val="18"/>
            <w:szCs w:val="18"/>
            <w:u w:val="single"/>
            <w:lang w:val="el-GR"/>
          </w:rPr>
          <w:t>-</w:t>
        </w:r>
        <w:r w:rsidR="006022B5" w:rsidRPr="00E21D72">
          <w:rPr>
            <w:rFonts w:ascii="Verdana" w:hAnsi="Verdana"/>
            <w:color w:val="0000FF"/>
            <w:sz w:val="18"/>
            <w:szCs w:val="18"/>
            <w:u w:val="single"/>
          </w:rPr>
          <w:t>DB</w:t>
        </w:r>
      </w:hyperlink>
      <w:r w:rsidR="006022B5" w:rsidRPr="00E21D72">
        <w:rPr>
          <w:rFonts w:ascii="Verdana" w:hAnsi="Verdana"/>
          <w:sz w:val="18"/>
          <w:szCs w:val="18"/>
          <w:lang w:val="el-GR"/>
        </w:rPr>
        <w:t xml:space="preserve"> (Βάση Δεδομένων)</w:t>
      </w:r>
    </w:p>
    <w:p w14:paraId="44DB05E9" w14:textId="77777777" w:rsidR="006022B5" w:rsidRPr="00E21D72" w:rsidRDefault="00000000" w:rsidP="006022B5">
      <w:pPr>
        <w:rPr>
          <w:rFonts w:ascii="Verdana" w:hAnsi="Verdana"/>
          <w:sz w:val="18"/>
          <w:szCs w:val="18"/>
          <w:lang w:val="el-GR"/>
        </w:rPr>
      </w:pPr>
      <w:hyperlink r:id="rId11" w:history="1">
        <w:r w:rsidR="006022B5" w:rsidRPr="00E21D72">
          <w:rPr>
            <w:rFonts w:ascii="Verdana" w:hAnsi="Verdana"/>
            <w:color w:val="0000FF"/>
            <w:sz w:val="18"/>
            <w:szCs w:val="18"/>
            <w:u w:val="single"/>
            <w:lang w:val="el-GR"/>
          </w:rPr>
          <w:t>Προκαθορισμένοι Πίνακες</w:t>
        </w:r>
      </w:hyperlink>
      <w:r w:rsidR="006022B5" w:rsidRPr="00E21D72">
        <w:rPr>
          <w:rFonts w:ascii="Verdana" w:hAnsi="Verdana"/>
          <w:sz w:val="18"/>
          <w:szCs w:val="18"/>
          <w:lang w:val="el-GR"/>
        </w:rPr>
        <w:t xml:space="preserve"> (</w:t>
      </w:r>
      <w:r w:rsidR="006022B5" w:rsidRPr="00E21D72">
        <w:rPr>
          <w:rFonts w:ascii="Verdana" w:hAnsi="Verdana"/>
          <w:sz w:val="18"/>
          <w:szCs w:val="18"/>
        </w:rPr>
        <w:t>Excel</w:t>
      </w:r>
      <w:r w:rsidR="006022B5" w:rsidRPr="00E21D72">
        <w:rPr>
          <w:rFonts w:ascii="Verdana" w:hAnsi="Verdana"/>
          <w:sz w:val="18"/>
          <w:szCs w:val="18"/>
          <w:lang w:val="el-GR"/>
        </w:rPr>
        <w:t>)</w:t>
      </w:r>
    </w:p>
    <w:p w14:paraId="217E8B4C" w14:textId="77777777" w:rsidR="006022B5" w:rsidRPr="00E21D72" w:rsidRDefault="00000000" w:rsidP="006022B5">
      <w:pPr>
        <w:jc w:val="both"/>
        <w:rPr>
          <w:rFonts w:ascii="Verdana" w:hAnsi="Verdana"/>
          <w:sz w:val="18"/>
          <w:szCs w:val="18"/>
          <w:lang w:val="el-GR"/>
        </w:rPr>
      </w:pPr>
      <w:hyperlink r:id="rId12" w:tooltip="Μεθοδολογικές Πληροφορίες" w:history="1">
        <w:r w:rsidR="006022B5" w:rsidRPr="00E21D72">
          <w:rPr>
            <w:rFonts w:ascii="Verdana" w:hAnsi="Verdana"/>
            <w:color w:val="0000FF"/>
            <w:sz w:val="18"/>
            <w:szCs w:val="18"/>
            <w:u w:val="single"/>
            <w:lang w:val="el-GR"/>
          </w:rPr>
          <w:t>Μεθοδολογικές Πληροφορίες</w:t>
        </w:r>
      </w:hyperlink>
    </w:p>
    <w:p w14:paraId="0EB2994F" w14:textId="77777777" w:rsidR="006022B5" w:rsidRPr="00E21D72" w:rsidRDefault="006022B5" w:rsidP="006022B5">
      <w:pPr>
        <w:jc w:val="both"/>
        <w:rPr>
          <w:rFonts w:ascii="Verdana" w:hAnsi="Verdana"/>
          <w:b/>
          <w:bCs/>
          <w:sz w:val="18"/>
          <w:szCs w:val="18"/>
          <w:lang w:val="el-GR"/>
        </w:rPr>
      </w:pPr>
    </w:p>
    <w:p w14:paraId="74B0361A" w14:textId="77777777" w:rsidR="006022B5" w:rsidRPr="00E21D72" w:rsidRDefault="006022B5" w:rsidP="006022B5">
      <w:pPr>
        <w:jc w:val="both"/>
        <w:rPr>
          <w:rFonts w:ascii="Verdana" w:hAnsi="Verdana" w:cs="Calibri"/>
          <w:b/>
          <w:bCs/>
          <w:sz w:val="18"/>
          <w:szCs w:val="18"/>
          <w:lang w:val="el-GR"/>
        </w:rPr>
      </w:pPr>
      <w:r w:rsidRPr="00E21D72">
        <w:rPr>
          <w:rFonts w:ascii="Verdana" w:hAnsi="Verdana" w:cs="Calibri"/>
          <w:b/>
          <w:bCs/>
          <w:sz w:val="18"/>
          <w:szCs w:val="18"/>
          <w:lang w:val="el-GR"/>
        </w:rPr>
        <w:t xml:space="preserve">Οι </w:t>
      </w:r>
      <w:r w:rsidRPr="00E21D72">
        <w:rPr>
          <w:rFonts w:ascii="Verdana" w:hAnsi="Verdana" w:cs="Calibri"/>
          <w:b/>
          <w:bCs/>
          <w:sz w:val="18"/>
          <w:szCs w:val="18"/>
          <w:u w:val="single"/>
          <w:lang w:val="el-GR"/>
        </w:rPr>
        <w:t>Προκαθορισμένοι Πίνακες</w:t>
      </w:r>
      <w:r w:rsidRPr="00E21D72">
        <w:rPr>
          <w:rFonts w:ascii="Verdana" w:hAnsi="Verdana" w:cs="Calibri"/>
          <w:b/>
          <w:bCs/>
          <w:sz w:val="18"/>
          <w:szCs w:val="18"/>
          <w:lang w:val="el-GR"/>
        </w:rPr>
        <w:t xml:space="preserve"> σε μορφή </w:t>
      </w:r>
      <w:r w:rsidRPr="00E21D72">
        <w:rPr>
          <w:rFonts w:ascii="Verdana" w:hAnsi="Verdana" w:cs="Calibri"/>
          <w:b/>
          <w:bCs/>
          <w:sz w:val="18"/>
          <w:szCs w:val="18"/>
        </w:rPr>
        <w:t>Excel</w:t>
      </w:r>
      <w:r w:rsidRPr="00E21D72">
        <w:rPr>
          <w:rFonts w:ascii="Verdana" w:hAnsi="Verdana" w:cs="Calibri"/>
          <w:b/>
          <w:bCs/>
          <w:sz w:val="18"/>
          <w:szCs w:val="18"/>
          <w:lang w:val="el-GR"/>
        </w:rPr>
        <w:t xml:space="preserve"> είναι ενημερωμένοι με στοιχεία μέχρι και τον Δεκέμβριο του 2021. Για τον Ιανουάριο 2022 και νεότερα στοιχεία, ενημέρωση γίνεται μόνο στη Βάση Δεδομένων </w:t>
      </w:r>
      <w:r w:rsidRPr="00E21D72">
        <w:rPr>
          <w:rFonts w:ascii="Verdana" w:hAnsi="Verdana" w:cs="Calibri"/>
          <w:b/>
          <w:bCs/>
          <w:sz w:val="18"/>
          <w:szCs w:val="18"/>
        </w:rPr>
        <w:t>CYSTAT</w:t>
      </w:r>
      <w:r w:rsidRPr="00E21D72">
        <w:rPr>
          <w:rFonts w:ascii="Verdana" w:hAnsi="Verdana" w:cs="Calibri"/>
          <w:b/>
          <w:bCs/>
          <w:sz w:val="18"/>
          <w:szCs w:val="18"/>
          <w:lang w:val="el-GR"/>
        </w:rPr>
        <w:t>-</w:t>
      </w:r>
      <w:r w:rsidRPr="00E21D72">
        <w:rPr>
          <w:rFonts w:ascii="Verdana" w:hAnsi="Verdana" w:cs="Calibri"/>
          <w:b/>
          <w:bCs/>
          <w:sz w:val="18"/>
          <w:szCs w:val="18"/>
        </w:rPr>
        <w:t>DB</w:t>
      </w:r>
      <w:r w:rsidRPr="00E21D72">
        <w:rPr>
          <w:rFonts w:ascii="Verdana" w:hAnsi="Verdana" w:cs="Calibri"/>
          <w:b/>
          <w:bCs/>
          <w:sz w:val="18"/>
          <w:szCs w:val="18"/>
          <w:lang w:val="el-GR"/>
        </w:rPr>
        <w:t>.</w:t>
      </w:r>
    </w:p>
    <w:p w14:paraId="27186B73"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6EDED2BF" w14:textId="77777777" w:rsidR="006022B5" w:rsidRPr="00E21D72" w:rsidRDefault="006022B5" w:rsidP="006022B5">
      <w:pPr>
        <w:ind w:right="-79"/>
        <w:jc w:val="both"/>
        <w:rPr>
          <w:rFonts w:ascii="Verdana" w:hAnsi="Verdana"/>
          <w:sz w:val="18"/>
          <w:szCs w:val="18"/>
          <w:lang w:val="el-GR"/>
        </w:rPr>
      </w:pPr>
      <w:r w:rsidRPr="00E21D72">
        <w:rPr>
          <w:rFonts w:ascii="Verdana" w:hAnsi="Verdana"/>
          <w:i/>
          <w:sz w:val="18"/>
          <w:szCs w:val="18"/>
          <w:u w:val="single"/>
          <w:lang w:val="el-GR"/>
        </w:rPr>
        <w:t>Επικοινωνία</w:t>
      </w:r>
      <w:r w:rsidRPr="00E21D72">
        <w:rPr>
          <w:rFonts w:ascii="Verdana" w:hAnsi="Verdana"/>
          <w:sz w:val="18"/>
          <w:szCs w:val="18"/>
          <w:lang w:val="el-GR"/>
        </w:rPr>
        <w:t xml:space="preserve"> </w:t>
      </w:r>
    </w:p>
    <w:p w14:paraId="610A4C7F" w14:textId="3244D53E"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Κωνσταντία Παπαγεωργίου: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 xml:space="preserve">:+35722602116,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3" w:history="1">
        <w:r w:rsidRPr="00E21D72">
          <w:rPr>
            <w:rFonts w:ascii="Verdana" w:eastAsia="Malgun Gothic" w:hAnsi="Verdana" w:cs="Arial"/>
            <w:color w:val="0000FF"/>
            <w:sz w:val="18"/>
            <w:szCs w:val="18"/>
            <w:u w:val="single"/>
            <w:lang w:val="el-GR"/>
          </w:rPr>
          <w:t>cpapageorgiou@cystat.mof.gov.cy</w:t>
        </w:r>
      </w:hyperlink>
    </w:p>
    <w:p w14:paraId="13A37716" w14:textId="011C3740" w:rsidR="001712CF" w:rsidRPr="00E21D72" w:rsidRDefault="001712CF" w:rsidP="000E4CB0">
      <w:pPr>
        <w:jc w:val="both"/>
        <w:rPr>
          <w:rFonts w:ascii="Verdana" w:hAnsi="Verdana" w:cs="Arial"/>
          <w:sz w:val="18"/>
          <w:szCs w:val="18"/>
          <w:lang w:val="el-GR"/>
        </w:rPr>
      </w:pPr>
    </w:p>
    <w:p w14:paraId="2437CE1C" w14:textId="0BEAC8D7" w:rsidR="00761E3A" w:rsidRPr="00E21D72" w:rsidRDefault="00761E3A" w:rsidP="000E4CB0">
      <w:pPr>
        <w:jc w:val="both"/>
        <w:rPr>
          <w:rFonts w:ascii="Verdana" w:hAnsi="Verdana" w:cs="Arial"/>
          <w:sz w:val="18"/>
          <w:szCs w:val="18"/>
          <w:lang w:val="el-GR"/>
        </w:rPr>
      </w:pPr>
    </w:p>
    <w:sectPr w:rsidR="00761E3A" w:rsidRPr="00E21D72" w:rsidSect="007E1AED">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4A46" w14:textId="77777777" w:rsidR="006F6D3B" w:rsidRDefault="006F6D3B" w:rsidP="00FB398F">
      <w:r>
        <w:separator/>
      </w:r>
    </w:p>
  </w:endnote>
  <w:endnote w:type="continuationSeparator" w:id="0">
    <w:p w14:paraId="56F4C1BF" w14:textId="77777777" w:rsidR="006F6D3B" w:rsidRDefault="006F6D3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394E48">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D4020F">
      <w:rPr>
        <w:lang w:val="el-GR"/>
      </w:rPr>
      <w:instrText xml:space="preserve"> "</w:instrText>
    </w:r>
    <w:r w:rsidR="00000000">
      <w:instrText>mailto</w:instrText>
    </w:r>
    <w:r w:rsidR="00000000" w:rsidRPr="00D4020F">
      <w:rPr>
        <w:lang w:val="el-GR"/>
      </w:rPr>
      <w:instrText>:</w:instrText>
    </w:r>
    <w:r w:rsidR="00000000">
      <w:instrText>enquiries</w:instrText>
    </w:r>
    <w:r w:rsidR="00000000" w:rsidRPr="00D4020F">
      <w:rPr>
        <w:lang w:val="el-GR"/>
      </w:rPr>
      <w:instrText>@</w:instrText>
    </w:r>
    <w:r w:rsidR="00000000">
      <w:instrText>cystat</w:instrText>
    </w:r>
    <w:r w:rsidR="00000000" w:rsidRPr="00D4020F">
      <w:rPr>
        <w:lang w:val="el-GR"/>
      </w:rPr>
      <w:instrText>.</w:instrText>
    </w:r>
    <w:r w:rsidR="00000000">
      <w:instrText>mof</w:instrText>
    </w:r>
    <w:r w:rsidR="00000000" w:rsidRPr="00D4020F">
      <w:rPr>
        <w:lang w:val="el-GR"/>
      </w:rPr>
      <w:instrText>.</w:instrText>
    </w:r>
    <w:r w:rsidR="00000000">
      <w:instrText>gov</w:instrText>
    </w:r>
    <w:r w:rsidR="00000000" w:rsidRPr="00D4020F">
      <w:rPr>
        <w:lang w:val="el-GR"/>
      </w:rPr>
      <w:instrText>.</w:instrText>
    </w:r>
    <w:r w:rsidR="00000000">
      <w:instrText>cy</w:instrText>
    </w:r>
    <w:r w:rsidR="00000000" w:rsidRPr="00D4020F">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88AC" w14:textId="77777777" w:rsidR="006F6D3B" w:rsidRDefault="006F6D3B" w:rsidP="00FB398F">
      <w:r>
        <w:separator/>
      </w:r>
    </w:p>
  </w:footnote>
  <w:footnote w:type="continuationSeparator" w:id="0">
    <w:p w14:paraId="79C7218B" w14:textId="77777777" w:rsidR="006F6D3B" w:rsidRDefault="006F6D3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54F770FF"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5"/>
  </w:num>
  <w:num w:numId="2" w16cid:durableId="894270092">
    <w:abstractNumId w:val="2"/>
  </w:num>
  <w:num w:numId="3" w16cid:durableId="593363562">
    <w:abstractNumId w:val="3"/>
  </w:num>
  <w:num w:numId="4" w16cid:durableId="1130973206">
    <w:abstractNumId w:val="4"/>
  </w:num>
  <w:num w:numId="5" w16cid:durableId="994458099">
    <w:abstractNumId w:val="1"/>
  </w:num>
  <w:num w:numId="6" w16cid:durableId="1395081476">
    <w:abstractNumId w:val="6"/>
  </w:num>
  <w:num w:numId="7" w16cid:durableId="29992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AF3"/>
    <w:rsid w:val="00013E40"/>
    <w:rsid w:val="000161B1"/>
    <w:rsid w:val="00023312"/>
    <w:rsid w:val="0002394B"/>
    <w:rsid w:val="00025A39"/>
    <w:rsid w:val="00026B18"/>
    <w:rsid w:val="00027853"/>
    <w:rsid w:val="00030E18"/>
    <w:rsid w:val="00031D32"/>
    <w:rsid w:val="000323E4"/>
    <w:rsid w:val="0003590E"/>
    <w:rsid w:val="0003603D"/>
    <w:rsid w:val="00037999"/>
    <w:rsid w:val="000446A6"/>
    <w:rsid w:val="00045088"/>
    <w:rsid w:val="00045A06"/>
    <w:rsid w:val="00050391"/>
    <w:rsid w:val="00055291"/>
    <w:rsid w:val="000563D3"/>
    <w:rsid w:val="00057E44"/>
    <w:rsid w:val="00061299"/>
    <w:rsid w:val="00062BC7"/>
    <w:rsid w:val="00070576"/>
    <w:rsid w:val="00075278"/>
    <w:rsid w:val="000752BB"/>
    <w:rsid w:val="00075B75"/>
    <w:rsid w:val="00076629"/>
    <w:rsid w:val="00081ADF"/>
    <w:rsid w:val="00082072"/>
    <w:rsid w:val="00082B42"/>
    <w:rsid w:val="00083B45"/>
    <w:rsid w:val="00084A02"/>
    <w:rsid w:val="00084BF7"/>
    <w:rsid w:val="000870E9"/>
    <w:rsid w:val="0008778C"/>
    <w:rsid w:val="000932CF"/>
    <w:rsid w:val="00096ED8"/>
    <w:rsid w:val="000A1A88"/>
    <w:rsid w:val="000A2B5C"/>
    <w:rsid w:val="000A3601"/>
    <w:rsid w:val="000A6FA8"/>
    <w:rsid w:val="000B4BEA"/>
    <w:rsid w:val="000C1070"/>
    <w:rsid w:val="000C4E72"/>
    <w:rsid w:val="000C5D92"/>
    <w:rsid w:val="000C74FC"/>
    <w:rsid w:val="000D04BB"/>
    <w:rsid w:val="000D1E7A"/>
    <w:rsid w:val="000E24B1"/>
    <w:rsid w:val="000E2735"/>
    <w:rsid w:val="000E32D6"/>
    <w:rsid w:val="000E4CB0"/>
    <w:rsid w:val="000E57F2"/>
    <w:rsid w:val="000E5D96"/>
    <w:rsid w:val="000E72A7"/>
    <w:rsid w:val="000F1162"/>
    <w:rsid w:val="000F3467"/>
    <w:rsid w:val="000F38DE"/>
    <w:rsid w:val="000F448C"/>
    <w:rsid w:val="000F4BC8"/>
    <w:rsid w:val="000F532A"/>
    <w:rsid w:val="000F5D6C"/>
    <w:rsid w:val="00102921"/>
    <w:rsid w:val="0010612E"/>
    <w:rsid w:val="00106852"/>
    <w:rsid w:val="00110F9D"/>
    <w:rsid w:val="00114A67"/>
    <w:rsid w:val="00117099"/>
    <w:rsid w:val="00123DE8"/>
    <w:rsid w:val="001253B6"/>
    <w:rsid w:val="001262C3"/>
    <w:rsid w:val="00127320"/>
    <w:rsid w:val="00127456"/>
    <w:rsid w:val="00130726"/>
    <w:rsid w:val="001312D8"/>
    <w:rsid w:val="0013137B"/>
    <w:rsid w:val="00147887"/>
    <w:rsid w:val="0015118B"/>
    <w:rsid w:val="001519CE"/>
    <w:rsid w:val="00160D4C"/>
    <w:rsid w:val="0016172E"/>
    <w:rsid w:val="00161CF3"/>
    <w:rsid w:val="00162C00"/>
    <w:rsid w:val="001639EF"/>
    <w:rsid w:val="0016589F"/>
    <w:rsid w:val="001708CE"/>
    <w:rsid w:val="001712CF"/>
    <w:rsid w:val="00175D28"/>
    <w:rsid w:val="0017769A"/>
    <w:rsid w:val="00183DFC"/>
    <w:rsid w:val="00184384"/>
    <w:rsid w:val="001849D2"/>
    <w:rsid w:val="00185FEE"/>
    <w:rsid w:val="00186717"/>
    <w:rsid w:val="00187FFC"/>
    <w:rsid w:val="0019391C"/>
    <w:rsid w:val="00195540"/>
    <w:rsid w:val="001A2018"/>
    <w:rsid w:val="001A7649"/>
    <w:rsid w:val="001B1006"/>
    <w:rsid w:val="001B2C39"/>
    <w:rsid w:val="001B3675"/>
    <w:rsid w:val="001B5E10"/>
    <w:rsid w:val="001B6AB3"/>
    <w:rsid w:val="001B73D5"/>
    <w:rsid w:val="001C0681"/>
    <w:rsid w:val="001C484F"/>
    <w:rsid w:val="001C62B3"/>
    <w:rsid w:val="001C7C8C"/>
    <w:rsid w:val="001D0D6A"/>
    <w:rsid w:val="001D20A4"/>
    <w:rsid w:val="001D3C3A"/>
    <w:rsid w:val="001D613C"/>
    <w:rsid w:val="001E00D1"/>
    <w:rsid w:val="001E0E58"/>
    <w:rsid w:val="001E14F3"/>
    <w:rsid w:val="001E15ED"/>
    <w:rsid w:val="001E61AA"/>
    <w:rsid w:val="001E73D7"/>
    <w:rsid w:val="001F2779"/>
    <w:rsid w:val="0020309E"/>
    <w:rsid w:val="0020742D"/>
    <w:rsid w:val="00210424"/>
    <w:rsid w:val="00210B58"/>
    <w:rsid w:val="002160C6"/>
    <w:rsid w:val="00222423"/>
    <w:rsid w:val="00225B28"/>
    <w:rsid w:val="00226891"/>
    <w:rsid w:val="00226B6C"/>
    <w:rsid w:val="00230D9B"/>
    <w:rsid w:val="002313AC"/>
    <w:rsid w:val="00231C0F"/>
    <w:rsid w:val="00233AD2"/>
    <w:rsid w:val="002347EE"/>
    <w:rsid w:val="00235014"/>
    <w:rsid w:val="00235FB2"/>
    <w:rsid w:val="00237BC1"/>
    <w:rsid w:val="002430B4"/>
    <w:rsid w:val="002447D0"/>
    <w:rsid w:val="002454C5"/>
    <w:rsid w:val="00245E19"/>
    <w:rsid w:val="00246AEB"/>
    <w:rsid w:val="00250005"/>
    <w:rsid w:val="00250774"/>
    <w:rsid w:val="00251CAB"/>
    <w:rsid w:val="0025254F"/>
    <w:rsid w:val="0025560F"/>
    <w:rsid w:val="0025566D"/>
    <w:rsid w:val="0025595C"/>
    <w:rsid w:val="0025622C"/>
    <w:rsid w:val="002567C4"/>
    <w:rsid w:val="00257149"/>
    <w:rsid w:val="002576E7"/>
    <w:rsid w:val="00260357"/>
    <w:rsid w:val="00260410"/>
    <w:rsid w:val="002633F9"/>
    <w:rsid w:val="00264F04"/>
    <w:rsid w:val="00267554"/>
    <w:rsid w:val="0027291A"/>
    <w:rsid w:val="002732AD"/>
    <w:rsid w:val="002743F0"/>
    <w:rsid w:val="002754E9"/>
    <w:rsid w:val="002809B9"/>
    <w:rsid w:val="0028338F"/>
    <w:rsid w:val="002915C4"/>
    <w:rsid w:val="00297E6B"/>
    <w:rsid w:val="002A1D1C"/>
    <w:rsid w:val="002A4D64"/>
    <w:rsid w:val="002A7893"/>
    <w:rsid w:val="002B4969"/>
    <w:rsid w:val="002B6554"/>
    <w:rsid w:val="002C4323"/>
    <w:rsid w:val="002C6C81"/>
    <w:rsid w:val="002C79BD"/>
    <w:rsid w:val="002D05F0"/>
    <w:rsid w:val="002D2829"/>
    <w:rsid w:val="002D7D4A"/>
    <w:rsid w:val="002E3846"/>
    <w:rsid w:val="002E3F78"/>
    <w:rsid w:val="002F400C"/>
    <w:rsid w:val="002F4D76"/>
    <w:rsid w:val="002F6D26"/>
    <w:rsid w:val="0030231E"/>
    <w:rsid w:val="003042C4"/>
    <w:rsid w:val="00304CB4"/>
    <w:rsid w:val="00304D9F"/>
    <w:rsid w:val="00306076"/>
    <w:rsid w:val="00313F37"/>
    <w:rsid w:val="003141D0"/>
    <w:rsid w:val="00315D54"/>
    <w:rsid w:val="003168C1"/>
    <w:rsid w:val="00322FBE"/>
    <w:rsid w:val="00325632"/>
    <w:rsid w:val="00327549"/>
    <w:rsid w:val="003342A5"/>
    <w:rsid w:val="00334616"/>
    <w:rsid w:val="00336C36"/>
    <w:rsid w:val="0034293A"/>
    <w:rsid w:val="00343815"/>
    <w:rsid w:val="00344666"/>
    <w:rsid w:val="0034705B"/>
    <w:rsid w:val="00347874"/>
    <w:rsid w:val="003522BB"/>
    <w:rsid w:val="00352F6C"/>
    <w:rsid w:val="003556EA"/>
    <w:rsid w:val="00355D6D"/>
    <w:rsid w:val="00356FCC"/>
    <w:rsid w:val="003570D2"/>
    <w:rsid w:val="00365488"/>
    <w:rsid w:val="00386FC7"/>
    <w:rsid w:val="00390A32"/>
    <w:rsid w:val="00394E48"/>
    <w:rsid w:val="003968D1"/>
    <w:rsid w:val="003A0174"/>
    <w:rsid w:val="003A1E91"/>
    <w:rsid w:val="003A1FE9"/>
    <w:rsid w:val="003A38E9"/>
    <w:rsid w:val="003A40F2"/>
    <w:rsid w:val="003A50D1"/>
    <w:rsid w:val="003B196D"/>
    <w:rsid w:val="003B2710"/>
    <w:rsid w:val="003B4608"/>
    <w:rsid w:val="003C2392"/>
    <w:rsid w:val="003C3B5F"/>
    <w:rsid w:val="003C5174"/>
    <w:rsid w:val="003C5240"/>
    <w:rsid w:val="003C76E6"/>
    <w:rsid w:val="003C7AF2"/>
    <w:rsid w:val="003D1226"/>
    <w:rsid w:val="003D14E0"/>
    <w:rsid w:val="003D1EA5"/>
    <w:rsid w:val="003D3348"/>
    <w:rsid w:val="003D4E63"/>
    <w:rsid w:val="003D604F"/>
    <w:rsid w:val="003D6822"/>
    <w:rsid w:val="003D724C"/>
    <w:rsid w:val="003E0CE2"/>
    <w:rsid w:val="003E1F23"/>
    <w:rsid w:val="003E623B"/>
    <w:rsid w:val="003F49E4"/>
    <w:rsid w:val="003F4D2F"/>
    <w:rsid w:val="003F5E32"/>
    <w:rsid w:val="003F75F6"/>
    <w:rsid w:val="00404670"/>
    <w:rsid w:val="00410B86"/>
    <w:rsid w:val="00414CA0"/>
    <w:rsid w:val="00422F54"/>
    <w:rsid w:val="004278F5"/>
    <w:rsid w:val="00431516"/>
    <w:rsid w:val="004361B3"/>
    <w:rsid w:val="0044249D"/>
    <w:rsid w:val="0044379F"/>
    <w:rsid w:val="00444FCC"/>
    <w:rsid w:val="00446FB1"/>
    <w:rsid w:val="00452753"/>
    <w:rsid w:val="0046078F"/>
    <w:rsid w:val="00463214"/>
    <w:rsid w:val="0046434D"/>
    <w:rsid w:val="004656FA"/>
    <w:rsid w:val="00467D59"/>
    <w:rsid w:val="00470F4C"/>
    <w:rsid w:val="00471D77"/>
    <w:rsid w:val="00475587"/>
    <w:rsid w:val="00477492"/>
    <w:rsid w:val="00480BC2"/>
    <w:rsid w:val="004845C3"/>
    <w:rsid w:val="0049028C"/>
    <w:rsid w:val="004920B1"/>
    <w:rsid w:val="004929C2"/>
    <w:rsid w:val="00493FDD"/>
    <w:rsid w:val="0049586B"/>
    <w:rsid w:val="004A11EF"/>
    <w:rsid w:val="004A2850"/>
    <w:rsid w:val="004A3E44"/>
    <w:rsid w:val="004A5205"/>
    <w:rsid w:val="004B1104"/>
    <w:rsid w:val="004B2018"/>
    <w:rsid w:val="004B2896"/>
    <w:rsid w:val="004B38E9"/>
    <w:rsid w:val="004B3FBA"/>
    <w:rsid w:val="004B5321"/>
    <w:rsid w:val="004B6599"/>
    <w:rsid w:val="004C2058"/>
    <w:rsid w:val="004C6CA7"/>
    <w:rsid w:val="004D4357"/>
    <w:rsid w:val="004D4950"/>
    <w:rsid w:val="004E0451"/>
    <w:rsid w:val="004E2393"/>
    <w:rsid w:val="004E3745"/>
    <w:rsid w:val="004E42BE"/>
    <w:rsid w:val="004E4F42"/>
    <w:rsid w:val="004E63D5"/>
    <w:rsid w:val="004F03FD"/>
    <w:rsid w:val="004F52F0"/>
    <w:rsid w:val="004F57F2"/>
    <w:rsid w:val="004F6250"/>
    <w:rsid w:val="004F677C"/>
    <w:rsid w:val="004F6D8F"/>
    <w:rsid w:val="0050077D"/>
    <w:rsid w:val="00505503"/>
    <w:rsid w:val="00510BA3"/>
    <w:rsid w:val="0051107B"/>
    <w:rsid w:val="00512F9C"/>
    <w:rsid w:val="00527CDB"/>
    <w:rsid w:val="005339AA"/>
    <w:rsid w:val="005341C9"/>
    <w:rsid w:val="00535337"/>
    <w:rsid w:val="005369CA"/>
    <w:rsid w:val="00536DE9"/>
    <w:rsid w:val="00541DEB"/>
    <w:rsid w:val="00541E08"/>
    <w:rsid w:val="00543F41"/>
    <w:rsid w:val="00554FE0"/>
    <w:rsid w:val="00556FD9"/>
    <w:rsid w:val="0055789A"/>
    <w:rsid w:val="00560952"/>
    <w:rsid w:val="00562EB0"/>
    <w:rsid w:val="005652D1"/>
    <w:rsid w:val="005660A0"/>
    <w:rsid w:val="00566A4F"/>
    <w:rsid w:val="00567D64"/>
    <w:rsid w:val="005721AA"/>
    <w:rsid w:val="005808AB"/>
    <w:rsid w:val="00582855"/>
    <w:rsid w:val="00582C86"/>
    <w:rsid w:val="0059136C"/>
    <w:rsid w:val="005978D4"/>
    <w:rsid w:val="005A23FA"/>
    <w:rsid w:val="005A2F66"/>
    <w:rsid w:val="005B2A67"/>
    <w:rsid w:val="005B33E2"/>
    <w:rsid w:val="005B3DCD"/>
    <w:rsid w:val="005B4AD4"/>
    <w:rsid w:val="005C2798"/>
    <w:rsid w:val="005C36C3"/>
    <w:rsid w:val="005C56EE"/>
    <w:rsid w:val="005D1714"/>
    <w:rsid w:val="005D3A2C"/>
    <w:rsid w:val="005D7638"/>
    <w:rsid w:val="005E2BDE"/>
    <w:rsid w:val="005E3D8C"/>
    <w:rsid w:val="005F12F5"/>
    <w:rsid w:val="005F7A2C"/>
    <w:rsid w:val="005F7C7D"/>
    <w:rsid w:val="006022B5"/>
    <w:rsid w:val="006044B7"/>
    <w:rsid w:val="00605F73"/>
    <w:rsid w:val="006071CE"/>
    <w:rsid w:val="006075B5"/>
    <w:rsid w:val="0061018C"/>
    <w:rsid w:val="0061094E"/>
    <w:rsid w:val="00613440"/>
    <w:rsid w:val="00613BE3"/>
    <w:rsid w:val="006147E4"/>
    <w:rsid w:val="00622A9F"/>
    <w:rsid w:val="0062327B"/>
    <w:rsid w:val="00632777"/>
    <w:rsid w:val="00633750"/>
    <w:rsid w:val="00634491"/>
    <w:rsid w:val="0063679C"/>
    <w:rsid w:val="00637055"/>
    <w:rsid w:val="00641D59"/>
    <w:rsid w:val="00644507"/>
    <w:rsid w:val="00646880"/>
    <w:rsid w:val="006473B8"/>
    <w:rsid w:val="00647D2A"/>
    <w:rsid w:val="006537BB"/>
    <w:rsid w:val="0065643E"/>
    <w:rsid w:val="00660714"/>
    <w:rsid w:val="00667E07"/>
    <w:rsid w:val="00671785"/>
    <w:rsid w:val="00672BA9"/>
    <w:rsid w:val="00673005"/>
    <w:rsid w:val="00677AB6"/>
    <w:rsid w:val="006804BE"/>
    <w:rsid w:val="0068434A"/>
    <w:rsid w:val="0069008E"/>
    <w:rsid w:val="0069087E"/>
    <w:rsid w:val="006925C4"/>
    <w:rsid w:val="00694F03"/>
    <w:rsid w:val="006A02B7"/>
    <w:rsid w:val="006A7019"/>
    <w:rsid w:val="006A7402"/>
    <w:rsid w:val="006B20A3"/>
    <w:rsid w:val="006B2EBF"/>
    <w:rsid w:val="006B46D5"/>
    <w:rsid w:val="006B46F4"/>
    <w:rsid w:val="006B4E75"/>
    <w:rsid w:val="006B7F67"/>
    <w:rsid w:val="006C18AA"/>
    <w:rsid w:val="006C7AF3"/>
    <w:rsid w:val="006D0B9D"/>
    <w:rsid w:val="006D6548"/>
    <w:rsid w:val="006E0E20"/>
    <w:rsid w:val="006E4256"/>
    <w:rsid w:val="006E4BBA"/>
    <w:rsid w:val="006E5F43"/>
    <w:rsid w:val="006E60A6"/>
    <w:rsid w:val="006F0F69"/>
    <w:rsid w:val="006F116B"/>
    <w:rsid w:val="006F117F"/>
    <w:rsid w:val="006F13DF"/>
    <w:rsid w:val="006F2780"/>
    <w:rsid w:val="006F47C1"/>
    <w:rsid w:val="006F6C96"/>
    <w:rsid w:val="006F6D3B"/>
    <w:rsid w:val="00702F26"/>
    <w:rsid w:val="0070313E"/>
    <w:rsid w:val="00703799"/>
    <w:rsid w:val="00705C5C"/>
    <w:rsid w:val="00711475"/>
    <w:rsid w:val="0072548A"/>
    <w:rsid w:val="007277A6"/>
    <w:rsid w:val="007310AA"/>
    <w:rsid w:val="00740E93"/>
    <w:rsid w:val="007437AB"/>
    <w:rsid w:val="00745425"/>
    <w:rsid w:val="00745976"/>
    <w:rsid w:val="00750AF4"/>
    <w:rsid w:val="007534F8"/>
    <w:rsid w:val="007545AD"/>
    <w:rsid w:val="00761E3A"/>
    <w:rsid w:val="00763722"/>
    <w:rsid w:val="00763CC6"/>
    <w:rsid w:val="00764BC1"/>
    <w:rsid w:val="00770869"/>
    <w:rsid w:val="0077314E"/>
    <w:rsid w:val="007738AA"/>
    <w:rsid w:val="00773A57"/>
    <w:rsid w:val="00777AEB"/>
    <w:rsid w:val="00777FAE"/>
    <w:rsid w:val="007808C0"/>
    <w:rsid w:val="00780A62"/>
    <w:rsid w:val="00783241"/>
    <w:rsid w:val="00784BDC"/>
    <w:rsid w:val="00792F28"/>
    <w:rsid w:val="007935CA"/>
    <w:rsid w:val="0079543F"/>
    <w:rsid w:val="00795880"/>
    <w:rsid w:val="007A0B56"/>
    <w:rsid w:val="007A4367"/>
    <w:rsid w:val="007B0867"/>
    <w:rsid w:val="007B1AC1"/>
    <w:rsid w:val="007B1DBF"/>
    <w:rsid w:val="007B441A"/>
    <w:rsid w:val="007B5A08"/>
    <w:rsid w:val="007B693D"/>
    <w:rsid w:val="007B7A39"/>
    <w:rsid w:val="007B7C1A"/>
    <w:rsid w:val="007C264F"/>
    <w:rsid w:val="007C4CDC"/>
    <w:rsid w:val="007C75E6"/>
    <w:rsid w:val="007C77AC"/>
    <w:rsid w:val="007D37CB"/>
    <w:rsid w:val="007D398A"/>
    <w:rsid w:val="007E041B"/>
    <w:rsid w:val="007E199A"/>
    <w:rsid w:val="007E1A6B"/>
    <w:rsid w:val="007E1AED"/>
    <w:rsid w:val="007E2415"/>
    <w:rsid w:val="007E39F3"/>
    <w:rsid w:val="007E405E"/>
    <w:rsid w:val="007E68F4"/>
    <w:rsid w:val="007E6DE2"/>
    <w:rsid w:val="007F31BA"/>
    <w:rsid w:val="007F4078"/>
    <w:rsid w:val="0080014B"/>
    <w:rsid w:val="00801793"/>
    <w:rsid w:val="00803642"/>
    <w:rsid w:val="008045AC"/>
    <w:rsid w:val="00806EA2"/>
    <w:rsid w:val="00812A2B"/>
    <w:rsid w:val="00814A4C"/>
    <w:rsid w:val="00831AAB"/>
    <w:rsid w:val="00833BCD"/>
    <w:rsid w:val="00834B82"/>
    <w:rsid w:val="0083574E"/>
    <w:rsid w:val="0083640C"/>
    <w:rsid w:val="0083740B"/>
    <w:rsid w:val="008374E3"/>
    <w:rsid w:val="0084157B"/>
    <w:rsid w:val="00842BFB"/>
    <w:rsid w:val="00846B85"/>
    <w:rsid w:val="00847DC3"/>
    <w:rsid w:val="00847F49"/>
    <w:rsid w:val="00853132"/>
    <w:rsid w:val="008535C5"/>
    <w:rsid w:val="00853765"/>
    <w:rsid w:val="0085516F"/>
    <w:rsid w:val="00867186"/>
    <w:rsid w:val="00867400"/>
    <w:rsid w:val="00870AF6"/>
    <w:rsid w:val="00877452"/>
    <w:rsid w:val="00881268"/>
    <w:rsid w:val="00882F5F"/>
    <w:rsid w:val="0088394A"/>
    <w:rsid w:val="008860BD"/>
    <w:rsid w:val="00887399"/>
    <w:rsid w:val="0088779E"/>
    <w:rsid w:val="008912AF"/>
    <w:rsid w:val="00892114"/>
    <w:rsid w:val="00892CB9"/>
    <w:rsid w:val="008935CB"/>
    <w:rsid w:val="008A2A17"/>
    <w:rsid w:val="008B0E7E"/>
    <w:rsid w:val="008B65BD"/>
    <w:rsid w:val="008B7900"/>
    <w:rsid w:val="008C71BF"/>
    <w:rsid w:val="008C7FE0"/>
    <w:rsid w:val="008D3D2B"/>
    <w:rsid w:val="008D5717"/>
    <w:rsid w:val="008E44A9"/>
    <w:rsid w:val="008E4709"/>
    <w:rsid w:val="008E6B4D"/>
    <w:rsid w:val="008E6BFF"/>
    <w:rsid w:val="008E6E54"/>
    <w:rsid w:val="008F21AF"/>
    <w:rsid w:val="008F2400"/>
    <w:rsid w:val="008F2CDE"/>
    <w:rsid w:val="008F61BA"/>
    <w:rsid w:val="008F6E3C"/>
    <w:rsid w:val="008F7C55"/>
    <w:rsid w:val="00903F80"/>
    <w:rsid w:val="00914A23"/>
    <w:rsid w:val="00915976"/>
    <w:rsid w:val="00922395"/>
    <w:rsid w:val="00924D61"/>
    <w:rsid w:val="00925A71"/>
    <w:rsid w:val="00930754"/>
    <w:rsid w:val="00934F68"/>
    <w:rsid w:val="009355AC"/>
    <w:rsid w:val="00935F38"/>
    <w:rsid w:val="009363D9"/>
    <w:rsid w:val="00937586"/>
    <w:rsid w:val="00945596"/>
    <w:rsid w:val="00947889"/>
    <w:rsid w:val="009478BD"/>
    <w:rsid w:val="009530D6"/>
    <w:rsid w:val="009543B2"/>
    <w:rsid w:val="0095675C"/>
    <w:rsid w:val="00960173"/>
    <w:rsid w:val="00960E98"/>
    <w:rsid w:val="0096159A"/>
    <w:rsid w:val="00963A82"/>
    <w:rsid w:val="00972912"/>
    <w:rsid w:val="00973BFC"/>
    <w:rsid w:val="00976D1F"/>
    <w:rsid w:val="00981C81"/>
    <w:rsid w:val="009913B3"/>
    <w:rsid w:val="00996CDB"/>
    <w:rsid w:val="009A2D24"/>
    <w:rsid w:val="009A456C"/>
    <w:rsid w:val="009B00E0"/>
    <w:rsid w:val="009B04C8"/>
    <w:rsid w:val="009B0E01"/>
    <w:rsid w:val="009B292A"/>
    <w:rsid w:val="009B4A26"/>
    <w:rsid w:val="009B518B"/>
    <w:rsid w:val="009B6663"/>
    <w:rsid w:val="009B6BA9"/>
    <w:rsid w:val="009B76D5"/>
    <w:rsid w:val="009C016B"/>
    <w:rsid w:val="009C165D"/>
    <w:rsid w:val="009C3CEA"/>
    <w:rsid w:val="009C583D"/>
    <w:rsid w:val="009D2611"/>
    <w:rsid w:val="009D53D4"/>
    <w:rsid w:val="009D79D2"/>
    <w:rsid w:val="009E247C"/>
    <w:rsid w:val="009E31BA"/>
    <w:rsid w:val="009F0528"/>
    <w:rsid w:val="009F0806"/>
    <w:rsid w:val="009F0D96"/>
    <w:rsid w:val="009F1D8C"/>
    <w:rsid w:val="009F233B"/>
    <w:rsid w:val="00A05D16"/>
    <w:rsid w:val="00A0659F"/>
    <w:rsid w:val="00A079BA"/>
    <w:rsid w:val="00A07A8D"/>
    <w:rsid w:val="00A10411"/>
    <w:rsid w:val="00A14E8C"/>
    <w:rsid w:val="00A20C70"/>
    <w:rsid w:val="00A306AF"/>
    <w:rsid w:val="00A33875"/>
    <w:rsid w:val="00A360A1"/>
    <w:rsid w:val="00A36D89"/>
    <w:rsid w:val="00A402B3"/>
    <w:rsid w:val="00A51834"/>
    <w:rsid w:val="00A544B7"/>
    <w:rsid w:val="00A60399"/>
    <w:rsid w:val="00A618CF"/>
    <w:rsid w:val="00A62770"/>
    <w:rsid w:val="00A62EEB"/>
    <w:rsid w:val="00A660FF"/>
    <w:rsid w:val="00A6617C"/>
    <w:rsid w:val="00A7260D"/>
    <w:rsid w:val="00A73395"/>
    <w:rsid w:val="00A76C44"/>
    <w:rsid w:val="00A771E3"/>
    <w:rsid w:val="00A82B4C"/>
    <w:rsid w:val="00A912D0"/>
    <w:rsid w:val="00A93A4C"/>
    <w:rsid w:val="00A94D5D"/>
    <w:rsid w:val="00AA1B13"/>
    <w:rsid w:val="00AA1D9B"/>
    <w:rsid w:val="00AA2543"/>
    <w:rsid w:val="00AA3804"/>
    <w:rsid w:val="00AA55C2"/>
    <w:rsid w:val="00AB0ACA"/>
    <w:rsid w:val="00AB1D41"/>
    <w:rsid w:val="00AB62D1"/>
    <w:rsid w:val="00AC5E9A"/>
    <w:rsid w:val="00AC704B"/>
    <w:rsid w:val="00AD553E"/>
    <w:rsid w:val="00AD5848"/>
    <w:rsid w:val="00AE5ADA"/>
    <w:rsid w:val="00AF6145"/>
    <w:rsid w:val="00B01386"/>
    <w:rsid w:val="00B01648"/>
    <w:rsid w:val="00B016E5"/>
    <w:rsid w:val="00B01915"/>
    <w:rsid w:val="00B01BB5"/>
    <w:rsid w:val="00B026CC"/>
    <w:rsid w:val="00B03076"/>
    <w:rsid w:val="00B04AF4"/>
    <w:rsid w:val="00B05214"/>
    <w:rsid w:val="00B117A0"/>
    <w:rsid w:val="00B26123"/>
    <w:rsid w:val="00B262F1"/>
    <w:rsid w:val="00B30D97"/>
    <w:rsid w:val="00B31074"/>
    <w:rsid w:val="00B31395"/>
    <w:rsid w:val="00B3181A"/>
    <w:rsid w:val="00B35A7C"/>
    <w:rsid w:val="00B44ECD"/>
    <w:rsid w:val="00B450D1"/>
    <w:rsid w:val="00B53D47"/>
    <w:rsid w:val="00B54A25"/>
    <w:rsid w:val="00B556D6"/>
    <w:rsid w:val="00B5729D"/>
    <w:rsid w:val="00B618C3"/>
    <w:rsid w:val="00B63652"/>
    <w:rsid w:val="00B639B7"/>
    <w:rsid w:val="00B668B0"/>
    <w:rsid w:val="00B70F5C"/>
    <w:rsid w:val="00B71873"/>
    <w:rsid w:val="00B71F82"/>
    <w:rsid w:val="00B72F57"/>
    <w:rsid w:val="00B75AE5"/>
    <w:rsid w:val="00B800C0"/>
    <w:rsid w:val="00B8132B"/>
    <w:rsid w:val="00B84C5A"/>
    <w:rsid w:val="00B858F5"/>
    <w:rsid w:val="00B91258"/>
    <w:rsid w:val="00B93668"/>
    <w:rsid w:val="00B96C0D"/>
    <w:rsid w:val="00BA605F"/>
    <w:rsid w:val="00BA68C6"/>
    <w:rsid w:val="00BB12F1"/>
    <w:rsid w:val="00BB276E"/>
    <w:rsid w:val="00BB3FEE"/>
    <w:rsid w:val="00BB5EB0"/>
    <w:rsid w:val="00BC245A"/>
    <w:rsid w:val="00BC2EEF"/>
    <w:rsid w:val="00BC31E2"/>
    <w:rsid w:val="00BC5B12"/>
    <w:rsid w:val="00BC7B80"/>
    <w:rsid w:val="00BD16FA"/>
    <w:rsid w:val="00BD41C3"/>
    <w:rsid w:val="00BD488B"/>
    <w:rsid w:val="00BD7CCC"/>
    <w:rsid w:val="00BE002A"/>
    <w:rsid w:val="00BE0283"/>
    <w:rsid w:val="00BE0316"/>
    <w:rsid w:val="00BE1BC9"/>
    <w:rsid w:val="00BE318F"/>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17C4"/>
    <w:rsid w:val="00C35E28"/>
    <w:rsid w:val="00C426AF"/>
    <w:rsid w:val="00C42CDD"/>
    <w:rsid w:val="00C469C1"/>
    <w:rsid w:val="00C50659"/>
    <w:rsid w:val="00C51B39"/>
    <w:rsid w:val="00C5338A"/>
    <w:rsid w:val="00C54C3B"/>
    <w:rsid w:val="00C54EF9"/>
    <w:rsid w:val="00C56BBF"/>
    <w:rsid w:val="00C572AA"/>
    <w:rsid w:val="00C57A9A"/>
    <w:rsid w:val="00C6016A"/>
    <w:rsid w:val="00C60B3F"/>
    <w:rsid w:val="00C614D8"/>
    <w:rsid w:val="00C623EB"/>
    <w:rsid w:val="00C64C6B"/>
    <w:rsid w:val="00C65CA1"/>
    <w:rsid w:val="00C66F2E"/>
    <w:rsid w:val="00C6785C"/>
    <w:rsid w:val="00C70FD1"/>
    <w:rsid w:val="00C72B76"/>
    <w:rsid w:val="00C733AA"/>
    <w:rsid w:val="00C77DC0"/>
    <w:rsid w:val="00C82F1B"/>
    <w:rsid w:val="00C83027"/>
    <w:rsid w:val="00C8341F"/>
    <w:rsid w:val="00C84B8A"/>
    <w:rsid w:val="00C85E65"/>
    <w:rsid w:val="00C87CA1"/>
    <w:rsid w:val="00C911B4"/>
    <w:rsid w:val="00C91B3B"/>
    <w:rsid w:val="00C91C2D"/>
    <w:rsid w:val="00C94262"/>
    <w:rsid w:val="00C95C73"/>
    <w:rsid w:val="00C976E1"/>
    <w:rsid w:val="00CA148E"/>
    <w:rsid w:val="00CA3A9A"/>
    <w:rsid w:val="00CA3DB6"/>
    <w:rsid w:val="00CA3F36"/>
    <w:rsid w:val="00CA622A"/>
    <w:rsid w:val="00CB2C12"/>
    <w:rsid w:val="00CB6BC1"/>
    <w:rsid w:val="00CB7021"/>
    <w:rsid w:val="00CC6900"/>
    <w:rsid w:val="00CD3294"/>
    <w:rsid w:val="00CD33F4"/>
    <w:rsid w:val="00CD4524"/>
    <w:rsid w:val="00CD6325"/>
    <w:rsid w:val="00CD7634"/>
    <w:rsid w:val="00CD784D"/>
    <w:rsid w:val="00CE23C2"/>
    <w:rsid w:val="00CE3BBD"/>
    <w:rsid w:val="00CF3A1C"/>
    <w:rsid w:val="00CF40F8"/>
    <w:rsid w:val="00D008DA"/>
    <w:rsid w:val="00D01BE4"/>
    <w:rsid w:val="00D0416F"/>
    <w:rsid w:val="00D05851"/>
    <w:rsid w:val="00D10FED"/>
    <w:rsid w:val="00D11736"/>
    <w:rsid w:val="00D12EE8"/>
    <w:rsid w:val="00D14CDF"/>
    <w:rsid w:val="00D15FF1"/>
    <w:rsid w:val="00D167F4"/>
    <w:rsid w:val="00D2092A"/>
    <w:rsid w:val="00D21C85"/>
    <w:rsid w:val="00D2216D"/>
    <w:rsid w:val="00D31A6F"/>
    <w:rsid w:val="00D353D1"/>
    <w:rsid w:val="00D367DB"/>
    <w:rsid w:val="00D36E05"/>
    <w:rsid w:val="00D4020F"/>
    <w:rsid w:val="00D412D4"/>
    <w:rsid w:val="00D4245F"/>
    <w:rsid w:val="00D4420D"/>
    <w:rsid w:val="00D44BB2"/>
    <w:rsid w:val="00D44F27"/>
    <w:rsid w:val="00D45304"/>
    <w:rsid w:val="00D46165"/>
    <w:rsid w:val="00D461C7"/>
    <w:rsid w:val="00D50424"/>
    <w:rsid w:val="00D50710"/>
    <w:rsid w:val="00D525C9"/>
    <w:rsid w:val="00D53E44"/>
    <w:rsid w:val="00D55806"/>
    <w:rsid w:val="00D57D3E"/>
    <w:rsid w:val="00D616AE"/>
    <w:rsid w:val="00D624AC"/>
    <w:rsid w:val="00D644A0"/>
    <w:rsid w:val="00D646AC"/>
    <w:rsid w:val="00D703BD"/>
    <w:rsid w:val="00D76249"/>
    <w:rsid w:val="00D96E33"/>
    <w:rsid w:val="00DA3985"/>
    <w:rsid w:val="00DA696A"/>
    <w:rsid w:val="00DA703D"/>
    <w:rsid w:val="00DA7D12"/>
    <w:rsid w:val="00DC23CF"/>
    <w:rsid w:val="00DC6562"/>
    <w:rsid w:val="00DD1AD8"/>
    <w:rsid w:val="00DE130D"/>
    <w:rsid w:val="00DE24CF"/>
    <w:rsid w:val="00DE402A"/>
    <w:rsid w:val="00DE407C"/>
    <w:rsid w:val="00DE7C7D"/>
    <w:rsid w:val="00DF0516"/>
    <w:rsid w:val="00DF0CEB"/>
    <w:rsid w:val="00DF2992"/>
    <w:rsid w:val="00DF2D0C"/>
    <w:rsid w:val="00E00058"/>
    <w:rsid w:val="00E01B9D"/>
    <w:rsid w:val="00E0468F"/>
    <w:rsid w:val="00E04F5E"/>
    <w:rsid w:val="00E0522E"/>
    <w:rsid w:val="00E05A94"/>
    <w:rsid w:val="00E06481"/>
    <w:rsid w:val="00E10CFC"/>
    <w:rsid w:val="00E120F4"/>
    <w:rsid w:val="00E14CAB"/>
    <w:rsid w:val="00E150B5"/>
    <w:rsid w:val="00E17172"/>
    <w:rsid w:val="00E21D72"/>
    <w:rsid w:val="00E3181C"/>
    <w:rsid w:val="00E3280A"/>
    <w:rsid w:val="00E3345E"/>
    <w:rsid w:val="00E372AF"/>
    <w:rsid w:val="00E37D68"/>
    <w:rsid w:val="00E40EAE"/>
    <w:rsid w:val="00E436AC"/>
    <w:rsid w:val="00E44F7A"/>
    <w:rsid w:val="00E44FF8"/>
    <w:rsid w:val="00E5066A"/>
    <w:rsid w:val="00E52CF9"/>
    <w:rsid w:val="00E61415"/>
    <w:rsid w:val="00E63F34"/>
    <w:rsid w:val="00E63FEA"/>
    <w:rsid w:val="00E64956"/>
    <w:rsid w:val="00E65C3F"/>
    <w:rsid w:val="00E66E69"/>
    <w:rsid w:val="00E6715A"/>
    <w:rsid w:val="00E75DC9"/>
    <w:rsid w:val="00E81610"/>
    <w:rsid w:val="00E82863"/>
    <w:rsid w:val="00E84910"/>
    <w:rsid w:val="00E85B28"/>
    <w:rsid w:val="00E87F1B"/>
    <w:rsid w:val="00E91976"/>
    <w:rsid w:val="00E93500"/>
    <w:rsid w:val="00E947A6"/>
    <w:rsid w:val="00E97FC7"/>
    <w:rsid w:val="00EA0690"/>
    <w:rsid w:val="00EA391D"/>
    <w:rsid w:val="00EA3956"/>
    <w:rsid w:val="00EA44EA"/>
    <w:rsid w:val="00EA5BBC"/>
    <w:rsid w:val="00EA7136"/>
    <w:rsid w:val="00EB325A"/>
    <w:rsid w:val="00EB55AD"/>
    <w:rsid w:val="00EC02A5"/>
    <w:rsid w:val="00EC176B"/>
    <w:rsid w:val="00EC2626"/>
    <w:rsid w:val="00EC33CD"/>
    <w:rsid w:val="00EC5BE5"/>
    <w:rsid w:val="00ED2650"/>
    <w:rsid w:val="00ED721A"/>
    <w:rsid w:val="00EE35B6"/>
    <w:rsid w:val="00EE393D"/>
    <w:rsid w:val="00EF01CF"/>
    <w:rsid w:val="00EF2D99"/>
    <w:rsid w:val="00EF6A47"/>
    <w:rsid w:val="00EF7AF9"/>
    <w:rsid w:val="00F00952"/>
    <w:rsid w:val="00F01495"/>
    <w:rsid w:val="00F056E0"/>
    <w:rsid w:val="00F07913"/>
    <w:rsid w:val="00F07B9A"/>
    <w:rsid w:val="00F10138"/>
    <w:rsid w:val="00F13F92"/>
    <w:rsid w:val="00F22ECA"/>
    <w:rsid w:val="00F23FB1"/>
    <w:rsid w:val="00F240E8"/>
    <w:rsid w:val="00F244FA"/>
    <w:rsid w:val="00F31079"/>
    <w:rsid w:val="00F366A2"/>
    <w:rsid w:val="00F403D4"/>
    <w:rsid w:val="00F44F43"/>
    <w:rsid w:val="00F450E1"/>
    <w:rsid w:val="00F50DF4"/>
    <w:rsid w:val="00F54C0B"/>
    <w:rsid w:val="00F56397"/>
    <w:rsid w:val="00F57AFE"/>
    <w:rsid w:val="00F6278E"/>
    <w:rsid w:val="00F63C41"/>
    <w:rsid w:val="00F63E96"/>
    <w:rsid w:val="00F701E3"/>
    <w:rsid w:val="00F702A9"/>
    <w:rsid w:val="00F71008"/>
    <w:rsid w:val="00F71F8C"/>
    <w:rsid w:val="00F773A3"/>
    <w:rsid w:val="00F82286"/>
    <w:rsid w:val="00F86AD4"/>
    <w:rsid w:val="00F93032"/>
    <w:rsid w:val="00F95E96"/>
    <w:rsid w:val="00FA0113"/>
    <w:rsid w:val="00FA0DBD"/>
    <w:rsid w:val="00FA12B2"/>
    <w:rsid w:val="00FA4663"/>
    <w:rsid w:val="00FA62AF"/>
    <w:rsid w:val="00FA7610"/>
    <w:rsid w:val="00FB02BD"/>
    <w:rsid w:val="00FB398F"/>
    <w:rsid w:val="00FB4EF8"/>
    <w:rsid w:val="00FB54AE"/>
    <w:rsid w:val="00FB709A"/>
    <w:rsid w:val="00FB78DD"/>
    <w:rsid w:val="00FB7F41"/>
    <w:rsid w:val="00FC3EF3"/>
    <w:rsid w:val="00FC5D35"/>
    <w:rsid w:val="00FD2049"/>
    <w:rsid w:val="00FD2140"/>
    <w:rsid w:val="00FD2421"/>
    <w:rsid w:val="00FD5B5F"/>
    <w:rsid w:val="00FD5BDE"/>
    <w:rsid w:val="00FD68EC"/>
    <w:rsid w:val="00FE206E"/>
    <w:rsid w:val="00FE24A5"/>
    <w:rsid w:val="00FE31E5"/>
    <w:rsid w:val="00FF0744"/>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6022B5"/>
    <w:rPr>
      <w:color w:val="800080"/>
      <w:u w:val="single"/>
    </w:rPr>
  </w:style>
  <w:style w:type="character" w:styleId="UnresolvedMention">
    <w:name w:val="Unresolved Mention"/>
    <w:uiPriority w:val="99"/>
    <w:semiHidden/>
    <w:unhideWhenUsed/>
    <w:rsid w:val="0060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8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8183</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59</cp:revision>
  <cp:lastPrinted>2023-08-03T06:53:00Z</cp:lastPrinted>
  <dcterms:created xsi:type="dcterms:W3CDTF">2023-05-04T10:12:00Z</dcterms:created>
  <dcterms:modified xsi:type="dcterms:W3CDTF">2023-08-03T07:17:00Z</dcterms:modified>
</cp:coreProperties>
</file>