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E6" w:rsidRDefault="002131E6" w:rsidP="005863B5">
      <w:pPr>
        <w:spacing w:after="0" w:line="240" w:lineRule="auto"/>
        <w:jc w:val="both"/>
      </w:pPr>
    </w:p>
    <w:p w:rsidR="00D61FCA" w:rsidRPr="00D61FCA" w:rsidRDefault="00D61FCA" w:rsidP="005863B5">
      <w:pPr>
        <w:spacing w:after="0" w:line="240" w:lineRule="auto"/>
        <w:jc w:val="both"/>
      </w:pPr>
    </w:p>
    <w:p w:rsidR="002131E6" w:rsidRDefault="002131E6" w:rsidP="005863B5">
      <w:pPr>
        <w:spacing w:after="0" w:line="240" w:lineRule="auto"/>
        <w:jc w:val="both"/>
        <w:rPr>
          <w:lang w:val="en-US"/>
        </w:rPr>
      </w:pPr>
    </w:p>
    <w:p w:rsidR="002131E6" w:rsidRDefault="002131E6" w:rsidP="005863B5">
      <w:pPr>
        <w:spacing w:after="0" w:line="240" w:lineRule="auto"/>
        <w:jc w:val="both"/>
        <w:rPr>
          <w:lang w:val="en-US"/>
        </w:rPr>
      </w:pPr>
    </w:p>
    <w:p w:rsidR="002131E6" w:rsidRDefault="002131E6" w:rsidP="002131E6">
      <w:pPr>
        <w:tabs>
          <w:tab w:val="left" w:pos="1080"/>
          <w:tab w:val="left" w:pos="7088"/>
        </w:tabs>
        <w:spacing w:after="0" w:line="240" w:lineRule="auto"/>
        <w:ind w:left="-284"/>
        <w:jc w:val="right"/>
        <w:rPr>
          <w:rFonts w:ascii="Arial" w:hAnsi="Arial" w:cs="Arial"/>
          <w:sz w:val="18"/>
          <w:szCs w:val="18"/>
        </w:rPr>
      </w:pPr>
    </w:p>
    <w:p w:rsidR="005D53FA" w:rsidRPr="003E20B7" w:rsidRDefault="005D53FA" w:rsidP="005D53FA">
      <w:pPr>
        <w:tabs>
          <w:tab w:val="left" w:pos="1080"/>
          <w:tab w:val="left" w:pos="7088"/>
        </w:tabs>
        <w:spacing w:after="0" w:line="240" w:lineRule="auto"/>
        <w:jc w:val="right"/>
        <w:rPr>
          <w:rFonts w:eastAsia="Malgun Gothic"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 xml:space="preserve">  </w:t>
      </w:r>
      <w:r w:rsidRPr="003E20B7">
        <w:rPr>
          <w:rFonts w:cs="Calibri"/>
          <w:sz w:val="26"/>
          <w:szCs w:val="26"/>
        </w:rPr>
        <w:t>1</w:t>
      </w:r>
      <w:r w:rsidR="00D56B33" w:rsidRPr="003E20B7">
        <w:rPr>
          <w:rFonts w:cs="Calibri"/>
          <w:sz w:val="26"/>
          <w:szCs w:val="26"/>
        </w:rPr>
        <w:t>7</w:t>
      </w:r>
      <w:r w:rsidRPr="00243AF5">
        <w:rPr>
          <w:rFonts w:cs="Calibri"/>
          <w:sz w:val="26"/>
          <w:szCs w:val="26"/>
        </w:rPr>
        <w:t xml:space="preserve"> Ιανουαρίου</w:t>
      </w:r>
      <w:r w:rsidRPr="00243AF5">
        <w:rPr>
          <w:rFonts w:eastAsia="Malgun Gothic" w:cs="Calibri"/>
          <w:sz w:val="26"/>
          <w:szCs w:val="26"/>
        </w:rPr>
        <w:t>, 202</w:t>
      </w:r>
      <w:r w:rsidR="00D56B33" w:rsidRPr="003E20B7">
        <w:rPr>
          <w:rFonts w:eastAsia="Malgun Gothic" w:cs="Calibri"/>
          <w:sz w:val="26"/>
          <w:szCs w:val="26"/>
        </w:rPr>
        <w:t>3</w:t>
      </w:r>
    </w:p>
    <w:p w:rsidR="005D53FA" w:rsidRPr="00243AF5" w:rsidRDefault="005D53FA" w:rsidP="005D53FA">
      <w:pPr>
        <w:spacing w:after="0" w:line="240" w:lineRule="auto"/>
        <w:rPr>
          <w:rFonts w:eastAsia="Malgun Gothic"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rPr>
          <w:rFonts w:eastAsia="Malgun Gothic"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rPr>
          <w:rFonts w:eastAsia="Malgun Gothic"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center"/>
        <w:rPr>
          <w:rFonts w:eastAsia="Malgun Gothic" w:cs="Calibri"/>
          <w:b/>
          <w:sz w:val="26"/>
          <w:szCs w:val="26"/>
        </w:rPr>
      </w:pPr>
      <w:r w:rsidRPr="00243AF5">
        <w:rPr>
          <w:rFonts w:eastAsia="Malgun Gothic" w:cs="Calibri"/>
          <w:b/>
          <w:sz w:val="26"/>
          <w:szCs w:val="26"/>
        </w:rPr>
        <w:t xml:space="preserve">Ευρωπαϊκός Διαγωνισμός Στατιστικής, Εθνική Φάση </w:t>
      </w:r>
    </w:p>
    <w:p w:rsidR="005D53FA" w:rsidRPr="00243AF5" w:rsidRDefault="005D53FA" w:rsidP="005D53FA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243AF5">
        <w:rPr>
          <w:rFonts w:eastAsia="Malgun Gothic" w:cs="Calibri"/>
          <w:b/>
          <w:sz w:val="26"/>
          <w:szCs w:val="26"/>
        </w:rPr>
        <w:t>Αποτελέσματα Πρώτης Εργασίας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 xml:space="preserve">Στις </w:t>
      </w:r>
      <w:r w:rsidR="0068634C" w:rsidRPr="00243AF5">
        <w:rPr>
          <w:rFonts w:cs="Calibri"/>
          <w:sz w:val="26"/>
          <w:szCs w:val="26"/>
        </w:rPr>
        <w:t>1</w:t>
      </w:r>
      <w:r w:rsidR="003647C6">
        <w:rPr>
          <w:rFonts w:cs="Calibri"/>
          <w:sz w:val="26"/>
          <w:szCs w:val="26"/>
        </w:rPr>
        <w:t>0</w:t>
      </w:r>
      <w:r w:rsidRPr="00243AF5">
        <w:rPr>
          <w:rFonts w:cs="Calibri"/>
          <w:sz w:val="26"/>
          <w:szCs w:val="26"/>
        </w:rPr>
        <w:t xml:space="preserve"> </w:t>
      </w:r>
      <w:r w:rsidR="0068634C" w:rsidRPr="00243AF5">
        <w:rPr>
          <w:rFonts w:cs="Calibri"/>
          <w:sz w:val="26"/>
          <w:szCs w:val="26"/>
        </w:rPr>
        <w:t>Ιανουαρίου</w:t>
      </w:r>
      <w:r w:rsidRPr="00243AF5">
        <w:rPr>
          <w:rFonts w:cs="Calibri"/>
          <w:sz w:val="26"/>
          <w:szCs w:val="26"/>
        </w:rPr>
        <w:t xml:space="preserve"> 202</w:t>
      </w:r>
      <w:r w:rsidR="003647C6">
        <w:rPr>
          <w:rFonts w:cs="Calibri"/>
          <w:sz w:val="26"/>
          <w:szCs w:val="26"/>
        </w:rPr>
        <w:t>3</w:t>
      </w:r>
      <w:r w:rsidRPr="00243AF5">
        <w:rPr>
          <w:rFonts w:cs="Calibri"/>
          <w:sz w:val="26"/>
          <w:szCs w:val="26"/>
        </w:rPr>
        <w:t xml:space="preserve"> πραγματοποιήθηκε η Πρώτη Εργασία της Εθνικής Φάσης του Ευρωπαϊκού Διαγωνισμού Στατιστικής. Έλαβαν μέρος </w:t>
      </w:r>
      <w:proofErr w:type="spellStart"/>
      <w:r w:rsidR="003647C6">
        <w:rPr>
          <w:rFonts w:cs="Calibri"/>
          <w:sz w:val="26"/>
          <w:szCs w:val="26"/>
        </w:rPr>
        <w:t>εκατό</w:t>
      </w:r>
      <w:r w:rsidR="003526CE">
        <w:rPr>
          <w:rFonts w:cs="Calibri"/>
          <w:sz w:val="26"/>
          <w:szCs w:val="26"/>
        </w:rPr>
        <w:t>ν</w:t>
      </w:r>
      <w:proofErr w:type="spellEnd"/>
      <w:r w:rsidR="003647C6">
        <w:rPr>
          <w:rFonts w:cs="Calibri"/>
          <w:sz w:val="26"/>
          <w:szCs w:val="26"/>
        </w:rPr>
        <w:t xml:space="preserve"> έντεκα</w:t>
      </w:r>
      <w:r w:rsidR="00201068">
        <w:rPr>
          <w:rFonts w:cs="Calibri"/>
          <w:sz w:val="26"/>
          <w:szCs w:val="26"/>
        </w:rPr>
        <w:t xml:space="preserve"> (</w:t>
      </w:r>
      <w:r w:rsidR="003647C6">
        <w:rPr>
          <w:rFonts w:cs="Calibri"/>
          <w:sz w:val="26"/>
          <w:szCs w:val="26"/>
        </w:rPr>
        <w:t>111</w:t>
      </w:r>
      <w:r w:rsidR="00201068">
        <w:rPr>
          <w:rFonts w:cs="Calibri"/>
          <w:sz w:val="26"/>
          <w:szCs w:val="26"/>
        </w:rPr>
        <w:t>)</w:t>
      </w:r>
      <w:r w:rsidRPr="00243AF5">
        <w:rPr>
          <w:rFonts w:cs="Calibri"/>
          <w:sz w:val="26"/>
          <w:szCs w:val="26"/>
        </w:rPr>
        <w:t xml:space="preserve"> ομάδες από όλη την Κύπρο αποτελούμενες από </w:t>
      </w:r>
      <w:r w:rsidR="003647C6">
        <w:rPr>
          <w:rFonts w:cs="Calibri"/>
          <w:sz w:val="26"/>
          <w:szCs w:val="26"/>
        </w:rPr>
        <w:t>τρ</w:t>
      </w:r>
      <w:r w:rsidR="00201068">
        <w:rPr>
          <w:rFonts w:cs="Calibri"/>
          <w:sz w:val="26"/>
          <w:szCs w:val="26"/>
        </w:rPr>
        <w:t>ιακόσ</w:t>
      </w:r>
      <w:r w:rsidR="0030637F">
        <w:rPr>
          <w:rFonts w:cs="Calibri"/>
          <w:sz w:val="26"/>
          <w:szCs w:val="26"/>
        </w:rPr>
        <w:t>ι</w:t>
      </w:r>
      <w:r w:rsidR="00201068">
        <w:rPr>
          <w:rFonts w:cs="Calibri"/>
          <w:sz w:val="26"/>
          <w:szCs w:val="26"/>
        </w:rPr>
        <w:t xml:space="preserve">ους είκοσι </w:t>
      </w:r>
      <w:r w:rsidR="003647C6">
        <w:rPr>
          <w:rFonts w:cs="Calibri"/>
          <w:sz w:val="26"/>
          <w:szCs w:val="26"/>
        </w:rPr>
        <w:t>δύο</w:t>
      </w:r>
      <w:r w:rsidR="00201068">
        <w:rPr>
          <w:rFonts w:cs="Calibri"/>
          <w:sz w:val="26"/>
          <w:szCs w:val="26"/>
        </w:rPr>
        <w:t xml:space="preserve"> (</w:t>
      </w:r>
      <w:r w:rsidR="003647C6">
        <w:rPr>
          <w:rFonts w:cs="Calibri"/>
          <w:sz w:val="26"/>
          <w:szCs w:val="26"/>
        </w:rPr>
        <w:t>322</w:t>
      </w:r>
      <w:r w:rsidR="00201068">
        <w:rPr>
          <w:rFonts w:cs="Calibri"/>
          <w:sz w:val="26"/>
          <w:szCs w:val="26"/>
        </w:rPr>
        <w:t>)</w:t>
      </w:r>
      <w:r w:rsidRPr="00243AF5">
        <w:rPr>
          <w:rFonts w:cs="Calibri"/>
          <w:sz w:val="26"/>
          <w:szCs w:val="26"/>
        </w:rPr>
        <w:t xml:space="preserve"> μαθητές</w:t>
      </w:r>
      <w:r w:rsidR="00201068">
        <w:rPr>
          <w:rFonts w:cs="Calibri"/>
          <w:sz w:val="26"/>
          <w:szCs w:val="26"/>
        </w:rPr>
        <w:t>/μαθήτριες</w:t>
      </w:r>
      <w:r w:rsidRPr="00243AF5">
        <w:rPr>
          <w:rFonts w:cs="Calibri"/>
          <w:sz w:val="26"/>
          <w:szCs w:val="26"/>
        </w:rPr>
        <w:t xml:space="preserve"> γυμνασίου και λυκείου.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>Οι συνδιοργανωτές του διαγωνισμού (Στατιστική Υπηρεσία, Υπουργείο Παιδείας, Αθλητισμού και Νεολαίας, Πανεπιστήμιο Κύπρου και Κυπριακή Στατιστική Εταιρεία) επιθυμούν να εκφράσουν τις ευχαριστίες τους προς όλες τις ομάδες για τη συμμετοχή τους</w:t>
      </w:r>
      <w:r w:rsidR="003B2295" w:rsidRPr="003B2295">
        <w:rPr>
          <w:rFonts w:cs="Calibri"/>
          <w:sz w:val="26"/>
          <w:szCs w:val="26"/>
        </w:rPr>
        <w:t>,</w:t>
      </w:r>
      <w:r w:rsidRPr="00243AF5">
        <w:rPr>
          <w:rFonts w:cs="Calibri"/>
          <w:sz w:val="26"/>
          <w:szCs w:val="26"/>
        </w:rPr>
        <w:t xml:space="preserve"> καθώς και για την προσπάθεια που έχουν καταβάλει.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>Η Πρώτη Εργασία περιελάμβανε τρία τεστ ως ακολούθως: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>α. Τεστ βασικών γνώσεων στατιστικής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>β. Τεστ χρήσης επίσημων πηγών στατιστικών δεδομένων</w:t>
      </w:r>
    </w:p>
    <w:p w:rsidR="005D53FA" w:rsidRPr="003E20B7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>γ. Τεστ ερμηνείας στατιστικών εκθέσεων</w:t>
      </w:r>
      <w:r w:rsidR="003E20B7" w:rsidRPr="003E20B7">
        <w:rPr>
          <w:rFonts w:cs="Calibri"/>
          <w:sz w:val="26"/>
          <w:szCs w:val="26"/>
        </w:rPr>
        <w:t>.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 xml:space="preserve">Οι </w:t>
      </w:r>
      <w:r w:rsidR="003647C6">
        <w:rPr>
          <w:rFonts w:cs="Calibri"/>
          <w:sz w:val="26"/>
          <w:szCs w:val="26"/>
        </w:rPr>
        <w:t>έντεκα</w:t>
      </w:r>
      <w:r w:rsidR="003647C6" w:rsidRPr="00243AF5">
        <w:rPr>
          <w:rFonts w:cs="Calibri"/>
          <w:sz w:val="26"/>
          <w:szCs w:val="26"/>
        </w:rPr>
        <w:t xml:space="preserve"> </w:t>
      </w:r>
      <w:r w:rsidR="003B2295" w:rsidRPr="003B2295">
        <w:rPr>
          <w:rFonts w:cs="Calibri"/>
          <w:sz w:val="26"/>
          <w:szCs w:val="26"/>
        </w:rPr>
        <w:t xml:space="preserve">(11) </w:t>
      </w:r>
      <w:r w:rsidR="003647C6" w:rsidRPr="00243AF5">
        <w:rPr>
          <w:rFonts w:cs="Calibri"/>
          <w:sz w:val="26"/>
          <w:szCs w:val="26"/>
        </w:rPr>
        <w:t>πρώτες</w:t>
      </w:r>
      <w:r w:rsidR="003647C6" w:rsidRPr="003647C6">
        <w:rPr>
          <w:rFonts w:cs="Calibri"/>
          <w:sz w:val="26"/>
          <w:szCs w:val="26"/>
        </w:rPr>
        <w:t xml:space="preserve"> </w:t>
      </w:r>
      <w:r w:rsidR="003647C6" w:rsidRPr="00243AF5">
        <w:rPr>
          <w:rFonts w:cs="Calibri"/>
          <w:sz w:val="26"/>
          <w:szCs w:val="26"/>
        </w:rPr>
        <w:t>ομάδες</w:t>
      </w:r>
      <w:r w:rsidR="003647C6">
        <w:rPr>
          <w:rFonts w:cs="Calibri"/>
          <w:sz w:val="26"/>
          <w:szCs w:val="26"/>
        </w:rPr>
        <w:t xml:space="preserve"> </w:t>
      </w:r>
      <w:r w:rsidR="003647C6" w:rsidRPr="003647C6">
        <w:rPr>
          <w:rFonts w:cs="Calibri"/>
          <w:sz w:val="26"/>
          <w:szCs w:val="26"/>
        </w:rPr>
        <w:t>(λόγ</w:t>
      </w:r>
      <w:r w:rsidR="003B2295">
        <w:rPr>
          <w:rFonts w:cs="Calibri"/>
          <w:sz w:val="26"/>
          <w:szCs w:val="26"/>
        </w:rPr>
        <w:t>ω</w:t>
      </w:r>
      <w:r w:rsidR="00D34681">
        <w:rPr>
          <w:rFonts w:cs="Calibri"/>
          <w:sz w:val="26"/>
          <w:szCs w:val="26"/>
        </w:rPr>
        <w:t xml:space="preserve"> διπλής</w:t>
      </w:r>
      <w:r w:rsidR="003647C6" w:rsidRPr="003647C6">
        <w:rPr>
          <w:rFonts w:cs="Calibri"/>
          <w:sz w:val="26"/>
          <w:szCs w:val="26"/>
        </w:rPr>
        <w:t xml:space="preserve"> ισοβαθμίας</w:t>
      </w:r>
      <w:r w:rsidR="0076076F" w:rsidRPr="0076076F">
        <w:rPr>
          <w:rFonts w:cs="Calibri"/>
          <w:sz w:val="26"/>
          <w:szCs w:val="26"/>
        </w:rPr>
        <w:t xml:space="preserve"> </w:t>
      </w:r>
      <w:r w:rsidR="0076076F">
        <w:rPr>
          <w:rFonts w:cs="Calibri"/>
          <w:sz w:val="26"/>
          <w:szCs w:val="26"/>
        </w:rPr>
        <w:t>στη δέκατη θέση</w:t>
      </w:r>
      <w:r w:rsidR="003647C6" w:rsidRPr="003647C6">
        <w:rPr>
          <w:rFonts w:cs="Calibri"/>
          <w:sz w:val="26"/>
          <w:szCs w:val="26"/>
        </w:rPr>
        <w:t>)</w:t>
      </w:r>
      <w:r w:rsidR="003647C6" w:rsidRPr="00243AF5">
        <w:rPr>
          <w:rFonts w:cs="Calibri"/>
          <w:sz w:val="26"/>
          <w:szCs w:val="26"/>
        </w:rPr>
        <w:t xml:space="preserve"> με την υψηλότερη βαθμολογία στην κατηγορία του λυκείου</w:t>
      </w:r>
      <w:r w:rsidR="003647C6">
        <w:rPr>
          <w:rFonts w:cs="Calibri"/>
          <w:sz w:val="26"/>
          <w:szCs w:val="26"/>
        </w:rPr>
        <w:t xml:space="preserve"> </w:t>
      </w:r>
      <w:r w:rsidRPr="00243AF5">
        <w:rPr>
          <w:rFonts w:cs="Calibri"/>
          <w:sz w:val="26"/>
          <w:szCs w:val="26"/>
        </w:rPr>
        <w:t>και</w:t>
      </w:r>
      <w:r w:rsidR="003647C6">
        <w:rPr>
          <w:rFonts w:cs="Calibri"/>
          <w:sz w:val="26"/>
          <w:szCs w:val="26"/>
        </w:rPr>
        <w:t xml:space="preserve"> </w:t>
      </w:r>
      <w:r w:rsidR="003647C6" w:rsidRPr="00243AF5">
        <w:rPr>
          <w:rFonts w:cs="Calibri"/>
          <w:sz w:val="26"/>
          <w:szCs w:val="26"/>
        </w:rPr>
        <w:t>οι</w:t>
      </w:r>
      <w:r w:rsidR="003647C6">
        <w:rPr>
          <w:rFonts w:cs="Calibri"/>
          <w:sz w:val="26"/>
          <w:szCs w:val="26"/>
        </w:rPr>
        <w:t xml:space="preserve"> δώ</w:t>
      </w:r>
      <w:r w:rsidR="003647C6" w:rsidRPr="00243AF5">
        <w:rPr>
          <w:rFonts w:cs="Calibri"/>
          <w:sz w:val="26"/>
          <w:szCs w:val="26"/>
        </w:rPr>
        <w:t>δ</w:t>
      </w:r>
      <w:r w:rsidR="003647C6">
        <w:rPr>
          <w:rFonts w:cs="Calibri"/>
          <w:sz w:val="26"/>
          <w:szCs w:val="26"/>
        </w:rPr>
        <w:t>ε</w:t>
      </w:r>
      <w:r w:rsidR="003647C6" w:rsidRPr="00243AF5">
        <w:rPr>
          <w:rFonts w:cs="Calibri"/>
          <w:sz w:val="26"/>
          <w:szCs w:val="26"/>
        </w:rPr>
        <w:t>κα</w:t>
      </w:r>
      <w:r w:rsidR="003B2295">
        <w:rPr>
          <w:rFonts w:cs="Calibri"/>
          <w:sz w:val="26"/>
          <w:szCs w:val="26"/>
        </w:rPr>
        <w:t xml:space="preserve"> (12)</w:t>
      </w:r>
      <w:r w:rsidR="003647C6" w:rsidRPr="00243AF5">
        <w:rPr>
          <w:rFonts w:cs="Calibri"/>
          <w:sz w:val="26"/>
          <w:szCs w:val="26"/>
        </w:rPr>
        <w:t xml:space="preserve"> πρώτες </w:t>
      </w:r>
      <w:r w:rsidR="003647C6" w:rsidRPr="003647C6">
        <w:rPr>
          <w:rFonts w:cs="Calibri"/>
          <w:sz w:val="26"/>
          <w:szCs w:val="26"/>
        </w:rPr>
        <w:t>(λόγ</w:t>
      </w:r>
      <w:r w:rsidR="003B2295">
        <w:rPr>
          <w:rFonts w:cs="Calibri"/>
          <w:sz w:val="26"/>
          <w:szCs w:val="26"/>
        </w:rPr>
        <w:t>ω</w:t>
      </w:r>
      <w:r w:rsidR="003647C6" w:rsidRPr="003647C6">
        <w:rPr>
          <w:rFonts w:cs="Calibri"/>
          <w:sz w:val="26"/>
          <w:szCs w:val="26"/>
        </w:rPr>
        <w:t xml:space="preserve"> </w:t>
      </w:r>
      <w:r w:rsidR="00D34681">
        <w:rPr>
          <w:rFonts w:cs="Calibri"/>
          <w:sz w:val="26"/>
          <w:szCs w:val="26"/>
        </w:rPr>
        <w:t xml:space="preserve">τριπλής </w:t>
      </w:r>
      <w:r w:rsidR="003647C6" w:rsidRPr="003647C6">
        <w:rPr>
          <w:rFonts w:cs="Calibri"/>
          <w:sz w:val="26"/>
          <w:szCs w:val="26"/>
        </w:rPr>
        <w:t>ισοβαθμίας</w:t>
      </w:r>
      <w:r w:rsidR="0076076F" w:rsidRPr="0076076F">
        <w:rPr>
          <w:rFonts w:cs="Calibri"/>
          <w:sz w:val="26"/>
          <w:szCs w:val="26"/>
        </w:rPr>
        <w:t xml:space="preserve"> </w:t>
      </w:r>
      <w:r w:rsidR="0076076F">
        <w:rPr>
          <w:rFonts w:cs="Calibri"/>
          <w:sz w:val="26"/>
          <w:szCs w:val="26"/>
        </w:rPr>
        <w:t>στη δέκατη θέση</w:t>
      </w:r>
      <w:r w:rsidR="003647C6" w:rsidRPr="003647C6">
        <w:rPr>
          <w:rFonts w:cs="Calibri"/>
          <w:sz w:val="26"/>
          <w:szCs w:val="26"/>
        </w:rPr>
        <w:t>)</w:t>
      </w:r>
      <w:r w:rsidR="003647C6" w:rsidRPr="003647C6">
        <w:t xml:space="preserve"> </w:t>
      </w:r>
      <w:r w:rsidR="003647C6" w:rsidRPr="003647C6">
        <w:rPr>
          <w:rFonts w:cs="Calibri"/>
          <w:sz w:val="26"/>
          <w:szCs w:val="26"/>
        </w:rPr>
        <w:t>στην κατηγορία του γυμνασίου</w:t>
      </w:r>
      <w:r w:rsidRPr="00243AF5">
        <w:rPr>
          <w:rFonts w:cs="Calibri"/>
          <w:sz w:val="26"/>
          <w:szCs w:val="26"/>
        </w:rPr>
        <w:t xml:space="preserve">, προκρίνονται στη Δεύτερη Εργασία, η οποία αφορά </w:t>
      </w:r>
      <w:r w:rsidR="00201068">
        <w:rPr>
          <w:rFonts w:cs="Calibri"/>
          <w:sz w:val="26"/>
          <w:szCs w:val="26"/>
        </w:rPr>
        <w:t>σ</w:t>
      </w:r>
      <w:r w:rsidRPr="00243AF5">
        <w:rPr>
          <w:rFonts w:cs="Calibri"/>
          <w:sz w:val="26"/>
          <w:szCs w:val="26"/>
        </w:rPr>
        <w:t xml:space="preserve">την ετοιμασία έκθεσης στατιστικού περιεχομένου ως αποτέλεσμα επεξεργασίας ενός συνόλου δεδομένων. </w:t>
      </w: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5D53FA" w:rsidRPr="00243AF5" w:rsidRDefault="005D53FA" w:rsidP="005D53FA">
      <w:pPr>
        <w:spacing w:after="0" w:line="240" w:lineRule="auto"/>
        <w:jc w:val="both"/>
        <w:rPr>
          <w:rFonts w:eastAsia="Malgun Gothic" w:cs="Calibri"/>
          <w:sz w:val="26"/>
          <w:szCs w:val="26"/>
        </w:rPr>
      </w:pPr>
      <w:r w:rsidRPr="00243AF5">
        <w:rPr>
          <w:rFonts w:cs="Calibri"/>
          <w:sz w:val="26"/>
          <w:szCs w:val="26"/>
        </w:rPr>
        <w:t xml:space="preserve">Οι ομάδες που </w:t>
      </w:r>
      <w:r w:rsidR="00B87D9F" w:rsidRPr="00243AF5">
        <w:rPr>
          <w:rFonts w:cs="Calibri"/>
          <w:sz w:val="26"/>
          <w:szCs w:val="26"/>
        </w:rPr>
        <w:t>θα διαγωνιστούν</w:t>
      </w:r>
      <w:r w:rsidRPr="00243AF5">
        <w:rPr>
          <w:rFonts w:cs="Calibri"/>
          <w:sz w:val="26"/>
          <w:szCs w:val="26"/>
        </w:rPr>
        <w:t xml:space="preserve"> στη Δεύτερη Εργασία παρατίθενται πιο κάτω</w:t>
      </w:r>
      <w:r w:rsidR="001239D4" w:rsidRPr="00243AF5">
        <w:rPr>
          <w:rFonts w:cs="Calibri"/>
          <w:sz w:val="26"/>
          <w:szCs w:val="26"/>
        </w:rPr>
        <w:t>,</w:t>
      </w:r>
      <w:r w:rsidRPr="00243AF5">
        <w:rPr>
          <w:rFonts w:cs="Calibri"/>
          <w:sz w:val="26"/>
          <w:szCs w:val="26"/>
        </w:rPr>
        <w:t xml:space="preserve"> κατά αλφαβητική σειρά. Επιπρόσθετα, δίδονται στατιστικά στοιχεία σχετικά με την κατανομή της βαθμολογίας της Πρώτης Εργασίας.</w:t>
      </w:r>
    </w:p>
    <w:p w:rsidR="00417809" w:rsidRDefault="00417809" w:rsidP="005D53FA">
      <w:pPr>
        <w:tabs>
          <w:tab w:val="left" w:pos="5670"/>
        </w:tabs>
        <w:spacing w:after="0" w:line="240" w:lineRule="auto"/>
        <w:jc w:val="both"/>
        <w:rPr>
          <w:rFonts w:ascii="Verdana" w:eastAsia="Malgun Gothic" w:hAnsi="Verdana" w:cs="Arial"/>
          <w:sz w:val="18"/>
          <w:szCs w:val="18"/>
        </w:rPr>
      </w:pPr>
    </w:p>
    <w:p w:rsidR="00417809" w:rsidRDefault="00417809" w:rsidP="005D53FA">
      <w:pPr>
        <w:tabs>
          <w:tab w:val="left" w:pos="5670"/>
        </w:tabs>
        <w:spacing w:after="0" w:line="240" w:lineRule="auto"/>
        <w:jc w:val="both"/>
        <w:rPr>
          <w:rFonts w:ascii="Verdana" w:eastAsia="Malgun Gothic" w:hAnsi="Verdana" w:cs="Arial"/>
          <w:sz w:val="18"/>
          <w:szCs w:val="18"/>
        </w:rPr>
      </w:pPr>
    </w:p>
    <w:p w:rsidR="00147214" w:rsidRDefault="00147214" w:rsidP="005D53FA">
      <w:pPr>
        <w:tabs>
          <w:tab w:val="left" w:pos="5670"/>
        </w:tabs>
        <w:spacing w:after="0" w:line="240" w:lineRule="auto"/>
        <w:jc w:val="both"/>
        <w:rPr>
          <w:rFonts w:ascii="Verdana" w:eastAsia="Malgun Gothic" w:hAnsi="Verdana" w:cs="Arial"/>
          <w:sz w:val="18"/>
          <w:szCs w:val="18"/>
        </w:rPr>
        <w:sectPr w:rsidR="00147214" w:rsidSect="004A72A0">
          <w:headerReference w:type="default" r:id="rId7"/>
          <w:footerReference w:type="default" r:id="rId8"/>
          <w:pgSz w:w="11906" w:h="16838"/>
          <w:pgMar w:top="1440" w:right="1416" w:bottom="851" w:left="1418" w:header="708" w:footer="708" w:gutter="0"/>
          <w:cols w:space="708"/>
          <w:docGrid w:linePitch="360"/>
        </w:sectPr>
      </w:pPr>
    </w:p>
    <w:p w:rsidR="002131E6" w:rsidRPr="002131E6" w:rsidRDefault="002131E6" w:rsidP="002131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1480"/>
        <w:gridCol w:w="6740"/>
      </w:tblGrid>
      <w:tr w:rsidR="004A56DF" w:rsidRPr="004A56DF" w:rsidTr="004A56DF">
        <w:trPr>
          <w:trHeight w:val="300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ΛΥΚΕΙΑΚΟΣ ΚΥΚΛΟΣ</w:t>
            </w:r>
          </w:p>
        </w:tc>
      </w:tr>
      <w:tr w:rsidR="004A56DF" w:rsidRPr="004A56DF" w:rsidTr="004A56DF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proofErr w:type="spellStart"/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Ομάδ</w:t>
            </w:r>
            <w:proofErr w:type="spellEnd"/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α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proofErr w:type="spellStart"/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Σχολείο</w:t>
            </w:r>
            <w:proofErr w:type="spellEnd"/>
          </w:p>
        </w:tc>
      </w:tr>
      <w:tr w:rsidR="004A56DF" w:rsidRPr="004A56DF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ELEOS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Λύκειο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Λινό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πετρας</w:t>
            </w:r>
          </w:p>
        </w:tc>
      </w:tr>
      <w:tr w:rsidR="004A56DF" w:rsidRPr="004A56DF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Λ.ΛΑΤΣΙΩΝ1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Λύκειο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Λα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τσιών</w:t>
            </w:r>
            <w:proofErr w:type="spellEnd"/>
          </w:p>
        </w:tc>
      </w:tr>
      <w:tr w:rsidR="004A56DF" w:rsidRPr="004A56DF" w:rsidTr="0027132F">
        <w:trPr>
          <w:trHeight w:val="454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MAKARIO1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Λύκειο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Αρχιε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πισκόπου Μακα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ρείου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Γ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Λάρν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ακας</w:t>
            </w:r>
          </w:p>
        </w:tc>
      </w:tr>
      <w:tr w:rsidR="004A56DF" w:rsidRPr="004A56DF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MEANBOYS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Λα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νίτειο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Λύκειο</w:t>
            </w:r>
            <w:proofErr w:type="spellEnd"/>
          </w:p>
        </w:tc>
      </w:tr>
      <w:tr w:rsidR="004A56DF" w:rsidRPr="004A56DF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MONKEYS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Foley's School</w:t>
            </w:r>
          </w:p>
        </w:tc>
      </w:tr>
      <w:tr w:rsidR="004A56DF" w:rsidRPr="004A56DF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PANGSTAT1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Πα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γκύ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πριον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Λευκωσί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ας</w:t>
            </w:r>
          </w:p>
        </w:tc>
      </w:tr>
      <w:tr w:rsidR="004A56DF" w:rsidRPr="003E20B7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STATCOUNTS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The GC School of Careers</w:t>
            </w:r>
          </w:p>
        </w:tc>
      </w:tr>
      <w:tr w:rsidR="004A56DF" w:rsidRPr="004A56DF" w:rsidTr="004A56DF">
        <w:trPr>
          <w:trHeight w:val="454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STATIES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The English School</w:t>
            </w:r>
          </w:p>
        </w:tc>
      </w:tr>
      <w:tr w:rsidR="004A56DF" w:rsidRPr="003E20B7" w:rsidTr="004A56DF">
        <w:trPr>
          <w:trHeight w:val="454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STATROCKS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The GC School of Careers</w:t>
            </w:r>
          </w:p>
        </w:tc>
      </w:tr>
      <w:tr w:rsidR="004A56DF" w:rsidRPr="004A56DF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STATSTARS3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Λύκειο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Αγίου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Γεωργίου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Λάρν</w:t>
            </w:r>
            <w:proofErr w:type="spellEnd"/>
            <w:r w:rsidRPr="004A56DF">
              <w:rPr>
                <w:rFonts w:eastAsia="Times New Roman" w:cs="Calibri"/>
                <w:color w:val="000000"/>
                <w:lang w:val="en-CY" w:eastAsia="en-CY"/>
              </w:rPr>
              <w:t>ακας</w:t>
            </w:r>
          </w:p>
        </w:tc>
      </w:tr>
      <w:tr w:rsidR="004A56DF" w:rsidRPr="003E20B7" w:rsidTr="004A56DF">
        <w:trPr>
          <w:trHeight w:val="4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THELIONS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DF" w:rsidRPr="004A56DF" w:rsidRDefault="004A56DF" w:rsidP="004A56DF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4A56DF">
              <w:rPr>
                <w:rFonts w:eastAsia="Times New Roman" w:cs="Calibri"/>
                <w:color w:val="000000"/>
                <w:lang w:val="en-CY" w:eastAsia="en-CY"/>
              </w:rPr>
              <w:t>The Junior and Senior School</w:t>
            </w:r>
          </w:p>
        </w:tc>
      </w:tr>
    </w:tbl>
    <w:p w:rsidR="00D56B33" w:rsidRPr="00D56B33" w:rsidRDefault="00D56B33" w:rsidP="00D56B33">
      <w:pPr>
        <w:tabs>
          <w:tab w:val="left" w:pos="1500"/>
        </w:tabs>
        <w:rPr>
          <w:lang w:val="en-CY"/>
        </w:rPr>
      </w:pPr>
      <w:r>
        <w:rPr>
          <w:lang w:val="en-CY"/>
        </w:rPr>
        <w:tab/>
      </w:r>
    </w:p>
    <w:tbl>
      <w:tblPr>
        <w:tblW w:w="8390" w:type="dxa"/>
        <w:jc w:val="center"/>
        <w:tblLook w:val="04A0" w:firstRow="1" w:lastRow="0" w:firstColumn="1" w:lastColumn="0" w:noHBand="0" w:noVBand="1"/>
      </w:tblPr>
      <w:tblGrid>
        <w:gridCol w:w="1577"/>
        <w:gridCol w:w="6813"/>
      </w:tblGrid>
      <w:tr w:rsidR="00D56B33" w:rsidRPr="00D56B33" w:rsidTr="004A56DF">
        <w:trPr>
          <w:trHeight w:val="304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ΓΥΜΝΑΣΙΑΚΟΣ ΚΥΚΛΟΣ</w:t>
            </w:r>
          </w:p>
        </w:tc>
      </w:tr>
      <w:tr w:rsidR="00D56B33" w:rsidRPr="00D56B33" w:rsidTr="004A56DF">
        <w:trPr>
          <w:trHeight w:val="731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Ομάδ</w:t>
            </w:r>
            <w:proofErr w:type="spellEnd"/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α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Σχολείο</w:t>
            </w:r>
            <w:proofErr w:type="spellEnd"/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AGELOS1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Αρχ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αγγέλου</w:t>
            </w:r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AGELOS2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Αρχ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αγγέλου</w:t>
            </w:r>
          </w:p>
        </w:tc>
      </w:tr>
      <w:tr w:rsidR="00D56B33" w:rsidRPr="00D56B33" w:rsidTr="004A56DF">
        <w:trPr>
          <w:trHeight w:val="461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AGELOS4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Αρχ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αγγέλου</w:t>
            </w:r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ANOVA1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color w:val="000000"/>
                <w:lang w:val="en-CY" w:eastAsia="en-CY"/>
              </w:rPr>
              <w:t>Λα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νίτειο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ARCHIMEDES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Αθην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αΐδειο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Κα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θολικής</w:t>
            </w:r>
            <w:proofErr w:type="spellEnd"/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B1GPK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Πετράκη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Κυ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πριανού</w:t>
            </w:r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CLUSTER1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color w:val="000000"/>
                <w:lang w:val="en-CY" w:eastAsia="en-CY"/>
              </w:rPr>
              <w:t>Λα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νίτειο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</w:p>
        </w:tc>
      </w:tr>
      <w:tr w:rsidR="00D56B33" w:rsidRPr="00D56B33" w:rsidTr="0027132F">
        <w:trPr>
          <w:trHeight w:val="454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ENGOMI1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Έγκωμης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Κυριάκος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Νεοκλέους</w:t>
            </w:r>
            <w:proofErr w:type="spellEnd"/>
          </w:p>
        </w:tc>
      </w:tr>
      <w:tr w:rsidR="00D56B33" w:rsidRPr="00D56B33" w:rsidTr="0027132F">
        <w:trPr>
          <w:trHeight w:val="454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ENGOMI4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Έγκωμης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Κυριάκος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Νεοκλέους</w:t>
            </w:r>
            <w:proofErr w:type="spellEnd"/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ΞΥΛΟΦΑΓΟΥ3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Περιφερει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ακό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Ξυλοφάγου</w:t>
            </w:r>
            <w:proofErr w:type="spellEnd"/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UNBEATABLE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Αγίου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Στυλι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ανού</w:t>
            </w:r>
          </w:p>
        </w:tc>
      </w:tr>
      <w:tr w:rsidR="00D56B33" w:rsidRPr="00D56B33" w:rsidTr="004A56DF">
        <w:trPr>
          <w:trHeight w:val="45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</w:pPr>
            <w:r w:rsidRPr="00D56B33">
              <w:rPr>
                <w:rFonts w:eastAsia="Times New Roman" w:cs="Calibri"/>
                <w:b/>
                <w:bCs/>
                <w:color w:val="000000"/>
                <w:lang w:val="en-CY" w:eastAsia="en-CY"/>
              </w:rPr>
              <w:t>X-ECUTORS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3" w:rsidRPr="00D56B33" w:rsidRDefault="00D56B33" w:rsidP="00D56B33">
            <w:pPr>
              <w:spacing w:after="0" w:line="240" w:lineRule="auto"/>
              <w:rPr>
                <w:rFonts w:eastAsia="Times New Roman" w:cs="Calibri"/>
                <w:color w:val="000000"/>
                <w:lang w:val="en-CY" w:eastAsia="en-CY"/>
              </w:rPr>
            </w:pP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Αθην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αΐδειο 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Γυμνάσιο</w:t>
            </w:r>
            <w:proofErr w:type="spellEnd"/>
            <w:r w:rsidRPr="00D56B33">
              <w:rPr>
                <w:rFonts w:eastAsia="Times New Roman" w:cs="Calibri"/>
                <w:color w:val="000000"/>
                <w:lang w:val="en-CY" w:eastAsia="en-CY"/>
              </w:rPr>
              <w:t xml:space="preserve"> Κα</w:t>
            </w:r>
            <w:proofErr w:type="spellStart"/>
            <w:r w:rsidRPr="00D56B33">
              <w:rPr>
                <w:rFonts w:eastAsia="Times New Roman" w:cs="Calibri"/>
                <w:color w:val="000000"/>
                <w:lang w:val="en-CY" w:eastAsia="en-CY"/>
              </w:rPr>
              <w:t>θολικής</w:t>
            </w:r>
            <w:proofErr w:type="spellEnd"/>
          </w:p>
        </w:tc>
      </w:tr>
    </w:tbl>
    <w:p w:rsidR="00D56B33" w:rsidRDefault="00D56B33" w:rsidP="00D56B33">
      <w:pPr>
        <w:tabs>
          <w:tab w:val="left" w:pos="1500"/>
        </w:tabs>
        <w:rPr>
          <w:lang w:val="en-CY"/>
        </w:rPr>
      </w:pPr>
    </w:p>
    <w:p w:rsidR="00D56B33" w:rsidRPr="00D56B33" w:rsidRDefault="00407923" w:rsidP="002977E5">
      <w:pPr>
        <w:tabs>
          <w:tab w:val="left" w:pos="1875"/>
        </w:tabs>
        <w:jc w:val="center"/>
        <w:rPr>
          <w:lang w:val="en-CY"/>
        </w:rPr>
      </w:pPr>
      <w:r>
        <w:rPr>
          <w:noProof/>
          <w:lang w:val="en-CY"/>
        </w:rPr>
        <w:lastRenderedPageBreak/>
        <w:drawing>
          <wp:inline distT="0" distB="0" distL="0" distR="0">
            <wp:extent cx="578993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384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6B33" w:rsidRPr="00D56B33" w:rsidSect="004A72A0">
      <w:headerReference w:type="default" r:id="rId10"/>
      <w:pgSz w:w="11906" w:h="16838"/>
      <w:pgMar w:top="1440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1E3" w:rsidRDefault="001331E3" w:rsidP="0056449C">
      <w:pPr>
        <w:spacing w:after="0" w:line="240" w:lineRule="auto"/>
      </w:pPr>
      <w:r>
        <w:separator/>
      </w:r>
    </w:p>
  </w:endnote>
  <w:endnote w:type="continuationSeparator" w:id="0">
    <w:p w:rsidR="001331E3" w:rsidRDefault="001331E3" w:rsidP="0056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068" w:rsidRDefault="002010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1068" w:rsidRDefault="0020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1E3" w:rsidRDefault="001331E3" w:rsidP="0056449C">
      <w:pPr>
        <w:spacing w:after="0" w:line="240" w:lineRule="auto"/>
      </w:pPr>
      <w:r>
        <w:separator/>
      </w:r>
    </w:p>
  </w:footnote>
  <w:footnote w:type="continuationSeparator" w:id="0">
    <w:p w:rsidR="001331E3" w:rsidRDefault="001331E3" w:rsidP="0056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449C" w:rsidRDefault="00407923" w:rsidP="00FE0FF6">
    <w:pPr>
      <w:pStyle w:val="Header"/>
      <w:tabs>
        <w:tab w:val="clear" w:pos="4153"/>
        <w:tab w:val="clear" w:pos="8306"/>
        <w:tab w:val="left" w:pos="2235"/>
        <w:tab w:val="left" w:pos="4845"/>
        <w:tab w:val="left" w:pos="70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-373380</wp:posOffset>
          </wp:positionV>
          <wp:extent cx="742950" cy="7200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-201930</wp:posOffset>
          </wp:positionV>
          <wp:extent cx="1141730" cy="495300"/>
          <wp:effectExtent l="0" t="0" r="0" b="0"/>
          <wp:wrapNone/>
          <wp:docPr id="5" name="A48F7B2C-A255-42A8-AB7D-41CC57035A29" descr="Description: cid:33057FEA-8940-46AF-9F18-6D0FE6AB0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8F7B2C-A255-42A8-AB7D-41CC57035A29" descr="Description: cid:33057FEA-8940-46AF-9F18-6D0FE6AB0A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-421005</wp:posOffset>
          </wp:positionV>
          <wp:extent cx="952500" cy="83820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-373380</wp:posOffset>
          </wp:positionV>
          <wp:extent cx="1095375" cy="790575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49C">
      <w:tab/>
    </w:r>
    <w:r w:rsidR="0056449C">
      <w:tab/>
    </w:r>
    <w:r w:rsidR="00FE0FF6">
      <w:tab/>
    </w:r>
  </w:p>
  <w:p w:rsidR="0056449C" w:rsidRDefault="00564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214" w:rsidRDefault="00147214" w:rsidP="00FE0FF6">
    <w:pPr>
      <w:pStyle w:val="Header"/>
      <w:tabs>
        <w:tab w:val="clear" w:pos="4153"/>
        <w:tab w:val="clear" w:pos="8306"/>
        <w:tab w:val="left" w:pos="2235"/>
        <w:tab w:val="left" w:pos="4845"/>
        <w:tab w:val="left" w:pos="7065"/>
      </w:tabs>
    </w:pPr>
    <w:r>
      <w:tab/>
    </w:r>
    <w:r>
      <w:tab/>
    </w:r>
    <w:r>
      <w:tab/>
    </w:r>
  </w:p>
  <w:p w:rsidR="00147214" w:rsidRDefault="0014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504"/>
    <w:multiLevelType w:val="hybridMultilevel"/>
    <w:tmpl w:val="A6162B9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0A6"/>
    <w:multiLevelType w:val="hybridMultilevel"/>
    <w:tmpl w:val="302C598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C9A"/>
    <w:multiLevelType w:val="hybridMultilevel"/>
    <w:tmpl w:val="2B92C3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62A5"/>
    <w:multiLevelType w:val="hybridMultilevel"/>
    <w:tmpl w:val="1B66573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4629"/>
    <w:multiLevelType w:val="hybridMultilevel"/>
    <w:tmpl w:val="AB988E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397B"/>
    <w:multiLevelType w:val="hybridMultilevel"/>
    <w:tmpl w:val="AB06A5E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701B"/>
    <w:multiLevelType w:val="hybridMultilevel"/>
    <w:tmpl w:val="1DF20D7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F28CA"/>
    <w:multiLevelType w:val="hybridMultilevel"/>
    <w:tmpl w:val="F3B8A2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1CA8"/>
    <w:multiLevelType w:val="hybridMultilevel"/>
    <w:tmpl w:val="2420287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122DE"/>
    <w:multiLevelType w:val="hybridMultilevel"/>
    <w:tmpl w:val="CD3AC17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07BF"/>
    <w:multiLevelType w:val="hybridMultilevel"/>
    <w:tmpl w:val="A3626A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076A"/>
    <w:multiLevelType w:val="hybridMultilevel"/>
    <w:tmpl w:val="36945C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23B"/>
    <w:multiLevelType w:val="hybridMultilevel"/>
    <w:tmpl w:val="EE5621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7C52"/>
    <w:multiLevelType w:val="hybridMultilevel"/>
    <w:tmpl w:val="551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C1D"/>
    <w:multiLevelType w:val="hybridMultilevel"/>
    <w:tmpl w:val="7F40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163280">
    <w:abstractNumId w:val="13"/>
  </w:num>
  <w:num w:numId="2" w16cid:durableId="1068267540">
    <w:abstractNumId w:val="14"/>
  </w:num>
  <w:num w:numId="3" w16cid:durableId="1816337110">
    <w:abstractNumId w:val="6"/>
  </w:num>
  <w:num w:numId="4" w16cid:durableId="670647560">
    <w:abstractNumId w:val="2"/>
  </w:num>
  <w:num w:numId="5" w16cid:durableId="366302234">
    <w:abstractNumId w:val="5"/>
  </w:num>
  <w:num w:numId="6" w16cid:durableId="1086265579">
    <w:abstractNumId w:val="3"/>
  </w:num>
  <w:num w:numId="7" w16cid:durableId="811754598">
    <w:abstractNumId w:val="11"/>
  </w:num>
  <w:num w:numId="8" w16cid:durableId="2075202280">
    <w:abstractNumId w:val="1"/>
  </w:num>
  <w:num w:numId="9" w16cid:durableId="2055150063">
    <w:abstractNumId w:val="0"/>
  </w:num>
  <w:num w:numId="10" w16cid:durableId="295376735">
    <w:abstractNumId w:val="4"/>
  </w:num>
  <w:num w:numId="11" w16cid:durableId="996031371">
    <w:abstractNumId w:val="7"/>
  </w:num>
  <w:num w:numId="12" w16cid:durableId="2061828399">
    <w:abstractNumId w:val="10"/>
  </w:num>
  <w:num w:numId="13" w16cid:durableId="408382485">
    <w:abstractNumId w:val="8"/>
  </w:num>
  <w:num w:numId="14" w16cid:durableId="612440181">
    <w:abstractNumId w:val="9"/>
  </w:num>
  <w:num w:numId="15" w16cid:durableId="1683581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B5"/>
    <w:rsid w:val="000077A4"/>
    <w:rsid w:val="00094438"/>
    <w:rsid w:val="001239D4"/>
    <w:rsid w:val="001331E3"/>
    <w:rsid w:val="00147214"/>
    <w:rsid w:val="001C047F"/>
    <w:rsid w:val="001C3773"/>
    <w:rsid w:val="001D1299"/>
    <w:rsid w:val="00201068"/>
    <w:rsid w:val="002131E6"/>
    <w:rsid w:val="00243AF5"/>
    <w:rsid w:val="0027132F"/>
    <w:rsid w:val="002977E5"/>
    <w:rsid w:val="002D6682"/>
    <w:rsid w:val="0030637F"/>
    <w:rsid w:val="00323AC9"/>
    <w:rsid w:val="003260D7"/>
    <w:rsid w:val="00344C96"/>
    <w:rsid w:val="00345FF6"/>
    <w:rsid w:val="003526CE"/>
    <w:rsid w:val="003633D0"/>
    <w:rsid w:val="003647C6"/>
    <w:rsid w:val="003B2295"/>
    <w:rsid w:val="003E20B7"/>
    <w:rsid w:val="00400A7B"/>
    <w:rsid w:val="00407923"/>
    <w:rsid w:val="00417809"/>
    <w:rsid w:val="0042240A"/>
    <w:rsid w:val="004452B5"/>
    <w:rsid w:val="0049457B"/>
    <w:rsid w:val="004A56DF"/>
    <w:rsid w:val="004A72A0"/>
    <w:rsid w:val="004A7340"/>
    <w:rsid w:val="004E30F3"/>
    <w:rsid w:val="0053470D"/>
    <w:rsid w:val="0056449C"/>
    <w:rsid w:val="005863B5"/>
    <w:rsid w:val="005D001F"/>
    <w:rsid w:val="005D53FA"/>
    <w:rsid w:val="005F2129"/>
    <w:rsid w:val="006061CC"/>
    <w:rsid w:val="006333B3"/>
    <w:rsid w:val="0068634C"/>
    <w:rsid w:val="006F12CF"/>
    <w:rsid w:val="00712C17"/>
    <w:rsid w:val="00731DF4"/>
    <w:rsid w:val="00743554"/>
    <w:rsid w:val="00760061"/>
    <w:rsid w:val="0076076F"/>
    <w:rsid w:val="00775871"/>
    <w:rsid w:val="007B0503"/>
    <w:rsid w:val="007B65FA"/>
    <w:rsid w:val="007D114B"/>
    <w:rsid w:val="00837831"/>
    <w:rsid w:val="008533DB"/>
    <w:rsid w:val="00872EB8"/>
    <w:rsid w:val="008929BC"/>
    <w:rsid w:val="0089335C"/>
    <w:rsid w:val="00896101"/>
    <w:rsid w:val="008A3B7A"/>
    <w:rsid w:val="00901F19"/>
    <w:rsid w:val="009103B2"/>
    <w:rsid w:val="0092270A"/>
    <w:rsid w:val="0098085C"/>
    <w:rsid w:val="009C4469"/>
    <w:rsid w:val="009F4C79"/>
    <w:rsid w:val="00A17B3D"/>
    <w:rsid w:val="00A87AA6"/>
    <w:rsid w:val="00B43639"/>
    <w:rsid w:val="00B87D9F"/>
    <w:rsid w:val="00BD19FD"/>
    <w:rsid w:val="00D34681"/>
    <w:rsid w:val="00D56B33"/>
    <w:rsid w:val="00D61FCA"/>
    <w:rsid w:val="00DE43BB"/>
    <w:rsid w:val="00EA1DD1"/>
    <w:rsid w:val="00ED12C9"/>
    <w:rsid w:val="00EF1F5D"/>
    <w:rsid w:val="00F61511"/>
    <w:rsid w:val="00F82912"/>
    <w:rsid w:val="00FA04F4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E759"/>
  <w15:chartTrackingRefBased/>
  <w15:docId w15:val="{3636435C-28AA-41EC-872A-5AC6155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9C"/>
  </w:style>
  <w:style w:type="paragraph" w:styleId="Footer">
    <w:name w:val="footer"/>
    <w:basedOn w:val="Normal"/>
    <w:link w:val="FooterChar"/>
    <w:uiPriority w:val="99"/>
    <w:unhideWhenUsed/>
    <w:rsid w:val="00564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9C"/>
  </w:style>
  <w:style w:type="paragraph" w:styleId="BalloonText">
    <w:name w:val="Balloon Text"/>
    <w:basedOn w:val="Normal"/>
    <w:link w:val="BalloonTextChar"/>
    <w:uiPriority w:val="99"/>
    <w:semiHidden/>
    <w:unhideWhenUsed/>
    <w:rsid w:val="0056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3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33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33057FEA-8940-46AF-9F18-6D0FE6AB0A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Links>
    <vt:vector size="6" baseType="variant">
      <vt:variant>
        <vt:i4>65617</vt:i4>
      </vt:variant>
      <vt:variant>
        <vt:i4>-1</vt:i4>
      </vt:variant>
      <vt:variant>
        <vt:i4>1029</vt:i4>
      </vt:variant>
      <vt:variant>
        <vt:i4>1</vt:i4>
      </vt:variant>
      <vt:variant>
        <vt:lpwstr>cid:33057FEA-8940-46AF-9F18-6D0FE6AB0A70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8</cp:revision>
  <cp:lastPrinted>2020-10-20T06:11:00Z</cp:lastPrinted>
  <dcterms:created xsi:type="dcterms:W3CDTF">2023-01-16T07:57:00Z</dcterms:created>
  <dcterms:modified xsi:type="dcterms:W3CDTF">2023-01-16T09:53:00Z</dcterms:modified>
</cp:coreProperties>
</file>