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17B7C" w14:textId="77777777" w:rsidR="009573E2" w:rsidRPr="008D2301" w:rsidRDefault="009573E2" w:rsidP="009573E2">
      <w:pPr>
        <w:jc w:val="right"/>
        <w:rPr>
          <w:rFonts w:ascii="Verdana" w:hAnsi="Verdana" w:cs="Arial"/>
          <w:sz w:val="18"/>
          <w:szCs w:val="18"/>
        </w:rPr>
      </w:pPr>
    </w:p>
    <w:p w14:paraId="7C3AFCEA" w14:textId="12A0941F" w:rsidR="009573E2" w:rsidRDefault="00E348D7" w:rsidP="009573E2">
      <w:pPr>
        <w:jc w:val="right"/>
        <w:rPr>
          <w:rFonts w:ascii="Verdana" w:hAnsi="Verdana" w:cs="Arial"/>
          <w:sz w:val="18"/>
          <w:szCs w:val="18"/>
          <w:lang w:val="el-GR"/>
        </w:rPr>
      </w:pPr>
      <w:r w:rsidRPr="00552041">
        <w:rPr>
          <w:rFonts w:ascii="Verdana" w:hAnsi="Verdana" w:cs="Arial"/>
          <w:sz w:val="18"/>
          <w:szCs w:val="18"/>
          <w:lang w:val="el-GR"/>
        </w:rPr>
        <w:t>2</w:t>
      </w:r>
      <w:r w:rsidR="00552041" w:rsidRPr="00552041">
        <w:rPr>
          <w:rFonts w:ascii="Verdana" w:hAnsi="Verdana" w:cs="Arial"/>
          <w:sz w:val="18"/>
          <w:szCs w:val="18"/>
          <w:lang w:val="el-GR"/>
        </w:rPr>
        <w:t>6</w:t>
      </w:r>
      <w:r w:rsidR="009573E2" w:rsidRPr="00552041">
        <w:rPr>
          <w:rFonts w:ascii="Verdana" w:hAnsi="Verdana" w:cs="Arial"/>
          <w:sz w:val="18"/>
          <w:szCs w:val="18"/>
          <w:lang w:val="el-GR"/>
        </w:rPr>
        <w:t xml:space="preserve"> Σεπτεμβρίου, 2024</w:t>
      </w:r>
    </w:p>
    <w:p w14:paraId="426F5F9F" w14:textId="3E76AED4" w:rsidR="009573E2" w:rsidRPr="00930ECB" w:rsidRDefault="009573E2" w:rsidP="00E02FC1">
      <w:pPr>
        <w:jc w:val="center"/>
        <w:rPr>
          <w:rFonts w:ascii="Verdana" w:eastAsia="Malgun Gothic" w:hAnsi="Verdana" w:cs="Arial"/>
          <w:sz w:val="18"/>
          <w:szCs w:val="18"/>
          <w:lang w:val="el-GR"/>
        </w:rPr>
      </w:pPr>
      <w:r w:rsidRPr="00CF40F8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29FED50C" w14:textId="1E66114C" w:rsidR="009573E2" w:rsidRPr="00FE478A" w:rsidRDefault="009573E2" w:rsidP="008D2301">
      <w:pPr>
        <w:pStyle w:val="Heading6"/>
        <w:jc w:val="center"/>
        <w:rPr>
          <w:rFonts w:ascii="Verdana" w:hAnsi="Verdana"/>
          <w:spacing w:val="-3"/>
          <w:u w:val="single"/>
          <w:lang w:val="el-GR"/>
        </w:rPr>
      </w:pPr>
      <w:bookmarkStart w:id="0" w:name="_Hlk128725237"/>
      <w:r w:rsidRPr="009573E2">
        <w:rPr>
          <w:rFonts w:ascii="Verdana" w:hAnsi="Verdana"/>
          <w:spacing w:val="-3"/>
          <w:u w:val="single"/>
          <w:lang w:val="el-GR"/>
        </w:rPr>
        <w:t>ΠΛΗΘΥΣΜΟΣ ΚΑΤΑ ΕΙΣΟΔΗΜΑΤΙΚΗ ΤΑΞΗ</w:t>
      </w:r>
    </w:p>
    <w:bookmarkEnd w:id="0"/>
    <w:p w14:paraId="04E85FF8" w14:textId="77777777" w:rsidR="00752E6E" w:rsidRPr="00841259" w:rsidRDefault="00752E6E" w:rsidP="009573E2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5B2A0E70" w14:textId="77777777" w:rsidR="00752E6E" w:rsidRPr="00841259" w:rsidRDefault="00752E6E" w:rsidP="009573E2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0D9183C3" w14:textId="503463E0" w:rsidR="009573E2" w:rsidRPr="00EB0C0B" w:rsidRDefault="009573E2" w:rsidP="009573E2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Στατιστική Υπηρεσία ανακοινώνει τη δημοσίευση </w:t>
      </w:r>
      <w:r w:rsidR="00E40BD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της πρώτης </w:t>
      </w: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έκδοσης «Πληθυσμός κατά Εισοδηματική Τάξη». </w:t>
      </w:r>
    </w:p>
    <w:p w14:paraId="2DF9F6C9" w14:textId="77777777" w:rsidR="00521CAD" w:rsidRPr="00EB0C0B" w:rsidRDefault="00521CAD" w:rsidP="009573E2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78D34A7" w14:textId="383F9761" w:rsidR="00B71435" w:rsidRPr="00EB0C0B" w:rsidRDefault="00521CAD" w:rsidP="009573E2">
      <w:pPr>
        <w:pStyle w:val="NormalWeb"/>
        <w:spacing w:before="0" w:beforeAutospacing="0" w:after="0" w:afterAutospacing="0"/>
        <w:jc w:val="both"/>
        <w:rPr>
          <w:rFonts w:ascii="Verdana" w:hAnsi="Verdana"/>
          <w:sz w:val="18"/>
          <w:szCs w:val="18"/>
          <w:lang w:val="el-GR"/>
        </w:rPr>
      </w:pP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έκδοση περιλαμβάνει </w:t>
      </w:r>
      <w:r w:rsidR="00E40BD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οικονομικά και κοινωνικά χαρακτηριστικά</w:t>
      </w: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που </w:t>
      </w:r>
      <w:r w:rsidRPr="009972EC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αφορούν </w:t>
      </w:r>
      <w:r w:rsidR="002A52C4" w:rsidRPr="009972EC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σ</w:t>
      </w:r>
      <w:r w:rsidRPr="009972EC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τον πληθυσμό</w:t>
      </w: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κατά εισοδηματική τάξη </w:t>
      </w:r>
      <w:r w:rsidRPr="00EB0C0B">
        <w:rPr>
          <w:rFonts w:ascii="Verdana" w:hAnsi="Verdana"/>
          <w:sz w:val="18"/>
          <w:szCs w:val="18"/>
          <w:lang w:val="el-GR"/>
        </w:rPr>
        <w:t>(</w:t>
      </w:r>
      <w:r w:rsidR="008D2301">
        <w:rPr>
          <w:rFonts w:ascii="Verdana" w:hAnsi="Verdana"/>
          <w:sz w:val="18"/>
          <w:szCs w:val="18"/>
          <w:lang w:val="el-GR"/>
        </w:rPr>
        <w:t>α</w:t>
      </w:r>
      <w:r w:rsidR="008D2301" w:rsidRPr="00EB0C0B">
        <w:rPr>
          <w:rFonts w:ascii="Verdana" w:hAnsi="Verdana"/>
          <w:sz w:val="18"/>
          <w:szCs w:val="18"/>
          <w:lang w:val="el-GR"/>
        </w:rPr>
        <w:t>νώτερη</w:t>
      </w:r>
      <w:r w:rsidRPr="00EB0C0B">
        <w:rPr>
          <w:rFonts w:ascii="Verdana" w:hAnsi="Verdana"/>
          <w:sz w:val="18"/>
          <w:szCs w:val="18"/>
          <w:lang w:val="el-GR"/>
        </w:rPr>
        <w:t>,</w:t>
      </w:r>
      <w:r w:rsidR="008D2301" w:rsidRPr="008D2301">
        <w:rPr>
          <w:rFonts w:ascii="Verdana" w:hAnsi="Verdana"/>
          <w:sz w:val="18"/>
          <w:szCs w:val="18"/>
          <w:lang w:val="el-GR"/>
        </w:rPr>
        <w:t xml:space="preserve"> </w:t>
      </w:r>
      <w:r w:rsidR="00571E60">
        <w:rPr>
          <w:rFonts w:ascii="Verdana" w:hAnsi="Verdana"/>
          <w:sz w:val="18"/>
          <w:szCs w:val="18"/>
          <w:lang w:val="el-GR"/>
        </w:rPr>
        <w:t>μ</w:t>
      </w:r>
      <w:r w:rsidRPr="00EB0C0B">
        <w:rPr>
          <w:rFonts w:ascii="Verdana" w:hAnsi="Verdana"/>
          <w:sz w:val="18"/>
          <w:szCs w:val="18"/>
          <w:lang w:val="el-GR"/>
        </w:rPr>
        <w:t>εσαία,</w:t>
      </w:r>
      <w:r w:rsidR="008D2301" w:rsidRPr="008D2301">
        <w:rPr>
          <w:rFonts w:ascii="Verdana" w:hAnsi="Verdana"/>
          <w:sz w:val="18"/>
          <w:szCs w:val="18"/>
          <w:lang w:val="el-GR"/>
        </w:rPr>
        <w:t xml:space="preserve"> </w:t>
      </w:r>
      <w:r w:rsidR="008D2301">
        <w:rPr>
          <w:rFonts w:ascii="Verdana" w:hAnsi="Verdana"/>
          <w:sz w:val="18"/>
          <w:szCs w:val="18"/>
          <w:lang w:val="el-GR"/>
        </w:rPr>
        <w:t>κ</w:t>
      </w:r>
      <w:r w:rsidR="008D2301" w:rsidRPr="00EB0C0B">
        <w:rPr>
          <w:rFonts w:ascii="Verdana" w:hAnsi="Verdana"/>
          <w:sz w:val="18"/>
          <w:szCs w:val="18"/>
          <w:lang w:val="el-GR"/>
        </w:rPr>
        <w:t>ατώτερη</w:t>
      </w:r>
      <w:r w:rsidRPr="00EB0C0B">
        <w:rPr>
          <w:rFonts w:ascii="Verdana" w:hAnsi="Verdana"/>
          <w:sz w:val="18"/>
          <w:szCs w:val="18"/>
          <w:lang w:val="el-GR"/>
        </w:rPr>
        <w:t>)</w:t>
      </w:r>
      <w:r w:rsidR="008D2301">
        <w:rPr>
          <w:rFonts w:ascii="Verdana" w:hAnsi="Verdana"/>
          <w:sz w:val="18"/>
          <w:szCs w:val="18"/>
          <w:lang w:val="el-GR"/>
        </w:rPr>
        <w:t xml:space="preserve"> στη </w:t>
      </w:r>
      <w:r w:rsidRPr="00EB0C0B">
        <w:rPr>
          <w:rFonts w:ascii="Verdana" w:hAnsi="Verdana"/>
          <w:sz w:val="18"/>
          <w:szCs w:val="18"/>
          <w:lang w:val="el-GR"/>
        </w:rPr>
        <w:t>βάση το</w:t>
      </w:r>
      <w:r w:rsidR="008D2301">
        <w:rPr>
          <w:rFonts w:ascii="Verdana" w:hAnsi="Verdana"/>
          <w:sz w:val="18"/>
          <w:szCs w:val="18"/>
          <w:lang w:val="el-GR"/>
        </w:rPr>
        <w:t>υ</w:t>
      </w:r>
      <w:r w:rsidRPr="00EB0C0B">
        <w:rPr>
          <w:rFonts w:ascii="Verdana" w:hAnsi="Verdana"/>
          <w:sz w:val="18"/>
          <w:szCs w:val="18"/>
          <w:lang w:val="el-GR"/>
        </w:rPr>
        <w:t xml:space="preserve"> ισοδύναμο</w:t>
      </w:r>
      <w:r w:rsidR="008D2301">
        <w:rPr>
          <w:rFonts w:ascii="Verdana" w:hAnsi="Verdana"/>
          <w:sz w:val="18"/>
          <w:szCs w:val="18"/>
          <w:lang w:val="el-GR"/>
        </w:rPr>
        <w:t>υ</w:t>
      </w:r>
      <w:r w:rsidRPr="00EB0C0B">
        <w:rPr>
          <w:rFonts w:ascii="Verdana" w:hAnsi="Verdana"/>
          <w:sz w:val="18"/>
          <w:szCs w:val="18"/>
          <w:lang w:val="el-GR"/>
        </w:rPr>
        <w:t xml:space="preserve"> διαθέσιμο</w:t>
      </w:r>
      <w:r w:rsidR="008D2301">
        <w:rPr>
          <w:rFonts w:ascii="Verdana" w:hAnsi="Verdana"/>
          <w:sz w:val="18"/>
          <w:szCs w:val="18"/>
          <w:lang w:val="el-GR"/>
        </w:rPr>
        <w:t>υ</w:t>
      </w:r>
      <w:r w:rsidRPr="00EB0C0B">
        <w:rPr>
          <w:rFonts w:ascii="Verdana" w:hAnsi="Verdana"/>
          <w:sz w:val="18"/>
          <w:szCs w:val="18"/>
          <w:lang w:val="el-GR"/>
        </w:rPr>
        <w:t xml:space="preserve"> </w:t>
      </w:r>
      <w:r w:rsidR="008D2301" w:rsidRPr="00EB0C0B">
        <w:rPr>
          <w:rFonts w:ascii="Verdana" w:hAnsi="Verdana"/>
          <w:sz w:val="18"/>
          <w:szCs w:val="18"/>
          <w:lang w:val="el-GR"/>
        </w:rPr>
        <w:t>εισ</w:t>
      </w:r>
      <w:r w:rsidR="008D2301">
        <w:rPr>
          <w:rFonts w:ascii="Verdana" w:hAnsi="Verdana"/>
          <w:sz w:val="18"/>
          <w:szCs w:val="18"/>
          <w:lang w:val="el-GR"/>
        </w:rPr>
        <w:t>ο</w:t>
      </w:r>
      <w:r w:rsidR="008D2301" w:rsidRPr="00EB0C0B">
        <w:rPr>
          <w:rFonts w:ascii="Verdana" w:hAnsi="Verdana"/>
          <w:sz w:val="18"/>
          <w:szCs w:val="18"/>
          <w:lang w:val="el-GR"/>
        </w:rPr>
        <w:t>δήμ</w:t>
      </w:r>
      <w:r w:rsidR="008D2301">
        <w:rPr>
          <w:rFonts w:ascii="Verdana" w:hAnsi="Verdana"/>
          <w:sz w:val="18"/>
          <w:szCs w:val="18"/>
          <w:lang w:val="el-GR"/>
        </w:rPr>
        <w:t>ατός</w:t>
      </w:r>
      <w:r w:rsidR="00E40BDB">
        <w:rPr>
          <w:rFonts w:ascii="Verdana" w:hAnsi="Verdana"/>
          <w:sz w:val="18"/>
          <w:szCs w:val="18"/>
          <w:lang w:val="el-GR"/>
        </w:rPr>
        <w:t xml:space="preserve"> τους</w:t>
      </w:r>
      <w:r w:rsidR="005E5F50">
        <w:rPr>
          <w:rFonts w:ascii="Verdana" w:hAnsi="Verdana"/>
          <w:sz w:val="18"/>
          <w:szCs w:val="18"/>
          <w:lang w:val="el-GR"/>
        </w:rPr>
        <w:t>. Π</w:t>
      </w:r>
      <w:r w:rsidRPr="00EB0C0B">
        <w:rPr>
          <w:rFonts w:ascii="Verdana" w:hAnsi="Verdana"/>
          <w:sz w:val="18"/>
          <w:szCs w:val="18"/>
          <w:lang w:val="el-GR"/>
        </w:rPr>
        <w:t xml:space="preserve">αρουσιάζει </w:t>
      </w:r>
      <w:r w:rsidR="00E40BDB" w:rsidRPr="00F45783">
        <w:rPr>
          <w:rFonts w:ascii="Verdana" w:hAnsi="Verdana"/>
          <w:sz w:val="18"/>
          <w:szCs w:val="18"/>
          <w:lang w:val="el-GR"/>
        </w:rPr>
        <w:t xml:space="preserve">τα ανώτατα και κατώτατα χρηματικά όρια κάθε εισοδηματικής τάξης και τις μεταβολές τους στον χρόνο, </w:t>
      </w:r>
      <w:r w:rsidR="008733C9">
        <w:rPr>
          <w:rFonts w:ascii="Verdana" w:hAnsi="Verdana"/>
          <w:sz w:val="18"/>
          <w:szCs w:val="18"/>
          <w:lang w:val="el-GR"/>
        </w:rPr>
        <w:t xml:space="preserve">καθώς και το προφίλ των εισοδηματικών τάξεων σε σχέση με την κύρια </w:t>
      </w:r>
      <w:r w:rsidR="00E348D7">
        <w:rPr>
          <w:rFonts w:ascii="Verdana" w:hAnsi="Verdana"/>
          <w:sz w:val="18"/>
          <w:szCs w:val="18"/>
          <w:lang w:val="el-GR"/>
        </w:rPr>
        <w:t>ενασχόλησ</w:t>
      </w:r>
      <w:r w:rsidR="00841259">
        <w:rPr>
          <w:rFonts w:ascii="Verdana" w:hAnsi="Verdana"/>
          <w:sz w:val="18"/>
          <w:szCs w:val="18"/>
          <w:lang w:val="el-GR"/>
        </w:rPr>
        <w:t>ή</w:t>
      </w:r>
      <w:r w:rsidR="008733C9">
        <w:rPr>
          <w:rFonts w:ascii="Verdana" w:hAnsi="Verdana"/>
          <w:sz w:val="18"/>
          <w:szCs w:val="18"/>
          <w:lang w:val="el-GR"/>
        </w:rPr>
        <w:t xml:space="preserve"> τους, </w:t>
      </w:r>
      <w:r w:rsidR="00E40BDB" w:rsidRPr="00F45783">
        <w:rPr>
          <w:rFonts w:ascii="Verdana" w:hAnsi="Verdana"/>
          <w:sz w:val="18"/>
          <w:szCs w:val="18"/>
          <w:lang w:val="el-GR"/>
        </w:rPr>
        <w:t>τον</w:t>
      </w:r>
      <w:r w:rsidRPr="00F45783">
        <w:rPr>
          <w:rFonts w:ascii="Verdana" w:hAnsi="Verdana"/>
          <w:sz w:val="18"/>
          <w:szCs w:val="18"/>
          <w:lang w:val="el-GR"/>
        </w:rPr>
        <w:t xml:space="preserve"> τύπο νοικοκυριού και </w:t>
      </w:r>
      <w:r w:rsidR="00E40BDB" w:rsidRPr="00F45783">
        <w:rPr>
          <w:rFonts w:ascii="Verdana" w:hAnsi="Verdana"/>
          <w:sz w:val="18"/>
          <w:szCs w:val="18"/>
          <w:lang w:val="el-GR"/>
        </w:rPr>
        <w:t xml:space="preserve">τις </w:t>
      </w:r>
      <w:r w:rsidRPr="00F45783">
        <w:rPr>
          <w:rFonts w:ascii="Verdana" w:hAnsi="Verdana"/>
          <w:sz w:val="18"/>
          <w:szCs w:val="18"/>
          <w:lang w:val="el-GR"/>
        </w:rPr>
        <w:t>ηλικιακ</w:t>
      </w:r>
      <w:r w:rsidR="00E40BDB" w:rsidRPr="00F45783">
        <w:rPr>
          <w:rFonts w:ascii="Verdana" w:hAnsi="Verdana"/>
          <w:sz w:val="18"/>
          <w:szCs w:val="18"/>
          <w:lang w:val="el-GR"/>
        </w:rPr>
        <w:t>ές</w:t>
      </w:r>
      <w:r w:rsidRPr="00F45783">
        <w:rPr>
          <w:rFonts w:ascii="Verdana" w:hAnsi="Verdana"/>
          <w:sz w:val="18"/>
          <w:szCs w:val="18"/>
          <w:lang w:val="el-GR"/>
        </w:rPr>
        <w:t xml:space="preserve"> ομάδ</w:t>
      </w:r>
      <w:r w:rsidR="00E40BDB" w:rsidRPr="00F45783">
        <w:rPr>
          <w:rFonts w:ascii="Verdana" w:hAnsi="Verdana"/>
          <w:sz w:val="18"/>
          <w:szCs w:val="18"/>
          <w:lang w:val="el-GR"/>
        </w:rPr>
        <w:t xml:space="preserve">ες του </w:t>
      </w:r>
      <w:r w:rsidRPr="00F45783">
        <w:rPr>
          <w:rFonts w:ascii="Verdana" w:hAnsi="Verdana"/>
          <w:sz w:val="18"/>
          <w:szCs w:val="18"/>
          <w:lang w:val="el-GR"/>
        </w:rPr>
        <w:t>πληθυσμού</w:t>
      </w:r>
      <w:r w:rsidRPr="00D853E0">
        <w:rPr>
          <w:rFonts w:ascii="Verdana" w:hAnsi="Verdana"/>
          <w:sz w:val="18"/>
          <w:szCs w:val="18"/>
          <w:lang w:val="el-GR"/>
        </w:rPr>
        <w:t>. Επιπρόσθετα</w:t>
      </w:r>
      <w:r w:rsidR="005E5F50" w:rsidRPr="00D853E0">
        <w:rPr>
          <w:rFonts w:ascii="Verdana" w:hAnsi="Verdana"/>
          <w:sz w:val="18"/>
          <w:szCs w:val="18"/>
          <w:lang w:val="el-GR"/>
        </w:rPr>
        <w:t>,</w:t>
      </w:r>
      <w:r w:rsidRPr="00D853E0">
        <w:rPr>
          <w:rFonts w:ascii="Verdana" w:hAnsi="Verdana"/>
          <w:sz w:val="18"/>
          <w:szCs w:val="18"/>
          <w:lang w:val="el-GR"/>
        </w:rPr>
        <w:t xml:space="preserve"> </w:t>
      </w:r>
      <w:r w:rsidR="00036688" w:rsidRPr="00D853E0">
        <w:rPr>
          <w:rFonts w:ascii="Verdana" w:hAnsi="Verdana"/>
          <w:sz w:val="18"/>
          <w:szCs w:val="18"/>
          <w:lang w:val="el-GR"/>
        </w:rPr>
        <w:t xml:space="preserve">για </w:t>
      </w:r>
      <w:r w:rsidR="00387B40" w:rsidRPr="00D853E0">
        <w:rPr>
          <w:rFonts w:ascii="Verdana" w:hAnsi="Verdana"/>
          <w:sz w:val="18"/>
          <w:szCs w:val="18"/>
          <w:lang w:val="el-GR"/>
        </w:rPr>
        <w:t xml:space="preserve">τα διάφορα κοινωνικοοικονομικά χαρακτηριστικά </w:t>
      </w:r>
      <w:r w:rsidRPr="00D853E0">
        <w:rPr>
          <w:rFonts w:ascii="Verdana" w:hAnsi="Verdana"/>
          <w:sz w:val="18"/>
          <w:szCs w:val="18"/>
          <w:lang w:val="el-GR"/>
        </w:rPr>
        <w:t>της μεσαίας τάξης</w:t>
      </w:r>
      <w:r w:rsidR="00387B40" w:rsidRPr="00D853E0">
        <w:rPr>
          <w:rFonts w:ascii="Verdana" w:hAnsi="Verdana"/>
          <w:sz w:val="18"/>
          <w:szCs w:val="18"/>
          <w:lang w:val="el-GR"/>
        </w:rPr>
        <w:t xml:space="preserve">, η οποία είναι η μεγαλύτερη </w:t>
      </w:r>
      <w:r w:rsidR="00704C7E" w:rsidRPr="00D853E0">
        <w:rPr>
          <w:rFonts w:ascii="Verdana" w:hAnsi="Verdana"/>
          <w:sz w:val="18"/>
          <w:szCs w:val="18"/>
          <w:lang w:val="el-GR"/>
        </w:rPr>
        <w:t xml:space="preserve">εισοδηματική τάξη </w:t>
      </w:r>
      <w:r w:rsidR="00387B40" w:rsidRPr="00D853E0">
        <w:rPr>
          <w:rFonts w:ascii="Verdana" w:hAnsi="Verdana"/>
          <w:sz w:val="18"/>
          <w:szCs w:val="18"/>
          <w:lang w:val="el-GR"/>
        </w:rPr>
        <w:t>σε μέγεθος,</w:t>
      </w:r>
      <w:r w:rsidRPr="00D853E0">
        <w:rPr>
          <w:rFonts w:ascii="Verdana" w:hAnsi="Verdana"/>
          <w:sz w:val="18"/>
          <w:szCs w:val="18"/>
          <w:lang w:val="el-GR"/>
        </w:rPr>
        <w:t xml:space="preserve"> </w:t>
      </w:r>
      <w:r w:rsidR="00036688" w:rsidRPr="00D853E0">
        <w:rPr>
          <w:rFonts w:ascii="Verdana" w:hAnsi="Verdana"/>
          <w:sz w:val="18"/>
          <w:szCs w:val="18"/>
          <w:lang w:val="el-GR"/>
        </w:rPr>
        <w:t xml:space="preserve">γίνεται περαιτέρω ανάλυση </w:t>
      </w:r>
      <w:r w:rsidRPr="00D853E0">
        <w:rPr>
          <w:rFonts w:ascii="Verdana" w:hAnsi="Verdana"/>
          <w:sz w:val="18"/>
          <w:szCs w:val="18"/>
          <w:lang w:val="el-GR"/>
        </w:rPr>
        <w:t>σε</w:t>
      </w:r>
      <w:r w:rsidR="008D2301" w:rsidRPr="00D853E0">
        <w:rPr>
          <w:rFonts w:ascii="Verdana" w:hAnsi="Verdana"/>
          <w:sz w:val="18"/>
          <w:szCs w:val="18"/>
          <w:lang w:val="el-GR"/>
        </w:rPr>
        <w:t xml:space="preserve"> ανώτερη </w:t>
      </w:r>
      <w:r w:rsidR="00571E60" w:rsidRPr="00D853E0">
        <w:rPr>
          <w:rFonts w:ascii="Verdana" w:hAnsi="Verdana"/>
          <w:sz w:val="18"/>
          <w:szCs w:val="18"/>
          <w:lang w:val="el-GR"/>
        </w:rPr>
        <w:t>μ</w:t>
      </w:r>
      <w:r w:rsidRPr="00D853E0">
        <w:rPr>
          <w:rFonts w:ascii="Verdana" w:hAnsi="Verdana"/>
          <w:sz w:val="18"/>
          <w:szCs w:val="18"/>
          <w:lang w:val="el-GR"/>
        </w:rPr>
        <w:t xml:space="preserve">εσαία, </w:t>
      </w:r>
      <w:r w:rsidR="00571E60" w:rsidRPr="00D853E0">
        <w:rPr>
          <w:rFonts w:ascii="Verdana" w:hAnsi="Verdana"/>
          <w:sz w:val="18"/>
          <w:szCs w:val="18"/>
          <w:lang w:val="el-GR"/>
        </w:rPr>
        <w:t>μ</w:t>
      </w:r>
      <w:r w:rsidRPr="00D853E0">
        <w:rPr>
          <w:rFonts w:ascii="Verdana" w:hAnsi="Verdana"/>
          <w:sz w:val="18"/>
          <w:szCs w:val="18"/>
          <w:lang w:val="el-GR"/>
        </w:rPr>
        <w:t>έση</w:t>
      </w:r>
      <w:r w:rsidR="008D2301" w:rsidRPr="00D853E0">
        <w:rPr>
          <w:rFonts w:ascii="Verdana" w:hAnsi="Verdana"/>
          <w:sz w:val="18"/>
          <w:szCs w:val="18"/>
          <w:lang w:val="el-GR"/>
        </w:rPr>
        <w:t xml:space="preserve"> </w:t>
      </w:r>
      <w:r w:rsidR="00571E60" w:rsidRPr="00D853E0">
        <w:rPr>
          <w:rFonts w:ascii="Verdana" w:hAnsi="Verdana"/>
          <w:sz w:val="18"/>
          <w:szCs w:val="18"/>
          <w:lang w:val="el-GR"/>
        </w:rPr>
        <w:t>μ</w:t>
      </w:r>
      <w:r w:rsidRPr="00D853E0">
        <w:rPr>
          <w:rFonts w:ascii="Verdana" w:hAnsi="Verdana"/>
          <w:sz w:val="18"/>
          <w:szCs w:val="18"/>
          <w:lang w:val="el-GR"/>
        </w:rPr>
        <w:t xml:space="preserve">εσαία και </w:t>
      </w:r>
      <w:r w:rsidR="008D2301" w:rsidRPr="00D853E0">
        <w:rPr>
          <w:rFonts w:ascii="Verdana" w:hAnsi="Verdana"/>
          <w:sz w:val="18"/>
          <w:szCs w:val="18"/>
          <w:lang w:val="el-GR"/>
        </w:rPr>
        <w:t xml:space="preserve">κατώτερη </w:t>
      </w:r>
      <w:r w:rsidR="00571E60" w:rsidRPr="00D853E0">
        <w:rPr>
          <w:rFonts w:ascii="Verdana" w:hAnsi="Verdana"/>
          <w:sz w:val="18"/>
          <w:szCs w:val="18"/>
          <w:lang w:val="el-GR"/>
        </w:rPr>
        <w:t>μ</w:t>
      </w:r>
      <w:r w:rsidRPr="00D853E0">
        <w:rPr>
          <w:rFonts w:ascii="Verdana" w:hAnsi="Verdana"/>
          <w:sz w:val="18"/>
          <w:szCs w:val="18"/>
          <w:lang w:val="el-GR"/>
        </w:rPr>
        <w:t>εσαία</w:t>
      </w:r>
      <w:r w:rsidR="00897B0E" w:rsidRPr="00D853E0">
        <w:rPr>
          <w:rFonts w:ascii="Verdana" w:hAnsi="Verdana"/>
          <w:sz w:val="18"/>
          <w:szCs w:val="18"/>
          <w:lang w:val="el-GR"/>
        </w:rPr>
        <w:t>.</w:t>
      </w:r>
      <w:r w:rsidR="00E40BDB">
        <w:rPr>
          <w:rFonts w:ascii="Verdana" w:hAnsi="Verdana"/>
          <w:sz w:val="18"/>
          <w:szCs w:val="18"/>
          <w:lang w:val="el-GR"/>
        </w:rPr>
        <w:t xml:space="preserve"> </w:t>
      </w:r>
    </w:p>
    <w:p w14:paraId="3912B993" w14:textId="77777777" w:rsidR="008D2301" w:rsidRDefault="008D2301" w:rsidP="00750CD4">
      <w:pPr>
        <w:spacing w:after="0" w:line="240" w:lineRule="auto"/>
        <w:jc w:val="both"/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</w:pPr>
    </w:p>
    <w:p w14:paraId="22788950" w14:textId="64B31BDF" w:rsidR="009573E2" w:rsidRDefault="00750CD4" w:rsidP="00750CD4">
      <w:pPr>
        <w:spacing w:after="0" w:line="240" w:lineRule="auto"/>
        <w:jc w:val="both"/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</w:pP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Με βάση</w:t>
      </w:r>
      <w:r w:rsidR="00D37B5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τη</w:t>
      </w: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μεθοδολογία</w:t>
      </w: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που εισηγείται ο </w:t>
      </w:r>
      <w:r w:rsidR="00D7114F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Οργανισμός Οικονομικής Συνεργασίας και Ανάπτυξης (ΟΟΣΑ)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, </w:t>
      </w: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η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'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μ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εσαία 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ε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ισοδηματική 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τ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άξη' </w:t>
      </w: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ορίζεται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ως το ποσοστό του πληθυσμού που ζει σε νοικοκυριά με 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το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εισόδημα 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του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να κυμαίνεται μεταξύ του 75% και του 200% του εθνικού διάμεσου εισοδήματος. 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Ο πληθυσμός που ζει σε νοικοκυριά όπου το εισόδημα τους βρίσκεται</w:t>
      </w:r>
      <w:r w:rsidR="00897B0E" w:rsidRPr="00897B0E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</w:t>
      </w:r>
      <w:r w:rsidR="00897B0E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πάνω από το 200% του εθνικού διάμεσου εισοδήματος ανήκει στην ‘ανώτερη εισοδηματική τάξη’</w:t>
      </w:r>
      <w:r w:rsidR="00897B0E" w:rsidRPr="00897B0E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</w:t>
      </w:r>
      <w:r w:rsidR="00897B0E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και ο πληθυσμός με εισόδημα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κάτω από το 75% του εθνικού διάμεσου εισοδήματος ανήκει στην ‘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κ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ατώτερη 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ε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ισοδηματική 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τ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άξη’.</w:t>
      </w:r>
    </w:p>
    <w:p w14:paraId="3EABD1D2" w14:textId="77777777" w:rsidR="008D2301" w:rsidRDefault="008D2301" w:rsidP="00750CD4">
      <w:pPr>
        <w:spacing w:after="0" w:line="240" w:lineRule="auto"/>
        <w:jc w:val="both"/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</w:pPr>
    </w:p>
    <w:p w14:paraId="61ED3049" w14:textId="3842E4EF" w:rsidR="008D2301" w:rsidRPr="00841259" w:rsidRDefault="00C7637B" w:rsidP="008D2301">
      <w:pPr>
        <w:pStyle w:val="NormalWeb"/>
        <w:spacing w:before="0" w:beforeAutospacing="0" w:after="0" w:afterAutospacing="0"/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Η έκδοση δ</w:t>
      </w:r>
      <w:r w:rsidR="008D2301" w:rsidRPr="00EB0C0B">
        <w:rPr>
          <w:rFonts w:ascii="Verdana" w:hAnsi="Verdana"/>
          <w:sz w:val="18"/>
          <w:szCs w:val="18"/>
          <w:lang w:val="el-GR"/>
        </w:rPr>
        <w:t>ιατίθεται στη διαδικτυακή πύλη της Στατιστικής Υπηρεσίας</w:t>
      </w:r>
      <w:r w:rsidR="00F53AA9" w:rsidRPr="00F53AA9">
        <w:rPr>
          <w:rFonts w:ascii="Verdana" w:hAnsi="Verdana"/>
          <w:sz w:val="18"/>
          <w:szCs w:val="18"/>
          <w:lang w:val="el-GR"/>
        </w:rPr>
        <w:t xml:space="preserve"> </w:t>
      </w:r>
      <w:r w:rsidR="00F53AA9" w:rsidRPr="00E348D7">
        <w:rPr>
          <w:rFonts w:ascii="Verdana" w:hAnsi="Verdana"/>
          <w:sz w:val="18"/>
          <w:szCs w:val="18"/>
          <w:lang w:val="el-GR"/>
        </w:rPr>
        <w:t>(μόνο στην Ελληνική γλώσσα).</w:t>
      </w:r>
    </w:p>
    <w:p w14:paraId="2F4830F3" w14:textId="77777777" w:rsidR="00752E6E" w:rsidRPr="00841259" w:rsidRDefault="00752E6E" w:rsidP="00752E6E">
      <w:pPr>
        <w:pStyle w:val="NormalWeb"/>
        <w:spacing w:before="0" w:beforeAutospacing="0" w:after="0" w:afterAutospacing="0"/>
        <w:jc w:val="both"/>
        <w:rPr>
          <w:rFonts w:ascii="Verdana" w:hAnsi="Verdana"/>
          <w:lang w:val="el-GR"/>
        </w:rPr>
      </w:pPr>
    </w:p>
    <w:p w14:paraId="395FEB82" w14:textId="216A5C1D" w:rsidR="009573E2" w:rsidRPr="007B0BEE" w:rsidRDefault="00752E6E" w:rsidP="005C0114">
      <w:pPr>
        <w:pStyle w:val="NormalWeb"/>
        <w:spacing w:before="0" w:beforeAutospacing="0" w:after="0" w:afterAutospacing="0" w:line="259" w:lineRule="auto"/>
        <w:jc w:val="center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>
        <w:rPr>
          <w:noProof/>
        </w:rPr>
        <w:drawing>
          <wp:inline distT="0" distB="0" distL="0" distR="0" wp14:anchorId="085C9683" wp14:editId="6306C820">
            <wp:extent cx="5053726" cy="2879725"/>
            <wp:effectExtent l="0" t="0" r="0" b="0"/>
            <wp:docPr id="20000764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83" cy="28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16F4" w14:textId="77777777" w:rsidR="0006199C" w:rsidRDefault="0006199C" w:rsidP="009573E2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185066E1" w14:textId="77777777" w:rsidR="00752E6E" w:rsidRPr="00752E6E" w:rsidRDefault="00752E6E" w:rsidP="0006199C">
      <w:pPr>
        <w:tabs>
          <w:tab w:val="left" w:pos="360"/>
          <w:tab w:val="left" w:pos="6840"/>
        </w:tabs>
        <w:spacing w:after="0"/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r w:rsidRPr="00AD3F09">
        <w:rPr>
          <w:rFonts w:ascii="Verdana" w:eastAsia="Malgun Gothic" w:hAnsi="Verdana" w:cs="Arial"/>
          <w:b/>
          <w:i/>
          <w:sz w:val="18"/>
          <w:szCs w:val="18"/>
          <w:lang w:val="el-GR"/>
        </w:rPr>
        <w:t>Για</w:t>
      </w:r>
      <w:r w:rsidRPr="00752E6E">
        <w:rPr>
          <w:rFonts w:ascii="Verdana" w:eastAsia="Malgun Gothic" w:hAnsi="Verdana" w:cs="Arial"/>
          <w:b/>
          <w:i/>
          <w:sz w:val="18"/>
          <w:szCs w:val="18"/>
          <w:lang w:val="el-GR"/>
        </w:rPr>
        <w:t xml:space="preserve"> </w:t>
      </w:r>
      <w:r w:rsidRPr="00AD3F09">
        <w:rPr>
          <w:rFonts w:ascii="Verdana" w:eastAsia="Malgun Gothic" w:hAnsi="Verdana" w:cs="Arial"/>
          <w:b/>
          <w:i/>
          <w:sz w:val="18"/>
          <w:szCs w:val="18"/>
          <w:lang w:val="el-GR"/>
        </w:rPr>
        <w:t>πρόσβαση</w:t>
      </w:r>
      <w:r w:rsidRPr="00752E6E">
        <w:rPr>
          <w:rFonts w:ascii="Verdana" w:eastAsia="Malgun Gothic" w:hAnsi="Verdana" w:cs="Arial"/>
          <w:b/>
          <w:i/>
          <w:sz w:val="18"/>
          <w:szCs w:val="18"/>
          <w:lang w:val="el-GR"/>
        </w:rPr>
        <w:t xml:space="preserve"> </w:t>
      </w:r>
      <w:r w:rsidRPr="00AD3F09">
        <w:rPr>
          <w:rFonts w:ascii="Verdana" w:eastAsia="Malgun Gothic" w:hAnsi="Verdana" w:cs="Arial"/>
          <w:b/>
          <w:i/>
          <w:sz w:val="18"/>
          <w:szCs w:val="18"/>
          <w:lang w:val="el-GR"/>
        </w:rPr>
        <w:t>στην</w:t>
      </w:r>
      <w:r w:rsidRPr="00752E6E">
        <w:rPr>
          <w:rFonts w:ascii="Verdana" w:eastAsia="Malgun Gothic" w:hAnsi="Verdana" w:cs="Arial"/>
          <w:b/>
          <w:i/>
          <w:sz w:val="18"/>
          <w:szCs w:val="18"/>
          <w:lang w:val="el-GR"/>
        </w:rPr>
        <w:t xml:space="preserve"> </w:t>
      </w:r>
      <w:r w:rsidRPr="00AD3F09">
        <w:rPr>
          <w:rFonts w:ascii="Verdana" w:eastAsia="Malgun Gothic" w:hAnsi="Verdana" w:cs="Arial"/>
          <w:b/>
          <w:i/>
          <w:sz w:val="18"/>
          <w:szCs w:val="18"/>
          <w:lang w:val="el-GR"/>
        </w:rPr>
        <w:t>έκδοση</w:t>
      </w:r>
      <w:r w:rsidRPr="00752E6E">
        <w:rPr>
          <w:rFonts w:ascii="Verdana" w:eastAsia="Malgun Gothic" w:hAnsi="Verdana" w:cs="Arial"/>
          <w:b/>
          <w:i/>
          <w:sz w:val="18"/>
          <w:szCs w:val="18"/>
          <w:lang w:val="el-GR"/>
        </w:rPr>
        <w:t>:</w:t>
      </w:r>
    </w:p>
    <w:p w14:paraId="2C6B1A85" w14:textId="508B733C" w:rsidR="00223283" w:rsidRPr="00752E6E" w:rsidRDefault="00000000" w:rsidP="00752E6E">
      <w:pPr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hyperlink r:id="rId9" w:history="1">
        <w:r w:rsidR="00752E6E">
          <w:rPr>
            <w:rStyle w:val="Hyperlink"/>
            <w:rFonts w:ascii="Verdana" w:hAnsi="Verdana" w:cs="Segoe UI"/>
            <w:sz w:val="18"/>
            <w:szCs w:val="18"/>
            <w:lang w:val="el-GR"/>
          </w:rPr>
          <w:t>Πληθυσμός κατά Εισοδηματική Τάξη</w:t>
        </w:r>
      </w:hyperlink>
    </w:p>
    <w:sectPr w:rsidR="00223283" w:rsidRPr="00752E6E" w:rsidSect="00746F99">
      <w:headerReference w:type="default" r:id="rId10"/>
      <w:footerReference w:type="default" r:id="rId11"/>
      <w:pgSz w:w="11907" w:h="16840" w:code="9"/>
      <w:pgMar w:top="1843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A0781" w14:textId="77777777" w:rsidR="00A05EAF" w:rsidRDefault="00A05EAF" w:rsidP="00FB398F">
      <w:pPr>
        <w:spacing w:after="0" w:line="240" w:lineRule="auto"/>
      </w:pPr>
      <w:r>
        <w:separator/>
      </w:r>
    </w:p>
  </w:endnote>
  <w:endnote w:type="continuationSeparator" w:id="0">
    <w:p w14:paraId="1922CC2A" w14:textId="77777777" w:rsidR="00A05EAF" w:rsidRDefault="00A05EAF" w:rsidP="00FB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45F1B" w14:textId="77777777" w:rsidR="00B53D47" w:rsidRPr="0006199C" w:rsidRDefault="00B53D47" w:rsidP="00EA12EC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06199C">
      <w:rPr>
        <w:rFonts w:ascii="Verdana" w:hAnsi="Verdana"/>
        <w:sz w:val="16"/>
        <w:szCs w:val="16"/>
        <w:lang w:val="el-GR"/>
      </w:rPr>
      <w:t>Διεύθυνση: Μιχ</w:t>
    </w:r>
    <w:r w:rsidR="0054391D" w:rsidRPr="0006199C">
      <w:rPr>
        <w:rFonts w:ascii="Verdana" w:hAnsi="Verdana"/>
        <w:sz w:val="16"/>
        <w:szCs w:val="16"/>
        <w:lang w:val="el-GR"/>
      </w:rPr>
      <w:t>αήλ</w:t>
    </w:r>
    <w:r w:rsidRPr="0006199C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Pr="0006199C">
      <w:rPr>
        <w:rFonts w:ascii="Verdana" w:hAnsi="Verdana"/>
        <w:sz w:val="16"/>
        <w:szCs w:val="16"/>
        <w:lang w:val="el-GR"/>
      </w:rPr>
      <w:t>Καραολή</w:t>
    </w:r>
    <w:proofErr w:type="spellEnd"/>
    <w:r w:rsidRPr="0006199C">
      <w:rPr>
        <w:rFonts w:ascii="Verdana" w:hAnsi="Verdana"/>
        <w:sz w:val="16"/>
        <w:szCs w:val="16"/>
        <w:lang w:val="el-GR"/>
      </w:rPr>
      <w:t>, 1444 Λευκωσία, Κύπρος</w:t>
    </w:r>
  </w:p>
  <w:p w14:paraId="03718054" w14:textId="77777777" w:rsidR="00B53D47" w:rsidRPr="0006199C" w:rsidRDefault="00B53D47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de-DE"/>
      </w:rPr>
    </w:pPr>
    <w:proofErr w:type="spellStart"/>
    <w:r w:rsidRPr="0006199C">
      <w:rPr>
        <w:rFonts w:ascii="Verdana" w:hAnsi="Verdana"/>
        <w:sz w:val="16"/>
        <w:szCs w:val="16"/>
        <w:lang w:val="el-GR"/>
      </w:rPr>
      <w:t>Τηλ</w:t>
    </w:r>
    <w:proofErr w:type="spellEnd"/>
    <w:r w:rsidRPr="0006199C">
      <w:rPr>
        <w:rFonts w:ascii="Verdana" w:hAnsi="Verdana"/>
        <w:sz w:val="16"/>
        <w:szCs w:val="16"/>
        <w:lang w:val="el-GR"/>
      </w:rPr>
      <w:t xml:space="preserve">.: 22 602129, </w:t>
    </w:r>
    <w:r w:rsidR="00296378" w:rsidRPr="0006199C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="0054391D" w:rsidRPr="0006199C">
      <w:rPr>
        <w:rFonts w:ascii="Verdana" w:hAnsi="Verdana"/>
        <w:sz w:val="16"/>
        <w:szCs w:val="16"/>
        <w:lang w:val="el-GR"/>
      </w:rPr>
      <w:t>Ηλ</w:t>
    </w:r>
    <w:proofErr w:type="spellEnd"/>
    <w:r w:rsidR="0054391D" w:rsidRPr="0006199C">
      <w:rPr>
        <w:rFonts w:ascii="Verdana" w:hAnsi="Verdana"/>
        <w:sz w:val="16"/>
        <w:szCs w:val="16"/>
        <w:lang w:val="el-GR"/>
      </w:rPr>
      <w:t xml:space="preserve">. </w:t>
    </w:r>
    <w:proofErr w:type="spellStart"/>
    <w:r w:rsidR="0054391D" w:rsidRPr="0006199C">
      <w:rPr>
        <w:rFonts w:ascii="Verdana" w:hAnsi="Verdana"/>
        <w:sz w:val="16"/>
        <w:szCs w:val="16"/>
        <w:lang w:val="el-GR"/>
      </w:rPr>
      <w:t>Ταχ</w:t>
    </w:r>
    <w:proofErr w:type="spellEnd"/>
    <w:r w:rsidR="0054391D" w:rsidRPr="0006199C">
      <w:rPr>
        <w:rFonts w:ascii="Verdana" w:hAnsi="Verdana"/>
        <w:sz w:val="16"/>
        <w:szCs w:val="16"/>
        <w:lang w:val="el-GR"/>
      </w:rPr>
      <w:t>.</w:t>
    </w:r>
    <w:r w:rsidRPr="0006199C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06199C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3454D11C" w14:textId="77777777" w:rsidR="00B53D47" w:rsidRPr="0006199C" w:rsidRDefault="0054391D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06199C">
      <w:rPr>
        <w:rFonts w:ascii="Verdana" w:hAnsi="Verdana"/>
        <w:sz w:val="16"/>
        <w:szCs w:val="16"/>
        <w:lang w:val="el-GR"/>
      </w:rPr>
      <w:t>Διαδικτυακή Πύλη</w:t>
    </w:r>
    <w:r w:rsidR="00B53D47" w:rsidRPr="0006199C">
      <w:rPr>
        <w:rFonts w:ascii="Verdana" w:hAnsi="Verdana"/>
        <w:sz w:val="16"/>
        <w:szCs w:val="16"/>
        <w:lang w:val="el-GR"/>
      </w:rPr>
      <w:t xml:space="preserve">: </w:t>
    </w:r>
    <w:hyperlink r:id="rId2" w:history="1">
      <w:r w:rsidR="00B53D47" w:rsidRPr="0006199C">
        <w:rPr>
          <w:rStyle w:val="Hyperlink"/>
          <w:rFonts w:ascii="Verdana" w:hAnsi="Verdana"/>
          <w:sz w:val="16"/>
          <w:szCs w:val="16"/>
          <w:lang w:val="pt-PT"/>
        </w:rPr>
        <w:t>http</w:t>
      </w:r>
      <w:r w:rsidR="00B53D47" w:rsidRPr="0006199C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="00B53D47" w:rsidRPr="0006199C">
        <w:rPr>
          <w:rStyle w:val="Hyperlink"/>
          <w:rFonts w:ascii="Verdana" w:hAnsi="Verdana"/>
          <w:sz w:val="16"/>
          <w:szCs w:val="16"/>
          <w:lang w:val="pt-PT"/>
        </w:rPr>
        <w:t>www</w:t>
      </w:r>
      <w:r w:rsidR="00B53D47" w:rsidRPr="0006199C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06199C">
        <w:rPr>
          <w:rStyle w:val="Hyperlink"/>
          <w:rFonts w:ascii="Verdana" w:hAnsi="Verdana"/>
          <w:sz w:val="16"/>
          <w:szCs w:val="16"/>
          <w:lang w:val="pt-PT"/>
        </w:rPr>
        <w:t>cystat</w:t>
      </w:r>
      <w:r w:rsidR="00B53D47" w:rsidRPr="0006199C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06199C">
        <w:rPr>
          <w:rStyle w:val="Hyperlink"/>
          <w:rFonts w:ascii="Verdana" w:hAnsi="Verdana"/>
          <w:sz w:val="16"/>
          <w:szCs w:val="16"/>
          <w:lang w:val="pt-PT"/>
        </w:rPr>
        <w:t>gov</w:t>
      </w:r>
      <w:r w:rsidR="00B53D47" w:rsidRPr="0006199C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06199C">
        <w:rPr>
          <w:rStyle w:val="Hyperlink"/>
          <w:rFonts w:ascii="Verdana" w:hAnsi="Verdana"/>
          <w:sz w:val="16"/>
          <w:szCs w:val="16"/>
          <w:lang w:val="pt-PT"/>
        </w:rPr>
        <w:t>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C8AB1" w14:textId="77777777" w:rsidR="00A05EAF" w:rsidRDefault="00A05EAF" w:rsidP="00FB398F">
      <w:pPr>
        <w:spacing w:after="0" w:line="240" w:lineRule="auto"/>
      </w:pPr>
      <w:r>
        <w:separator/>
      </w:r>
    </w:p>
  </w:footnote>
  <w:footnote w:type="continuationSeparator" w:id="0">
    <w:p w14:paraId="27989A31" w14:textId="77777777" w:rsidR="00A05EAF" w:rsidRDefault="00A05EAF" w:rsidP="00FB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B46A4" w14:textId="596C2766" w:rsidR="00FB398F" w:rsidRDefault="009573E2" w:rsidP="00057E44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0" locked="0" layoutInCell="1" allowOverlap="1" wp14:anchorId="374F60D3" wp14:editId="138B1332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608565987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42551E" wp14:editId="312C98F6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0" b="0"/>
              <wp:wrapNone/>
              <wp:docPr id="72791994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214197800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9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5144" w14:textId="22B0B167" w:rsidR="00FB398F" w:rsidRDefault="009573E2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55D9CDDA" wp14:editId="7FC42447">
                                  <wp:extent cx="1276350" cy="752475"/>
                                  <wp:effectExtent l="0" t="0" r="0" b="0"/>
                                  <wp:docPr id="101706550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3431999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42551E" id="Group 8" o:spid="_x0000_s1026" style="position:absolute;left:0;text-align:left;margin-left:277.2pt;margin-top:-18.9pt;width:201pt;height:100.95pt;z-index:251658240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o0Y6E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9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" filled="f" stroked="f" strokecolor="white">
                <v:textbox>
                  <w:txbxContent>
                    <w:p w14:paraId="3AC85144" w14:textId="22B0B167" w:rsidR="00FB398F" w:rsidRDefault="009573E2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55D9CDDA" wp14:editId="7FC42447">
                            <wp:extent cx="1276350" cy="752475"/>
                            <wp:effectExtent l="0" t="0" r="0" b="0"/>
                            <wp:docPr id="101706550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">
                <v:imagedata r:id="rId5" o:title=""/>
              </v:shape>
            </v:group>
          </w:pict>
        </mc:Fallback>
      </mc:AlternateContent>
    </w:r>
  </w:p>
  <w:p w14:paraId="10A1B92E" w14:textId="77777777" w:rsidR="00FB398F" w:rsidRDefault="00FB398F" w:rsidP="00FB398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2749C4A6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5409CADA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16B7F007" w14:textId="77777777" w:rsidR="00FB398F" w:rsidRDefault="00296378" w:rsidP="00EA12EC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</w:t>
    </w:r>
    <w:r w:rsidR="00EA12EC" w:rsidRPr="00220DD2">
      <w:rPr>
        <w:rFonts w:ascii="Verdana" w:hAnsi="Verdana" w:cs="Arial"/>
        <w:bCs/>
        <w:sz w:val="20"/>
        <w:szCs w:val="20"/>
      </w:rPr>
      <w:t xml:space="preserve">    </w:t>
    </w:r>
    <w:r w:rsidR="00220DD2">
      <w:rPr>
        <w:rFonts w:ascii="Verdana" w:hAnsi="Verdana" w:cs="Arial"/>
        <w:bCs/>
        <w:sz w:val="20"/>
        <w:szCs w:val="20"/>
      </w:rPr>
      <w:t xml:space="preserve">    </w:t>
    </w:r>
    <w:r w:rsidR="00EA12EC" w:rsidRPr="00220DD2">
      <w:rPr>
        <w:rFonts w:ascii="Verdana" w:hAnsi="Verdana" w:cs="Arial"/>
        <w:bCs/>
        <w:sz w:val="20"/>
        <w:szCs w:val="20"/>
      </w:rPr>
      <w:t xml:space="preserve"> </w:t>
    </w:r>
    <w:r w:rsidR="00FB398F" w:rsidRPr="00F57580">
      <w:rPr>
        <w:rFonts w:ascii="Verdana" w:hAnsi="Verdana" w:cs="Arial"/>
        <w:bCs/>
        <w:sz w:val="20"/>
        <w:szCs w:val="20"/>
      </w:rPr>
      <w:t>ΚΥΠΡΙΑΚΗ ΔΗΜΟΚΡΑΤΙΑ</w:t>
    </w:r>
    <w:r w:rsidR="00FB398F"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="00FB398F"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2980066D" w14:textId="1EFB2235" w:rsidR="00FB398F" w:rsidRPr="00F57580" w:rsidRDefault="00220DD2" w:rsidP="00220DD2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="005C0114">
      <w:rPr>
        <w:rFonts w:ascii="Verdana" w:hAnsi="Verdana" w:cs="Arial"/>
        <w:b/>
        <w:bCs/>
        <w:sz w:val="20"/>
        <w:szCs w:val="20"/>
        <w:lang w:val="en-US"/>
      </w:rPr>
      <w:tab/>
    </w:r>
    <w:r w:rsidR="005C0114">
      <w:rPr>
        <w:rFonts w:ascii="Verdana" w:hAnsi="Verdana" w:cs="Arial"/>
        <w:b/>
        <w:bCs/>
        <w:sz w:val="20"/>
        <w:szCs w:val="20"/>
        <w:lang w:val="en-US"/>
      </w:rPr>
      <w:tab/>
    </w:r>
    <w:r w:rsidR="005C0114">
      <w:rPr>
        <w:rFonts w:ascii="Verdana" w:hAnsi="Verdana" w:cs="Arial"/>
        <w:b/>
        <w:bCs/>
        <w:sz w:val="20"/>
        <w:szCs w:val="20"/>
        <w:lang w:val="en-US"/>
      </w:rPr>
      <w:tab/>
    </w:r>
    <w:r w:rsidR="005C0114">
      <w:rPr>
        <w:rFonts w:ascii="Verdana" w:hAnsi="Verdana" w:cs="Arial"/>
        <w:b/>
        <w:bCs/>
        <w:sz w:val="20"/>
        <w:szCs w:val="20"/>
        <w:lang w:val="en-US"/>
      </w:rPr>
      <w:tab/>
    </w:r>
    <w:r w:rsidR="00296378" w:rsidRPr="00220DD2">
      <w:rPr>
        <w:rFonts w:ascii="Arial" w:hAnsi="Arial" w:cs="Arial"/>
        <w:b/>
        <w:bCs/>
        <w:sz w:val="22"/>
        <w:szCs w:val="22"/>
      </w:rPr>
      <w:t xml:space="preserve">   </w:t>
    </w:r>
    <w:r w:rsidR="00EA12EC" w:rsidRPr="00220DD2">
      <w:rPr>
        <w:rFonts w:ascii="Arial" w:hAnsi="Arial" w:cs="Arial"/>
        <w:b/>
        <w:bCs/>
        <w:sz w:val="22"/>
        <w:szCs w:val="22"/>
      </w:rPr>
      <w:t xml:space="preserve">  </w:t>
    </w:r>
    <w:r w:rsidR="00FB398F" w:rsidRPr="00F57580">
      <w:rPr>
        <w:rFonts w:ascii="Verdana" w:hAnsi="Verdana" w:cs="Arial"/>
        <w:bCs/>
        <w:sz w:val="20"/>
        <w:szCs w:val="20"/>
      </w:rPr>
      <w:t>1444 ΛΕΥΚΩΣΙΑ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C22A7C"/>
    <w:multiLevelType w:val="hybridMultilevel"/>
    <w:tmpl w:val="0EA64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D2AE3"/>
    <w:multiLevelType w:val="hybridMultilevel"/>
    <w:tmpl w:val="DF44D992"/>
    <w:lvl w:ilvl="0" w:tplc="459002BC">
      <w:start w:val="1"/>
      <w:numFmt w:val="decimal"/>
      <w:lvlText w:val="%1."/>
      <w:lvlJc w:val="left"/>
      <w:pPr>
        <w:ind w:left="720" w:hanging="360"/>
      </w:pPr>
      <w:rPr>
        <w:rFonts w:ascii="Book Antiqua" w:eastAsia="Calibri" w:hAnsi="Book Antiqua" w:cs="Times New Roman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061824">
    <w:abstractNumId w:val="1"/>
  </w:num>
  <w:num w:numId="2" w16cid:durableId="2017807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3603D"/>
    <w:rsid w:val="00036688"/>
    <w:rsid w:val="00043090"/>
    <w:rsid w:val="00045AD0"/>
    <w:rsid w:val="00057E44"/>
    <w:rsid w:val="0006199C"/>
    <w:rsid w:val="00066C19"/>
    <w:rsid w:val="00075E39"/>
    <w:rsid w:val="000D2DFA"/>
    <w:rsid w:val="00131EAB"/>
    <w:rsid w:val="00145367"/>
    <w:rsid w:val="001613C9"/>
    <w:rsid w:val="002019B2"/>
    <w:rsid w:val="00220DD2"/>
    <w:rsid w:val="00223283"/>
    <w:rsid w:val="002839A9"/>
    <w:rsid w:val="00296378"/>
    <w:rsid w:val="002A52C4"/>
    <w:rsid w:val="002E65DD"/>
    <w:rsid w:val="003538F5"/>
    <w:rsid w:val="00361943"/>
    <w:rsid w:val="00381328"/>
    <w:rsid w:val="003844BA"/>
    <w:rsid w:val="00387B40"/>
    <w:rsid w:val="003B4608"/>
    <w:rsid w:val="003C5459"/>
    <w:rsid w:val="003F6E69"/>
    <w:rsid w:val="004475AF"/>
    <w:rsid w:val="00493E14"/>
    <w:rsid w:val="004E0010"/>
    <w:rsid w:val="004E09FA"/>
    <w:rsid w:val="004E7244"/>
    <w:rsid w:val="004F65F4"/>
    <w:rsid w:val="00521CAD"/>
    <w:rsid w:val="0054391D"/>
    <w:rsid w:val="00545B4C"/>
    <w:rsid w:val="00552041"/>
    <w:rsid w:val="00562919"/>
    <w:rsid w:val="00571E60"/>
    <w:rsid w:val="005B628B"/>
    <w:rsid w:val="005C0114"/>
    <w:rsid w:val="005E5F50"/>
    <w:rsid w:val="00601CD4"/>
    <w:rsid w:val="006126C5"/>
    <w:rsid w:val="00613BE3"/>
    <w:rsid w:val="00625967"/>
    <w:rsid w:val="006330A6"/>
    <w:rsid w:val="006C4FFE"/>
    <w:rsid w:val="006E4E6A"/>
    <w:rsid w:val="0070296C"/>
    <w:rsid w:val="00704C7E"/>
    <w:rsid w:val="007077B8"/>
    <w:rsid w:val="007104A8"/>
    <w:rsid w:val="00744FD9"/>
    <w:rsid w:val="00746F99"/>
    <w:rsid w:val="00750CD4"/>
    <w:rsid w:val="00751174"/>
    <w:rsid w:val="00752E6E"/>
    <w:rsid w:val="0076361B"/>
    <w:rsid w:val="00767B22"/>
    <w:rsid w:val="00792DBC"/>
    <w:rsid w:val="007954D6"/>
    <w:rsid w:val="007B6DF3"/>
    <w:rsid w:val="00841259"/>
    <w:rsid w:val="0084316E"/>
    <w:rsid w:val="008733C9"/>
    <w:rsid w:val="00897B0E"/>
    <w:rsid w:val="008B3232"/>
    <w:rsid w:val="008D2301"/>
    <w:rsid w:val="009573E2"/>
    <w:rsid w:val="00963B30"/>
    <w:rsid w:val="00971E18"/>
    <w:rsid w:val="00983F18"/>
    <w:rsid w:val="009972EC"/>
    <w:rsid w:val="009B76D5"/>
    <w:rsid w:val="009C4A94"/>
    <w:rsid w:val="009E402C"/>
    <w:rsid w:val="00A05EAF"/>
    <w:rsid w:val="00A175F8"/>
    <w:rsid w:val="00A20112"/>
    <w:rsid w:val="00A76B23"/>
    <w:rsid w:val="00A76B66"/>
    <w:rsid w:val="00A82594"/>
    <w:rsid w:val="00A955C5"/>
    <w:rsid w:val="00AB1E37"/>
    <w:rsid w:val="00B01386"/>
    <w:rsid w:val="00B062A0"/>
    <w:rsid w:val="00B24C59"/>
    <w:rsid w:val="00B44CD9"/>
    <w:rsid w:val="00B53D47"/>
    <w:rsid w:val="00B558FB"/>
    <w:rsid w:val="00B71435"/>
    <w:rsid w:val="00B95338"/>
    <w:rsid w:val="00BD6CF0"/>
    <w:rsid w:val="00C6785C"/>
    <w:rsid w:val="00C7637B"/>
    <w:rsid w:val="00C9535E"/>
    <w:rsid w:val="00CE1636"/>
    <w:rsid w:val="00D06343"/>
    <w:rsid w:val="00D31A6F"/>
    <w:rsid w:val="00D37B55"/>
    <w:rsid w:val="00D56929"/>
    <w:rsid w:val="00D7114F"/>
    <w:rsid w:val="00D853E0"/>
    <w:rsid w:val="00DB7DD4"/>
    <w:rsid w:val="00E02FC1"/>
    <w:rsid w:val="00E0393F"/>
    <w:rsid w:val="00E174E4"/>
    <w:rsid w:val="00E348D7"/>
    <w:rsid w:val="00E3555A"/>
    <w:rsid w:val="00E40BDB"/>
    <w:rsid w:val="00EA12EC"/>
    <w:rsid w:val="00EB0C0B"/>
    <w:rsid w:val="00F45783"/>
    <w:rsid w:val="00F53AA9"/>
    <w:rsid w:val="00F57580"/>
    <w:rsid w:val="00F81C80"/>
    <w:rsid w:val="00F82F2F"/>
    <w:rsid w:val="00FB398F"/>
    <w:rsid w:val="00FE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A51CF8"/>
  <w15:chartTrackingRefBased/>
  <w15:docId w15:val="{E1E44239-5632-4B83-8A1F-B8E5E70A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81328"/>
    <w:pPr>
      <w:keepNext/>
      <w:tabs>
        <w:tab w:val="center" w:pos="7257"/>
      </w:tabs>
      <w:spacing w:after="0" w:line="240" w:lineRule="auto"/>
      <w:ind w:left="360" w:right="458"/>
      <w:jc w:val="center"/>
      <w:outlineLvl w:val="0"/>
    </w:pPr>
    <w:rPr>
      <w:rFonts w:ascii="Times New Roman" w:eastAsia="Times New Roman" w:hAnsi="Times New Roman"/>
      <w:b/>
      <w:bCs/>
      <w:w w:val="110"/>
      <w:sz w:val="24"/>
      <w:szCs w:val="24"/>
      <w:u w:val="single"/>
      <w:lang w:val="el-GR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A12EC"/>
    <w:pPr>
      <w:spacing w:before="240" w:after="60"/>
      <w:outlineLvl w:val="5"/>
    </w:pPr>
    <w:rPr>
      <w:rFonts w:eastAsia="Times New Roman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1Char">
    <w:name w:val="Heading 1 Char"/>
    <w:link w:val="Heading1"/>
    <w:rsid w:val="00381328"/>
    <w:rPr>
      <w:rFonts w:ascii="Times New Roman" w:eastAsia="Times New Roman" w:hAnsi="Times New Roman"/>
      <w:b/>
      <w:bCs/>
      <w:w w:val="110"/>
      <w:sz w:val="24"/>
      <w:szCs w:val="24"/>
      <w:u w:val="single"/>
      <w:lang w:eastAsia="en-US"/>
    </w:rPr>
  </w:style>
  <w:style w:type="character" w:customStyle="1" w:styleId="Heading6Char">
    <w:name w:val="Heading 6 Char"/>
    <w:link w:val="Heading6"/>
    <w:uiPriority w:val="9"/>
    <w:rsid w:val="00EA12EC"/>
    <w:rPr>
      <w:rFonts w:ascii="Calibri" w:eastAsia="Times New Roman" w:hAnsi="Calibri" w:cs="Arial"/>
      <w:b/>
      <w:bCs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9573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he-IL"/>
    </w:rPr>
  </w:style>
  <w:style w:type="paragraph" w:styleId="ListParagraph">
    <w:name w:val="List Paragraph"/>
    <w:basedOn w:val="Normal"/>
    <w:uiPriority w:val="34"/>
    <w:qFormat/>
    <w:rsid w:val="00521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14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ibrary.cystat.gov.cy/NEW/SILC_POP_INCOME_CLASS-EL-260924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9BE42-6566-4E91-BE9D-233D237A5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1639</CharactersWithSpaces>
  <SharedDoc>false</SharedDoc>
  <HLinks>
    <vt:vector size="18" baseType="variant">
      <vt:variant>
        <vt:i4>5243000</vt:i4>
      </vt:variant>
      <vt:variant>
        <vt:i4>0</vt:i4>
      </vt:variant>
      <vt:variant>
        <vt:i4>0</vt:i4>
      </vt:variant>
      <vt:variant>
        <vt:i4>5</vt:i4>
      </vt:variant>
      <vt:variant>
        <vt:lpwstr>mailto:sgroutidou@cystat.mof.gov.cy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0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6</cp:revision>
  <cp:lastPrinted>2024-09-24T06:21:00Z</cp:lastPrinted>
  <dcterms:created xsi:type="dcterms:W3CDTF">2024-09-24T15:08:00Z</dcterms:created>
  <dcterms:modified xsi:type="dcterms:W3CDTF">2024-09-26T07:25:00Z</dcterms:modified>
</cp:coreProperties>
</file>