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68ED0FC3" w:rsidR="00BF6947" w:rsidRPr="00BF6947" w:rsidRDefault="006D1C53" w:rsidP="00BF6947">
      <w:pPr>
        <w:jc w:val="right"/>
        <w:rPr>
          <w:rFonts w:ascii="Verdana" w:eastAsia="Malgun Gothic" w:hAnsi="Verdana" w:cs="Arial"/>
          <w:sz w:val="18"/>
          <w:szCs w:val="18"/>
          <w:lang w:val="el-GR"/>
        </w:rPr>
      </w:pPr>
      <w:r w:rsidRPr="00522D4E">
        <w:rPr>
          <w:rFonts w:ascii="Verdana" w:hAnsi="Verdana" w:cs="Arial"/>
          <w:sz w:val="18"/>
          <w:szCs w:val="18"/>
          <w:lang w:val="el-GR"/>
        </w:rPr>
        <w:t>9</w:t>
      </w:r>
      <w:r w:rsidR="00BF6947" w:rsidRPr="00BF6947">
        <w:rPr>
          <w:rFonts w:ascii="Verdana" w:hAnsi="Verdana" w:cs="Arial"/>
          <w:sz w:val="18"/>
          <w:szCs w:val="18"/>
          <w:lang w:val="el-GR"/>
        </w:rPr>
        <w:t xml:space="preserve"> </w:t>
      </w:r>
      <w:r>
        <w:rPr>
          <w:rFonts w:ascii="Verdana" w:hAnsi="Verdana" w:cs="Arial"/>
          <w:sz w:val="18"/>
          <w:szCs w:val="18"/>
          <w:lang w:val="el-GR"/>
        </w:rPr>
        <w:t>Ιανουαρίου</w:t>
      </w:r>
      <w:r w:rsidR="00BF6947" w:rsidRPr="00BF6947">
        <w:rPr>
          <w:rFonts w:ascii="Verdana" w:eastAsia="Malgun Gothic" w:hAnsi="Verdana" w:cs="Arial"/>
          <w:sz w:val="18"/>
          <w:szCs w:val="18"/>
          <w:lang w:val="el-GR"/>
        </w:rPr>
        <w:t>, 202</w:t>
      </w:r>
      <w:r>
        <w:rPr>
          <w:rFonts w:ascii="Verdana" w:eastAsia="Malgun Gothic" w:hAnsi="Verdana" w:cs="Arial"/>
          <w:sz w:val="18"/>
          <w:szCs w:val="18"/>
          <w:lang w:val="el-GR"/>
        </w:rPr>
        <w:t>3</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5829BE65"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DD76B7" w:rsidRPr="00DD76B7">
        <w:rPr>
          <w:rFonts w:ascii="Verdana" w:eastAsia="Times New Roman" w:hAnsi="Verdana"/>
          <w:b/>
          <w:u w:val="single"/>
          <w:shd w:val="clear" w:color="auto" w:fill="FFFFFF"/>
          <w:lang w:val="el-GR"/>
        </w:rPr>
        <w:t>ΟΚΤΩΒΡΙΟΣ</w:t>
      </w:r>
      <w:r w:rsidRPr="00BF6947">
        <w:rPr>
          <w:rFonts w:ascii="Verdana" w:eastAsia="Times New Roman" w:hAnsi="Verdana"/>
          <w:b/>
          <w:bCs/>
          <w:u w:val="single"/>
          <w:shd w:val="clear" w:color="auto" w:fill="FFFFFF"/>
          <w:lang w:val="el-GR"/>
        </w:rPr>
        <w:t xml:space="preserve"> 2022 (ΤΕΛΙΚΑ ΣΤΟΙΧΕΙΑ) ΚΑΙ </w:t>
      </w:r>
      <w:r w:rsidR="005140BB">
        <w:rPr>
          <w:rFonts w:ascii="Verdana" w:eastAsia="Times New Roman" w:hAnsi="Verdana"/>
          <w:b/>
          <w:bCs/>
          <w:u w:val="single"/>
          <w:shd w:val="clear" w:color="auto" w:fill="FFFFFF"/>
          <w:lang w:val="el-GR"/>
        </w:rPr>
        <w:t>ΝΟΕΜΒΡΙΟΣ</w:t>
      </w:r>
      <w:r w:rsidRPr="00BF6947">
        <w:rPr>
          <w:rFonts w:ascii="Verdana" w:eastAsia="Times New Roman" w:hAnsi="Verdana"/>
          <w:b/>
          <w:bCs/>
          <w:u w:val="single"/>
          <w:shd w:val="clear" w:color="auto" w:fill="FFFFFF"/>
          <w:lang w:val="el-GR"/>
        </w:rPr>
        <w:t xml:space="preserve"> 2022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5EF50833" w:rsidR="00BF6947" w:rsidRPr="006C121C" w:rsidRDefault="00BF6947" w:rsidP="00BF6947">
      <w:pPr>
        <w:jc w:val="center"/>
        <w:rPr>
          <w:rFonts w:ascii="Verdana" w:eastAsia="Malgun Gothic" w:hAnsi="Verdana" w:cs="Arial"/>
          <w:b/>
          <w:lang w:val="el-GR"/>
        </w:rPr>
      </w:pPr>
      <w:r w:rsidRPr="006C121C">
        <w:rPr>
          <w:rFonts w:ascii="Verdana" w:eastAsia="Malgun Gothic" w:hAnsi="Verdana" w:cs="Arial"/>
          <w:b/>
          <w:lang w:val="el-GR"/>
        </w:rPr>
        <w:t xml:space="preserve">Ετήσια Μεταβολή τον </w:t>
      </w:r>
      <w:r w:rsidR="00DD76B7">
        <w:rPr>
          <w:rFonts w:ascii="Verdana" w:eastAsia="Malgun Gothic" w:hAnsi="Verdana" w:cs="Arial"/>
          <w:b/>
          <w:lang w:val="el-GR"/>
        </w:rPr>
        <w:t>Νοέμβριο</w:t>
      </w:r>
      <w:r w:rsidRPr="006C121C">
        <w:rPr>
          <w:rFonts w:ascii="Verdana" w:eastAsia="Malgun Gothic" w:hAnsi="Verdana" w:cs="Arial"/>
          <w:b/>
          <w:lang w:val="el-GR"/>
        </w:rPr>
        <w:t>,</w:t>
      </w:r>
      <w:r w:rsidR="00C91687" w:rsidRPr="00C91687">
        <w:rPr>
          <w:rFonts w:ascii="Verdana" w:eastAsia="Malgun Gothic" w:hAnsi="Verdana" w:cs="Arial"/>
          <w:b/>
          <w:lang w:val="el-GR"/>
        </w:rPr>
        <w:t xml:space="preserve"> </w:t>
      </w:r>
      <w:r w:rsidRPr="006C121C">
        <w:rPr>
          <w:rFonts w:ascii="Verdana" w:eastAsia="Malgun Gothic" w:hAnsi="Verdana" w:cs="Arial"/>
          <w:b/>
          <w:lang w:val="el-GR"/>
        </w:rPr>
        <w:t>+</w:t>
      </w:r>
      <w:r w:rsidR="007F7098" w:rsidRPr="007F7098">
        <w:rPr>
          <w:rFonts w:ascii="Verdana" w:eastAsia="Malgun Gothic" w:hAnsi="Verdana" w:cs="Arial"/>
          <w:b/>
          <w:lang w:val="el-GR"/>
        </w:rPr>
        <w:t>5</w:t>
      </w:r>
      <w:r w:rsidRPr="006C121C">
        <w:rPr>
          <w:rFonts w:ascii="Verdana" w:eastAsia="Malgun Gothic" w:hAnsi="Verdana" w:cs="Arial"/>
          <w:b/>
          <w:lang w:val="el-GR"/>
        </w:rPr>
        <w:t>,</w:t>
      </w:r>
      <w:r w:rsidR="007F7098" w:rsidRPr="007F7098">
        <w:rPr>
          <w:rFonts w:ascii="Verdana" w:eastAsia="Malgun Gothic" w:hAnsi="Verdana" w:cs="Arial"/>
          <w:b/>
          <w:lang w:val="el-GR"/>
        </w:rPr>
        <w:t>0</w:t>
      </w:r>
      <w:r w:rsidRPr="006C121C">
        <w:rPr>
          <w:rFonts w:ascii="Verdana" w:eastAsia="Malgun Gothic" w:hAnsi="Verdana" w:cs="Arial"/>
          <w:b/>
          <w:lang w:val="el-GR"/>
        </w:rPr>
        <w:t>% στις Εισαγωγές και</w:t>
      </w:r>
      <w:r w:rsidR="008546CC">
        <w:rPr>
          <w:rFonts w:ascii="Verdana" w:eastAsia="Malgun Gothic" w:hAnsi="Verdana" w:cs="Arial"/>
          <w:b/>
          <w:lang w:val="el-GR"/>
        </w:rPr>
        <w:t xml:space="preserve"> </w:t>
      </w:r>
      <w:r w:rsidR="007F7098" w:rsidRPr="007F7098">
        <w:rPr>
          <w:rFonts w:ascii="Verdana" w:eastAsia="Malgun Gothic" w:hAnsi="Verdana" w:cs="Arial"/>
          <w:b/>
          <w:lang w:val="el-GR"/>
        </w:rPr>
        <w:t>-14</w:t>
      </w:r>
      <w:r w:rsidRPr="006C121C">
        <w:rPr>
          <w:rFonts w:ascii="Verdana" w:eastAsia="Malgun Gothic" w:hAnsi="Verdana" w:cs="Arial"/>
          <w:b/>
          <w:lang w:val="el-GR"/>
        </w:rPr>
        <w:t>,</w:t>
      </w:r>
      <w:r w:rsidR="007F7098" w:rsidRPr="007F7098">
        <w:rPr>
          <w:rFonts w:ascii="Verdana" w:eastAsia="Malgun Gothic" w:hAnsi="Verdana" w:cs="Arial"/>
          <w:b/>
          <w:lang w:val="el-GR"/>
        </w:rPr>
        <w:t>2</w:t>
      </w:r>
      <w:r w:rsidRPr="006C121C">
        <w:rPr>
          <w:rFonts w:ascii="Verdana" w:eastAsia="Malgun Gothic" w:hAnsi="Verdana" w:cs="Arial"/>
          <w:b/>
          <w:lang w:val="el-GR"/>
        </w:rPr>
        <w:t xml:space="preserve">% στις Εξαγωγές </w:t>
      </w:r>
    </w:p>
    <w:p w14:paraId="269C32D2" w14:textId="77777777" w:rsidR="00BF6947" w:rsidRPr="00BF6947" w:rsidRDefault="00BF6947" w:rsidP="00BF6947">
      <w:pPr>
        <w:tabs>
          <w:tab w:val="left" w:pos="709"/>
        </w:tabs>
        <w:jc w:val="both"/>
        <w:rPr>
          <w:rFonts w:ascii="Verdana" w:eastAsia="Times New Roman" w:hAnsi="Verdana"/>
          <w:bCs/>
          <w:w w:val="110"/>
          <w:sz w:val="18"/>
          <w:szCs w:val="18"/>
          <w:lang w:val="el-GR"/>
        </w:rPr>
      </w:pPr>
    </w:p>
    <w:p w14:paraId="1ECEBE71" w14:textId="139F24D4" w:rsidR="0045602C" w:rsidRDefault="00DD76B7"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Νοέμβριος</w:t>
      </w:r>
      <w:r w:rsidR="00BF6947" w:rsidRPr="00BF6947">
        <w:rPr>
          <w:rFonts w:ascii="Verdana" w:eastAsia="Malgun Gothic" w:hAnsi="Verdana" w:cs="Arial"/>
          <w:b/>
          <w:sz w:val="18"/>
          <w:szCs w:val="18"/>
          <w:u w:val="single"/>
          <w:lang w:val="el-GR"/>
        </w:rPr>
        <w:t xml:space="preserve"> 2022, Προκαταρκτικά Στοιχεία</w:t>
      </w:r>
    </w:p>
    <w:p w14:paraId="5B548692" w14:textId="77777777" w:rsidR="00522D4E" w:rsidRPr="00BF6947" w:rsidRDefault="00522D4E" w:rsidP="00BF6947">
      <w:pPr>
        <w:rPr>
          <w:rFonts w:ascii="Verdana" w:eastAsia="Malgun Gothic" w:hAnsi="Verdana" w:cs="Arial"/>
          <w:b/>
          <w:sz w:val="18"/>
          <w:szCs w:val="18"/>
          <w:u w:val="single"/>
          <w:lang w:val="el-GR"/>
        </w:rPr>
      </w:pPr>
    </w:p>
    <w:p w14:paraId="7AA61508" w14:textId="078259F2"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Oι συνολικές εισαγωγές αγαθών </w:t>
      </w:r>
      <w:r w:rsidR="00AF423B" w:rsidRPr="006B0009">
        <w:rPr>
          <w:rFonts w:ascii="Verdana" w:hAnsi="Verdana"/>
          <w:sz w:val="18"/>
          <w:szCs w:val="18"/>
          <w:shd w:val="clear" w:color="auto" w:fill="FFFFFF"/>
          <w:lang w:val="el-GR"/>
        </w:rPr>
        <w:t xml:space="preserve">τον Νοέμβριο 2022 </w:t>
      </w:r>
      <w:r w:rsidRPr="006B0009">
        <w:rPr>
          <w:rFonts w:ascii="Verdana" w:hAnsi="Verdana"/>
          <w:sz w:val="18"/>
          <w:szCs w:val="18"/>
          <w:shd w:val="clear" w:color="auto" w:fill="FFFFFF"/>
          <w:lang w:val="el-GR"/>
        </w:rPr>
        <w:t>ήταν €</w:t>
      </w:r>
      <w:r w:rsidR="00C915EF" w:rsidRPr="006B0009">
        <w:rPr>
          <w:rFonts w:ascii="Verdana" w:hAnsi="Verdana"/>
          <w:sz w:val="18"/>
          <w:szCs w:val="18"/>
          <w:shd w:val="clear" w:color="auto" w:fill="FFFFFF"/>
          <w:lang w:val="el-GR"/>
        </w:rPr>
        <w:t>983</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σε σύγκριση με €</w:t>
      </w:r>
      <w:r w:rsidR="00C915EF" w:rsidRPr="006B0009">
        <w:rPr>
          <w:rFonts w:ascii="Verdana" w:hAnsi="Verdana"/>
          <w:sz w:val="18"/>
          <w:szCs w:val="18"/>
          <w:shd w:val="clear" w:color="auto" w:fill="FFFFFF"/>
          <w:lang w:val="el-GR"/>
        </w:rPr>
        <w:t>937</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 καταγράφοντας αύξηση </w:t>
      </w:r>
      <w:r w:rsidR="00C915EF"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0</w:t>
      </w:r>
      <w:r w:rsidRPr="006B0009">
        <w:rPr>
          <w:rFonts w:ascii="Verdana" w:hAnsi="Verdana"/>
          <w:sz w:val="18"/>
          <w:szCs w:val="18"/>
          <w:shd w:val="clear" w:color="auto" w:fill="FFFFFF"/>
          <w:lang w:val="el-GR"/>
        </w:rPr>
        <w:t>%. Οι εισαγωγές από άλλα Κράτη Μέλη της ΕΕ</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C915EF" w:rsidRPr="006B0009">
        <w:rPr>
          <w:rFonts w:ascii="Verdana" w:hAnsi="Verdana"/>
          <w:sz w:val="18"/>
          <w:szCs w:val="18"/>
          <w:shd w:val="clear" w:color="auto" w:fill="FFFFFF"/>
          <w:lang w:val="el-GR"/>
        </w:rPr>
        <w:t>575</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και από τρίτες χώρες €</w:t>
      </w:r>
      <w:r w:rsidR="00C915EF" w:rsidRPr="006B0009">
        <w:rPr>
          <w:rFonts w:ascii="Verdana" w:hAnsi="Verdana"/>
          <w:sz w:val="18"/>
          <w:szCs w:val="18"/>
          <w:shd w:val="clear" w:color="auto" w:fill="FFFFFF"/>
          <w:lang w:val="el-GR"/>
        </w:rPr>
        <w:t>408</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σε σύγκριση με €</w:t>
      </w:r>
      <w:r w:rsidR="00C915EF" w:rsidRPr="006B0009">
        <w:rPr>
          <w:rFonts w:ascii="Verdana" w:hAnsi="Verdana"/>
          <w:sz w:val="18"/>
          <w:szCs w:val="18"/>
          <w:shd w:val="clear" w:color="auto" w:fill="FFFFFF"/>
          <w:lang w:val="el-GR"/>
        </w:rPr>
        <w:t>525</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και €</w:t>
      </w:r>
      <w:r w:rsidR="00C915EF" w:rsidRPr="006B0009">
        <w:rPr>
          <w:rFonts w:ascii="Verdana" w:hAnsi="Verdana"/>
          <w:sz w:val="18"/>
          <w:szCs w:val="18"/>
          <w:shd w:val="clear" w:color="auto" w:fill="FFFFFF"/>
          <w:lang w:val="el-GR"/>
        </w:rPr>
        <w:t>411</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αντίστοιχα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 Οι εισαγωγές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2022 περιλαμβάνουν τη μεταφορά οικονομικής ιδιοκτησίας κινητού εξοπλισμού μεταφορών (πλοία), συνολικής αξίας €1</w:t>
      </w:r>
      <w:r w:rsidR="00C915EF" w:rsidRPr="006B0009">
        <w:rPr>
          <w:rFonts w:ascii="Verdana" w:hAnsi="Verdana"/>
          <w:sz w:val="18"/>
          <w:szCs w:val="18"/>
          <w:shd w:val="clear" w:color="auto" w:fill="FFFFFF"/>
          <w:lang w:val="el-GR"/>
        </w:rPr>
        <w:t>53</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έναντι €</w:t>
      </w:r>
      <w:r w:rsidR="00C915EF" w:rsidRPr="006B0009">
        <w:rPr>
          <w:rFonts w:ascii="Verdana" w:hAnsi="Verdana"/>
          <w:sz w:val="18"/>
          <w:szCs w:val="18"/>
          <w:shd w:val="clear" w:color="auto" w:fill="FFFFFF"/>
          <w:lang w:val="el-GR"/>
        </w:rPr>
        <w:t>157</w:t>
      </w:r>
      <w:r w:rsidRPr="006B0009">
        <w:rPr>
          <w:rFonts w:ascii="Verdana" w:hAnsi="Verdana"/>
          <w:sz w:val="18"/>
          <w:szCs w:val="18"/>
          <w:shd w:val="clear" w:color="auto" w:fill="FFFFFF"/>
          <w:lang w:val="el-GR"/>
        </w:rPr>
        <w:t>,</w:t>
      </w:r>
      <w:r w:rsidR="00C915EF" w:rsidRPr="006B0009">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w:t>
      </w:r>
    </w:p>
    <w:p w14:paraId="5081D562" w14:textId="77777777" w:rsidR="00BF6947" w:rsidRPr="006B0009" w:rsidRDefault="00BF6947" w:rsidP="00BF6947">
      <w:pPr>
        <w:ind w:left="539" w:hanging="539"/>
        <w:jc w:val="both"/>
        <w:rPr>
          <w:rFonts w:ascii="Verdana" w:hAnsi="Verdana"/>
          <w:sz w:val="18"/>
          <w:szCs w:val="18"/>
          <w:shd w:val="clear" w:color="auto" w:fill="FFFFFF"/>
          <w:lang w:val="el-GR"/>
        </w:rPr>
      </w:pPr>
    </w:p>
    <w:p w14:paraId="1FE3E5A6" w14:textId="3594A3B9"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εξαγωγές αγαθών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2022 ήταν €</w:t>
      </w:r>
      <w:r w:rsidR="00E40456" w:rsidRPr="006B0009">
        <w:rPr>
          <w:rFonts w:ascii="Verdana" w:hAnsi="Verdana"/>
          <w:sz w:val="18"/>
          <w:szCs w:val="18"/>
          <w:shd w:val="clear" w:color="auto" w:fill="FFFFFF"/>
          <w:lang w:val="el-GR"/>
        </w:rPr>
        <w:t>317</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σε σύγκριση με €</w:t>
      </w:r>
      <w:r w:rsidR="00E40456" w:rsidRPr="006B0009">
        <w:rPr>
          <w:rFonts w:ascii="Verdana" w:hAnsi="Verdana"/>
          <w:sz w:val="18"/>
          <w:szCs w:val="18"/>
          <w:shd w:val="clear" w:color="auto" w:fill="FFFFFF"/>
          <w:lang w:val="el-GR"/>
        </w:rPr>
        <w:t>369</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 σημειώνοντας </w:t>
      </w:r>
      <w:r w:rsidR="00E40456" w:rsidRPr="006B0009">
        <w:rPr>
          <w:rFonts w:ascii="Verdana" w:hAnsi="Verdana"/>
          <w:sz w:val="18"/>
          <w:szCs w:val="18"/>
          <w:shd w:val="clear" w:color="auto" w:fill="FFFFFF"/>
          <w:lang w:val="el-GR"/>
        </w:rPr>
        <w:t>μείωση</w:t>
      </w:r>
      <w:r w:rsidRPr="006B0009">
        <w:rPr>
          <w:rFonts w:ascii="Verdana" w:hAnsi="Verdana"/>
          <w:sz w:val="18"/>
          <w:szCs w:val="18"/>
          <w:shd w:val="clear" w:color="auto" w:fill="FFFFFF"/>
          <w:lang w:val="el-GR"/>
        </w:rPr>
        <w:t xml:space="preserve"> </w:t>
      </w:r>
      <w:r w:rsidR="00E40456" w:rsidRPr="006B0009">
        <w:rPr>
          <w:rFonts w:ascii="Verdana" w:hAnsi="Verdana"/>
          <w:sz w:val="18"/>
          <w:szCs w:val="18"/>
          <w:shd w:val="clear" w:color="auto" w:fill="FFFFFF"/>
          <w:lang w:val="el-GR"/>
        </w:rPr>
        <w:t>14</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2</w:t>
      </w:r>
      <w:r w:rsidRPr="006B0009">
        <w:rPr>
          <w:rFonts w:ascii="Verdana" w:hAnsi="Verdana"/>
          <w:sz w:val="18"/>
          <w:szCs w:val="18"/>
          <w:shd w:val="clear" w:color="auto" w:fill="FFFFFF"/>
          <w:lang w:val="el-GR"/>
        </w:rPr>
        <w:t>%. Οι εξαγωγές προς άλλα Κράτη Μέλη της ΕΕ ήταν €</w:t>
      </w:r>
      <w:r w:rsidR="00E40456" w:rsidRPr="006B0009">
        <w:rPr>
          <w:rFonts w:ascii="Verdana" w:hAnsi="Verdana"/>
          <w:sz w:val="18"/>
          <w:szCs w:val="18"/>
          <w:shd w:val="clear" w:color="auto" w:fill="FFFFFF"/>
          <w:lang w:val="el-GR"/>
        </w:rPr>
        <w:t>76</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και προς τρίτες χώρες €</w:t>
      </w:r>
      <w:r w:rsidR="00E40456" w:rsidRPr="006B0009">
        <w:rPr>
          <w:rFonts w:ascii="Verdana" w:hAnsi="Verdana"/>
          <w:sz w:val="18"/>
          <w:szCs w:val="18"/>
          <w:shd w:val="clear" w:color="auto" w:fill="FFFFFF"/>
          <w:lang w:val="el-GR"/>
        </w:rPr>
        <w:t>240</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σε σύγκριση με €</w:t>
      </w:r>
      <w:r w:rsidR="00E40456" w:rsidRPr="006B0009">
        <w:rPr>
          <w:rFonts w:ascii="Verdana" w:hAnsi="Verdana"/>
          <w:sz w:val="18"/>
          <w:szCs w:val="18"/>
          <w:shd w:val="clear" w:color="auto" w:fill="FFFFFF"/>
          <w:lang w:val="el-GR"/>
        </w:rPr>
        <w:t>101</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και €</w:t>
      </w:r>
      <w:r w:rsidR="00E40456" w:rsidRPr="006B0009">
        <w:rPr>
          <w:rFonts w:ascii="Verdana" w:hAnsi="Verdana"/>
          <w:sz w:val="18"/>
          <w:szCs w:val="18"/>
          <w:shd w:val="clear" w:color="auto" w:fill="FFFFFF"/>
          <w:lang w:val="el-GR"/>
        </w:rPr>
        <w:t>268</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αντίστοιχα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 Οι εξαγωγές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2022 περιλαμβάνουν τη μεταφορά οικονομικής ιδιοκτησίας κινητού εξοπλισμού μεταφορών (πλοία), συνολικής αξίας €</w:t>
      </w:r>
      <w:r w:rsidR="00E40456" w:rsidRPr="006B0009">
        <w:rPr>
          <w:rFonts w:ascii="Verdana" w:hAnsi="Verdana"/>
          <w:sz w:val="18"/>
          <w:szCs w:val="18"/>
          <w:shd w:val="clear" w:color="auto" w:fill="FFFFFF"/>
          <w:lang w:val="el-GR"/>
        </w:rPr>
        <w:t>132</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έναντι €</w:t>
      </w:r>
      <w:r w:rsidR="00E40456" w:rsidRPr="006B0009">
        <w:rPr>
          <w:rFonts w:ascii="Verdana" w:hAnsi="Verdana"/>
          <w:sz w:val="18"/>
          <w:szCs w:val="18"/>
          <w:shd w:val="clear" w:color="auto" w:fill="FFFFFF"/>
          <w:lang w:val="el-GR"/>
        </w:rPr>
        <w:t>148</w:t>
      </w:r>
      <w:r w:rsidRPr="006B0009">
        <w:rPr>
          <w:rFonts w:ascii="Verdana" w:hAnsi="Verdana"/>
          <w:sz w:val="18"/>
          <w:szCs w:val="18"/>
          <w:shd w:val="clear" w:color="auto" w:fill="FFFFFF"/>
          <w:lang w:val="el-GR"/>
        </w:rPr>
        <w:t>,</w:t>
      </w:r>
      <w:r w:rsidR="00E40456" w:rsidRPr="006B0009">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τον </w:t>
      </w:r>
      <w:r w:rsidR="00DD76B7" w:rsidRPr="006B0009">
        <w:rPr>
          <w:rFonts w:ascii="Verdana" w:hAnsi="Verdana"/>
          <w:sz w:val="18"/>
          <w:szCs w:val="18"/>
          <w:shd w:val="clear" w:color="auto" w:fill="FFFFFF"/>
          <w:lang w:val="el-GR"/>
        </w:rPr>
        <w:t>Νοέμβριο</w:t>
      </w:r>
      <w:r w:rsidRPr="006B0009">
        <w:rPr>
          <w:rFonts w:ascii="Verdana" w:hAnsi="Verdana"/>
          <w:sz w:val="18"/>
          <w:szCs w:val="18"/>
          <w:shd w:val="clear" w:color="auto" w:fill="FFFFFF"/>
          <w:lang w:val="el-GR"/>
        </w:rPr>
        <w:t xml:space="preserve"> 2021.</w:t>
      </w:r>
    </w:p>
    <w:p w14:paraId="04EDCB01" w14:textId="77777777" w:rsidR="00BF6947" w:rsidRPr="006B0009" w:rsidRDefault="00BF6947" w:rsidP="00BF6947">
      <w:pPr>
        <w:jc w:val="both"/>
        <w:rPr>
          <w:rFonts w:ascii="Verdana" w:hAnsi="Verdana"/>
          <w:sz w:val="18"/>
          <w:szCs w:val="18"/>
          <w:shd w:val="clear" w:color="auto" w:fill="FFFFFF"/>
          <w:lang w:val="el-GR"/>
        </w:rPr>
      </w:pPr>
    </w:p>
    <w:p w14:paraId="31919398" w14:textId="195E7166" w:rsidR="00BF6947"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εισαγωγές αγαθών </w:t>
      </w:r>
      <w:r w:rsidR="00AF423B" w:rsidRPr="006B0009">
        <w:rPr>
          <w:rFonts w:ascii="Verdana" w:hAnsi="Verdana"/>
          <w:sz w:val="18"/>
          <w:szCs w:val="18"/>
          <w:shd w:val="clear" w:color="auto" w:fill="FFFFFF"/>
          <w:lang w:val="el-GR"/>
        </w:rPr>
        <w:t>γ</w:t>
      </w:r>
      <w:r w:rsidRPr="006B0009">
        <w:rPr>
          <w:rFonts w:ascii="Verdana" w:hAnsi="Verdana"/>
          <w:sz w:val="18"/>
          <w:szCs w:val="18"/>
          <w:shd w:val="clear" w:color="auto" w:fill="FFFFFF"/>
          <w:lang w:val="el-GR"/>
        </w:rPr>
        <w:t>ια την περίοδο Ιανουαρίου–</w:t>
      </w:r>
      <w:r w:rsidR="00785CDB" w:rsidRPr="006B0009">
        <w:rPr>
          <w:rFonts w:ascii="Verdana" w:hAnsi="Verdana"/>
          <w:sz w:val="18"/>
          <w:szCs w:val="18"/>
          <w:shd w:val="clear" w:color="auto" w:fill="FFFFFF"/>
          <w:lang w:val="el-GR"/>
        </w:rPr>
        <w:t>Νοεμβρίου</w:t>
      </w:r>
      <w:r w:rsidRPr="006B0009">
        <w:rPr>
          <w:rFonts w:ascii="Verdana" w:hAnsi="Verdana"/>
          <w:sz w:val="18"/>
          <w:szCs w:val="18"/>
          <w:shd w:val="clear" w:color="auto" w:fill="FFFFFF"/>
          <w:lang w:val="el-GR"/>
        </w:rPr>
        <w:t xml:space="preserve"> 2022 ήταν €</w:t>
      </w:r>
      <w:r w:rsidR="00A73277" w:rsidRPr="006B0009">
        <w:rPr>
          <w:rFonts w:ascii="Verdana" w:hAnsi="Verdana"/>
          <w:sz w:val="18"/>
          <w:szCs w:val="18"/>
          <w:shd w:val="clear" w:color="auto" w:fill="FFFFFF"/>
          <w:lang w:val="el-GR"/>
        </w:rPr>
        <w:t>10</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378</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εκ. σε σύγκριση με €</w:t>
      </w:r>
      <w:r w:rsidR="00A73277" w:rsidRPr="006B0009">
        <w:rPr>
          <w:rFonts w:ascii="Verdana" w:hAnsi="Verdana"/>
          <w:sz w:val="18"/>
          <w:szCs w:val="18"/>
          <w:shd w:val="clear" w:color="auto" w:fill="FFFFFF"/>
          <w:lang w:val="el-GR"/>
        </w:rPr>
        <w:t>7</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928</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για την περίοδο Ιανουαρίου–</w:t>
      </w:r>
      <w:r w:rsidR="00785CDB" w:rsidRPr="006B0009">
        <w:rPr>
          <w:rFonts w:ascii="Verdana" w:hAnsi="Verdana"/>
          <w:sz w:val="18"/>
          <w:szCs w:val="18"/>
          <w:shd w:val="clear" w:color="auto" w:fill="FFFFFF"/>
          <w:lang w:val="el-GR"/>
        </w:rPr>
        <w:t>Νοεμβρίου</w:t>
      </w:r>
      <w:r w:rsidRPr="006B0009">
        <w:rPr>
          <w:rFonts w:ascii="Verdana" w:hAnsi="Verdana"/>
          <w:sz w:val="18"/>
          <w:szCs w:val="18"/>
          <w:shd w:val="clear" w:color="auto" w:fill="FFFFFF"/>
          <w:lang w:val="el-GR"/>
        </w:rPr>
        <w:t xml:space="preserve"> 2021, σημειώνοντας αύξηση 3</w:t>
      </w:r>
      <w:r w:rsidR="00A73277" w:rsidRPr="006B0009">
        <w:rPr>
          <w:rFonts w:ascii="Verdana" w:hAnsi="Verdana"/>
          <w:sz w:val="18"/>
          <w:szCs w:val="18"/>
          <w:shd w:val="clear" w:color="auto" w:fill="FFFFFF"/>
          <w:lang w:val="el-GR"/>
        </w:rPr>
        <w:t>0</w:t>
      </w:r>
      <w:r w:rsidRPr="006B0009">
        <w:rPr>
          <w:rFonts w:ascii="Verdana" w:hAnsi="Verdana"/>
          <w:sz w:val="18"/>
          <w:szCs w:val="18"/>
          <w:shd w:val="clear" w:color="auto" w:fill="FFFFFF"/>
          <w:lang w:val="el-GR"/>
        </w:rPr>
        <w:t>,9%. Οι συνολικές εξαγωγές αγαθών για την περίοδο Ιανουαρίου–</w:t>
      </w:r>
      <w:r w:rsidR="00785CDB" w:rsidRPr="006B0009">
        <w:rPr>
          <w:rFonts w:ascii="Verdana" w:hAnsi="Verdana"/>
          <w:sz w:val="18"/>
          <w:szCs w:val="18"/>
          <w:shd w:val="clear" w:color="auto" w:fill="FFFFFF"/>
          <w:lang w:val="el-GR"/>
        </w:rPr>
        <w:t>Νοεμβρίου</w:t>
      </w:r>
      <w:r w:rsidRPr="006B0009">
        <w:rPr>
          <w:rFonts w:ascii="Verdana" w:hAnsi="Verdana"/>
          <w:sz w:val="18"/>
          <w:szCs w:val="18"/>
          <w:shd w:val="clear" w:color="auto" w:fill="FFFFFF"/>
          <w:lang w:val="el-GR"/>
        </w:rPr>
        <w:t xml:space="preserve"> 2022 ήταν €</w:t>
      </w:r>
      <w:r w:rsidR="00A73277" w:rsidRPr="006B0009">
        <w:rPr>
          <w:rFonts w:ascii="Verdana" w:hAnsi="Verdana"/>
          <w:sz w:val="18"/>
          <w:szCs w:val="18"/>
          <w:shd w:val="clear" w:color="auto" w:fill="FFFFFF"/>
          <w:lang w:val="el-GR"/>
        </w:rPr>
        <w:t>3</w:t>
      </w:r>
      <w:r w:rsidRPr="006B0009">
        <w:rPr>
          <w:rFonts w:ascii="Verdana" w:hAnsi="Verdana"/>
          <w:sz w:val="18"/>
          <w:szCs w:val="18"/>
          <w:shd w:val="clear" w:color="auto" w:fill="FFFFFF"/>
          <w:lang w:val="el-GR"/>
        </w:rPr>
        <w:t>.5</w:t>
      </w:r>
      <w:r w:rsidR="00A73277" w:rsidRPr="006B0009">
        <w:rPr>
          <w:rFonts w:ascii="Verdana" w:hAnsi="Verdana"/>
          <w:sz w:val="18"/>
          <w:szCs w:val="18"/>
          <w:shd w:val="clear" w:color="auto" w:fill="FFFFFF"/>
          <w:lang w:val="el-GR"/>
        </w:rPr>
        <w:t>5</w:t>
      </w:r>
      <w:r w:rsidRPr="006B0009">
        <w:rPr>
          <w:rFonts w:ascii="Verdana" w:hAnsi="Verdana"/>
          <w:sz w:val="18"/>
          <w:szCs w:val="18"/>
          <w:shd w:val="clear" w:color="auto" w:fill="FFFFFF"/>
          <w:lang w:val="el-GR"/>
        </w:rPr>
        <w:t>8,</w:t>
      </w:r>
      <w:r w:rsidR="00A73277"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 xml:space="preserve"> εκ. σε σύγκριση με €</w:t>
      </w:r>
      <w:r w:rsidR="00A73277" w:rsidRPr="006B0009">
        <w:rPr>
          <w:rFonts w:ascii="Verdana" w:hAnsi="Verdana"/>
          <w:sz w:val="18"/>
          <w:szCs w:val="18"/>
          <w:shd w:val="clear" w:color="auto" w:fill="FFFFFF"/>
          <w:lang w:val="el-GR"/>
        </w:rPr>
        <w:t>3</w:t>
      </w:r>
      <w:r w:rsidRPr="006B0009">
        <w:rPr>
          <w:rFonts w:ascii="Verdana" w:hAnsi="Verdana"/>
          <w:sz w:val="18"/>
          <w:szCs w:val="18"/>
          <w:shd w:val="clear" w:color="auto" w:fill="FFFFFF"/>
          <w:lang w:val="el-GR"/>
        </w:rPr>
        <w:t>.02</w:t>
      </w:r>
      <w:r w:rsidR="00A73277" w:rsidRPr="006B0009">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0</w:t>
      </w:r>
      <w:r w:rsidRPr="006B0009">
        <w:rPr>
          <w:rFonts w:ascii="Verdana" w:hAnsi="Verdana"/>
          <w:sz w:val="18"/>
          <w:szCs w:val="18"/>
          <w:shd w:val="clear" w:color="auto" w:fill="FFFFFF"/>
          <w:lang w:val="el-GR"/>
        </w:rPr>
        <w:t xml:space="preserve"> εκ. για την περίοδο Ιανουαρίου–</w:t>
      </w:r>
      <w:r w:rsidR="00785CDB" w:rsidRPr="006B0009">
        <w:rPr>
          <w:rFonts w:ascii="Verdana" w:hAnsi="Verdana"/>
          <w:sz w:val="18"/>
          <w:szCs w:val="18"/>
          <w:shd w:val="clear" w:color="auto" w:fill="FFFFFF"/>
          <w:lang w:val="el-GR"/>
        </w:rPr>
        <w:t>Νοεμβρίου</w:t>
      </w:r>
      <w:r w:rsidRPr="006B0009">
        <w:rPr>
          <w:rFonts w:ascii="Verdana" w:hAnsi="Verdana"/>
          <w:sz w:val="18"/>
          <w:szCs w:val="18"/>
          <w:shd w:val="clear" w:color="auto" w:fill="FFFFFF"/>
          <w:lang w:val="el-GR"/>
        </w:rPr>
        <w:t xml:space="preserve"> 2021, σημειώνοντας </w:t>
      </w:r>
      <w:r w:rsidR="00AF423B" w:rsidRPr="006B0009">
        <w:rPr>
          <w:rFonts w:ascii="Verdana" w:hAnsi="Verdana"/>
          <w:sz w:val="18"/>
          <w:szCs w:val="18"/>
          <w:shd w:val="clear" w:color="auto" w:fill="FFFFFF"/>
          <w:lang w:val="el-GR"/>
        </w:rPr>
        <w:t>άνοδο</w:t>
      </w:r>
      <w:r w:rsidRPr="006B0009">
        <w:rPr>
          <w:rFonts w:ascii="Verdana" w:hAnsi="Verdana"/>
          <w:sz w:val="18"/>
          <w:szCs w:val="18"/>
          <w:shd w:val="clear" w:color="auto" w:fill="FFFFFF"/>
          <w:lang w:val="el-GR"/>
        </w:rPr>
        <w:t xml:space="preserve"> </w:t>
      </w:r>
      <w:r w:rsidR="00A73277" w:rsidRPr="006B0009">
        <w:rPr>
          <w:rFonts w:ascii="Verdana" w:hAnsi="Verdana"/>
          <w:sz w:val="18"/>
          <w:szCs w:val="18"/>
          <w:shd w:val="clear" w:color="auto" w:fill="FFFFFF"/>
          <w:lang w:val="el-GR"/>
        </w:rPr>
        <w:t>17</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8</w:t>
      </w:r>
      <w:r w:rsidRPr="006B0009">
        <w:rPr>
          <w:rFonts w:ascii="Verdana" w:hAnsi="Verdana"/>
          <w:sz w:val="18"/>
          <w:szCs w:val="18"/>
          <w:shd w:val="clear" w:color="auto" w:fill="FFFFFF"/>
          <w:lang w:val="el-GR"/>
        </w:rPr>
        <w:t>%. Το έλλειμμα του εμπορικού ισοζυγίου ήταν €</w:t>
      </w:r>
      <w:r w:rsidR="00A73277" w:rsidRPr="006B0009">
        <w:rPr>
          <w:rFonts w:ascii="Verdana" w:hAnsi="Verdana"/>
          <w:sz w:val="18"/>
          <w:szCs w:val="18"/>
          <w:shd w:val="clear" w:color="auto" w:fill="FFFFFF"/>
          <w:lang w:val="el-GR"/>
        </w:rPr>
        <w:t>6</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819</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για την περίοδο Ιανουαρίου–</w:t>
      </w:r>
      <w:r w:rsidR="00785CDB" w:rsidRPr="006B0009">
        <w:rPr>
          <w:rFonts w:ascii="Verdana" w:hAnsi="Verdana"/>
          <w:sz w:val="18"/>
          <w:szCs w:val="18"/>
          <w:shd w:val="clear" w:color="auto" w:fill="FFFFFF"/>
          <w:lang w:val="el-GR"/>
        </w:rPr>
        <w:t>Νοεμβρίου</w:t>
      </w:r>
      <w:r w:rsidRPr="006B0009">
        <w:rPr>
          <w:rFonts w:ascii="Verdana" w:hAnsi="Verdana"/>
          <w:sz w:val="18"/>
          <w:szCs w:val="18"/>
          <w:shd w:val="clear" w:color="auto" w:fill="FFFFFF"/>
          <w:lang w:val="el-GR"/>
        </w:rPr>
        <w:t xml:space="preserve"> 2022 σε σύγκριση με €</w:t>
      </w:r>
      <w:r w:rsidR="00A73277" w:rsidRPr="006B0009">
        <w:rPr>
          <w:rFonts w:ascii="Verdana" w:hAnsi="Verdana"/>
          <w:sz w:val="18"/>
          <w:szCs w:val="18"/>
          <w:shd w:val="clear" w:color="auto" w:fill="FFFFFF"/>
          <w:lang w:val="el-GR"/>
        </w:rPr>
        <w:t>4</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906</w:t>
      </w:r>
      <w:r w:rsidRPr="006B0009">
        <w:rPr>
          <w:rFonts w:ascii="Verdana" w:hAnsi="Verdana"/>
          <w:sz w:val="18"/>
          <w:szCs w:val="18"/>
          <w:shd w:val="clear" w:color="auto" w:fill="FFFFFF"/>
          <w:lang w:val="el-GR"/>
        </w:rPr>
        <w:t>,</w:t>
      </w:r>
      <w:r w:rsidR="00A73277" w:rsidRPr="006B0009">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την αντίστοιχη περίοδο του 2021. </w:t>
      </w:r>
    </w:p>
    <w:p w14:paraId="5731227B" w14:textId="77777777" w:rsidR="006B0009" w:rsidRPr="006B0009" w:rsidRDefault="006B0009" w:rsidP="00BF6947">
      <w:pPr>
        <w:jc w:val="both"/>
        <w:rPr>
          <w:rFonts w:ascii="Verdana" w:hAnsi="Verdana"/>
          <w:sz w:val="18"/>
          <w:szCs w:val="18"/>
          <w:shd w:val="clear" w:color="auto" w:fill="FFFFFF"/>
          <w:lang w:val="el-GR"/>
        </w:rPr>
      </w:pPr>
    </w:p>
    <w:p w14:paraId="555B3283" w14:textId="708A0CB2" w:rsidR="007437AB" w:rsidRDefault="007437AB" w:rsidP="000E4CB0">
      <w:pPr>
        <w:jc w:val="both"/>
        <w:rPr>
          <w:rFonts w:ascii="Verdana" w:hAnsi="Verdana" w:cs="Arial"/>
          <w:sz w:val="18"/>
          <w:szCs w:val="18"/>
          <w:lang w:val="el-GR"/>
        </w:rPr>
      </w:pPr>
    </w:p>
    <w:p w14:paraId="11014ED5" w14:textId="5CADBE17" w:rsidR="00EC2E65" w:rsidRDefault="001A60B1" w:rsidP="00EC2E65">
      <w:pPr>
        <w:jc w:val="center"/>
        <w:rPr>
          <w:rFonts w:ascii="Verdana" w:hAnsi="Verdana" w:cs="Arial"/>
          <w:sz w:val="18"/>
          <w:szCs w:val="18"/>
          <w:lang w:val="el-GR"/>
        </w:rPr>
      </w:pPr>
      <w:r>
        <w:rPr>
          <w:noProof/>
        </w:rPr>
        <w:drawing>
          <wp:inline distT="0" distB="0" distL="0" distR="0" wp14:anchorId="106260CF" wp14:editId="086B2C12">
            <wp:extent cx="5970905" cy="327593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794" cy="3283557"/>
                    </a:xfrm>
                    <a:prstGeom prst="rect">
                      <a:avLst/>
                    </a:prstGeom>
                    <a:noFill/>
                    <a:ln>
                      <a:noFill/>
                    </a:ln>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48239D82" w14:textId="77777777" w:rsidR="006B0009" w:rsidRDefault="006B0009" w:rsidP="000E4CB0">
      <w:pPr>
        <w:jc w:val="both"/>
        <w:rPr>
          <w:rFonts w:ascii="Verdana" w:hAnsi="Verdana" w:cs="Arial"/>
          <w:sz w:val="18"/>
          <w:szCs w:val="18"/>
          <w:lang w:val="el-GR"/>
        </w:rPr>
      </w:pPr>
    </w:p>
    <w:p w14:paraId="09148317" w14:textId="77777777" w:rsidR="00176F99" w:rsidRDefault="00176F99" w:rsidP="000E4CB0">
      <w:pPr>
        <w:jc w:val="both"/>
        <w:rPr>
          <w:rFonts w:ascii="Verdana" w:hAnsi="Verdana" w:cs="Arial"/>
          <w:sz w:val="18"/>
          <w:szCs w:val="18"/>
          <w:lang w:val="el-GR"/>
        </w:rPr>
      </w:pPr>
    </w:p>
    <w:p w14:paraId="7557FF82" w14:textId="37AB81F6" w:rsidR="0045602C" w:rsidRDefault="00567384"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Οκτώβριος</w:t>
      </w:r>
      <w:r w:rsidR="00EC2E65" w:rsidRPr="00AC6AE4">
        <w:rPr>
          <w:rFonts w:ascii="Verdana" w:eastAsia="Malgun Gothic" w:hAnsi="Verdana" w:cs="Arial"/>
          <w:b/>
          <w:sz w:val="18"/>
          <w:szCs w:val="18"/>
          <w:u w:val="single"/>
          <w:lang w:val="el-GR"/>
        </w:rPr>
        <w:t xml:space="preserve"> 2022, Τελικά Στοιχεία</w:t>
      </w:r>
    </w:p>
    <w:p w14:paraId="49A58465" w14:textId="77777777" w:rsidR="00AF423B" w:rsidRPr="00AC6AE4" w:rsidRDefault="00AF423B" w:rsidP="00EC2E65">
      <w:pPr>
        <w:rPr>
          <w:rFonts w:ascii="Verdana" w:eastAsia="Malgun Gothic" w:hAnsi="Verdana" w:cs="Arial"/>
          <w:b/>
          <w:sz w:val="18"/>
          <w:szCs w:val="18"/>
          <w:u w:val="single"/>
          <w:lang w:val="el-GR"/>
        </w:rPr>
      </w:pPr>
    </w:p>
    <w:p w14:paraId="284B43D6" w14:textId="0BFC3652"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Οι συνολικές εισαγωγές αγαθών ήταν €</w:t>
      </w:r>
      <w:r w:rsidR="0038314C" w:rsidRPr="0038314C">
        <w:rPr>
          <w:rFonts w:ascii="Verdana" w:hAnsi="Verdana"/>
          <w:sz w:val="18"/>
          <w:szCs w:val="18"/>
          <w:lang w:val="el-GR"/>
        </w:rPr>
        <w:t>910,0</w:t>
      </w:r>
      <w:r w:rsidRPr="006B0009">
        <w:rPr>
          <w:rFonts w:ascii="Verdana" w:hAnsi="Verdana"/>
          <w:sz w:val="18"/>
          <w:szCs w:val="18"/>
          <w:lang w:val="el-GR"/>
        </w:rPr>
        <w:t xml:space="preserve"> εκ.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2022 σε σύγκριση με €</w:t>
      </w:r>
      <w:r w:rsidR="0038314C" w:rsidRPr="0038314C">
        <w:rPr>
          <w:rFonts w:ascii="Verdana" w:hAnsi="Verdana"/>
          <w:sz w:val="18"/>
          <w:szCs w:val="18"/>
          <w:lang w:val="el-GR"/>
        </w:rPr>
        <w:t xml:space="preserve">723,4 </w:t>
      </w:r>
      <w:r w:rsidRPr="006B0009">
        <w:rPr>
          <w:rFonts w:ascii="Verdana" w:hAnsi="Verdana"/>
          <w:sz w:val="18"/>
          <w:szCs w:val="18"/>
          <w:lang w:val="el-GR"/>
        </w:rPr>
        <w:t xml:space="preserve">εκ.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2021, σημειώνοντας αύξηση </w:t>
      </w:r>
      <w:r w:rsidR="0038314C" w:rsidRPr="0038314C">
        <w:rPr>
          <w:rFonts w:ascii="Verdana" w:hAnsi="Verdana"/>
          <w:sz w:val="18"/>
          <w:szCs w:val="18"/>
          <w:lang w:val="el-GR"/>
        </w:rPr>
        <w:t>25,8</w:t>
      </w:r>
      <w:r w:rsidRPr="006B0009">
        <w:rPr>
          <w:rFonts w:ascii="Verdana" w:hAnsi="Verdana"/>
          <w:sz w:val="18"/>
          <w:szCs w:val="18"/>
          <w:lang w:val="el-GR"/>
        </w:rPr>
        <w:t>%.</w:t>
      </w:r>
    </w:p>
    <w:p w14:paraId="6A763338" w14:textId="77777777" w:rsidR="00EC2E65" w:rsidRPr="006B0009" w:rsidRDefault="00EC2E65" w:rsidP="00EC2E65">
      <w:pPr>
        <w:rPr>
          <w:rFonts w:ascii="Verdana" w:hAnsi="Verdana"/>
          <w:sz w:val="18"/>
          <w:szCs w:val="18"/>
          <w:lang w:val="el-GR"/>
        </w:rPr>
      </w:pPr>
      <w:r w:rsidRPr="006B0009">
        <w:rPr>
          <w:rFonts w:ascii="Verdana" w:hAnsi="Verdana"/>
          <w:sz w:val="18"/>
          <w:szCs w:val="18"/>
          <w:lang w:val="el-GR"/>
        </w:rPr>
        <w:t xml:space="preserve"> </w:t>
      </w:r>
    </w:p>
    <w:p w14:paraId="5397DA50" w14:textId="3FA8496A"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2022 ήταν €</w:t>
      </w:r>
      <w:r w:rsidR="0038314C" w:rsidRPr="0038314C">
        <w:rPr>
          <w:rFonts w:ascii="Verdana" w:hAnsi="Verdana"/>
          <w:sz w:val="18"/>
          <w:szCs w:val="18"/>
          <w:lang w:val="el-GR"/>
        </w:rPr>
        <w:t>163,2</w:t>
      </w:r>
      <w:r w:rsidRPr="006B0009">
        <w:rPr>
          <w:rFonts w:ascii="Verdana" w:hAnsi="Verdana"/>
          <w:sz w:val="18"/>
          <w:szCs w:val="18"/>
          <w:lang w:val="el-GR"/>
        </w:rPr>
        <w:t xml:space="preserve"> εκ. σε σύγκριση με €</w:t>
      </w:r>
      <w:r w:rsidR="0038314C" w:rsidRPr="0038314C">
        <w:rPr>
          <w:rFonts w:ascii="Verdana" w:hAnsi="Verdana"/>
          <w:sz w:val="18"/>
          <w:szCs w:val="18"/>
          <w:lang w:val="el-GR"/>
        </w:rPr>
        <w:t>100,6</w:t>
      </w:r>
      <w:r w:rsidRPr="006B0009">
        <w:rPr>
          <w:rFonts w:ascii="Verdana" w:hAnsi="Verdana"/>
          <w:sz w:val="18"/>
          <w:szCs w:val="18"/>
          <w:lang w:val="el-GR"/>
        </w:rPr>
        <w:t xml:space="preserve"> εκ.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2021, καταγράφοντας </w:t>
      </w:r>
      <w:r w:rsidR="0038314C">
        <w:rPr>
          <w:rFonts w:ascii="Verdana" w:hAnsi="Verdana"/>
          <w:sz w:val="18"/>
          <w:szCs w:val="18"/>
          <w:lang w:val="el-GR"/>
        </w:rPr>
        <w:t>αύξηση</w:t>
      </w:r>
      <w:r w:rsidRPr="006B0009">
        <w:rPr>
          <w:rFonts w:ascii="Verdana" w:hAnsi="Verdana"/>
          <w:sz w:val="18"/>
          <w:szCs w:val="18"/>
          <w:lang w:val="el-GR"/>
        </w:rPr>
        <w:t xml:space="preserve"> </w:t>
      </w:r>
      <w:r w:rsidR="0038314C">
        <w:rPr>
          <w:rFonts w:ascii="Verdana" w:hAnsi="Verdana"/>
          <w:sz w:val="18"/>
          <w:szCs w:val="18"/>
          <w:lang w:val="el-GR"/>
        </w:rPr>
        <w:t>62,2</w:t>
      </w:r>
      <w:r w:rsidRPr="006B0009">
        <w:rPr>
          <w:rFonts w:ascii="Verdana" w:hAnsi="Verdana"/>
          <w:sz w:val="18"/>
          <w:szCs w:val="18"/>
          <w:lang w:val="el-GR"/>
        </w:rPr>
        <w:t xml:space="preserve">%. Η αξία των εξαγωγών βιομηχανικών προϊόντων για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2022 ανήλθε σε €</w:t>
      </w:r>
      <w:r w:rsidR="00D97BCD">
        <w:rPr>
          <w:rFonts w:ascii="Verdana" w:hAnsi="Verdana"/>
          <w:sz w:val="18"/>
          <w:szCs w:val="18"/>
          <w:lang w:val="el-GR"/>
        </w:rPr>
        <w:t>156,7</w:t>
      </w:r>
      <w:r w:rsidRPr="006B0009">
        <w:rPr>
          <w:rFonts w:ascii="Verdana" w:hAnsi="Verdana"/>
          <w:sz w:val="18"/>
          <w:szCs w:val="18"/>
          <w:lang w:val="el-GR"/>
        </w:rPr>
        <w:t xml:space="preserve"> εκ. σε σύγκριση με €</w:t>
      </w:r>
      <w:r w:rsidR="00D97BCD">
        <w:rPr>
          <w:rFonts w:ascii="Verdana" w:hAnsi="Verdana"/>
          <w:sz w:val="18"/>
          <w:szCs w:val="18"/>
          <w:lang w:val="el-GR"/>
        </w:rPr>
        <w:t>94,3</w:t>
      </w:r>
      <w:r w:rsidRPr="006B0009">
        <w:rPr>
          <w:rFonts w:ascii="Verdana" w:hAnsi="Verdana"/>
          <w:sz w:val="18"/>
          <w:szCs w:val="18"/>
          <w:lang w:val="el-GR"/>
        </w:rPr>
        <w:t xml:space="preserve"> εκ.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2021, ενώ η αξία των εξαγωγών γεωργικών προϊόντων για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2022 ανήλθε στα €</w:t>
      </w:r>
      <w:r w:rsidR="00D97BCD">
        <w:rPr>
          <w:rFonts w:ascii="Verdana" w:hAnsi="Verdana"/>
          <w:sz w:val="18"/>
          <w:szCs w:val="18"/>
          <w:lang w:val="el-GR"/>
        </w:rPr>
        <w:t>5,0</w:t>
      </w:r>
      <w:r w:rsidRPr="006B0009">
        <w:rPr>
          <w:rFonts w:ascii="Verdana" w:hAnsi="Verdana"/>
          <w:sz w:val="18"/>
          <w:szCs w:val="18"/>
          <w:lang w:val="el-GR"/>
        </w:rPr>
        <w:t xml:space="preserve"> εκ. έναντι €</w:t>
      </w:r>
      <w:r w:rsidR="00D97BCD">
        <w:rPr>
          <w:rFonts w:ascii="Verdana" w:hAnsi="Verdana"/>
          <w:sz w:val="18"/>
          <w:szCs w:val="18"/>
          <w:lang w:val="el-GR"/>
        </w:rPr>
        <w:t>5,1</w:t>
      </w:r>
      <w:r w:rsidRPr="006B0009">
        <w:rPr>
          <w:rFonts w:ascii="Verdana" w:hAnsi="Verdana"/>
          <w:sz w:val="18"/>
          <w:szCs w:val="18"/>
          <w:lang w:val="el-GR"/>
        </w:rPr>
        <w:t xml:space="preserve"> εκ. τον </w:t>
      </w:r>
      <w:r w:rsidR="008C60DB" w:rsidRPr="006B0009">
        <w:rPr>
          <w:rFonts w:ascii="Verdana" w:hAnsi="Verdana"/>
          <w:sz w:val="18"/>
          <w:szCs w:val="18"/>
          <w:lang w:val="el-GR"/>
        </w:rPr>
        <w:t>Οκτώβριο</w:t>
      </w:r>
      <w:r w:rsidRPr="006B0009">
        <w:rPr>
          <w:rFonts w:ascii="Verdana" w:hAnsi="Verdana"/>
          <w:sz w:val="18"/>
          <w:szCs w:val="18"/>
          <w:lang w:val="el-GR"/>
        </w:rPr>
        <w:t xml:space="preserve"> 2021. </w:t>
      </w:r>
    </w:p>
    <w:p w14:paraId="20335C0A" w14:textId="2FC5ADEB" w:rsidR="00EC2E65" w:rsidRPr="006B0009" w:rsidRDefault="00EC2E65" w:rsidP="000E4CB0">
      <w:pPr>
        <w:jc w:val="both"/>
        <w:rPr>
          <w:rFonts w:ascii="Verdana" w:hAnsi="Verdana"/>
          <w:sz w:val="18"/>
          <w:szCs w:val="18"/>
          <w:lang w:val="el-GR"/>
        </w:rPr>
      </w:pPr>
    </w:p>
    <w:p w14:paraId="4DADD2E8" w14:textId="1E26958D" w:rsidR="00AF423B" w:rsidRPr="006B0009" w:rsidRDefault="00AF423B" w:rsidP="000E4CB0">
      <w:pPr>
        <w:jc w:val="both"/>
        <w:rPr>
          <w:rFonts w:ascii="Verdana" w:hAnsi="Verdana"/>
          <w:sz w:val="18"/>
          <w:szCs w:val="18"/>
          <w:lang w:val="el-GR"/>
        </w:rPr>
      </w:pPr>
      <w:r w:rsidRPr="006B0009">
        <w:rPr>
          <w:rFonts w:ascii="Verdana" w:hAnsi="Verdana"/>
          <w:sz w:val="18"/>
          <w:szCs w:val="18"/>
          <w:lang w:val="el-GR"/>
        </w:rPr>
        <w:t>Οι εξαγωγές ξένων προϊόντων, περιλαμβανομένων των προμηθειών πλοίων και αεροπλάνων, για τον Οκτώβριο 2022 ήταν €</w:t>
      </w:r>
      <w:r w:rsidR="00D97BCD">
        <w:rPr>
          <w:rFonts w:ascii="Verdana" w:hAnsi="Verdana"/>
          <w:sz w:val="18"/>
          <w:szCs w:val="18"/>
          <w:lang w:val="el-GR"/>
        </w:rPr>
        <w:t>252,9</w:t>
      </w:r>
      <w:r w:rsidRPr="006B0009">
        <w:rPr>
          <w:rFonts w:ascii="Verdana" w:hAnsi="Verdana"/>
          <w:sz w:val="18"/>
          <w:szCs w:val="18"/>
          <w:lang w:val="el-GR"/>
        </w:rPr>
        <w:t xml:space="preserve"> εκ. σε σύγκριση με €</w:t>
      </w:r>
      <w:r w:rsidR="00D97BCD">
        <w:rPr>
          <w:rFonts w:ascii="Verdana" w:hAnsi="Verdana"/>
          <w:sz w:val="18"/>
          <w:szCs w:val="18"/>
          <w:lang w:val="el-GR"/>
        </w:rPr>
        <w:t>361,9</w:t>
      </w:r>
      <w:r w:rsidRPr="006B0009">
        <w:rPr>
          <w:rFonts w:ascii="Verdana" w:hAnsi="Verdana"/>
          <w:sz w:val="18"/>
          <w:szCs w:val="18"/>
          <w:lang w:val="el-GR"/>
        </w:rPr>
        <w:t xml:space="preserve"> εκ. τον Οκτώβριο 2021, σημειώνοντας </w:t>
      </w:r>
      <w:r w:rsidR="00D97BCD">
        <w:rPr>
          <w:rFonts w:ascii="Verdana" w:hAnsi="Verdana"/>
          <w:sz w:val="18"/>
          <w:szCs w:val="18"/>
          <w:lang w:val="el-GR"/>
        </w:rPr>
        <w:t>μείωση</w:t>
      </w:r>
      <w:r w:rsidRPr="006B0009">
        <w:rPr>
          <w:rFonts w:ascii="Verdana" w:hAnsi="Verdana"/>
          <w:sz w:val="18"/>
          <w:szCs w:val="18"/>
          <w:lang w:val="el-GR"/>
        </w:rPr>
        <w:t xml:space="preserve"> </w:t>
      </w:r>
      <w:r w:rsidR="00D97BCD">
        <w:rPr>
          <w:rFonts w:ascii="Verdana" w:hAnsi="Verdana"/>
          <w:sz w:val="18"/>
          <w:szCs w:val="18"/>
          <w:lang w:val="el-GR"/>
        </w:rPr>
        <w:t>30,1</w:t>
      </w:r>
      <w:r w:rsidRPr="006B0009">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1EB4FF9B" w:rsidR="00EC2E65" w:rsidRPr="006C445D" w:rsidRDefault="001A60B1" w:rsidP="00176F99">
      <w:pPr>
        <w:jc w:val="center"/>
        <w:rPr>
          <w:rFonts w:ascii="Verdana" w:hAnsi="Verdana" w:cs="Arial"/>
          <w:sz w:val="18"/>
          <w:szCs w:val="18"/>
          <w:lang w:val="el-GR"/>
        </w:rPr>
      </w:pPr>
      <w:r>
        <w:rPr>
          <w:noProof/>
        </w:rPr>
        <w:drawing>
          <wp:inline distT="0" distB="0" distL="0" distR="0" wp14:anchorId="20BEA012" wp14:editId="4C0FA64F">
            <wp:extent cx="5725160" cy="417449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4174490"/>
                    </a:xfrm>
                    <a:prstGeom prst="rect">
                      <a:avLst/>
                    </a:prstGeom>
                    <a:noFill/>
                    <a:ln>
                      <a:noFill/>
                    </a:ln>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p w14:paraId="32D6A80D" w14:textId="3DAED120" w:rsidR="00176F99" w:rsidRDefault="00176F99" w:rsidP="000E4CB0">
      <w:pPr>
        <w:jc w:val="both"/>
        <w:rPr>
          <w:rFonts w:ascii="Verdana" w:hAnsi="Verdana" w:cs="Arial"/>
          <w:sz w:val="18"/>
          <w:szCs w:val="18"/>
          <w:lang w:val="el-GR"/>
        </w:rPr>
      </w:pPr>
    </w:p>
    <w:p w14:paraId="76997F0E" w14:textId="177CCB5B" w:rsidR="00176F99" w:rsidRDefault="00176F99" w:rsidP="000E4CB0">
      <w:pPr>
        <w:jc w:val="both"/>
        <w:rPr>
          <w:rFonts w:ascii="Verdana" w:hAnsi="Verdana" w:cs="Arial"/>
          <w:sz w:val="18"/>
          <w:szCs w:val="18"/>
          <w:lang w:val="el-GR"/>
        </w:rPr>
      </w:pPr>
    </w:p>
    <w:p w14:paraId="2992280B" w14:textId="2167115D" w:rsidR="00176F99" w:rsidRDefault="00176F99" w:rsidP="000E4CB0">
      <w:pPr>
        <w:jc w:val="both"/>
        <w:rPr>
          <w:rFonts w:ascii="Verdana" w:hAnsi="Verdana" w:cs="Arial"/>
          <w:sz w:val="18"/>
          <w:szCs w:val="18"/>
          <w:lang w:val="el-GR"/>
        </w:rPr>
      </w:pPr>
    </w:p>
    <w:p w14:paraId="0A11CEC4" w14:textId="77777777" w:rsidR="00176F99" w:rsidRDefault="00176F99" w:rsidP="000E4CB0">
      <w:pPr>
        <w:jc w:val="both"/>
        <w:rPr>
          <w:rFonts w:ascii="Verdana" w:hAnsi="Verdana" w:cs="Arial"/>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EC2E65" w:rsidRPr="00AC6AE4" w14:paraId="52AB1661" w14:textId="77777777" w:rsidTr="00BF03D1">
        <w:trPr>
          <w:trHeight w:val="389"/>
        </w:trPr>
        <w:tc>
          <w:tcPr>
            <w:tcW w:w="9588" w:type="dxa"/>
            <w:gridSpan w:val="3"/>
            <w:tcBorders>
              <w:top w:val="nil"/>
              <w:left w:val="nil"/>
              <w:bottom w:val="single" w:sz="4" w:space="0" w:color="365F91"/>
              <w:right w:val="nil"/>
            </w:tcBorders>
            <w:vAlign w:val="center"/>
            <w:hideMark/>
          </w:tcPr>
          <w:p w14:paraId="1BF64B15" w14:textId="77777777" w:rsidR="00EC2E65" w:rsidRPr="00AC6AE4" w:rsidRDefault="00EC2E65" w:rsidP="00C51D1E">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lastRenderedPageBreak/>
              <w:t>Πίνακας</w:t>
            </w:r>
          </w:p>
        </w:tc>
      </w:tr>
      <w:tr w:rsidR="00EC2E65" w:rsidRPr="00522D4E" w14:paraId="75228040" w14:textId="77777777" w:rsidTr="00BF03D1">
        <w:trPr>
          <w:trHeight w:val="355"/>
        </w:trPr>
        <w:tc>
          <w:tcPr>
            <w:tcW w:w="2930" w:type="dxa"/>
            <w:vMerge w:val="restart"/>
            <w:tcBorders>
              <w:top w:val="single" w:sz="4" w:space="0" w:color="365F91"/>
              <w:left w:val="nil"/>
              <w:right w:val="nil"/>
            </w:tcBorders>
            <w:vAlign w:val="center"/>
            <w:hideMark/>
          </w:tcPr>
          <w:p w14:paraId="08867875" w14:textId="55C8BF99"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w:t>
            </w:r>
            <w:r w:rsidR="00F5718D">
              <w:rPr>
                <w:rFonts w:ascii="Verdana" w:eastAsia="Malgun Gothic" w:hAnsi="Verdana" w:cs="Arial"/>
                <w:b/>
                <w:color w:val="365F91"/>
                <w:sz w:val="18"/>
                <w:szCs w:val="18"/>
                <w:lang w:val="el-GR"/>
              </w:rPr>
              <w:t xml:space="preserve"> και Μήνας</w:t>
            </w:r>
          </w:p>
        </w:tc>
        <w:tc>
          <w:tcPr>
            <w:tcW w:w="3232" w:type="dxa"/>
            <w:tcBorders>
              <w:top w:val="single" w:sz="4" w:space="0" w:color="365F91"/>
              <w:left w:val="nil"/>
              <w:bottom w:val="nil"/>
              <w:right w:val="nil"/>
            </w:tcBorders>
            <w:vAlign w:val="center"/>
            <w:hideMark/>
          </w:tcPr>
          <w:p w14:paraId="29C7E597" w14:textId="4AC8AD6F" w:rsidR="00EC2E65" w:rsidRPr="004D7F70"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74BF9776" w14:textId="486E52F0"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ξαγωγές</w:t>
            </w:r>
            <w:r w:rsidRPr="00AF3F25">
              <w:rPr>
                <w:rFonts w:ascii="Verdana" w:eastAsia="Malgun Gothic" w:hAnsi="Verdana" w:cs="Arial"/>
                <w:b/>
                <w:color w:val="365F91"/>
                <w:sz w:val="18"/>
                <w:szCs w:val="18"/>
                <w:lang w:val="el-GR"/>
              </w:rPr>
              <w:t xml:space="preserve"> </w:t>
            </w:r>
          </w:p>
        </w:tc>
      </w:tr>
      <w:tr w:rsidR="00EC2E65" w14:paraId="2C4C79F2" w14:textId="77777777" w:rsidTr="00BF03D1">
        <w:trPr>
          <w:trHeight w:val="322"/>
        </w:trPr>
        <w:tc>
          <w:tcPr>
            <w:tcW w:w="2930" w:type="dxa"/>
            <w:vMerge/>
            <w:tcBorders>
              <w:left w:val="nil"/>
              <w:bottom w:val="single" w:sz="4" w:space="0" w:color="365F91"/>
              <w:right w:val="nil"/>
            </w:tcBorders>
            <w:vAlign w:val="center"/>
          </w:tcPr>
          <w:p w14:paraId="479F1727" w14:textId="77777777" w:rsidR="00EC2E65" w:rsidRDefault="00EC2E65" w:rsidP="00C51D1E">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3D480F68" w14:textId="77777777" w:rsidR="00EC2E65" w:rsidRPr="004D7F70" w:rsidRDefault="00EC2E65" w:rsidP="00C51D1E">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1083D343" w14:textId="77777777"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EC2E65" w14:paraId="12A35C37" w14:textId="77777777" w:rsidTr="00BF03D1">
        <w:trPr>
          <w:trHeight w:val="364"/>
        </w:trPr>
        <w:tc>
          <w:tcPr>
            <w:tcW w:w="2930" w:type="dxa"/>
            <w:tcBorders>
              <w:top w:val="single" w:sz="4" w:space="0" w:color="365F91"/>
              <w:left w:val="nil"/>
              <w:bottom w:val="nil"/>
              <w:right w:val="nil"/>
            </w:tcBorders>
            <w:vAlign w:val="center"/>
            <w:hideMark/>
          </w:tcPr>
          <w:p w14:paraId="0CEF1322" w14:textId="77777777" w:rsidR="00EC2E65" w:rsidRDefault="00EC2E65" w:rsidP="00C51D1E">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single" w:sz="4" w:space="0" w:color="365F91"/>
              <w:left w:val="nil"/>
              <w:bottom w:val="nil"/>
              <w:right w:val="nil"/>
            </w:tcBorders>
            <w:vAlign w:val="center"/>
          </w:tcPr>
          <w:p w14:paraId="4ABDA723" w14:textId="77777777" w:rsidR="00EC2E65" w:rsidRDefault="00EC2E65" w:rsidP="00C51D1E">
            <w:pPr>
              <w:jc w:val="center"/>
              <w:rPr>
                <w:rFonts w:ascii="Verdana" w:eastAsia="Malgun Gothic" w:hAnsi="Verdana" w:cs="Arial"/>
                <w:b/>
                <w:color w:val="365F91"/>
                <w:sz w:val="18"/>
                <w:szCs w:val="18"/>
                <w:lang w:val="el-GR"/>
              </w:rPr>
            </w:pPr>
          </w:p>
          <w:p w14:paraId="68C1D4DC" w14:textId="77777777" w:rsidR="00EC2E65" w:rsidRDefault="00EC2E65" w:rsidP="00C51D1E">
            <w:pPr>
              <w:jc w:val="center"/>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vAlign w:val="center"/>
          </w:tcPr>
          <w:p w14:paraId="6F0FF262" w14:textId="77777777" w:rsidR="00EC2E65" w:rsidRDefault="00EC2E65" w:rsidP="00C51D1E">
            <w:pPr>
              <w:jc w:val="center"/>
              <w:rPr>
                <w:rFonts w:ascii="Verdana" w:eastAsia="Malgun Gothic" w:hAnsi="Verdana" w:cs="Arial"/>
                <w:b/>
                <w:color w:val="365F91"/>
                <w:sz w:val="18"/>
                <w:szCs w:val="18"/>
                <w:lang w:val="el-GR"/>
              </w:rPr>
            </w:pPr>
          </w:p>
          <w:p w14:paraId="51D27A1C" w14:textId="77777777" w:rsidR="00EC2E65" w:rsidRDefault="00EC2E65" w:rsidP="00C51D1E">
            <w:pPr>
              <w:jc w:val="center"/>
              <w:rPr>
                <w:rFonts w:ascii="Verdana" w:eastAsia="Malgun Gothic" w:hAnsi="Verdana" w:cs="Arial"/>
                <w:b/>
                <w:color w:val="365F91"/>
                <w:sz w:val="18"/>
                <w:szCs w:val="18"/>
                <w:lang w:val="el-GR"/>
              </w:rPr>
            </w:pPr>
          </w:p>
        </w:tc>
      </w:tr>
      <w:tr w:rsidR="00BF03D1" w:rsidRPr="00843746" w14:paraId="107C75C5" w14:textId="77777777" w:rsidTr="00BF03D1">
        <w:trPr>
          <w:trHeight w:val="418"/>
        </w:trPr>
        <w:tc>
          <w:tcPr>
            <w:tcW w:w="2930" w:type="dxa"/>
            <w:tcBorders>
              <w:top w:val="nil"/>
              <w:left w:val="nil"/>
              <w:bottom w:val="nil"/>
              <w:right w:val="nil"/>
            </w:tcBorders>
            <w:vAlign w:val="center"/>
          </w:tcPr>
          <w:p w14:paraId="649A9972" w14:textId="7DD0BD94"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9FD9F14" w14:textId="06052C93"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983.501  </w:t>
            </w:r>
          </w:p>
        </w:tc>
        <w:tc>
          <w:tcPr>
            <w:tcW w:w="3426" w:type="dxa"/>
            <w:tcBorders>
              <w:top w:val="nil"/>
              <w:left w:val="nil"/>
              <w:bottom w:val="nil"/>
              <w:right w:val="nil"/>
            </w:tcBorders>
            <w:vAlign w:val="center"/>
          </w:tcPr>
          <w:p w14:paraId="31CC94FD" w14:textId="7D61E9E9"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317.281</w:t>
            </w:r>
          </w:p>
        </w:tc>
      </w:tr>
      <w:tr w:rsidR="00BF03D1" w:rsidRPr="00843746" w14:paraId="287C1FA0" w14:textId="77777777" w:rsidTr="00BF03D1">
        <w:trPr>
          <w:trHeight w:val="418"/>
        </w:trPr>
        <w:tc>
          <w:tcPr>
            <w:tcW w:w="2930" w:type="dxa"/>
            <w:tcBorders>
              <w:top w:val="nil"/>
              <w:left w:val="nil"/>
              <w:bottom w:val="nil"/>
              <w:right w:val="nil"/>
            </w:tcBorders>
            <w:vAlign w:val="center"/>
          </w:tcPr>
          <w:p w14:paraId="6AAE8700" w14:textId="3761301E"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447E07D5" w14:textId="7FC27296"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910.042 </w:t>
            </w:r>
          </w:p>
        </w:tc>
        <w:tc>
          <w:tcPr>
            <w:tcW w:w="3426" w:type="dxa"/>
            <w:tcBorders>
              <w:top w:val="nil"/>
              <w:left w:val="nil"/>
              <w:bottom w:val="nil"/>
              <w:right w:val="nil"/>
            </w:tcBorders>
            <w:vAlign w:val="center"/>
          </w:tcPr>
          <w:p w14:paraId="31FF4162" w14:textId="55C82B56"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416.024</w:t>
            </w:r>
          </w:p>
        </w:tc>
      </w:tr>
      <w:tr w:rsidR="00BF03D1" w:rsidRPr="00843746" w14:paraId="14465D22" w14:textId="77777777" w:rsidTr="00BF03D1">
        <w:trPr>
          <w:trHeight w:val="418"/>
        </w:trPr>
        <w:tc>
          <w:tcPr>
            <w:tcW w:w="2930" w:type="dxa"/>
            <w:tcBorders>
              <w:top w:val="nil"/>
              <w:left w:val="nil"/>
              <w:bottom w:val="nil"/>
              <w:right w:val="nil"/>
            </w:tcBorders>
            <w:vAlign w:val="center"/>
          </w:tcPr>
          <w:p w14:paraId="35508F62" w14:textId="67372490"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6E99802F" w14:textId="253906CB"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864.793</w:t>
            </w:r>
          </w:p>
        </w:tc>
        <w:tc>
          <w:tcPr>
            <w:tcW w:w="3426" w:type="dxa"/>
            <w:tcBorders>
              <w:top w:val="nil"/>
              <w:left w:val="nil"/>
              <w:bottom w:val="nil"/>
              <w:right w:val="nil"/>
            </w:tcBorders>
            <w:vAlign w:val="center"/>
          </w:tcPr>
          <w:p w14:paraId="11D78642" w14:textId="3B86A7B7"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285.704</w:t>
            </w:r>
          </w:p>
        </w:tc>
      </w:tr>
      <w:tr w:rsidR="00BF03D1" w:rsidRPr="00843746" w14:paraId="011B636D" w14:textId="77777777" w:rsidTr="00BF03D1">
        <w:trPr>
          <w:trHeight w:val="418"/>
        </w:trPr>
        <w:tc>
          <w:tcPr>
            <w:tcW w:w="2930" w:type="dxa"/>
            <w:tcBorders>
              <w:top w:val="nil"/>
              <w:left w:val="nil"/>
              <w:bottom w:val="nil"/>
              <w:right w:val="nil"/>
            </w:tcBorders>
            <w:vAlign w:val="center"/>
          </w:tcPr>
          <w:p w14:paraId="09B678BD" w14:textId="18C32B98"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3842AA6D" w14:textId="2ECC6706"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956.397 </w:t>
            </w:r>
          </w:p>
        </w:tc>
        <w:tc>
          <w:tcPr>
            <w:tcW w:w="3426" w:type="dxa"/>
            <w:tcBorders>
              <w:top w:val="nil"/>
              <w:left w:val="nil"/>
              <w:bottom w:val="nil"/>
              <w:right w:val="nil"/>
            </w:tcBorders>
            <w:vAlign w:val="center"/>
          </w:tcPr>
          <w:p w14:paraId="7090E12D" w14:textId="37DCFBBC"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268.201</w:t>
            </w:r>
          </w:p>
        </w:tc>
      </w:tr>
      <w:tr w:rsidR="00BF03D1" w:rsidRPr="00843746" w14:paraId="2D62A791" w14:textId="77777777" w:rsidTr="00BF03D1">
        <w:trPr>
          <w:trHeight w:val="418"/>
        </w:trPr>
        <w:tc>
          <w:tcPr>
            <w:tcW w:w="2930" w:type="dxa"/>
            <w:tcBorders>
              <w:top w:val="nil"/>
              <w:left w:val="nil"/>
              <w:bottom w:val="nil"/>
              <w:right w:val="nil"/>
            </w:tcBorders>
            <w:vAlign w:val="center"/>
          </w:tcPr>
          <w:p w14:paraId="3456E7C9" w14:textId="24D1133C"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506EB6E" w14:textId="79730C38"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1.028.565                                            </w:t>
            </w:r>
          </w:p>
        </w:tc>
        <w:tc>
          <w:tcPr>
            <w:tcW w:w="3426" w:type="dxa"/>
            <w:tcBorders>
              <w:top w:val="nil"/>
              <w:left w:val="nil"/>
              <w:bottom w:val="nil"/>
              <w:right w:val="nil"/>
            </w:tcBorders>
            <w:vAlign w:val="center"/>
          </w:tcPr>
          <w:p w14:paraId="75829387" w14:textId="4D7C8355"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423.005</w:t>
            </w:r>
          </w:p>
        </w:tc>
      </w:tr>
      <w:tr w:rsidR="00BF03D1" w:rsidRPr="00843746" w14:paraId="796E3BB1" w14:textId="77777777" w:rsidTr="00BF03D1">
        <w:trPr>
          <w:trHeight w:val="418"/>
        </w:trPr>
        <w:tc>
          <w:tcPr>
            <w:tcW w:w="2930" w:type="dxa"/>
            <w:tcBorders>
              <w:top w:val="nil"/>
              <w:left w:val="nil"/>
              <w:bottom w:val="nil"/>
              <w:right w:val="nil"/>
            </w:tcBorders>
            <w:vAlign w:val="center"/>
          </w:tcPr>
          <w:p w14:paraId="3283471C" w14:textId="6359729C"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714BD97B" w14:textId="5ABF3155" w:rsidR="00BF03D1" w:rsidRPr="002B7C38" w:rsidRDefault="00BF03D1" w:rsidP="00BF03D1">
            <w:pPr>
              <w:ind w:firstLineChars="300" w:firstLine="540"/>
              <w:rPr>
                <w:rFonts w:ascii="Verdana" w:hAnsi="Verdana" w:cs="Arial"/>
                <w:color w:val="2F5496"/>
                <w:sz w:val="18"/>
                <w:szCs w:val="18"/>
              </w:rPr>
            </w:pPr>
            <w:r>
              <w:rPr>
                <w:rFonts w:ascii="Verdana" w:hAnsi="Verdana" w:cs="Arial"/>
                <w:color w:val="2F5496"/>
                <w:sz w:val="18"/>
                <w:szCs w:val="18"/>
              </w:rPr>
              <w:t xml:space="preserve">      1.197.150     </w:t>
            </w:r>
          </w:p>
        </w:tc>
        <w:tc>
          <w:tcPr>
            <w:tcW w:w="3426" w:type="dxa"/>
            <w:tcBorders>
              <w:top w:val="nil"/>
              <w:left w:val="nil"/>
              <w:bottom w:val="nil"/>
              <w:right w:val="nil"/>
            </w:tcBorders>
            <w:vAlign w:val="center"/>
          </w:tcPr>
          <w:p w14:paraId="05E33B7F" w14:textId="340E19D1" w:rsidR="00BF03D1" w:rsidRPr="002B7C38" w:rsidRDefault="00BF03D1" w:rsidP="00BF03D1">
            <w:pPr>
              <w:jc w:val="center"/>
              <w:rPr>
                <w:rFonts w:ascii="Verdana" w:hAnsi="Verdana" w:cs="Arial"/>
                <w:color w:val="2F5496"/>
                <w:sz w:val="18"/>
                <w:szCs w:val="18"/>
              </w:rPr>
            </w:pPr>
            <w:r>
              <w:rPr>
                <w:rFonts w:ascii="Verdana" w:hAnsi="Verdana" w:cs="Arial"/>
                <w:color w:val="2F5496"/>
                <w:sz w:val="18"/>
                <w:szCs w:val="18"/>
              </w:rPr>
              <w:t xml:space="preserve">293.182 </w:t>
            </w:r>
          </w:p>
        </w:tc>
      </w:tr>
      <w:tr w:rsidR="00BF03D1" w:rsidRPr="00843746" w14:paraId="7D53134A" w14:textId="77777777" w:rsidTr="00BF03D1">
        <w:trPr>
          <w:trHeight w:val="418"/>
        </w:trPr>
        <w:tc>
          <w:tcPr>
            <w:tcW w:w="2930" w:type="dxa"/>
            <w:tcBorders>
              <w:top w:val="nil"/>
              <w:left w:val="nil"/>
              <w:bottom w:val="nil"/>
              <w:right w:val="nil"/>
            </w:tcBorders>
            <w:vAlign w:val="center"/>
          </w:tcPr>
          <w:p w14:paraId="20156DDE"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7124A6DA" w14:textId="0CEF387B"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1.15</w:t>
            </w:r>
            <w:r>
              <w:rPr>
                <w:rFonts w:ascii="Verdana" w:hAnsi="Verdana" w:cs="Arial"/>
                <w:color w:val="2F5496"/>
                <w:sz w:val="18"/>
                <w:szCs w:val="18"/>
              </w:rPr>
              <w:t>6</w:t>
            </w:r>
            <w:r w:rsidRPr="002B7C38">
              <w:rPr>
                <w:rFonts w:ascii="Verdana" w:hAnsi="Verdana" w:cs="Arial"/>
                <w:color w:val="2F5496"/>
                <w:sz w:val="18"/>
                <w:szCs w:val="18"/>
              </w:rPr>
              <w:t>.</w:t>
            </w:r>
            <w:r>
              <w:rPr>
                <w:rFonts w:ascii="Verdana" w:hAnsi="Verdana" w:cs="Arial"/>
                <w:color w:val="2F5496"/>
                <w:sz w:val="18"/>
                <w:szCs w:val="18"/>
              </w:rPr>
              <w:t>908</w:t>
            </w:r>
          </w:p>
        </w:tc>
        <w:tc>
          <w:tcPr>
            <w:tcW w:w="3426" w:type="dxa"/>
            <w:tcBorders>
              <w:top w:val="nil"/>
              <w:left w:val="nil"/>
              <w:bottom w:val="nil"/>
              <w:right w:val="nil"/>
            </w:tcBorders>
            <w:vAlign w:val="center"/>
          </w:tcPr>
          <w:p w14:paraId="2621E4CB" w14:textId="222316DA" w:rsidR="00BF03D1" w:rsidRPr="002B7C38" w:rsidRDefault="00BF03D1" w:rsidP="00BF03D1">
            <w:pPr>
              <w:jc w:val="center"/>
              <w:rPr>
                <w:rFonts w:ascii="Verdana" w:hAnsi="Verdana" w:cs="Arial"/>
                <w:color w:val="2F5496"/>
                <w:sz w:val="18"/>
                <w:szCs w:val="18"/>
              </w:rPr>
            </w:pPr>
            <w:r w:rsidRPr="002B7C38">
              <w:rPr>
                <w:rFonts w:ascii="Verdana" w:hAnsi="Verdana" w:cs="Arial"/>
                <w:color w:val="2F5496"/>
                <w:sz w:val="18"/>
                <w:szCs w:val="18"/>
              </w:rPr>
              <w:t>4</w:t>
            </w:r>
            <w:r>
              <w:rPr>
                <w:rFonts w:ascii="Verdana" w:hAnsi="Verdana" w:cs="Arial"/>
                <w:color w:val="2F5496"/>
                <w:sz w:val="18"/>
                <w:szCs w:val="18"/>
              </w:rPr>
              <w:t>34</w:t>
            </w:r>
            <w:r w:rsidRPr="002B7C38">
              <w:rPr>
                <w:rFonts w:ascii="Verdana" w:hAnsi="Verdana" w:cs="Arial"/>
                <w:color w:val="2F5496"/>
                <w:sz w:val="18"/>
                <w:szCs w:val="18"/>
              </w:rPr>
              <w:t>.</w:t>
            </w:r>
            <w:r>
              <w:rPr>
                <w:rFonts w:ascii="Verdana" w:hAnsi="Verdana" w:cs="Arial"/>
                <w:color w:val="2F5496"/>
                <w:sz w:val="18"/>
                <w:szCs w:val="18"/>
              </w:rPr>
              <w:t>400</w:t>
            </w:r>
          </w:p>
        </w:tc>
      </w:tr>
      <w:tr w:rsidR="00BF03D1" w:rsidRPr="00843746" w14:paraId="1E0094E4" w14:textId="77777777" w:rsidTr="00BF03D1">
        <w:trPr>
          <w:trHeight w:val="418"/>
        </w:trPr>
        <w:tc>
          <w:tcPr>
            <w:tcW w:w="2930" w:type="dxa"/>
            <w:tcBorders>
              <w:top w:val="nil"/>
              <w:left w:val="nil"/>
              <w:bottom w:val="nil"/>
              <w:right w:val="nil"/>
            </w:tcBorders>
            <w:vAlign w:val="center"/>
          </w:tcPr>
          <w:p w14:paraId="7717EC06"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6BC6A2FB" w14:textId="56EF922E"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8</w:t>
            </w:r>
            <w:r>
              <w:rPr>
                <w:rFonts w:ascii="Verdana" w:hAnsi="Verdana" w:cs="Arial"/>
                <w:color w:val="2F5496"/>
                <w:sz w:val="18"/>
                <w:szCs w:val="18"/>
              </w:rPr>
              <w:t>3</w:t>
            </w:r>
            <w:r w:rsidRPr="002B7C38">
              <w:rPr>
                <w:rFonts w:ascii="Verdana" w:hAnsi="Verdana" w:cs="Arial"/>
                <w:color w:val="2F5496"/>
                <w:sz w:val="18"/>
                <w:szCs w:val="18"/>
              </w:rPr>
              <w:t>3.</w:t>
            </w:r>
            <w:r>
              <w:rPr>
                <w:rFonts w:ascii="Verdana" w:hAnsi="Verdana" w:cs="Arial"/>
                <w:color w:val="2F5496"/>
                <w:sz w:val="18"/>
                <w:szCs w:val="18"/>
              </w:rPr>
              <w:t>078</w:t>
            </w:r>
          </w:p>
        </w:tc>
        <w:tc>
          <w:tcPr>
            <w:tcW w:w="3426" w:type="dxa"/>
            <w:tcBorders>
              <w:top w:val="nil"/>
              <w:left w:val="nil"/>
              <w:bottom w:val="nil"/>
              <w:right w:val="nil"/>
            </w:tcBorders>
            <w:vAlign w:val="center"/>
          </w:tcPr>
          <w:p w14:paraId="3E675A50" w14:textId="6EB8F724" w:rsidR="00BF03D1" w:rsidRPr="002B7C38" w:rsidRDefault="00BF03D1" w:rsidP="00BF03D1">
            <w:pPr>
              <w:ind w:firstLine="540"/>
              <w:jc w:val="both"/>
              <w:rPr>
                <w:rFonts w:ascii="Verdana" w:hAnsi="Verdana" w:cs="Arial"/>
                <w:color w:val="2F5496"/>
                <w:sz w:val="18"/>
                <w:szCs w:val="18"/>
              </w:rPr>
            </w:pPr>
            <w:r w:rsidRPr="002B7C38">
              <w:rPr>
                <w:rFonts w:ascii="Verdana" w:hAnsi="Verdana" w:cs="Arial"/>
                <w:color w:val="2F5496"/>
                <w:sz w:val="18"/>
                <w:szCs w:val="18"/>
              </w:rPr>
              <w:t xml:space="preserve">           2</w:t>
            </w:r>
            <w:r>
              <w:rPr>
                <w:rFonts w:ascii="Verdana" w:hAnsi="Verdana" w:cs="Arial"/>
                <w:color w:val="2F5496"/>
                <w:sz w:val="18"/>
                <w:szCs w:val="18"/>
              </w:rPr>
              <w:t>76</w:t>
            </w:r>
            <w:r w:rsidRPr="002B7C38">
              <w:rPr>
                <w:rFonts w:ascii="Verdana" w:hAnsi="Verdana" w:cs="Arial"/>
                <w:color w:val="2F5496"/>
                <w:sz w:val="18"/>
                <w:szCs w:val="18"/>
              </w:rPr>
              <w:t>.</w:t>
            </w:r>
            <w:r>
              <w:rPr>
                <w:rFonts w:ascii="Verdana" w:hAnsi="Verdana" w:cs="Arial"/>
                <w:color w:val="2F5496"/>
                <w:sz w:val="18"/>
                <w:szCs w:val="18"/>
              </w:rPr>
              <w:t>666</w:t>
            </w:r>
          </w:p>
        </w:tc>
      </w:tr>
      <w:tr w:rsidR="00BF03D1" w:rsidRPr="00843746" w14:paraId="32BF9F54" w14:textId="77777777" w:rsidTr="00BF03D1">
        <w:trPr>
          <w:trHeight w:val="418"/>
        </w:trPr>
        <w:tc>
          <w:tcPr>
            <w:tcW w:w="2930" w:type="dxa"/>
            <w:tcBorders>
              <w:top w:val="nil"/>
              <w:left w:val="nil"/>
              <w:bottom w:val="nil"/>
              <w:right w:val="nil"/>
            </w:tcBorders>
            <w:vAlign w:val="center"/>
          </w:tcPr>
          <w:p w14:paraId="175CC2E7" w14:textId="77777777" w:rsidR="00BF03D1" w:rsidRPr="00843746" w:rsidRDefault="00BF03D1" w:rsidP="00BF03D1">
            <w:pPr>
              <w:ind w:left="680"/>
              <w:rPr>
                <w:rFonts w:ascii="Verdana" w:eastAsia="Malgun Gothic" w:hAnsi="Verdana" w:cs="Arial"/>
                <w:b/>
                <w:bCs/>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5CADC3C0" w14:textId="719E6462"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 xml:space="preserve">   971</w:t>
            </w:r>
            <w:r w:rsidRPr="002B7C38">
              <w:rPr>
                <w:rFonts w:ascii="Verdana" w:hAnsi="Verdana" w:cs="Arial"/>
                <w:color w:val="2F5496"/>
                <w:sz w:val="18"/>
                <w:szCs w:val="18"/>
              </w:rPr>
              <w:t>.</w:t>
            </w:r>
            <w:r>
              <w:rPr>
                <w:rFonts w:ascii="Verdana" w:hAnsi="Verdana" w:cs="Arial"/>
                <w:color w:val="2F5496"/>
                <w:sz w:val="18"/>
                <w:szCs w:val="18"/>
              </w:rPr>
              <w:t>378</w:t>
            </w:r>
          </w:p>
        </w:tc>
        <w:tc>
          <w:tcPr>
            <w:tcW w:w="3426" w:type="dxa"/>
            <w:tcBorders>
              <w:top w:val="nil"/>
              <w:left w:val="nil"/>
              <w:bottom w:val="nil"/>
              <w:right w:val="nil"/>
            </w:tcBorders>
            <w:vAlign w:val="center"/>
          </w:tcPr>
          <w:p w14:paraId="113B808F" w14:textId="4D9093C2"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323</w:t>
            </w:r>
            <w:r w:rsidRPr="002B7C38">
              <w:rPr>
                <w:rFonts w:ascii="Verdana" w:hAnsi="Verdana" w:cs="Arial"/>
                <w:color w:val="2F5496"/>
                <w:sz w:val="18"/>
                <w:szCs w:val="18"/>
              </w:rPr>
              <w:t>.</w:t>
            </w:r>
            <w:r>
              <w:rPr>
                <w:rFonts w:ascii="Verdana" w:hAnsi="Verdana" w:cs="Arial"/>
                <w:color w:val="2F5496"/>
                <w:sz w:val="18"/>
                <w:szCs w:val="18"/>
              </w:rPr>
              <w:t>276</w:t>
            </w:r>
          </w:p>
        </w:tc>
      </w:tr>
      <w:tr w:rsidR="00BF03D1" w:rsidRPr="00843746" w14:paraId="0B45453A" w14:textId="77777777" w:rsidTr="00BF03D1">
        <w:trPr>
          <w:trHeight w:val="418"/>
        </w:trPr>
        <w:tc>
          <w:tcPr>
            <w:tcW w:w="2930" w:type="dxa"/>
            <w:tcBorders>
              <w:top w:val="nil"/>
              <w:left w:val="nil"/>
              <w:bottom w:val="nil"/>
              <w:right w:val="nil"/>
            </w:tcBorders>
            <w:vAlign w:val="center"/>
            <w:hideMark/>
          </w:tcPr>
          <w:p w14:paraId="7C5027E3" w14:textId="77777777" w:rsidR="00BF03D1" w:rsidRPr="006A19D6" w:rsidRDefault="00BF03D1" w:rsidP="00BF03D1">
            <w:pPr>
              <w:ind w:left="680"/>
              <w:rPr>
                <w:rFonts w:ascii="Verdana" w:eastAsia="Malgun Gothic" w:hAnsi="Verdana" w:cs="Arial"/>
                <w:color w:val="365F91"/>
                <w:sz w:val="18"/>
                <w:szCs w:val="18"/>
                <w:u w:val="single"/>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hideMark/>
          </w:tcPr>
          <w:p w14:paraId="2A172F85" w14:textId="024C3D44"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28</w:t>
            </w:r>
            <w:r w:rsidRPr="002B7C38">
              <w:rPr>
                <w:rFonts w:ascii="Verdana" w:hAnsi="Verdana" w:cs="Arial"/>
                <w:color w:val="2F5496"/>
                <w:sz w:val="18"/>
                <w:szCs w:val="18"/>
              </w:rPr>
              <w:t>.</w:t>
            </w:r>
            <w:r>
              <w:rPr>
                <w:rFonts w:ascii="Verdana" w:hAnsi="Verdana" w:cs="Arial"/>
                <w:color w:val="2F5496"/>
                <w:sz w:val="18"/>
                <w:szCs w:val="18"/>
              </w:rPr>
              <w:t>154</w:t>
            </w:r>
          </w:p>
        </w:tc>
        <w:tc>
          <w:tcPr>
            <w:tcW w:w="3426" w:type="dxa"/>
            <w:tcBorders>
              <w:top w:val="nil"/>
              <w:left w:val="nil"/>
              <w:bottom w:val="nil"/>
              <w:right w:val="nil"/>
            </w:tcBorders>
            <w:vAlign w:val="center"/>
            <w:hideMark/>
          </w:tcPr>
          <w:p w14:paraId="5686C520" w14:textId="71DF525B"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298.</w:t>
            </w:r>
            <w:r>
              <w:rPr>
                <w:rFonts w:ascii="Verdana" w:hAnsi="Verdana" w:cs="Arial"/>
                <w:color w:val="2F5496"/>
                <w:sz w:val="18"/>
                <w:szCs w:val="18"/>
              </w:rPr>
              <w:t>525</w:t>
            </w:r>
          </w:p>
        </w:tc>
      </w:tr>
      <w:tr w:rsidR="00BF03D1" w14:paraId="78EB2248" w14:textId="77777777" w:rsidTr="00BF03D1">
        <w:trPr>
          <w:trHeight w:val="418"/>
        </w:trPr>
        <w:tc>
          <w:tcPr>
            <w:tcW w:w="2930" w:type="dxa"/>
            <w:tcBorders>
              <w:top w:val="nil"/>
              <w:left w:val="nil"/>
              <w:bottom w:val="nil"/>
              <w:right w:val="nil"/>
            </w:tcBorders>
            <w:vAlign w:val="center"/>
            <w:hideMark/>
          </w:tcPr>
          <w:p w14:paraId="7B7D8B6C" w14:textId="77777777" w:rsidR="00BF03D1" w:rsidRPr="006A19D6"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1A5AA7C5" w14:textId="5E2DB135"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74</w:t>
            </w:r>
            <w:r>
              <w:rPr>
                <w:rFonts w:ascii="Verdana" w:hAnsi="Verdana" w:cs="Arial"/>
                <w:color w:val="2F5496"/>
                <w:sz w:val="18"/>
                <w:szCs w:val="18"/>
              </w:rPr>
              <w:t>8</w:t>
            </w:r>
            <w:r w:rsidRPr="002B7C38">
              <w:rPr>
                <w:rFonts w:ascii="Verdana" w:hAnsi="Verdana" w:cs="Arial"/>
                <w:color w:val="2F5496"/>
                <w:sz w:val="18"/>
                <w:szCs w:val="18"/>
              </w:rPr>
              <w:t>.</w:t>
            </w:r>
            <w:r>
              <w:rPr>
                <w:rFonts w:ascii="Verdana" w:hAnsi="Verdana" w:cs="Arial"/>
                <w:color w:val="2F5496"/>
                <w:sz w:val="18"/>
                <w:szCs w:val="18"/>
              </w:rPr>
              <w:t>249</w:t>
            </w:r>
          </w:p>
        </w:tc>
        <w:tc>
          <w:tcPr>
            <w:tcW w:w="3426" w:type="dxa"/>
            <w:tcBorders>
              <w:top w:val="nil"/>
              <w:left w:val="nil"/>
              <w:bottom w:val="nil"/>
              <w:right w:val="nil"/>
            </w:tcBorders>
            <w:vAlign w:val="center"/>
            <w:hideMark/>
          </w:tcPr>
          <w:p w14:paraId="22E2FC05" w14:textId="43FF85E2"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222.</w:t>
            </w:r>
            <w:r>
              <w:rPr>
                <w:rFonts w:ascii="Verdana" w:hAnsi="Verdana" w:cs="Arial"/>
                <w:color w:val="2F5496"/>
                <w:sz w:val="18"/>
                <w:szCs w:val="18"/>
              </w:rPr>
              <w:t>300</w:t>
            </w:r>
          </w:p>
        </w:tc>
      </w:tr>
      <w:tr w:rsidR="00BF03D1" w14:paraId="01781304" w14:textId="77777777" w:rsidTr="00BF03D1">
        <w:trPr>
          <w:trHeight w:val="326"/>
        </w:trPr>
        <w:tc>
          <w:tcPr>
            <w:tcW w:w="2930" w:type="dxa"/>
            <w:tcBorders>
              <w:top w:val="nil"/>
              <w:left w:val="nil"/>
              <w:bottom w:val="nil"/>
              <w:right w:val="nil"/>
            </w:tcBorders>
            <w:vAlign w:val="center"/>
            <w:hideMark/>
          </w:tcPr>
          <w:p w14:paraId="6F8F1585" w14:textId="77777777" w:rsidR="00BF03D1" w:rsidRDefault="00BF03D1" w:rsidP="00BF03D1">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2021</w:t>
            </w:r>
          </w:p>
        </w:tc>
        <w:tc>
          <w:tcPr>
            <w:tcW w:w="3232" w:type="dxa"/>
            <w:tcBorders>
              <w:top w:val="nil"/>
              <w:left w:val="nil"/>
              <w:bottom w:val="nil"/>
              <w:right w:val="nil"/>
            </w:tcBorders>
            <w:vAlign w:val="center"/>
          </w:tcPr>
          <w:p w14:paraId="5F3988C6" w14:textId="77777777" w:rsidR="00BF03D1" w:rsidRPr="002B7C38" w:rsidRDefault="00BF03D1" w:rsidP="00BF03D1">
            <w:pPr>
              <w:ind w:firstLineChars="300" w:firstLine="540"/>
              <w:jc w:val="center"/>
              <w:rPr>
                <w:rFonts w:ascii="Verdana" w:hAnsi="Verdana" w:cs="Arial"/>
                <w:color w:val="2F5496"/>
                <w:sz w:val="18"/>
                <w:szCs w:val="18"/>
              </w:rPr>
            </w:pPr>
          </w:p>
        </w:tc>
        <w:tc>
          <w:tcPr>
            <w:tcW w:w="3426" w:type="dxa"/>
            <w:tcBorders>
              <w:top w:val="nil"/>
              <w:left w:val="nil"/>
              <w:bottom w:val="nil"/>
              <w:right w:val="nil"/>
            </w:tcBorders>
            <w:vAlign w:val="center"/>
          </w:tcPr>
          <w:p w14:paraId="3D40FEB4" w14:textId="77777777" w:rsidR="00BF03D1" w:rsidRPr="002B7C38" w:rsidRDefault="00BF03D1" w:rsidP="00BF03D1">
            <w:pPr>
              <w:ind w:firstLineChars="300" w:firstLine="540"/>
              <w:jc w:val="both"/>
              <w:rPr>
                <w:rFonts w:ascii="Verdana" w:hAnsi="Verdana" w:cs="Arial"/>
                <w:color w:val="2F5496"/>
                <w:sz w:val="18"/>
                <w:szCs w:val="18"/>
              </w:rPr>
            </w:pPr>
          </w:p>
        </w:tc>
      </w:tr>
      <w:tr w:rsidR="00BF03D1" w14:paraId="4DFC7D53" w14:textId="77777777" w:rsidTr="00BF03D1">
        <w:trPr>
          <w:trHeight w:val="418"/>
        </w:trPr>
        <w:tc>
          <w:tcPr>
            <w:tcW w:w="2930" w:type="dxa"/>
            <w:tcBorders>
              <w:top w:val="nil"/>
              <w:left w:val="nil"/>
              <w:bottom w:val="nil"/>
              <w:right w:val="nil"/>
            </w:tcBorders>
            <w:vAlign w:val="center"/>
            <w:hideMark/>
          </w:tcPr>
          <w:p w14:paraId="767E28D6"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60F19646" w14:textId="2D7FFE98"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23</w:t>
            </w:r>
            <w:r w:rsidRPr="002B7C38">
              <w:rPr>
                <w:rFonts w:ascii="Verdana" w:hAnsi="Verdana" w:cs="Arial"/>
                <w:color w:val="2F5496"/>
                <w:sz w:val="18"/>
                <w:szCs w:val="18"/>
              </w:rPr>
              <w:t>.</w:t>
            </w:r>
            <w:r>
              <w:rPr>
                <w:rFonts w:ascii="Verdana" w:hAnsi="Verdana" w:cs="Arial"/>
                <w:color w:val="2F5496"/>
                <w:sz w:val="18"/>
                <w:szCs w:val="18"/>
              </w:rPr>
              <w:t>570</w:t>
            </w:r>
          </w:p>
        </w:tc>
        <w:tc>
          <w:tcPr>
            <w:tcW w:w="3426" w:type="dxa"/>
            <w:tcBorders>
              <w:top w:val="nil"/>
              <w:left w:val="nil"/>
              <w:bottom w:val="nil"/>
              <w:right w:val="nil"/>
            </w:tcBorders>
            <w:vAlign w:val="center"/>
          </w:tcPr>
          <w:p w14:paraId="2F1EDC77" w14:textId="7B8ED4BF"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3</w:t>
            </w:r>
            <w:r>
              <w:rPr>
                <w:rFonts w:ascii="Verdana" w:hAnsi="Verdana" w:cs="Arial"/>
                <w:color w:val="2F5496"/>
                <w:sz w:val="18"/>
                <w:szCs w:val="18"/>
              </w:rPr>
              <w:t>51</w:t>
            </w:r>
            <w:r w:rsidRPr="002B7C38">
              <w:rPr>
                <w:rFonts w:ascii="Verdana" w:hAnsi="Verdana" w:cs="Arial"/>
                <w:color w:val="2F5496"/>
                <w:sz w:val="18"/>
                <w:szCs w:val="18"/>
              </w:rPr>
              <w:t>.</w:t>
            </w:r>
            <w:r>
              <w:rPr>
                <w:rFonts w:ascii="Verdana" w:hAnsi="Verdana" w:cs="Arial"/>
                <w:color w:val="2F5496"/>
                <w:sz w:val="18"/>
                <w:szCs w:val="18"/>
              </w:rPr>
              <w:t>351</w:t>
            </w:r>
          </w:p>
        </w:tc>
      </w:tr>
      <w:tr w:rsidR="00BF03D1" w14:paraId="41C528E7" w14:textId="77777777" w:rsidTr="00BF03D1">
        <w:trPr>
          <w:trHeight w:val="418"/>
        </w:trPr>
        <w:tc>
          <w:tcPr>
            <w:tcW w:w="2930" w:type="dxa"/>
            <w:tcBorders>
              <w:top w:val="nil"/>
              <w:left w:val="nil"/>
              <w:bottom w:val="nil"/>
              <w:right w:val="nil"/>
            </w:tcBorders>
            <w:vAlign w:val="center"/>
            <w:hideMark/>
          </w:tcPr>
          <w:p w14:paraId="6A60A68D"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8E2616B" w14:textId="47BE529A"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937.065</w:t>
            </w:r>
          </w:p>
        </w:tc>
        <w:tc>
          <w:tcPr>
            <w:tcW w:w="3426" w:type="dxa"/>
            <w:tcBorders>
              <w:top w:val="nil"/>
              <w:left w:val="nil"/>
              <w:bottom w:val="nil"/>
              <w:right w:val="nil"/>
            </w:tcBorders>
            <w:vAlign w:val="center"/>
          </w:tcPr>
          <w:p w14:paraId="3FBFF274" w14:textId="50029B57"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36</w:t>
            </w:r>
            <w:r>
              <w:rPr>
                <w:rFonts w:ascii="Verdana" w:hAnsi="Verdana" w:cs="Arial"/>
                <w:color w:val="2F5496"/>
                <w:sz w:val="18"/>
                <w:szCs w:val="18"/>
              </w:rPr>
              <w:t>9</w:t>
            </w:r>
            <w:r w:rsidRPr="002B7C38">
              <w:rPr>
                <w:rFonts w:ascii="Verdana" w:hAnsi="Verdana" w:cs="Arial"/>
                <w:color w:val="2F5496"/>
                <w:sz w:val="18"/>
                <w:szCs w:val="18"/>
              </w:rPr>
              <w:t>.</w:t>
            </w:r>
            <w:r>
              <w:rPr>
                <w:rFonts w:ascii="Verdana" w:hAnsi="Verdana" w:cs="Arial"/>
                <w:color w:val="2F5496"/>
                <w:sz w:val="18"/>
                <w:szCs w:val="18"/>
              </w:rPr>
              <w:t>582</w:t>
            </w:r>
          </w:p>
        </w:tc>
      </w:tr>
      <w:tr w:rsidR="00BF03D1" w14:paraId="6BF11D01" w14:textId="77777777" w:rsidTr="00BF03D1">
        <w:trPr>
          <w:trHeight w:val="418"/>
        </w:trPr>
        <w:tc>
          <w:tcPr>
            <w:tcW w:w="2930" w:type="dxa"/>
            <w:tcBorders>
              <w:top w:val="nil"/>
              <w:left w:val="nil"/>
              <w:bottom w:val="nil"/>
              <w:right w:val="nil"/>
            </w:tcBorders>
            <w:vAlign w:val="center"/>
            <w:hideMark/>
          </w:tcPr>
          <w:p w14:paraId="43BEFAD0"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10A8CFB0" w14:textId="2EA0D1DD"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7</w:t>
            </w:r>
            <w:r>
              <w:rPr>
                <w:rFonts w:ascii="Verdana" w:hAnsi="Verdana" w:cs="Arial"/>
                <w:color w:val="2F5496"/>
                <w:sz w:val="18"/>
                <w:szCs w:val="18"/>
              </w:rPr>
              <w:t>23</w:t>
            </w:r>
            <w:r w:rsidRPr="002B7C38">
              <w:rPr>
                <w:rFonts w:ascii="Verdana" w:hAnsi="Verdana" w:cs="Arial"/>
                <w:color w:val="2F5496"/>
                <w:sz w:val="18"/>
                <w:szCs w:val="18"/>
              </w:rPr>
              <w:t>.</w:t>
            </w:r>
            <w:r>
              <w:rPr>
                <w:rFonts w:ascii="Verdana" w:hAnsi="Verdana" w:cs="Arial"/>
                <w:color w:val="2F5496"/>
                <w:sz w:val="18"/>
                <w:szCs w:val="18"/>
              </w:rPr>
              <w:t>422</w:t>
            </w:r>
          </w:p>
        </w:tc>
        <w:tc>
          <w:tcPr>
            <w:tcW w:w="3426" w:type="dxa"/>
            <w:tcBorders>
              <w:top w:val="nil"/>
              <w:left w:val="nil"/>
              <w:bottom w:val="nil"/>
              <w:right w:val="nil"/>
            </w:tcBorders>
            <w:vAlign w:val="center"/>
          </w:tcPr>
          <w:p w14:paraId="37344969" w14:textId="1109669D"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462.482</w:t>
            </w:r>
          </w:p>
        </w:tc>
      </w:tr>
      <w:tr w:rsidR="00BF03D1" w14:paraId="60C3DB49" w14:textId="77777777" w:rsidTr="00BF03D1">
        <w:trPr>
          <w:trHeight w:val="418"/>
        </w:trPr>
        <w:tc>
          <w:tcPr>
            <w:tcW w:w="2930" w:type="dxa"/>
            <w:tcBorders>
              <w:top w:val="nil"/>
              <w:left w:val="nil"/>
              <w:bottom w:val="nil"/>
              <w:right w:val="nil"/>
            </w:tcBorders>
            <w:vAlign w:val="center"/>
            <w:hideMark/>
          </w:tcPr>
          <w:p w14:paraId="1BF2A3BB"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467FF3DB" w14:textId="43A2CF1B" w:rsidR="00BF03D1" w:rsidRPr="002B7C38" w:rsidRDefault="00BF03D1" w:rsidP="00BF03D1">
            <w:pPr>
              <w:ind w:firstLineChars="300" w:firstLine="540"/>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643.714</w:t>
            </w:r>
          </w:p>
        </w:tc>
        <w:tc>
          <w:tcPr>
            <w:tcW w:w="3426" w:type="dxa"/>
            <w:tcBorders>
              <w:top w:val="nil"/>
              <w:left w:val="nil"/>
              <w:bottom w:val="nil"/>
              <w:right w:val="nil"/>
            </w:tcBorders>
            <w:vAlign w:val="center"/>
          </w:tcPr>
          <w:p w14:paraId="35BAF7DE" w14:textId="304D7138" w:rsidR="00BF03D1" w:rsidRPr="002B7C38" w:rsidRDefault="00BF03D1" w:rsidP="00BF03D1">
            <w:pPr>
              <w:ind w:firstLineChars="300" w:firstLine="540"/>
              <w:jc w:val="both"/>
              <w:rPr>
                <w:rFonts w:ascii="Verdana" w:hAnsi="Verdana" w:cs="Arial"/>
                <w:color w:val="2F5496"/>
                <w:sz w:val="18"/>
                <w:szCs w:val="18"/>
              </w:rPr>
            </w:pPr>
            <w:r w:rsidRPr="002B7C38">
              <w:rPr>
                <w:rFonts w:ascii="Verdana" w:hAnsi="Verdana" w:cs="Arial"/>
                <w:color w:val="2F5496"/>
                <w:sz w:val="18"/>
                <w:szCs w:val="18"/>
              </w:rPr>
              <w:t xml:space="preserve">           </w:t>
            </w:r>
            <w:r>
              <w:rPr>
                <w:rFonts w:ascii="Verdana" w:hAnsi="Verdana" w:cs="Arial"/>
                <w:color w:val="2F5496"/>
                <w:sz w:val="18"/>
                <w:szCs w:val="18"/>
              </w:rPr>
              <w:t>204.779</w:t>
            </w:r>
          </w:p>
        </w:tc>
      </w:tr>
      <w:tr w:rsidR="00BF03D1" w14:paraId="31EE599B" w14:textId="77777777" w:rsidTr="00BF03D1">
        <w:trPr>
          <w:trHeight w:val="418"/>
        </w:trPr>
        <w:tc>
          <w:tcPr>
            <w:tcW w:w="2930" w:type="dxa"/>
            <w:tcBorders>
              <w:top w:val="nil"/>
              <w:left w:val="nil"/>
              <w:bottom w:val="nil"/>
              <w:right w:val="nil"/>
            </w:tcBorders>
            <w:vAlign w:val="center"/>
            <w:hideMark/>
          </w:tcPr>
          <w:p w14:paraId="54C05EFA"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3088664" w14:textId="013FDB7E"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712.115</w:t>
            </w:r>
          </w:p>
        </w:tc>
        <w:tc>
          <w:tcPr>
            <w:tcW w:w="3426" w:type="dxa"/>
            <w:tcBorders>
              <w:top w:val="nil"/>
              <w:left w:val="nil"/>
              <w:bottom w:val="nil"/>
              <w:right w:val="nil"/>
            </w:tcBorders>
            <w:vAlign w:val="center"/>
          </w:tcPr>
          <w:p w14:paraId="2918A7E9" w14:textId="29320BED"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284.229</w:t>
            </w:r>
          </w:p>
        </w:tc>
      </w:tr>
      <w:tr w:rsidR="00BF03D1" w14:paraId="10E28F30" w14:textId="77777777" w:rsidTr="00BF03D1">
        <w:trPr>
          <w:trHeight w:val="418"/>
        </w:trPr>
        <w:tc>
          <w:tcPr>
            <w:tcW w:w="2930" w:type="dxa"/>
            <w:tcBorders>
              <w:top w:val="nil"/>
              <w:left w:val="nil"/>
              <w:bottom w:val="nil"/>
              <w:right w:val="nil"/>
            </w:tcBorders>
            <w:vAlign w:val="center"/>
            <w:hideMark/>
          </w:tcPr>
          <w:p w14:paraId="1FF05F7C"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638BD928" w14:textId="2788D57B"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789.363</w:t>
            </w:r>
          </w:p>
        </w:tc>
        <w:tc>
          <w:tcPr>
            <w:tcW w:w="3426" w:type="dxa"/>
            <w:tcBorders>
              <w:top w:val="nil"/>
              <w:left w:val="nil"/>
              <w:bottom w:val="nil"/>
              <w:right w:val="nil"/>
            </w:tcBorders>
            <w:vAlign w:val="center"/>
          </w:tcPr>
          <w:p w14:paraId="0716CDD1" w14:textId="10CC5806"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353.048</w:t>
            </w:r>
          </w:p>
        </w:tc>
      </w:tr>
      <w:tr w:rsidR="00BF03D1" w14:paraId="7F356470" w14:textId="77777777" w:rsidTr="00BF03D1">
        <w:trPr>
          <w:trHeight w:val="418"/>
        </w:trPr>
        <w:tc>
          <w:tcPr>
            <w:tcW w:w="2930" w:type="dxa"/>
            <w:tcBorders>
              <w:top w:val="nil"/>
              <w:left w:val="nil"/>
              <w:bottom w:val="nil"/>
              <w:right w:val="nil"/>
            </w:tcBorders>
            <w:vAlign w:val="center"/>
            <w:hideMark/>
          </w:tcPr>
          <w:p w14:paraId="5E9BEA1F"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1E717E41" w14:textId="285855AA"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771.500</w:t>
            </w:r>
          </w:p>
        </w:tc>
        <w:tc>
          <w:tcPr>
            <w:tcW w:w="3426" w:type="dxa"/>
            <w:tcBorders>
              <w:top w:val="nil"/>
              <w:left w:val="nil"/>
              <w:bottom w:val="nil"/>
              <w:right w:val="nil"/>
            </w:tcBorders>
            <w:vAlign w:val="center"/>
          </w:tcPr>
          <w:p w14:paraId="03055909" w14:textId="733C3444"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314.153</w:t>
            </w:r>
          </w:p>
        </w:tc>
      </w:tr>
      <w:tr w:rsidR="00BF03D1" w14:paraId="0FF2A43E" w14:textId="77777777" w:rsidTr="00BF03D1">
        <w:trPr>
          <w:trHeight w:val="418"/>
        </w:trPr>
        <w:tc>
          <w:tcPr>
            <w:tcW w:w="2930" w:type="dxa"/>
            <w:tcBorders>
              <w:top w:val="nil"/>
              <w:left w:val="nil"/>
              <w:bottom w:val="nil"/>
              <w:right w:val="nil"/>
            </w:tcBorders>
            <w:vAlign w:val="center"/>
            <w:hideMark/>
          </w:tcPr>
          <w:p w14:paraId="3E5B2968"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A5049FB" w14:textId="1AAD0DE4"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678.741</w:t>
            </w:r>
          </w:p>
        </w:tc>
        <w:tc>
          <w:tcPr>
            <w:tcW w:w="3426" w:type="dxa"/>
            <w:tcBorders>
              <w:top w:val="nil"/>
              <w:left w:val="nil"/>
              <w:bottom w:val="nil"/>
              <w:right w:val="nil"/>
            </w:tcBorders>
            <w:vAlign w:val="center"/>
          </w:tcPr>
          <w:p w14:paraId="0532FBCD" w14:textId="5C11C8E3"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227.772</w:t>
            </w:r>
          </w:p>
        </w:tc>
      </w:tr>
      <w:tr w:rsidR="00BF03D1" w14:paraId="1784E5D8" w14:textId="77777777" w:rsidTr="00BF03D1">
        <w:trPr>
          <w:trHeight w:val="418"/>
        </w:trPr>
        <w:tc>
          <w:tcPr>
            <w:tcW w:w="2930" w:type="dxa"/>
            <w:tcBorders>
              <w:top w:val="nil"/>
              <w:left w:val="nil"/>
              <w:bottom w:val="nil"/>
              <w:right w:val="nil"/>
            </w:tcBorders>
            <w:vAlign w:val="center"/>
            <w:hideMark/>
          </w:tcPr>
          <w:p w14:paraId="6A939DE9"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C1DE71C" w14:textId="16B641B6" w:rsidR="00BF03D1" w:rsidRPr="00650553"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710.170</w:t>
            </w:r>
          </w:p>
        </w:tc>
        <w:tc>
          <w:tcPr>
            <w:tcW w:w="3426" w:type="dxa"/>
            <w:tcBorders>
              <w:top w:val="nil"/>
              <w:left w:val="nil"/>
              <w:bottom w:val="nil"/>
              <w:right w:val="nil"/>
            </w:tcBorders>
            <w:vAlign w:val="center"/>
          </w:tcPr>
          <w:p w14:paraId="6237F37D" w14:textId="4CC2F3B7"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244.966</w:t>
            </w:r>
          </w:p>
        </w:tc>
      </w:tr>
      <w:tr w:rsidR="00BF03D1" w14:paraId="40D58E2E" w14:textId="77777777" w:rsidTr="00BF03D1">
        <w:trPr>
          <w:trHeight w:val="418"/>
        </w:trPr>
        <w:tc>
          <w:tcPr>
            <w:tcW w:w="2930" w:type="dxa"/>
            <w:tcBorders>
              <w:top w:val="nil"/>
              <w:left w:val="nil"/>
              <w:bottom w:val="nil"/>
              <w:right w:val="nil"/>
            </w:tcBorders>
            <w:vAlign w:val="center"/>
            <w:hideMark/>
          </w:tcPr>
          <w:p w14:paraId="6072445E"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1AB5AD22" w14:textId="714323B8"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619.933</w:t>
            </w:r>
          </w:p>
        </w:tc>
        <w:tc>
          <w:tcPr>
            <w:tcW w:w="3426" w:type="dxa"/>
            <w:tcBorders>
              <w:top w:val="nil"/>
              <w:left w:val="nil"/>
              <w:bottom w:val="nil"/>
              <w:right w:val="nil"/>
            </w:tcBorders>
            <w:vAlign w:val="center"/>
          </w:tcPr>
          <w:p w14:paraId="46BFA2CE" w14:textId="183D165A"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224.373</w:t>
            </w:r>
          </w:p>
        </w:tc>
      </w:tr>
      <w:tr w:rsidR="00BF03D1" w14:paraId="53222ECC" w14:textId="77777777" w:rsidTr="00BF03D1">
        <w:trPr>
          <w:trHeight w:val="418"/>
        </w:trPr>
        <w:tc>
          <w:tcPr>
            <w:tcW w:w="2930" w:type="dxa"/>
            <w:tcBorders>
              <w:top w:val="nil"/>
              <w:left w:val="nil"/>
              <w:bottom w:val="nil"/>
              <w:right w:val="nil"/>
            </w:tcBorders>
            <w:vAlign w:val="center"/>
            <w:hideMark/>
          </w:tcPr>
          <w:p w14:paraId="5BBC5047"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62609E44" w14:textId="65A294D9"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748.173</w:t>
            </w:r>
          </w:p>
        </w:tc>
        <w:tc>
          <w:tcPr>
            <w:tcW w:w="3426" w:type="dxa"/>
            <w:tcBorders>
              <w:top w:val="nil"/>
              <w:left w:val="nil"/>
              <w:bottom w:val="nil"/>
              <w:right w:val="nil"/>
            </w:tcBorders>
            <w:vAlign w:val="center"/>
          </w:tcPr>
          <w:p w14:paraId="2FA474D0" w14:textId="78FE1571"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179.149</w:t>
            </w:r>
          </w:p>
        </w:tc>
      </w:tr>
      <w:tr w:rsidR="00BF03D1" w14:paraId="237D1F5B" w14:textId="77777777" w:rsidTr="00BF03D1">
        <w:trPr>
          <w:trHeight w:val="418"/>
        </w:trPr>
        <w:tc>
          <w:tcPr>
            <w:tcW w:w="2930" w:type="dxa"/>
            <w:tcBorders>
              <w:top w:val="nil"/>
              <w:left w:val="nil"/>
              <w:bottom w:val="nil"/>
              <w:right w:val="nil"/>
            </w:tcBorders>
            <w:vAlign w:val="center"/>
            <w:hideMark/>
          </w:tcPr>
          <w:p w14:paraId="616A1CC7" w14:textId="77777777" w:rsidR="00BF03D1"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3EDEE1E0" w14:textId="273ED60D"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593.886</w:t>
            </w:r>
          </w:p>
        </w:tc>
        <w:tc>
          <w:tcPr>
            <w:tcW w:w="3426" w:type="dxa"/>
            <w:tcBorders>
              <w:top w:val="nil"/>
              <w:left w:val="nil"/>
              <w:bottom w:val="nil"/>
              <w:right w:val="nil"/>
            </w:tcBorders>
            <w:vAlign w:val="center"/>
          </w:tcPr>
          <w:p w14:paraId="078C1137" w14:textId="7CDFCD5B" w:rsidR="00BF03D1" w:rsidRPr="005F3FE4" w:rsidRDefault="00BF03D1" w:rsidP="00BF03D1">
            <w:pPr>
              <w:jc w:val="center"/>
              <w:rPr>
                <w:rFonts w:ascii="Verdana" w:eastAsia="Malgun Gothic" w:hAnsi="Verdana" w:cs="Arial"/>
                <w:color w:val="365F91"/>
                <w:sz w:val="18"/>
                <w:szCs w:val="18"/>
              </w:rPr>
            </w:pPr>
            <w:r>
              <w:rPr>
                <w:rFonts w:ascii="Verdana" w:eastAsia="Malgun Gothic" w:hAnsi="Verdana" w:cs="Arial"/>
                <w:color w:val="365F91"/>
                <w:sz w:val="18"/>
                <w:szCs w:val="18"/>
              </w:rPr>
              <w:t>157.489</w:t>
            </w:r>
          </w:p>
        </w:tc>
      </w:tr>
      <w:tr w:rsidR="00BF03D1" w:rsidRPr="00522D4E" w14:paraId="4025CE6D" w14:textId="77777777" w:rsidTr="00BF03D1">
        <w:trPr>
          <w:trHeight w:val="533"/>
        </w:trPr>
        <w:tc>
          <w:tcPr>
            <w:tcW w:w="9588" w:type="dxa"/>
            <w:gridSpan w:val="3"/>
            <w:tcBorders>
              <w:top w:val="single" w:sz="4" w:space="0" w:color="365F91"/>
              <w:left w:val="nil"/>
              <w:bottom w:val="nil"/>
              <w:right w:val="nil"/>
            </w:tcBorders>
            <w:vAlign w:val="center"/>
          </w:tcPr>
          <w:p w14:paraId="1228BEA1" w14:textId="5228ACED" w:rsidR="00BF03D1" w:rsidRPr="004E13E2" w:rsidRDefault="00BF03D1" w:rsidP="00BF03D1">
            <w:pPr>
              <w:rPr>
                <w:rFonts w:ascii="Verdana" w:eastAsia="Malgun Gothic" w:hAnsi="Verdana" w:cs="Arial"/>
                <w:color w:val="2F5496"/>
                <w:sz w:val="16"/>
                <w:szCs w:val="16"/>
                <w:lang w:val="el-GR"/>
              </w:rPr>
            </w:pPr>
            <w:r w:rsidRPr="004E13E2">
              <w:rPr>
                <w:rFonts w:ascii="Verdana" w:eastAsia="Malgun Gothic" w:hAnsi="Verdana" w:cs="Arial"/>
                <w:color w:val="2F5496"/>
                <w:sz w:val="16"/>
                <w:szCs w:val="16"/>
                <w:lang w:val="el-GR"/>
              </w:rPr>
              <w:t xml:space="preserve">Σημείωση: </w:t>
            </w:r>
            <w:r w:rsidRPr="004E13E2">
              <w:rPr>
                <w:rFonts w:ascii="Verdana" w:hAnsi="Verdana"/>
                <w:color w:val="2F5496"/>
                <w:sz w:val="16"/>
                <w:szCs w:val="16"/>
                <w:shd w:val="clear" w:color="auto" w:fill="FFFFFF"/>
                <w:lang w:val="el-GR"/>
              </w:rPr>
              <w:t xml:space="preserve">Τα στοιχεία </w:t>
            </w:r>
            <w:r w:rsidRPr="00A86C15">
              <w:rPr>
                <w:rFonts w:ascii="Verdana" w:hAnsi="Verdana"/>
                <w:color w:val="2F5496"/>
                <w:sz w:val="16"/>
                <w:szCs w:val="16"/>
                <w:shd w:val="clear" w:color="auto" w:fill="FFFFFF"/>
                <w:lang w:val="el-GR"/>
              </w:rPr>
              <w:t xml:space="preserve">Μαρτίου, Απριλίου, Ιουνίου, Αυγούστου, Σεπτεμβρίου και Οκτωβρίου 2022 </w:t>
            </w:r>
            <w:r w:rsidR="00F5718D">
              <w:rPr>
                <w:rFonts w:ascii="Verdana" w:hAnsi="Verdana"/>
                <w:color w:val="2F5496"/>
                <w:sz w:val="16"/>
                <w:szCs w:val="16"/>
                <w:shd w:val="clear" w:color="auto" w:fill="FFFFFF"/>
                <w:lang w:val="el-GR"/>
              </w:rPr>
              <w:t>έχουν</w:t>
            </w:r>
            <w:r w:rsidRPr="00A86C15">
              <w:rPr>
                <w:rFonts w:ascii="Verdana" w:hAnsi="Verdana"/>
                <w:color w:val="2F5496"/>
                <w:sz w:val="16"/>
                <w:szCs w:val="16"/>
                <w:shd w:val="clear" w:color="auto" w:fill="FFFFFF"/>
                <w:lang w:val="el-GR"/>
              </w:rPr>
              <w:t xml:space="preserve"> αναθεωρη</w:t>
            </w:r>
            <w:r w:rsidR="00F5718D">
              <w:rPr>
                <w:rFonts w:ascii="Verdana" w:hAnsi="Verdana"/>
                <w:color w:val="2F5496"/>
                <w:sz w:val="16"/>
                <w:szCs w:val="16"/>
                <w:shd w:val="clear" w:color="auto" w:fill="FFFFFF"/>
                <w:lang w:val="el-GR"/>
              </w:rPr>
              <w:t>θεί. Τ</w:t>
            </w:r>
            <w:r w:rsidRPr="00A86C15">
              <w:rPr>
                <w:rFonts w:ascii="Verdana" w:hAnsi="Verdana"/>
                <w:color w:val="2F5496"/>
                <w:sz w:val="16"/>
                <w:szCs w:val="16"/>
                <w:shd w:val="clear" w:color="auto" w:fill="FFFFFF"/>
                <w:lang w:val="el-GR"/>
              </w:rPr>
              <w:t>α στοιχεία Νοεμβρίου 2022 είναι προκαταρκτικά.</w:t>
            </w:r>
          </w:p>
        </w:tc>
      </w:tr>
      <w:bookmarkEnd w:id="0"/>
    </w:tbl>
    <w:p w14:paraId="1B3210F7" w14:textId="77777777" w:rsidR="00EC2E65" w:rsidRDefault="00EC2E65"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24239546"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77777777"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r w:rsidR="00000000">
        <w:fldChar w:fldCharType="begin"/>
      </w:r>
      <w:r w:rsidR="00000000">
        <w:instrText>HYPERLINK</w:instrText>
      </w:r>
      <w:r w:rsidR="00000000" w:rsidRPr="00A33727">
        <w:rPr>
          <w:lang w:val="el-GR"/>
        </w:rPr>
        <w:instrText xml:space="preserve"> "</w:instrText>
      </w:r>
      <w:r w:rsidR="00000000">
        <w:instrText>https</w:instrText>
      </w:r>
      <w:r w:rsidR="00000000" w:rsidRPr="00A33727">
        <w:rPr>
          <w:lang w:val="el-GR"/>
        </w:rPr>
        <w:instrText>://</w:instrText>
      </w:r>
      <w:r w:rsidR="00000000">
        <w:instrText>www</w:instrText>
      </w:r>
      <w:r w:rsidR="00000000" w:rsidRPr="00A33727">
        <w:rPr>
          <w:lang w:val="el-GR"/>
        </w:rPr>
        <w:instrText>.</w:instrText>
      </w:r>
      <w:r w:rsidR="00000000">
        <w:instrText>cystat</w:instrText>
      </w:r>
      <w:r w:rsidR="00000000" w:rsidRPr="00A33727">
        <w:rPr>
          <w:lang w:val="el-GR"/>
        </w:rPr>
        <w:instrText>.</w:instrText>
      </w:r>
      <w:r w:rsidR="00000000">
        <w:instrText>gov</w:instrText>
      </w:r>
      <w:r w:rsidR="00000000" w:rsidRPr="00A33727">
        <w:rPr>
          <w:lang w:val="el-GR"/>
        </w:rPr>
        <w:instrText>.</w:instrText>
      </w:r>
      <w:r w:rsidR="00000000">
        <w:instrText>cy</w:instrText>
      </w:r>
      <w:r w:rsidR="00000000" w:rsidRPr="00A33727">
        <w:rPr>
          <w:lang w:val="el-GR"/>
        </w:rPr>
        <w:instrText>/</w:instrText>
      </w:r>
      <w:r w:rsidR="00000000">
        <w:instrText>el</w:instrText>
      </w:r>
      <w:r w:rsidR="00000000" w:rsidRPr="00A33727">
        <w:rPr>
          <w:lang w:val="el-GR"/>
        </w:rPr>
        <w:instrText>/</w:instrText>
      </w:r>
      <w:r w:rsidR="00000000">
        <w:instrText>SubthemeStatistics</w:instrText>
      </w:r>
      <w:r w:rsidR="00000000" w:rsidRPr="00A33727">
        <w:rPr>
          <w:lang w:val="el-GR"/>
        </w:rPr>
        <w:instrText>?</w:instrText>
      </w:r>
      <w:r w:rsidR="00000000">
        <w:instrText>s</w:instrText>
      </w:r>
      <w:r w:rsidR="00000000" w:rsidRPr="00A33727">
        <w:rPr>
          <w:lang w:val="el-GR"/>
        </w:rPr>
        <w:instrText>=36"</w:instrText>
      </w:r>
      <w:r w:rsidR="00000000">
        <w:fldChar w:fldCharType="separate"/>
      </w:r>
      <w:r w:rsidRPr="00D80DE5">
        <w:rPr>
          <w:rStyle w:val="Hyperlink"/>
          <w:rFonts w:ascii="Verdana" w:hAnsi="Verdana"/>
          <w:sz w:val="18"/>
          <w:szCs w:val="18"/>
          <w:lang w:val="el-GR"/>
        </w:rPr>
        <w:t>Εξωτερικό Εμπόριο</w:t>
      </w:r>
      <w:r w:rsidR="00000000">
        <w:rPr>
          <w:rStyle w:val="Hyperlink"/>
          <w:rFonts w:ascii="Verdana" w:hAnsi="Verdana"/>
          <w:sz w:val="18"/>
          <w:szCs w:val="18"/>
          <w:lang w:val="el-GR"/>
        </w:rPr>
        <w:fldChar w:fldCharType="end"/>
      </w:r>
    </w:p>
    <w:p w14:paraId="760A9C1E" w14:textId="77777777" w:rsidR="00176F99" w:rsidRPr="00D80DE5" w:rsidRDefault="00000000" w:rsidP="00176F99">
      <w:pPr>
        <w:rPr>
          <w:rFonts w:ascii="Verdana" w:hAnsi="Verdana"/>
          <w:sz w:val="18"/>
          <w:szCs w:val="18"/>
          <w:lang w:val="el-GR"/>
        </w:rPr>
      </w:pPr>
      <w:r>
        <w:fldChar w:fldCharType="begin"/>
      </w:r>
      <w:r>
        <w:instrText>HYPERLINK</w:instrText>
      </w:r>
      <w:r w:rsidRPr="00A33727">
        <w:rPr>
          <w:lang w:val="el-GR"/>
        </w:rPr>
        <w:instrText xml:space="preserve"> "</w:instrText>
      </w:r>
      <w:r>
        <w:instrText>https</w:instrText>
      </w:r>
      <w:r w:rsidRPr="00A33727">
        <w:rPr>
          <w:lang w:val="el-GR"/>
        </w:rPr>
        <w:instrText>://</w:instrText>
      </w:r>
      <w:r>
        <w:instrText>cystatdb</w:instrText>
      </w:r>
      <w:r w:rsidRPr="00A33727">
        <w:rPr>
          <w:lang w:val="el-GR"/>
        </w:rPr>
        <w:instrText>.</w:instrText>
      </w:r>
      <w:r>
        <w:instrText>cystat</w:instrText>
      </w:r>
      <w:r w:rsidRPr="00A33727">
        <w:rPr>
          <w:lang w:val="el-GR"/>
        </w:rPr>
        <w:instrText>.</w:instrText>
      </w:r>
      <w:r>
        <w:instrText>gov</w:instrText>
      </w:r>
      <w:r w:rsidRPr="00A33727">
        <w:rPr>
          <w:lang w:val="el-GR"/>
        </w:rPr>
        <w:instrText>.</w:instrText>
      </w:r>
      <w:r>
        <w:instrText>cy</w:instrText>
      </w:r>
      <w:r w:rsidRPr="00A33727">
        <w:rPr>
          <w:lang w:val="el-GR"/>
        </w:rPr>
        <w:instrText>/</w:instrText>
      </w:r>
      <w:r>
        <w:instrText>pxweb</w:instrText>
      </w:r>
      <w:r w:rsidRPr="00A33727">
        <w:rPr>
          <w:lang w:val="el-GR"/>
        </w:rPr>
        <w:instrText>/</w:instrText>
      </w:r>
      <w:r>
        <w:instrText>el</w:instrText>
      </w:r>
      <w:r w:rsidRPr="00A33727">
        <w:rPr>
          <w:lang w:val="el-GR"/>
        </w:rPr>
        <w:instrText>/8.</w:instrText>
      </w:r>
      <w:r>
        <w:instrText>CYSTAT</w:instrText>
      </w:r>
      <w:r w:rsidRPr="00A33727">
        <w:rPr>
          <w:lang w:val="el-GR"/>
        </w:rPr>
        <w:instrText>-</w:instrText>
      </w:r>
      <w:r>
        <w:instrText>DB</w:instrText>
      </w:r>
      <w:r w:rsidRPr="00A33727">
        <w:rPr>
          <w:lang w:val="el-GR"/>
        </w:rPr>
        <w:instrText>/8.</w:instrText>
      </w:r>
      <w:r>
        <w:instrText>CYSTAT</w:instrText>
      </w:r>
      <w:r w:rsidRPr="00A33727">
        <w:rPr>
          <w:lang w:val="el-GR"/>
        </w:rPr>
        <w:instrText>-</w:instrText>
      </w:r>
      <w:r>
        <w:instrText>DB</w:instrText>
      </w:r>
      <w:r w:rsidRPr="00A33727">
        <w:rPr>
          <w:lang w:val="el-GR"/>
        </w:rPr>
        <w:instrText>__</w:instrText>
      </w:r>
      <w:r>
        <w:instrText>External</w:instrText>
      </w:r>
      <w:r w:rsidRPr="00A33727">
        <w:rPr>
          <w:lang w:val="el-GR"/>
        </w:rPr>
        <w:instrText>%20</w:instrText>
      </w:r>
      <w:r>
        <w:instrText>Trade</w:instrText>
      </w:r>
      <w:r w:rsidRPr="00A33727">
        <w:rPr>
          <w:lang w:val="el-GR"/>
        </w:rPr>
        <w:instrText>__"</w:instrText>
      </w:r>
      <w:r>
        <w:fldChar w:fldCharType="separate"/>
      </w:r>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r>
        <w:rPr>
          <w:rStyle w:val="Hyperlink"/>
          <w:rFonts w:ascii="Verdana" w:hAnsi="Verdana"/>
          <w:sz w:val="18"/>
          <w:szCs w:val="18"/>
        </w:rPr>
        <w:fldChar w:fldCharType="end"/>
      </w:r>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r>
        <w:fldChar w:fldCharType="begin"/>
      </w:r>
      <w:r>
        <w:instrText>HYPERLINK</w:instrText>
      </w:r>
      <w:r w:rsidRPr="00A33727">
        <w:rPr>
          <w:lang w:val="el-GR"/>
        </w:rPr>
        <w:instrText xml:space="preserve"> "</w:instrText>
      </w:r>
      <w:r>
        <w:instrText>https</w:instrText>
      </w:r>
      <w:r w:rsidRPr="00A33727">
        <w:rPr>
          <w:lang w:val="el-GR"/>
        </w:rPr>
        <w:instrText>://</w:instrText>
      </w:r>
      <w:r>
        <w:instrText>www</w:instrText>
      </w:r>
      <w:r w:rsidRPr="00A33727">
        <w:rPr>
          <w:lang w:val="el-GR"/>
        </w:rPr>
        <w:instrText>.</w:instrText>
      </w:r>
      <w:r>
        <w:instrText>cystat</w:instrText>
      </w:r>
      <w:r w:rsidRPr="00A33727">
        <w:rPr>
          <w:lang w:val="el-GR"/>
        </w:rPr>
        <w:instrText>.</w:instrText>
      </w:r>
      <w:r>
        <w:instrText>gov</w:instrText>
      </w:r>
      <w:r w:rsidRPr="00A33727">
        <w:rPr>
          <w:lang w:val="el-GR"/>
        </w:rPr>
        <w:instrText>.</w:instrText>
      </w:r>
      <w:r>
        <w:instrText>cy</w:instrText>
      </w:r>
      <w:r w:rsidRPr="00A33727">
        <w:rPr>
          <w:lang w:val="el-GR"/>
        </w:rPr>
        <w:instrText>/</w:instrText>
      </w:r>
      <w:r>
        <w:instrText>el</w:instrText>
      </w:r>
      <w:r w:rsidRPr="00A33727">
        <w:rPr>
          <w:lang w:val="el-GR"/>
        </w:rPr>
        <w:instrText>/</w:instrText>
      </w:r>
      <w:r>
        <w:instrText>KeyFiguresList</w:instrText>
      </w:r>
      <w:r w:rsidRPr="00A33727">
        <w:rPr>
          <w:lang w:val="el-GR"/>
        </w:rPr>
        <w:instrText>?</w:instrText>
      </w:r>
      <w:r>
        <w:instrText>s</w:instrText>
      </w:r>
      <w:r w:rsidRPr="00A33727">
        <w:rPr>
          <w:lang w:val="el-GR"/>
        </w:rPr>
        <w:instrText>=36"</w:instrText>
      </w:r>
      <w:r>
        <w:fldChar w:fldCharType="separate"/>
      </w:r>
      <w:r w:rsidR="00176F99" w:rsidRPr="00D80DE5">
        <w:rPr>
          <w:rStyle w:val="Hyperlink"/>
          <w:rFonts w:ascii="Verdana" w:hAnsi="Verdana"/>
          <w:sz w:val="18"/>
          <w:szCs w:val="18"/>
          <w:lang w:val="el-GR"/>
        </w:rPr>
        <w:t>Προκαθορισμένοι Πίνακες</w:t>
      </w:r>
      <w:r>
        <w:rPr>
          <w:rStyle w:val="Hyperlink"/>
          <w:rFonts w:ascii="Verdana" w:hAnsi="Verdana"/>
          <w:sz w:val="18"/>
          <w:szCs w:val="18"/>
          <w:lang w:val="el-GR"/>
        </w:rPr>
        <w:fldChar w:fldCharType="end"/>
      </w:r>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71840DA7" w14:textId="77777777" w:rsidR="00176F99" w:rsidRPr="00207AC8" w:rsidRDefault="00176F99" w:rsidP="00176F99">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77777777" w:rsidR="00176F99" w:rsidRPr="00207AC8" w:rsidRDefault="00176F99" w:rsidP="00176F99">
      <w:pPr>
        <w:rPr>
          <w:rStyle w:val="Hyperlink"/>
          <w:lang w:val="el-GR"/>
        </w:rPr>
      </w:pPr>
      <w:r>
        <w:rPr>
          <w:rFonts w:ascii="Verdana" w:hAnsi="Verdana"/>
          <w:sz w:val="18"/>
          <w:szCs w:val="18"/>
          <w:lang w:val="el-GR"/>
        </w:rPr>
        <w:fldChar w:fldCharType="end"/>
      </w:r>
      <w:r>
        <w:rPr>
          <w:rStyle w:val="Hyperlink"/>
          <w:rFonts w:ascii="Verdana" w:hAnsi="Verdana"/>
          <w:sz w:val="18"/>
          <w:szCs w:val="18"/>
          <w:lang w:val="el-GR"/>
        </w:rPr>
        <w:fldChar w:fldCharType="begin"/>
      </w:r>
      <w:r>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Pr>
          <w:rStyle w:val="Hyperlink"/>
          <w:rFonts w:ascii="Verdana" w:hAnsi="Verdana"/>
          <w:sz w:val="18"/>
          <w:szCs w:val="18"/>
          <w:lang w:val="el-GR"/>
        </w:rPr>
      </w:r>
      <w:r>
        <w:rPr>
          <w:rStyle w:val="Hyperlink"/>
          <w:rFonts w:ascii="Verdana" w:hAnsi="Verdana"/>
          <w:sz w:val="18"/>
          <w:szCs w:val="18"/>
          <w:lang w:val="el-GR"/>
        </w:rPr>
        <w:fldChar w:fldCharType="separate"/>
      </w:r>
      <w:r w:rsidRPr="00613942">
        <w:rPr>
          <w:rStyle w:val="Hyperlink"/>
          <w:rFonts w:ascii="Verdana" w:hAnsi="Verdana"/>
          <w:sz w:val="18"/>
          <w:szCs w:val="18"/>
          <w:lang w:val="el-GR"/>
        </w:rPr>
        <w:t>Μεθοδολογικές Πληροφορίες</w:t>
      </w:r>
    </w:p>
    <w:p w14:paraId="6E9F7A61" w14:textId="77777777" w:rsidR="00176F99" w:rsidRPr="00A33727" w:rsidRDefault="00176F99" w:rsidP="00176F99">
      <w:pPr>
        <w:jc w:val="both"/>
        <w:rPr>
          <w:rFonts w:ascii="Verdana" w:hAnsi="Verdana"/>
          <w:sz w:val="18"/>
          <w:szCs w:val="18"/>
          <w:lang w:val="el-GR"/>
        </w:rPr>
      </w:pPr>
      <w:r>
        <w:rPr>
          <w:rStyle w:val="Hyperlink"/>
          <w:rFonts w:ascii="Verdana" w:hAnsi="Verdana"/>
          <w:sz w:val="18"/>
          <w:szCs w:val="18"/>
          <w:lang w:val="el-GR"/>
        </w:rPr>
        <w:fldChar w:fldCharType="end"/>
      </w:r>
    </w:p>
    <w:p w14:paraId="7726CB8E" w14:textId="77777777" w:rsidR="00176F99" w:rsidRPr="00A33727" w:rsidRDefault="00176F99" w:rsidP="00176F99">
      <w:pPr>
        <w:jc w:val="both"/>
        <w:rPr>
          <w:rFonts w:ascii="Verdana" w:eastAsia="Malgun Gothic" w:hAnsi="Verdana" w:cs="Arial"/>
          <w:i/>
          <w:sz w:val="18"/>
          <w:szCs w:val="18"/>
          <w:u w:val="single"/>
          <w:lang w:val="el-GR"/>
        </w:rPr>
      </w:pPr>
      <w:r w:rsidRPr="00A33727">
        <w:rPr>
          <w:rFonts w:ascii="Verdana" w:eastAsia="Malgun Gothic" w:hAnsi="Verdana" w:cs="Arial"/>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1"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p w14:paraId="58EF467F" w14:textId="72780E23" w:rsidR="001712CF" w:rsidRDefault="00176F99" w:rsidP="00176F99">
      <w:pPr>
        <w:rPr>
          <w:rFonts w:ascii="Verdana" w:hAnsi="Verdana" w:cs="Arial"/>
          <w:sz w:val="18"/>
          <w:szCs w:val="18"/>
          <w:lang w:val="el-GR"/>
        </w:rPr>
      </w:pPr>
      <w:proofErr w:type="spellStart"/>
      <w:r w:rsidRPr="00313402">
        <w:rPr>
          <w:rFonts w:ascii="Verdana" w:hAnsi="Verdana"/>
          <w:sz w:val="18"/>
          <w:szCs w:val="18"/>
          <w:lang w:val="el-GR"/>
        </w:rPr>
        <w:t>Ελίνα</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Τουμπακή</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4" w:name="_Hlk71022018"/>
      <w:r w:rsidRPr="00313402">
        <w:rPr>
          <w:rFonts w:ascii="Verdana" w:hAnsi="Verdana"/>
          <w:sz w:val="18"/>
          <w:szCs w:val="18"/>
          <w:lang w:val="el-GR"/>
        </w:rPr>
        <w:t>+357 22 602214</w:t>
      </w:r>
      <w:bookmarkEnd w:id="4"/>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5" w:name="_Hlk71022024"/>
      <w:proofErr w:type="spellStart"/>
      <w:r w:rsidRPr="001E7DB9">
        <w:rPr>
          <w:rFonts w:ascii="Verdana" w:hAnsi="Verdana"/>
          <w:color w:val="0000FF"/>
          <w:sz w:val="18"/>
          <w:szCs w:val="18"/>
          <w:u w:val="single"/>
          <w:shd w:val="clear" w:color="auto" w:fill="FFFFFF"/>
        </w:rPr>
        <w:t>etoumbaki</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5"/>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EC2E65">
      <w:headerReference w:type="default" r:id="rId10"/>
      <w:footerReference w:type="default" r:id="rId11"/>
      <w:headerReference w:type="first" r:id="rId12"/>
      <w:footerReference w:type="first" r:id="rId13"/>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25FC" w14:textId="77777777" w:rsidR="009E08EF" w:rsidRDefault="009E08EF" w:rsidP="00FB398F">
      <w:r>
        <w:separator/>
      </w:r>
    </w:p>
  </w:endnote>
  <w:endnote w:type="continuationSeparator" w:id="0">
    <w:p w14:paraId="198DE61A" w14:textId="77777777" w:rsidR="009E08EF" w:rsidRDefault="009E08E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A33727">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BC13" w14:textId="77777777" w:rsidR="009E08EF" w:rsidRDefault="009E08EF" w:rsidP="00FB398F">
      <w:r>
        <w:separator/>
      </w:r>
    </w:p>
  </w:footnote>
  <w:footnote w:type="continuationSeparator" w:id="0">
    <w:p w14:paraId="5A0AD96B" w14:textId="77777777" w:rsidR="009E08EF" w:rsidRDefault="009E08E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3657"/>
    <w:rsid w:val="000A6FA8"/>
    <w:rsid w:val="000C1070"/>
    <w:rsid w:val="000C4E72"/>
    <w:rsid w:val="000D0D97"/>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314C"/>
    <w:rsid w:val="00386FC7"/>
    <w:rsid w:val="00390A32"/>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54FE0"/>
    <w:rsid w:val="0055789A"/>
    <w:rsid w:val="00560952"/>
    <w:rsid w:val="005652D1"/>
    <w:rsid w:val="005660A0"/>
    <w:rsid w:val="00566A4F"/>
    <w:rsid w:val="00567384"/>
    <w:rsid w:val="00567D64"/>
    <w:rsid w:val="00567E1B"/>
    <w:rsid w:val="00575F0E"/>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2559"/>
    <w:rsid w:val="00667E07"/>
    <w:rsid w:val="0067172A"/>
    <w:rsid w:val="00671785"/>
    <w:rsid w:val="00672BA9"/>
    <w:rsid w:val="00673005"/>
    <w:rsid w:val="006804BE"/>
    <w:rsid w:val="0068434A"/>
    <w:rsid w:val="0069008E"/>
    <w:rsid w:val="0069087E"/>
    <w:rsid w:val="006925C4"/>
    <w:rsid w:val="006A02B7"/>
    <w:rsid w:val="006A7019"/>
    <w:rsid w:val="006B0009"/>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35E"/>
    <w:rsid w:val="00711475"/>
    <w:rsid w:val="0072548A"/>
    <w:rsid w:val="007277A6"/>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7F709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46CC"/>
    <w:rsid w:val="0085516F"/>
    <w:rsid w:val="00867186"/>
    <w:rsid w:val="00870AF6"/>
    <w:rsid w:val="00877452"/>
    <w:rsid w:val="00881268"/>
    <w:rsid w:val="0088394A"/>
    <w:rsid w:val="008860BD"/>
    <w:rsid w:val="00887399"/>
    <w:rsid w:val="0088779E"/>
    <w:rsid w:val="008912AF"/>
    <w:rsid w:val="00892114"/>
    <w:rsid w:val="00892CB9"/>
    <w:rsid w:val="008935CB"/>
    <w:rsid w:val="00896BB4"/>
    <w:rsid w:val="008B0E7E"/>
    <w:rsid w:val="008B426B"/>
    <w:rsid w:val="008B65BD"/>
    <w:rsid w:val="008B7900"/>
    <w:rsid w:val="008C60DB"/>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65807"/>
    <w:rsid w:val="00972912"/>
    <w:rsid w:val="00976D1F"/>
    <w:rsid w:val="00981C81"/>
    <w:rsid w:val="009A2D24"/>
    <w:rsid w:val="009A456C"/>
    <w:rsid w:val="009B00E0"/>
    <w:rsid w:val="009B292A"/>
    <w:rsid w:val="009B76D5"/>
    <w:rsid w:val="009C165D"/>
    <w:rsid w:val="009C3CEA"/>
    <w:rsid w:val="009C583D"/>
    <w:rsid w:val="009D2611"/>
    <w:rsid w:val="009D79D2"/>
    <w:rsid w:val="009E08EF"/>
    <w:rsid w:val="009E247C"/>
    <w:rsid w:val="009E31BA"/>
    <w:rsid w:val="009F0528"/>
    <w:rsid w:val="009F0806"/>
    <w:rsid w:val="009F233B"/>
    <w:rsid w:val="00A05D16"/>
    <w:rsid w:val="00A0659F"/>
    <w:rsid w:val="00A079BA"/>
    <w:rsid w:val="00A14E8C"/>
    <w:rsid w:val="00A20C70"/>
    <w:rsid w:val="00A33727"/>
    <w:rsid w:val="00A33875"/>
    <w:rsid w:val="00A360A1"/>
    <w:rsid w:val="00A402B3"/>
    <w:rsid w:val="00A544B7"/>
    <w:rsid w:val="00A618CF"/>
    <w:rsid w:val="00A62770"/>
    <w:rsid w:val="00A62EEB"/>
    <w:rsid w:val="00A635C8"/>
    <w:rsid w:val="00A660FF"/>
    <w:rsid w:val="00A72A41"/>
    <w:rsid w:val="00A73277"/>
    <w:rsid w:val="00A73395"/>
    <w:rsid w:val="00A771E3"/>
    <w:rsid w:val="00A82B4C"/>
    <w:rsid w:val="00A86C15"/>
    <w:rsid w:val="00A93A4C"/>
    <w:rsid w:val="00A94D5D"/>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B6BC1"/>
    <w:rsid w:val="00CB7021"/>
    <w:rsid w:val="00CD3294"/>
    <w:rsid w:val="00CD4524"/>
    <w:rsid w:val="00CD784D"/>
    <w:rsid w:val="00CF3A1C"/>
    <w:rsid w:val="00CF40F8"/>
    <w:rsid w:val="00D006CA"/>
    <w:rsid w:val="00D008DA"/>
    <w:rsid w:val="00D0416F"/>
    <w:rsid w:val="00D05851"/>
    <w:rsid w:val="00D10FED"/>
    <w:rsid w:val="00D11736"/>
    <w:rsid w:val="00D12EE8"/>
    <w:rsid w:val="00D14CDF"/>
    <w:rsid w:val="00D15FF1"/>
    <w:rsid w:val="00D167F4"/>
    <w:rsid w:val="00D2092A"/>
    <w:rsid w:val="00D2216D"/>
    <w:rsid w:val="00D300B3"/>
    <w:rsid w:val="00D31A6F"/>
    <w:rsid w:val="00D353D1"/>
    <w:rsid w:val="00D367DB"/>
    <w:rsid w:val="00D36E05"/>
    <w:rsid w:val="00D44F27"/>
    <w:rsid w:val="00D45304"/>
    <w:rsid w:val="00D46165"/>
    <w:rsid w:val="00D461C7"/>
    <w:rsid w:val="00D50424"/>
    <w:rsid w:val="00D525C9"/>
    <w:rsid w:val="00D57D3E"/>
    <w:rsid w:val="00D76249"/>
    <w:rsid w:val="00D950D4"/>
    <w:rsid w:val="00D97BCD"/>
    <w:rsid w:val="00DA71A3"/>
    <w:rsid w:val="00DA7D12"/>
    <w:rsid w:val="00DB601E"/>
    <w:rsid w:val="00DC23CF"/>
    <w:rsid w:val="00DC6562"/>
    <w:rsid w:val="00DD76B7"/>
    <w:rsid w:val="00DE130D"/>
    <w:rsid w:val="00DE24CF"/>
    <w:rsid w:val="00DE407C"/>
    <w:rsid w:val="00DE7C7D"/>
    <w:rsid w:val="00DF2992"/>
    <w:rsid w:val="00DF2D0C"/>
    <w:rsid w:val="00E00058"/>
    <w:rsid w:val="00E01B9D"/>
    <w:rsid w:val="00E0468F"/>
    <w:rsid w:val="00E04F5E"/>
    <w:rsid w:val="00E0522E"/>
    <w:rsid w:val="00E120F4"/>
    <w:rsid w:val="00E17172"/>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718D"/>
    <w:rsid w:val="00F57AFE"/>
    <w:rsid w:val="00F6278E"/>
    <w:rsid w:val="00F63C41"/>
    <w:rsid w:val="00F63E96"/>
    <w:rsid w:val="00F701E3"/>
    <w:rsid w:val="00F71008"/>
    <w:rsid w:val="00F71F8C"/>
    <w:rsid w:val="00F72F5C"/>
    <w:rsid w:val="00F8459B"/>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A33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40</cp:revision>
  <cp:lastPrinted>2023-01-04T11:18:00Z</cp:lastPrinted>
  <dcterms:created xsi:type="dcterms:W3CDTF">2023-01-04T10:26:00Z</dcterms:created>
  <dcterms:modified xsi:type="dcterms:W3CDTF">2023-01-09T08:12:00Z</dcterms:modified>
</cp:coreProperties>
</file>