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60EE" w14:textId="34DC5DBC" w:rsidR="00721160" w:rsidRPr="00576CD8" w:rsidRDefault="00721160" w:rsidP="00576CD8">
      <w:pPr>
        <w:tabs>
          <w:tab w:val="left" w:pos="1080"/>
          <w:tab w:val="left" w:pos="7088"/>
        </w:tabs>
        <w:jc w:val="right"/>
        <w:rPr>
          <w:rFonts w:ascii="Verdana" w:eastAsia="Malgun Gothic" w:hAnsi="Verdana" w:cs="Arial"/>
          <w:sz w:val="18"/>
          <w:szCs w:val="18"/>
          <w:lang w:val="el-GR"/>
        </w:rPr>
      </w:pPr>
      <w:r w:rsidRPr="005C56EE">
        <w:rPr>
          <w:rFonts w:ascii="Arial" w:hAnsi="Arial" w:cs="Arial"/>
          <w:sz w:val="18"/>
          <w:szCs w:val="18"/>
          <w:lang w:val="el-GR"/>
        </w:rPr>
        <w:tab/>
      </w:r>
      <w:r w:rsidR="00B65DA3" w:rsidRPr="007F6C3E">
        <w:rPr>
          <w:rFonts w:ascii="Arial" w:hAnsi="Arial" w:cs="Arial"/>
          <w:sz w:val="18"/>
          <w:szCs w:val="18"/>
          <w:lang w:val="el-GR"/>
        </w:rPr>
        <w:t>13</w:t>
      </w:r>
      <w:r w:rsidRPr="00B9413C">
        <w:rPr>
          <w:rFonts w:ascii="Verdana" w:hAnsi="Verdana" w:cs="Arial"/>
          <w:sz w:val="18"/>
          <w:szCs w:val="18"/>
          <w:lang w:val="el-GR"/>
        </w:rPr>
        <w:t xml:space="preserve"> </w:t>
      </w:r>
      <w:r w:rsidR="00B65DA3">
        <w:rPr>
          <w:rFonts w:ascii="Verdana" w:hAnsi="Verdana" w:cs="Arial"/>
          <w:sz w:val="18"/>
          <w:szCs w:val="18"/>
          <w:lang w:val="el-GR"/>
        </w:rPr>
        <w:t>Οκτω</w:t>
      </w:r>
      <w:r w:rsidR="00271899">
        <w:rPr>
          <w:rFonts w:ascii="Verdana" w:hAnsi="Verdana" w:cs="Arial"/>
          <w:sz w:val="18"/>
          <w:szCs w:val="18"/>
          <w:lang w:val="el-GR"/>
        </w:rPr>
        <w:t>βρ</w:t>
      </w:r>
      <w:r w:rsidR="004B1250" w:rsidRPr="00B9413C">
        <w:rPr>
          <w:rFonts w:ascii="Verdana" w:hAnsi="Verdana" w:cs="Arial"/>
          <w:sz w:val="18"/>
          <w:szCs w:val="18"/>
          <w:lang w:val="el-GR"/>
        </w:rPr>
        <w:t>ίου</w:t>
      </w:r>
      <w:r w:rsidRPr="00576CD8">
        <w:rPr>
          <w:rFonts w:ascii="Verdana" w:eastAsia="Malgun Gothic" w:hAnsi="Verdana" w:cs="Arial"/>
          <w:sz w:val="18"/>
          <w:szCs w:val="18"/>
          <w:lang w:val="el-GR"/>
        </w:rPr>
        <w:t>, 202</w:t>
      </w:r>
      <w:r w:rsidR="000D16BD" w:rsidRPr="00576CD8">
        <w:rPr>
          <w:rFonts w:ascii="Verdana" w:eastAsia="Malgun Gothic" w:hAnsi="Verdana" w:cs="Arial"/>
          <w:sz w:val="18"/>
          <w:szCs w:val="18"/>
          <w:lang w:val="el-GR"/>
        </w:rPr>
        <w:t>2</w:t>
      </w:r>
    </w:p>
    <w:p w14:paraId="40D252C4" w14:textId="77777777" w:rsidR="00721160" w:rsidRPr="00CB6B50" w:rsidRDefault="00721160" w:rsidP="00721160">
      <w:pPr>
        <w:jc w:val="center"/>
        <w:rPr>
          <w:rFonts w:ascii="Verdana" w:eastAsia="Malgun Gothic" w:hAnsi="Verdana" w:cs="Arial"/>
          <w:b/>
          <w:sz w:val="20"/>
          <w:szCs w:val="20"/>
          <w:lang w:val="el-GR"/>
        </w:rPr>
      </w:pPr>
    </w:p>
    <w:p w14:paraId="5FBE0DE8" w14:textId="33EAC08B" w:rsidR="00721160" w:rsidRPr="00BF2231" w:rsidRDefault="00721160" w:rsidP="00721160">
      <w:pPr>
        <w:jc w:val="center"/>
        <w:rPr>
          <w:rFonts w:ascii="Verdana" w:eastAsia="Malgun Gothic" w:hAnsi="Verdana" w:cs="Arial"/>
          <w:b/>
          <w:sz w:val="24"/>
          <w:szCs w:val="24"/>
        </w:rPr>
      </w:pPr>
      <w:r w:rsidRPr="00CF40F8">
        <w:rPr>
          <w:rFonts w:ascii="Verdana" w:eastAsia="Malgun Gothic" w:hAnsi="Verdana" w:cs="Arial"/>
          <w:b/>
          <w:sz w:val="24"/>
          <w:szCs w:val="24"/>
          <w:lang w:val="el-GR"/>
        </w:rPr>
        <w:t>ΔΕΛΤΙΟ ΤΥΠΟΥ</w:t>
      </w:r>
      <w:r w:rsidR="00942E3F">
        <w:rPr>
          <w:rFonts w:ascii="Verdana" w:eastAsia="Malgun Gothic" w:hAnsi="Verdana" w:cs="Arial"/>
          <w:b/>
          <w:sz w:val="24"/>
          <w:szCs w:val="24"/>
        </w:rPr>
        <w:t xml:space="preserve"> </w:t>
      </w:r>
      <w:r w:rsidR="00BF2231">
        <w:rPr>
          <w:rFonts w:ascii="Verdana" w:eastAsia="Malgun Gothic" w:hAnsi="Verdana" w:cs="Arial"/>
          <w:b/>
          <w:sz w:val="24"/>
          <w:szCs w:val="24"/>
        </w:rPr>
        <w:t>–</w:t>
      </w:r>
      <w:r w:rsidR="00942E3F">
        <w:rPr>
          <w:rFonts w:ascii="Verdana" w:eastAsia="Malgun Gothic" w:hAnsi="Verdana" w:cs="Arial"/>
          <w:b/>
          <w:sz w:val="24"/>
          <w:szCs w:val="24"/>
        </w:rPr>
        <w:t xml:space="preserve"> </w:t>
      </w:r>
      <w:r w:rsidR="00942E3F">
        <w:rPr>
          <w:rFonts w:ascii="Verdana" w:eastAsia="Malgun Gothic" w:hAnsi="Verdana" w:cs="Arial"/>
          <w:b/>
          <w:sz w:val="24"/>
          <w:szCs w:val="24"/>
          <w:lang w:val="el-GR"/>
        </w:rPr>
        <w:t>ΑΝΑΘΕΩΡΗΜΕΝΟ</w:t>
      </w:r>
      <w:r w:rsidR="00BF2231">
        <w:rPr>
          <w:rFonts w:ascii="Verdana" w:eastAsia="Malgun Gothic" w:hAnsi="Verdana" w:cs="Arial"/>
          <w:b/>
          <w:sz w:val="24"/>
          <w:szCs w:val="24"/>
        </w:rPr>
        <w:t xml:space="preserve"> </w:t>
      </w:r>
    </w:p>
    <w:p w14:paraId="19285BEB" w14:textId="77777777" w:rsidR="00721160" w:rsidRPr="005C36C3" w:rsidRDefault="00721160" w:rsidP="00721160">
      <w:pPr>
        <w:rPr>
          <w:rFonts w:ascii="Verdana" w:eastAsia="Malgun Gothic" w:hAnsi="Verdana" w:cs="Arial"/>
          <w:lang w:val="el-GR"/>
        </w:rPr>
      </w:pPr>
    </w:p>
    <w:p w14:paraId="3C5B09A8" w14:textId="6288B934" w:rsidR="00721160" w:rsidRPr="00875862" w:rsidRDefault="00721160" w:rsidP="00721160">
      <w:pPr>
        <w:pStyle w:val="Heading6"/>
        <w:jc w:val="left"/>
        <w:rPr>
          <w:rFonts w:ascii="Verdana" w:eastAsia="Malgun Gothic" w:hAnsi="Verdana" w:cs="Arial"/>
          <w:b w:val="0"/>
          <w:szCs w:val="22"/>
        </w:rPr>
      </w:pPr>
      <w:r w:rsidRPr="004E0D28">
        <w:rPr>
          <w:rFonts w:ascii="Verdana" w:eastAsia="Malgun Gothic" w:hAnsi="Verdana" w:cs="Arial"/>
          <w:b w:val="0"/>
          <w:szCs w:val="22"/>
        </w:rPr>
        <w:t>ΑΠΟΛΑΒΕΣ ΥΠΑΛΛΗΛΩΝ</w:t>
      </w:r>
      <w:r w:rsidRPr="00875862">
        <w:rPr>
          <w:rFonts w:ascii="Verdana" w:eastAsia="Malgun Gothic" w:hAnsi="Verdana" w:cs="Arial"/>
          <w:b w:val="0"/>
          <w:szCs w:val="22"/>
        </w:rPr>
        <w:t xml:space="preserve">: </w:t>
      </w:r>
      <w:r w:rsidR="00764BBD" w:rsidRPr="00875862">
        <w:rPr>
          <w:rFonts w:ascii="Verdana" w:eastAsia="Malgun Gothic" w:hAnsi="Verdana" w:cs="Arial"/>
          <w:szCs w:val="22"/>
        </w:rPr>
        <w:t>ΕΤΗΣΙΑ ΣΤΟΙΧΕΙΑ</w:t>
      </w:r>
      <w:r w:rsidRPr="00875862">
        <w:rPr>
          <w:rFonts w:ascii="Verdana" w:eastAsia="Malgun Gothic" w:hAnsi="Verdana" w:cs="Arial"/>
          <w:szCs w:val="22"/>
        </w:rPr>
        <w:t xml:space="preserve"> 202</w:t>
      </w:r>
      <w:r w:rsidR="00764BBD" w:rsidRPr="00875862">
        <w:rPr>
          <w:rFonts w:ascii="Verdana" w:eastAsia="Malgun Gothic" w:hAnsi="Verdana" w:cs="Arial"/>
          <w:szCs w:val="22"/>
        </w:rPr>
        <w:t>1</w:t>
      </w:r>
    </w:p>
    <w:p w14:paraId="36493326" w14:textId="77777777" w:rsidR="0002163F" w:rsidRPr="00576CD8" w:rsidRDefault="0002163F" w:rsidP="00721160">
      <w:pPr>
        <w:tabs>
          <w:tab w:val="left" w:pos="1080"/>
          <w:tab w:val="left" w:pos="6840"/>
        </w:tabs>
        <w:jc w:val="both"/>
        <w:rPr>
          <w:rFonts w:ascii="Arial" w:hAnsi="Arial" w:cs="Arial"/>
          <w:sz w:val="20"/>
          <w:szCs w:val="20"/>
          <w:lang w:val="el-GR"/>
        </w:rPr>
      </w:pPr>
    </w:p>
    <w:p w14:paraId="7F84D2ED" w14:textId="67EA0DF2" w:rsidR="006E3368" w:rsidRPr="00511DFC" w:rsidRDefault="00764BBD" w:rsidP="006E3368">
      <w:pPr>
        <w:tabs>
          <w:tab w:val="left" w:pos="1080"/>
          <w:tab w:val="left" w:pos="6840"/>
        </w:tabs>
        <w:jc w:val="center"/>
        <w:rPr>
          <w:rFonts w:ascii="Verdana" w:eastAsia="Malgun Gothic" w:hAnsi="Verdana" w:cs="Arial"/>
          <w:b/>
          <w:lang w:val="el-GR"/>
        </w:rPr>
      </w:pPr>
      <w:r w:rsidRPr="003342DD">
        <w:rPr>
          <w:rFonts w:ascii="Verdana" w:eastAsia="Malgun Gothic" w:hAnsi="Verdana" w:cs="Arial"/>
          <w:b/>
          <w:lang w:val="el-GR"/>
        </w:rPr>
        <w:t>Μέσος όρος μηνιαίων απολαβών</w:t>
      </w:r>
      <w:r>
        <w:rPr>
          <w:rFonts w:ascii="Verdana" w:eastAsia="Malgun Gothic" w:hAnsi="Verdana" w:cs="Arial"/>
          <w:b/>
          <w:lang w:val="el-GR"/>
        </w:rPr>
        <w:t xml:space="preserve"> €2</w:t>
      </w:r>
      <w:r w:rsidR="000E642E">
        <w:rPr>
          <w:rFonts w:ascii="Verdana" w:eastAsia="Malgun Gothic" w:hAnsi="Verdana" w:cs="Arial"/>
          <w:b/>
          <w:lang w:val="el-GR"/>
        </w:rPr>
        <w:t>.</w:t>
      </w:r>
      <w:r>
        <w:rPr>
          <w:rFonts w:ascii="Verdana" w:eastAsia="Malgun Gothic" w:hAnsi="Verdana" w:cs="Arial"/>
          <w:b/>
          <w:lang w:val="el-GR"/>
        </w:rPr>
        <w:t>0</w:t>
      </w:r>
      <w:r w:rsidR="00CE7100">
        <w:rPr>
          <w:rFonts w:ascii="Verdana" w:eastAsia="Malgun Gothic" w:hAnsi="Verdana" w:cs="Arial"/>
          <w:b/>
          <w:lang w:val="el-GR"/>
        </w:rPr>
        <w:t>5</w:t>
      </w:r>
      <w:r>
        <w:rPr>
          <w:rFonts w:ascii="Verdana" w:eastAsia="Malgun Gothic" w:hAnsi="Verdana" w:cs="Arial"/>
          <w:b/>
          <w:lang w:val="el-GR"/>
        </w:rPr>
        <w:t>6</w:t>
      </w:r>
    </w:p>
    <w:p w14:paraId="259CCD8D" w14:textId="77777777" w:rsidR="006E3368" w:rsidRPr="00576CD8" w:rsidRDefault="006E3368" w:rsidP="006E3368">
      <w:pPr>
        <w:tabs>
          <w:tab w:val="left" w:pos="1080"/>
          <w:tab w:val="left" w:pos="6840"/>
        </w:tabs>
        <w:jc w:val="both"/>
        <w:rPr>
          <w:rFonts w:ascii="Arial" w:hAnsi="Arial" w:cs="Arial"/>
          <w:sz w:val="20"/>
          <w:szCs w:val="20"/>
          <w:lang w:val="el-GR"/>
        </w:rPr>
      </w:pPr>
    </w:p>
    <w:p w14:paraId="789E36C4" w14:textId="1C752A41" w:rsidR="00627B85" w:rsidRDefault="00764BBD" w:rsidP="001F27EA">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w:t>
      </w:r>
      <w:r w:rsidR="006E3368" w:rsidRPr="00FE16DB">
        <w:rPr>
          <w:rFonts w:ascii="Verdana" w:eastAsia="Malgun Gothic" w:hAnsi="Verdana" w:cs="Arial"/>
          <w:sz w:val="18"/>
          <w:szCs w:val="18"/>
          <w:lang w:val="el-GR"/>
        </w:rPr>
        <w:t xml:space="preserve">ακαθάριστες μηνιαίες απολαβές των υπαλλήλων </w:t>
      </w:r>
      <w:r w:rsidR="00CF313F">
        <w:rPr>
          <w:rFonts w:ascii="Verdana" w:eastAsia="Malgun Gothic" w:hAnsi="Verdana" w:cs="Arial"/>
          <w:sz w:val="18"/>
          <w:szCs w:val="18"/>
          <w:lang w:val="el-GR"/>
        </w:rPr>
        <w:t>για το 2021 ήταν</w:t>
      </w:r>
      <w:r w:rsidR="006E3368" w:rsidRPr="00FE16DB">
        <w:rPr>
          <w:rFonts w:ascii="Verdana" w:eastAsia="Malgun Gothic" w:hAnsi="Verdana" w:cs="Arial"/>
          <w:sz w:val="18"/>
          <w:szCs w:val="18"/>
          <w:lang w:val="el-GR"/>
        </w:rPr>
        <w:t xml:space="preserve"> €</w:t>
      </w:r>
      <w:r w:rsidR="006E3368">
        <w:rPr>
          <w:rFonts w:ascii="Verdana" w:eastAsia="Malgun Gothic" w:hAnsi="Verdana" w:cs="Arial"/>
          <w:sz w:val="18"/>
          <w:szCs w:val="18"/>
          <w:lang w:val="el-GR"/>
        </w:rPr>
        <w:t>2.0</w:t>
      </w:r>
      <w:r w:rsidR="00CE7100">
        <w:rPr>
          <w:rFonts w:ascii="Verdana" w:eastAsia="Malgun Gothic" w:hAnsi="Verdana" w:cs="Arial"/>
          <w:sz w:val="18"/>
          <w:szCs w:val="18"/>
          <w:lang w:val="el-GR"/>
        </w:rPr>
        <w:t>5</w:t>
      </w:r>
      <w:r w:rsidR="00CF313F">
        <w:rPr>
          <w:rFonts w:ascii="Verdana" w:eastAsia="Malgun Gothic" w:hAnsi="Verdana" w:cs="Arial"/>
          <w:sz w:val="18"/>
          <w:szCs w:val="18"/>
          <w:lang w:val="el-GR"/>
        </w:rPr>
        <w:t xml:space="preserve">6. </w:t>
      </w:r>
      <w:r w:rsidR="006D68F5">
        <w:rPr>
          <w:rFonts w:ascii="Verdana" w:eastAsia="Malgun Gothic" w:hAnsi="Verdana" w:cs="Arial"/>
          <w:sz w:val="18"/>
          <w:szCs w:val="18"/>
          <w:lang w:val="el-GR"/>
        </w:rPr>
        <w:t xml:space="preserve">Σε ονομαστικούς όρους, οι μέσες ακαθάριστες μηνιαίες απολαβές έχουν αυξηθεί κατά </w:t>
      </w:r>
      <w:r w:rsidR="00CE7100">
        <w:rPr>
          <w:rFonts w:ascii="Verdana" w:eastAsia="Malgun Gothic" w:hAnsi="Verdana" w:cs="Arial"/>
          <w:sz w:val="18"/>
          <w:szCs w:val="18"/>
          <w:lang w:val="el-GR"/>
        </w:rPr>
        <w:t>2</w:t>
      </w:r>
      <w:r w:rsidR="006D68F5">
        <w:rPr>
          <w:rFonts w:ascii="Verdana" w:eastAsia="Malgun Gothic" w:hAnsi="Verdana" w:cs="Arial"/>
          <w:sz w:val="18"/>
          <w:szCs w:val="18"/>
          <w:lang w:val="el-GR"/>
        </w:rPr>
        <w:t>,</w:t>
      </w:r>
      <w:r w:rsidR="00CE7100">
        <w:rPr>
          <w:rFonts w:ascii="Verdana" w:eastAsia="Malgun Gothic" w:hAnsi="Verdana" w:cs="Arial"/>
          <w:sz w:val="18"/>
          <w:szCs w:val="18"/>
          <w:lang w:val="el-GR"/>
        </w:rPr>
        <w:t>6</w:t>
      </w:r>
      <w:r w:rsidR="006D68F5">
        <w:rPr>
          <w:rFonts w:ascii="Verdana" w:eastAsia="Malgun Gothic" w:hAnsi="Verdana" w:cs="Arial"/>
          <w:sz w:val="18"/>
          <w:szCs w:val="18"/>
          <w:lang w:val="el-GR"/>
        </w:rPr>
        <w:t>% σε σχέση με το προηγούμενο έτος. Σε πραγματικούς</w:t>
      </w:r>
      <w:r w:rsidR="007B3685">
        <w:rPr>
          <w:rFonts w:ascii="Verdana" w:eastAsia="Malgun Gothic" w:hAnsi="Verdana" w:cs="Arial"/>
          <w:sz w:val="18"/>
          <w:szCs w:val="18"/>
          <w:lang w:val="el-GR"/>
        </w:rPr>
        <w:t xml:space="preserve"> όρους (</w:t>
      </w:r>
      <w:proofErr w:type="spellStart"/>
      <w:r w:rsidR="007B3685">
        <w:rPr>
          <w:rFonts w:ascii="Verdana" w:eastAsia="Malgun Gothic" w:hAnsi="Verdana" w:cs="Arial"/>
          <w:sz w:val="18"/>
          <w:szCs w:val="18"/>
          <w:lang w:val="el-GR"/>
        </w:rPr>
        <w:t>αποπληθωρίζοντας</w:t>
      </w:r>
      <w:proofErr w:type="spellEnd"/>
      <w:r w:rsidR="007B3685">
        <w:rPr>
          <w:rFonts w:ascii="Verdana" w:eastAsia="Malgun Gothic" w:hAnsi="Verdana" w:cs="Arial"/>
          <w:sz w:val="18"/>
          <w:szCs w:val="18"/>
          <w:lang w:val="el-GR"/>
        </w:rPr>
        <w:t xml:space="preserve"> με το Δ</w:t>
      </w:r>
      <w:r w:rsidR="006D68F5">
        <w:rPr>
          <w:rFonts w:ascii="Verdana" w:eastAsia="Malgun Gothic" w:hAnsi="Verdana" w:cs="Arial"/>
          <w:sz w:val="18"/>
          <w:szCs w:val="18"/>
          <w:lang w:val="el-GR"/>
        </w:rPr>
        <w:t xml:space="preserve">είκτη </w:t>
      </w:r>
      <w:r w:rsidR="007B3685">
        <w:rPr>
          <w:rFonts w:ascii="Verdana" w:eastAsia="Malgun Gothic" w:hAnsi="Verdana" w:cs="Arial"/>
          <w:sz w:val="18"/>
          <w:szCs w:val="18"/>
          <w:lang w:val="el-GR"/>
        </w:rPr>
        <w:t>Τ</w:t>
      </w:r>
      <w:r w:rsidR="006D68F5">
        <w:rPr>
          <w:rFonts w:ascii="Verdana" w:eastAsia="Malgun Gothic" w:hAnsi="Verdana" w:cs="Arial"/>
          <w:sz w:val="18"/>
          <w:szCs w:val="18"/>
          <w:lang w:val="el-GR"/>
        </w:rPr>
        <w:t xml:space="preserve">ιμών </w:t>
      </w:r>
      <w:r w:rsidR="007B3685">
        <w:rPr>
          <w:rFonts w:ascii="Verdana" w:eastAsia="Malgun Gothic" w:hAnsi="Verdana" w:cs="Arial"/>
          <w:sz w:val="18"/>
          <w:szCs w:val="18"/>
          <w:lang w:val="el-GR"/>
        </w:rPr>
        <w:t>Κ</w:t>
      </w:r>
      <w:r w:rsidR="006D68F5">
        <w:rPr>
          <w:rFonts w:ascii="Verdana" w:eastAsia="Malgun Gothic" w:hAnsi="Verdana" w:cs="Arial"/>
          <w:sz w:val="18"/>
          <w:szCs w:val="18"/>
          <w:lang w:val="el-GR"/>
        </w:rPr>
        <w:t>αταναλωτή)</w:t>
      </w:r>
      <w:r w:rsidR="00962FAC" w:rsidRPr="00962FAC">
        <w:rPr>
          <w:rFonts w:ascii="Verdana" w:eastAsia="Malgun Gothic" w:hAnsi="Verdana" w:cs="Arial"/>
          <w:sz w:val="18"/>
          <w:szCs w:val="18"/>
          <w:lang w:val="el-GR"/>
        </w:rPr>
        <w:t xml:space="preserve"> </w:t>
      </w:r>
      <w:r w:rsidR="00962FAC">
        <w:rPr>
          <w:rFonts w:ascii="Verdana" w:eastAsia="Malgun Gothic" w:hAnsi="Verdana" w:cs="Arial"/>
          <w:sz w:val="18"/>
          <w:szCs w:val="18"/>
          <w:lang w:val="el-GR"/>
        </w:rPr>
        <w:t>η αύξηση είναι 0,</w:t>
      </w:r>
      <w:r w:rsidR="00CE7100">
        <w:rPr>
          <w:rFonts w:ascii="Verdana" w:eastAsia="Malgun Gothic" w:hAnsi="Verdana" w:cs="Arial"/>
          <w:sz w:val="18"/>
          <w:szCs w:val="18"/>
          <w:lang w:val="el-GR"/>
        </w:rPr>
        <w:t>1</w:t>
      </w:r>
      <w:r w:rsidR="00962FAC">
        <w:rPr>
          <w:rFonts w:ascii="Verdana" w:eastAsia="Malgun Gothic" w:hAnsi="Verdana" w:cs="Arial"/>
          <w:sz w:val="18"/>
          <w:szCs w:val="18"/>
          <w:lang w:val="el-GR"/>
        </w:rPr>
        <w:t>%.</w:t>
      </w:r>
      <w:r w:rsidR="00AA1A2D">
        <w:rPr>
          <w:rFonts w:ascii="Verdana" w:eastAsia="Malgun Gothic" w:hAnsi="Verdana" w:cs="Arial"/>
          <w:sz w:val="18"/>
          <w:szCs w:val="18"/>
          <w:lang w:val="el-GR"/>
        </w:rPr>
        <w:t xml:space="preserve"> </w:t>
      </w:r>
      <w:r w:rsidR="00CF313F">
        <w:rPr>
          <w:rFonts w:ascii="Verdana" w:eastAsia="Malgun Gothic" w:hAnsi="Verdana" w:cs="Arial"/>
          <w:sz w:val="18"/>
          <w:szCs w:val="18"/>
          <w:lang w:val="el-GR"/>
        </w:rPr>
        <w:t xml:space="preserve">Οι διάμεσες ακαθάριστες μηνιαίες απολαβές των υπαλλήλων ήταν </w:t>
      </w:r>
      <w:r w:rsidR="00CF313F" w:rsidRPr="00FE16DB">
        <w:rPr>
          <w:rFonts w:ascii="Verdana" w:eastAsia="Malgun Gothic" w:hAnsi="Verdana" w:cs="Arial"/>
          <w:sz w:val="18"/>
          <w:szCs w:val="18"/>
          <w:lang w:val="el-GR"/>
        </w:rPr>
        <w:t>€</w:t>
      </w:r>
      <w:r w:rsidR="00CF313F">
        <w:rPr>
          <w:rFonts w:ascii="Verdana" w:eastAsia="Malgun Gothic" w:hAnsi="Verdana" w:cs="Arial"/>
          <w:sz w:val="18"/>
          <w:szCs w:val="18"/>
          <w:lang w:val="el-GR"/>
        </w:rPr>
        <w:t>1.6</w:t>
      </w:r>
      <w:r w:rsidR="00CE7100">
        <w:rPr>
          <w:rFonts w:ascii="Verdana" w:eastAsia="Malgun Gothic" w:hAnsi="Verdana" w:cs="Arial"/>
          <w:sz w:val="18"/>
          <w:szCs w:val="18"/>
          <w:lang w:val="el-GR"/>
        </w:rPr>
        <w:t>06</w:t>
      </w:r>
      <w:r w:rsidR="00CF313F">
        <w:rPr>
          <w:rFonts w:ascii="Verdana" w:eastAsia="Malgun Gothic" w:hAnsi="Verdana" w:cs="Arial"/>
          <w:sz w:val="18"/>
          <w:szCs w:val="18"/>
          <w:lang w:val="el-GR"/>
        </w:rPr>
        <w:t>.</w:t>
      </w:r>
      <w:r w:rsidR="00962FAC">
        <w:rPr>
          <w:rFonts w:ascii="Verdana" w:eastAsia="Malgun Gothic" w:hAnsi="Verdana" w:cs="Arial"/>
          <w:sz w:val="18"/>
          <w:szCs w:val="18"/>
          <w:lang w:val="el-GR"/>
        </w:rPr>
        <w:t xml:space="preserve"> </w:t>
      </w:r>
    </w:p>
    <w:p w14:paraId="07E9DA5A" w14:textId="77777777" w:rsidR="009A5206" w:rsidRDefault="009A5206" w:rsidP="001F27EA">
      <w:pPr>
        <w:tabs>
          <w:tab w:val="left" w:pos="1080"/>
          <w:tab w:val="left" w:pos="6840"/>
        </w:tabs>
        <w:jc w:val="both"/>
        <w:rPr>
          <w:rFonts w:ascii="Verdana" w:eastAsia="Malgun Gothic" w:hAnsi="Verdana" w:cs="Arial"/>
          <w:sz w:val="18"/>
          <w:szCs w:val="18"/>
          <w:lang w:val="el-GR"/>
        </w:rPr>
      </w:pPr>
    </w:p>
    <w:p w14:paraId="316A5D4D" w14:textId="606D873F" w:rsidR="009A5206" w:rsidRDefault="009A5206" w:rsidP="001F27EA">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Στο γράφημα που ακολουθεί, δίνεται η χρονοσειρά για τις μέσες και διάμεσες ακαθάριστες μηνιαίες απολαβές από το 2010 μέχρι το 2021.</w:t>
      </w:r>
    </w:p>
    <w:p w14:paraId="02B233BC" w14:textId="77777777" w:rsidR="009A5206" w:rsidRDefault="009A5206" w:rsidP="001F27EA">
      <w:pPr>
        <w:tabs>
          <w:tab w:val="left" w:pos="1080"/>
          <w:tab w:val="left" w:pos="6840"/>
        </w:tabs>
        <w:jc w:val="both"/>
        <w:rPr>
          <w:rFonts w:ascii="Verdana" w:eastAsia="Malgun Gothic" w:hAnsi="Verdana" w:cs="Arial"/>
          <w:sz w:val="18"/>
          <w:szCs w:val="18"/>
          <w:lang w:val="el-GR"/>
        </w:rPr>
      </w:pPr>
    </w:p>
    <w:p w14:paraId="09775B50" w14:textId="5FA9BCCC" w:rsidR="009A5206" w:rsidRDefault="00CE7100" w:rsidP="003902E6">
      <w:pPr>
        <w:tabs>
          <w:tab w:val="left" w:pos="1080"/>
          <w:tab w:val="left" w:pos="6840"/>
        </w:tabs>
        <w:jc w:val="center"/>
        <w:rPr>
          <w:rFonts w:ascii="Verdana" w:eastAsia="Malgun Gothic" w:hAnsi="Verdana" w:cs="Arial"/>
          <w:sz w:val="18"/>
          <w:szCs w:val="18"/>
          <w:lang w:val="el-GR"/>
        </w:rPr>
      </w:pPr>
      <w:r w:rsidRPr="00CE7100">
        <w:rPr>
          <w:noProof/>
          <w:lang w:val="el-GR" w:eastAsia="el-GR"/>
        </w:rPr>
        <w:drawing>
          <wp:inline distT="0" distB="0" distL="0" distR="0" wp14:anchorId="20BB050D" wp14:editId="2AE649CB">
            <wp:extent cx="6076950" cy="465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4657725"/>
                    </a:xfrm>
                    <a:prstGeom prst="rect">
                      <a:avLst/>
                    </a:prstGeom>
                    <a:noFill/>
                    <a:ln>
                      <a:noFill/>
                    </a:ln>
                  </pic:spPr>
                </pic:pic>
              </a:graphicData>
            </a:graphic>
          </wp:inline>
        </w:drawing>
      </w:r>
    </w:p>
    <w:p w14:paraId="42F6BF64" w14:textId="77777777" w:rsidR="009A5206" w:rsidRDefault="009A5206" w:rsidP="001F27EA">
      <w:pPr>
        <w:tabs>
          <w:tab w:val="left" w:pos="1080"/>
          <w:tab w:val="left" w:pos="6840"/>
        </w:tabs>
        <w:jc w:val="both"/>
        <w:rPr>
          <w:rFonts w:ascii="Verdana" w:eastAsia="Malgun Gothic" w:hAnsi="Verdana" w:cs="Arial"/>
          <w:sz w:val="18"/>
          <w:szCs w:val="18"/>
          <w:lang w:val="el-GR"/>
        </w:rPr>
      </w:pPr>
    </w:p>
    <w:p w14:paraId="0691D669" w14:textId="77777777" w:rsidR="009A5206" w:rsidRDefault="009A5206">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7080AE93" w14:textId="18325ED2" w:rsidR="00AA1A2D" w:rsidRDefault="00AA1A2D" w:rsidP="001F27EA">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lastRenderedPageBreak/>
        <w:t>Οι μέσες ακαθάριστες μηνιαίες απολαβές κατά κλάδο οικονομικής δραστηριότητας</w:t>
      </w:r>
      <w:r w:rsidR="00816702">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00816702">
        <w:rPr>
          <w:rFonts w:ascii="Verdana" w:eastAsia="Malgun Gothic" w:hAnsi="Verdana" w:cs="Arial"/>
          <w:sz w:val="18"/>
          <w:szCs w:val="18"/>
          <w:lang w:val="el-GR"/>
        </w:rPr>
        <w:t xml:space="preserve">όπως φαίνεται στον πιο κάτω πίνακα, </w:t>
      </w:r>
      <w:r>
        <w:rPr>
          <w:rFonts w:ascii="Verdana" w:eastAsia="Malgun Gothic" w:hAnsi="Verdana" w:cs="Arial"/>
          <w:sz w:val="18"/>
          <w:szCs w:val="18"/>
          <w:lang w:val="el-GR"/>
        </w:rPr>
        <w:t xml:space="preserve">κυμαίνονται μεταξύ </w:t>
      </w:r>
      <w:r w:rsidRPr="00FE16DB">
        <w:rPr>
          <w:rFonts w:ascii="Verdana" w:eastAsia="Malgun Gothic" w:hAnsi="Verdana" w:cs="Arial"/>
          <w:sz w:val="18"/>
          <w:szCs w:val="18"/>
          <w:lang w:val="el-GR"/>
        </w:rPr>
        <w:t>€</w:t>
      </w:r>
      <w:r w:rsidR="00B911A2">
        <w:rPr>
          <w:rFonts w:ascii="Verdana" w:eastAsia="Malgun Gothic" w:hAnsi="Verdana" w:cs="Arial"/>
          <w:sz w:val="18"/>
          <w:szCs w:val="18"/>
          <w:lang w:val="el-GR"/>
        </w:rPr>
        <w:t>911</w:t>
      </w:r>
      <w:r w:rsidR="00816702">
        <w:rPr>
          <w:rFonts w:ascii="Verdana" w:eastAsia="Malgun Gothic" w:hAnsi="Verdana" w:cs="Arial"/>
          <w:sz w:val="18"/>
          <w:szCs w:val="18"/>
          <w:lang w:val="el-GR"/>
        </w:rPr>
        <w:t xml:space="preserve"> στον τομέα της Γεωργίας, Θήρας και Δασοκομίας και </w:t>
      </w:r>
      <w:r w:rsidR="00816702" w:rsidRPr="00FE16DB">
        <w:rPr>
          <w:rFonts w:ascii="Verdana" w:eastAsia="Malgun Gothic" w:hAnsi="Verdana" w:cs="Arial"/>
          <w:sz w:val="18"/>
          <w:szCs w:val="18"/>
          <w:lang w:val="el-GR"/>
        </w:rPr>
        <w:t>€</w:t>
      </w:r>
      <w:r w:rsidR="00816702">
        <w:rPr>
          <w:rFonts w:ascii="Verdana" w:eastAsia="Malgun Gothic" w:hAnsi="Verdana" w:cs="Arial"/>
          <w:sz w:val="18"/>
          <w:szCs w:val="18"/>
          <w:lang w:val="el-GR"/>
        </w:rPr>
        <w:t>3,67</w:t>
      </w:r>
      <w:r w:rsidR="00B911A2">
        <w:rPr>
          <w:rFonts w:ascii="Verdana" w:eastAsia="Malgun Gothic" w:hAnsi="Verdana" w:cs="Arial"/>
          <w:sz w:val="18"/>
          <w:szCs w:val="18"/>
          <w:lang w:val="el-GR"/>
        </w:rPr>
        <w:t>4</w:t>
      </w:r>
      <w:r w:rsidR="00816702">
        <w:rPr>
          <w:rFonts w:ascii="Verdana" w:eastAsia="Malgun Gothic" w:hAnsi="Verdana" w:cs="Arial"/>
          <w:sz w:val="18"/>
          <w:szCs w:val="18"/>
          <w:lang w:val="el-GR"/>
        </w:rPr>
        <w:t xml:space="preserve"> στον τομέα των Χρηματοπιστωτικών και Ασφαλιστικών Δραστηριοτήτων.</w:t>
      </w:r>
    </w:p>
    <w:p w14:paraId="5A689026" w14:textId="77777777" w:rsidR="00911AAB" w:rsidRDefault="00911AAB" w:rsidP="001F27EA">
      <w:pPr>
        <w:tabs>
          <w:tab w:val="left" w:pos="1080"/>
          <w:tab w:val="left" w:pos="6840"/>
        </w:tabs>
        <w:jc w:val="both"/>
        <w:rPr>
          <w:rFonts w:ascii="Verdana" w:eastAsia="Malgun Gothic" w:hAnsi="Verdana" w:cs="Arial"/>
          <w:sz w:val="18"/>
          <w:szCs w:val="18"/>
          <w:lang w:val="el-GR"/>
        </w:rPr>
      </w:pPr>
    </w:p>
    <w:tbl>
      <w:tblPr>
        <w:tblW w:w="48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5775"/>
        <w:gridCol w:w="1290"/>
        <w:gridCol w:w="689"/>
      </w:tblGrid>
      <w:tr w:rsidR="00911AAB" w:rsidRPr="00E67308" w14:paraId="0CA6551E" w14:textId="77777777" w:rsidTr="00911AAB">
        <w:trPr>
          <w:trHeight w:val="317"/>
          <w:jc w:val="center"/>
        </w:trPr>
        <w:tc>
          <w:tcPr>
            <w:tcW w:w="1805" w:type="dxa"/>
            <w:tcBorders>
              <w:top w:val="nil"/>
              <w:left w:val="nil"/>
              <w:bottom w:val="single" w:sz="4" w:space="0" w:color="365F91"/>
              <w:right w:val="nil"/>
            </w:tcBorders>
            <w:vAlign w:val="center"/>
          </w:tcPr>
          <w:p w14:paraId="507FB404" w14:textId="77777777" w:rsidR="00911AAB" w:rsidRPr="00E67308" w:rsidRDefault="00911AAB" w:rsidP="00247C6A">
            <w:pPr>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p>
        </w:tc>
        <w:tc>
          <w:tcPr>
            <w:tcW w:w="5775" w:type="dxa"/>
            <w:tcBorders>
              <w:top w:val="nil"/>
              <w:left w:val="nil"/>
              <w:bottom w:val="single" w:sz="4" w:space="0" w:color="365F91"/>
              <w:right w:val="nil"/>
            </w:tcBorders>
            <w:vAlign w:val="center"/>
          </w:tcPr>
          <w:p w14:paraId="4E29EAEC" w14:textId="77777777" w:rsidR="00911AAB" w:rsidRPr="00E67308" w:rsidRDefault="00911AAB" w:rsidP="00247C6A">
            <w:pPr>
              <w:rPr>
                <w:rFonts w:ascii="Verdana" w:eastAsia="Malgun Gothic" w:hAnsi="Verdana" w:cs="Arial"/>
                <w:color w:val="365F91"/>
                <w:sz w:val="18"/>
                <w:szCs w:val="18"/>
                <w:lang w:val="el-GR"/>
              </w:rPr>
            </w:pPr>
          </w:p>
        </w:tc>
        <w:tc>
          <w:tcPr>
            <w:tcW w:w="1979" w:type="dxa"/>
            <w:gridSpan w:val="2"/>
            <w:tcBorders>
              <w:top w:val="nil"/>
              <w:left w:val="nil"/>
              <w:bottom w:val="single" w:sz="4" w:space="0" w:color="365F91"/>
              <w:right w:val="nil"/>
            </w:tcBorders>
            <w:vAlign w:val="center"/>
          </w:tcPr>
          <w:p w14:paraId="39264809" w14:textId="77777777" w:rsidR="00911AAB" w:rsidRPr="00E67308" w:rsidRDefault="00911AAB" w:rsidP="00247C6A">
            <w:pPr>
              <w:jc w:val="center"/>
              <w:rPr>
                <w:rFonts w:ascii="Verdana" w:hAnsi="Verdana" w:cs="Arial"/>
                <w:color w:val="365F91"/>
                <w:sz w:val="18"/>
                <w:szCs w:val="18"/>
              </w:rPr>
            </w:pPr>
          </w:p>
        </w:tc>
      </w:tr>
      <w:tr w:rsidR="00911AAB" w:rsidRPr="00E67308" w14:paraId="6209A709" w14:textId="77777777" w:rsidTr="00911AAB">
        <w:trPr>
          <w:trHeight w:val="533"/>
          <w:jc w:val="center"/>
        </w:trPr>
        <w:tc>
          <w:tcPr>
            <w:tcW w:w="1805" w:type="dxa"/>
            <w:tcBorders>
              <w:top w:val="single" w:sz="4" w:space="0" w:color="365F91"/>
              <w:left w:val="nil"/>
              <w:bottom w:val="single" w:sz="4" w:space="0" w:color="365F91"/>
              <w:right w:val="nil"/>
            </w:tcBorders>
            <w:vAlign w:val="center"/>
          </w:tcPr>
          <w:p w14:paraId="641C1D30" w14:textId="77777777" w:rsidR="00911AAB" w:rsidRPr="00E67308" w:rsidRDefault="00911AAB" w:rsidP="00247C6A">
            <w:pPr>
              <w:jc w:val="center"/>
              <w:rPr>
                <w:rFonts w:ascii="Verdana" w:eastAsia="Malgun Gothic" w:hAnsi="Verdana" w:cs="Arial"/>
                <w:color w:val="365F91"/>
                <w:sz w:val="18"/>
                <w:szCs w:val="18"/>
                <w:lang w:val="el-GR"/>
              </w:rPr>
            </w:pPr>
            <w:proofErr w:type="spellStart"/>
            <w:r w:rsidRPr="00E67308">
              <w:rPr>
                <w:rFonts w:ascii="Verdana" w:eastAsia="Malgun Gothic" w:hAnsi="Verdana" w:cs="Arial"/>
                <w:b/>
                <w:color w:val="365F91"/>
                <w:sz w:val="18"/>
                <w:szCs w:val="18"/>
              </w:rPr>
              <w:t>Nace</w:t>
            </w:r>
            <w:proofErr w:type="spellEnd"/>
            <w:r w:rsidRPr="00E67308">
              <w:rPr>
                <w:rFonts w:ascii="Verdana" w:eastAsia="Malgun Gothic" w:hAnsi="Verdana" w:cs="Arial"/>
                <w:b/>
                <w:color w:val="365F91"/>
                <w:sz w:val="18"/>
                <w:szCs w:val="18"/>
                <w:lang w:val="el-GR"/>
              </w:rPr>
              <w:t xml:space="preserve"> Αναθ.2</w:t>
            </w:r>
          </w:p>
        </w:tc>
        <w:tc>
          <w:tcPr>
            <w:tcW w:w="5775" w:type="dxa"/>
            <w:tcBorders>
              <w:top w:val="single" w:sz="4" w:space="0" w:color="365F91"/>
              <w:left w:val="nil"/>
              <w:bottom w:val="single" w:sz="4" w:space="0" w:color="365F91"/>
              <w:right w:val="nil"/>
            </w:tcBorders>
            <w:vAlign w:val="center"/>
          </w:tcPr>
          <w:p w14:paraId="2598AA9B" w14:textId="77777777" w:rsidR="00911AAB" w:rsidRPr="00E67308" w:rsidRDefault="00911AAB" w:rsidP="00247C6A">
            <w:pPr>
              <w:jc w:val="center"/>
              <w:rPr>
                <w:rFonts w:ascii="Verdana" w:eastAsia="Malgun Gothic" w:hAnsi="Verdana" w:cs="Arial"/>
                <w:color w:val="365F91"/>
                <w:sz w:val="18"/>
                <w:szCs w:val="18"/>
                <w:lang w:val="el-GR"/>
              </w:rPr>
            </w:pPr>
            <w:r w:rsidRPr="00E67308">
              <w:rPr>
                <w:rFonts w:ascii="Verdana" w:eastAsia="Malgun Gothic" w:hAnsi="Verdana" w:cs="Arial"/>
                <w:b/>
                <w:color w:val="365F91"/>
                <w:sz w:val="18"/>
                <w:szCs w:val="18"/>
                <w:lang w:val="el-GR"/>
              </w:rPr>
              <w:t>Οικονομική Δραστηριότητα</w:t>
            </w:r>
          </w:p>
        </w:tc>
        <w:tc>
          <w:tcPr>
            <w:tcW w:w="1979" w:type="dxa"/>
            <w:gridSpan w:val="2"/>
            <w:tcBorders>
              <w:top w:val="single" w:sz="4" w:space="0" w:color="365F91"/>
              <w:left w:val="nil"/>
              <w:bottom w:val="single" w:sz="4" w:space="0" w:color="365F91"/>
              <w:right w:val="nil"/>
            </w:tcBorders>
            <w:vAlign w:val="center"/>
          </w:tcPr>
          <w:p w14:paraId="6CD5D2EC" w14:textId="77777777" w:rsidR="00911AAB" w:rsidRPr="00E67308" w:rsidRDefault="00911AAB" w:rsidP="00247C6A">
            <w:pPr>
              <w:jc w:val="center"/>
              <w:rPr>
                <w:rFonts w:ascii="Verdana" w:hAnsi="Verdana" w:cs="Arial"/>
                <w:b/>
                <w:color w:val="365F91"/>
                <w:sz w:val="18"/>
                <w:szCs w:val="18"/>
                <w:lang w:val="el-GR"/>
              </w:rPr>
            </w:pPr>
            <w:r w:rsidRPr="009A22EC">
              <w:rPr>
                <w:rFonts w:ascii="Verdana" w:hAnsi="Verdana" w:cs="Arial"/>
                <w:b/>
                <w:color w:val="365F91"/>
                <w:sz w:val="18"/>
                <w:szCs w:val="18"/>
                <w:lang w:val="el-GR"/>
              </w:rPr>
              <w:t>Μέσες μηνιαίες απολαβές (€)</w:t>
            </w:r>
          </w:p>
        </w:tc>
      </w:tr>
      <w:tr w:rsidR="00911AAB" w:rsidRPr="00E67308" w14:paraId="368A3169" w14:textId="77777777" w:rsidTr="00911AAB">
        <w:trPr>
          <w:trHeight w:val="374"/>
          <w:jc w:val="center"/>
        </w:trPr>
        <w:tc>
          <w:tcPr>
            <w:tcW w:w="1805" w:type="dxa"/>
            <w:tcBorders>
              <w:top w:val="single" w:sz="4" w:space="0" w:color="365F91"/>
              <w:left w:val="nil"/>
              <w:bottom w:val="nil"/>
              <w:right w:val="nil"/>
            </w:tcBorders>
            <w:vAlign w:val="center"/>
          </w:tcPr>
          <w:p w14:paraId="2759F57D" w14:textId="77777777" w:rsidR="00911AAB" w:rsidRPr="00E67308" w:rsidRDefault="00911AAB" w:rsidP="00247C6A">
            <w:pPr>
              <w:jc w:val="cente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Α</w:t>
            </w:r>
          </w:p>
        </w:tc>
        <w:tc>
          <w:tcPr>
            <w:tcW w:w="5775" w:type="dxa"/>
            <w:tcBorders>
              <w:top w:val="single" w:sz="4" w:space="0" w:color="365F91"/>
              <w:left w:val="nil"/>
              <w:bottom w:val="nil"/>
              <w:right w:val="nil"/>
            </w:tcBorders>
            <w:vAlign w:val="center"/>
          </w:tcPr>
          <w:p w14:paraId="412B817F"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Γεωργία, Δασοκομία και Αλιεία</w:t>
            </w:r>
          </w:p>
        </w:tc>
        <w:tc>
          <w:tcPr>
            <w:tcW w:w="1979" w:type="dxa"/>
            <w:gridSpan w:val="2"/>
            <w:tcBorders>
              <w:top w:val="single" w:sz="4" w:space="0" w:color="365F91"/>
              <w:left w:val="nil"/>
              <w:bottom w:val="nil"/>
              <w:right w:val="nil"/>
            </w:tcBorders>
            <w:vAlign w:val="center"/>
          </w:tcPr>
          <w:p w14:paraId="3D13AABF" w14:textId="7B6D2BC6" w:rsidR="00911AAB" w:rsidRPr="0045728A" w:rsidRDefault="00B911A2" w:rsidP="00247C6A">
            <w:pPr>
              <w:ind w:right="432"/>
              <w:jc w:val="right"/>
              <w:rPr>
                <w:rFonts w:ascii="Verdana" w:hAnsi="Verdana"/>
                <w:color w:val="1F497D"/>
                <w:sz w:val="18"/>
                <w:szCs w:val="18"/>
              </w:rPr>
            </w:pPr>
            <w:r>
              <w:rPr>
                <w:rFonts w:ascii="Verdana" w:eastAsia="Malgun Gothic" w:hAnsi="Verdana" w:cs="Arial"/>
                <w:color w:val="365F91"/>
                <w:sz w:val="18"/>
                <w:szCs w:val="18"/>
                <w:lang w:val="el-GR"/>
              </w:rPr>
              <w:t>911</w:t>
            </w:r>
          </w:p>
        </w:tc>
      </w:tr>
      <w:tr w:rsidR="00911AAB" w:rsidRPr="00E67308" w14:paraId="54F4C9B6" w14:textId="77777777" w:rsidTr="00911AAB">
        <w:trPr>
          <w:trHeight w:val="374"/>
          <w:jc w:val="center"/>
        </w:trPr>
        <w:tc>
          <w:tcPr>
            <w:tcW w:w="1805" w:type="dxa"/>
            <w:tcBorders>
              <w:top w:val="nil"/>
              <w:left w:val="nil"/>
              <w:bottom w:val="nil"/>
              <w:right w:val="nil"/>
            </w:tcBorders>
            <w:vAlign w:val="center"/>
          </w:tcPr>
          <w:p w14:paraId="6E9662AE"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B</w:t>
            </w:r>
          </w:p>
        </w:tc>
        <w:tc>
          <w:tcPr>
            <w:tcW w:w="5775" w:type="dxa"/>
            <w:tcBorders>
              <w:top w:val="nil"/>
              <w:left w:val="nil"/>
              <w:bottom w:val="nil"/>
              <w:right w:val="nil"/>
            </w:tcBorders>
            <w:vAlign w:val="center"/>
          </w:tcPr>
          <w:p w14:paraId="1A54AFBD"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Ορυχεία και Λατομεία</w:t>
            </w:r>
          </w:p>
        </w:tc>
        <w:tc>
          <w:tcPr>
            <w:tcW w:w="1979" w:type="dxa"/>
            <w:gridSpan w:val="2"/>
            <w:tcBorders>
              <w:top w:val="nil"/>
              <w:left w:val="nil"/>
              <w:bottom w:val="nil"/>
              <w:right w:val="nil"/>
            </w:tcBorders>
            <w:vAlign w:val="center"/>
          </w:tcPr>
          <w:p w14:paraId="3DE6A92C" w14:textId="6888A5BD" w:rsidR="00911AAB" w:rsidRPr="0045728A" w:rsidRDefault="00911AAB" w:rsidP="00B911A2">
            <w:pPr>
              <w:ind w:right="432"/>
              <w:jc w:val="right"/>
              <w:rPr>
                <w:rFonts w:ascii="Verdana" w:hAnsi="Verdana"/>
                <w:color w:val="1F497D"/>
                <w:sz w:val="18"/>
                <w:szCs w:val="18"/>
              </w:rPr>
            </w:pPr>
            <w:r>
              <w:rPr>
                <w:rFonts w:ascii="Verdana" w:eastAsia="Malgun Gothic" w:hAnsi="Verdana" w:cs="Arial"/>
                <w:color w:val="365F91"/>
                <w:sz w:val="18"/>
                <w:szCs w:val="18"/>
                <w:lang w:val="el-GR"/>
              </w:rPr>
              <w:t>2.7</w:t>
            </w:r>
            <w:r w:rsidR="00B911A2">
              <w:rPr>
                <w:rFonts w:ascii="Verdana" w:eastAsia="Malgun Gothic" w:hAnsi="Verdana" w:cs="Arial"/>
                <w:color w:val="365F91"/>
                <w:sz w:val="18"/>
                <w:szCs w:val="18"/>
                <w:lang w:val="el-GR"/>
              </w:rPr>
              <w:t>81</w:t>
            </w:r>
          </w:p>
        </w:tc>
      </w:tr>
      <w:tr w:rsidR="00911AAB" w:rsidRPr="00E67308" w14:paraId="02935C64" w14:textId="77777777" w:rsidTr="00911AAB">
        <w:trPr>
          <w:trHeight w:val="374"/>
          <w:jc w:val="center"/>
        </w:trPr>
        <w:tc>
          <w:tcPr>
            <w:tcW w:w="1805" w:type="dxa"/>
            <w:tcBorders>
              <w:top w:val="nil"/>
              <w:left w:val="nil"/>
              <w:bottom w:val="nil"/>
              <w:right w:val="nil"/>
            </w:tcBorders>
            <w:vAlign w:val="center"/>
          </w:tcPr>
          <w:p w14:paraId="4DEB24F5"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C</w:t>
            </w:r>
          </w:p>
        </w:tc>
        <w:tc>
          <w:tcPr>
            <w:tcW w:w="5775" w:type="dxa"/>
            <w:tcBorders>
              <w:top w:val="nil"/>
              <w:left w:val="nil"/>
              <w:bottom w:val="nil"/>
              <w:right w:val="nil"/>
            </w:tcBorders>
            <w:vAlign w:val="center"/>
          </w:tcPr>
          <w:p w14:paraId="50F59CAD"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Μεταποίηση</w:t>
            </w:r>
          </w:p>
        </w:tc>
        <w:tc>
          <w:tcPr>
            <w:tcW w:w="1979" w:type="dxa"/>
            <w:gridSpan w:val="2"/>
            <w:tcBorders>
              <w:top w:val="nil"/>
              <w:left w:val="nil"/>
              <w:bottom w:val="nil"/>
              <w:right w:val="nil"/>
            </w:tcBorders>
            <w:vAlign w:val="center"/>
          </w:tcPr>
          <w:p w14:paraId="7988723C" w14:textId="5F65E731" w:rsidR="00911AAB" w:rsidRPr="0045728A"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6</w:t>
            </w:r>
            <w:r w:rsidR="00B911A2">
              <w:rPr>
                <w:rFonts w:ascii="Verdana" w:eastAsia="Malgun Gothic" w:hAnsi="Verdana" w:cs="Arial"/>
                <w:color w:val="365F91"/>
                <w:sz w:val="18"/>
                <w:szCs w:val="18"/>
                <w:lang w:val="el-GR"/>
              </w:rPr>
              <w:t>45</w:t>
            </w:r>
          </w:p>
        </w:tc>
      </w:tr>
      <w:tr w:rsidR="00911AAB" w:rsidRPr="00E67308" w14:paraId="099448CE" w14:textId="77777777" w:rsidTr="00911AAB">
        <w:trPr>
          <w:trHeight w:val="562"/>
          <w:jc w:val="center"/>
        </w:trPr>
        <w:tc>
          <w:tcPr>
            <w:tcW w:w="1805" w:type="dxa"/>
            <w:tcBorders>
              <w:top w:val="nil"/>
              <w:left w:val="nil"/>
              <w:bottom w:val="nil"/>
              <w:right w:val="nil"/>
            </w:tcBorders>
            <w:vAlign w:val="center"/>
          </w:tcPr>
          <w:p w14:paraId="6A4C0DB7"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D</w:t>
            </w:r>
          </w:p>
        </w:tc>
        <w:tc>
          <w:tcPr>
            <w:tcW w:w="5775" w:type="dxa"/>
            <w:tcBorders>
              <w:top w:val="nil"/>
              <w:left w:val="nil"/>
              <w:bottom w:val="nil"/>
              <w:right w:val="nil"/>
            </w:tcBorders>
            <w:vAlign w:val="center"/>
          </w:tcPr>
          <w:p w14:paraId="02B717D4"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Παροχή Ηλεκτρικού Ρεύματος, Φυσικού Αερίου, Ατμού και Κλιματισμού</w:t>
            </w:r>
          </w:p>
        </w:tc>
        <w:tc>
          <w:tcPr>
            <w:tcW w:w="1979" w:type="dxa"/>
            <w:gridSpan w:val="2"/>
            <w:tcBorders>
              <w:top w:val="nil"/>
              <w:left w:val="nil"/>
              <w:bottom w:val="nil"/>
              <w:right w:val="nil"/>
            </w:tcBorders>
            <w:vAlign w:val="center"/>
          </w:tcPr>
          <w:p w14:paraId="4519CB2D" w14:textId="673FACAB" w:rsidR="00911AAB" w:rsidRPr="0045728A"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3</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0</w:t>
            </w:r>
            <w:r w:rsidR="00B911A2">
              <w:rPr>
                <w:rFonts w:ascii="Verdana" w:eastAsia="Malgun Gothic" w:hAnsi="Verdana" w:cs="Arial"/>
                <w:color w:val="365F91"/>
                <w:sz w:val="18"/>
                <w:szCs w:val="18"/>
                <w:lang w:val="el-GR"/>
              </w:rPr>
              <w:t>49</w:t>
            </w:r>
          </w:p>
        </w:tc>
      </w:tr>
      <w:tr w:rsidR="00911AAB" w:rsidRPr="00E67308" w14:paraId="1B66744A" w14:textId="77777777" w:rsidTr="00911AAB">
        <w:trPr>
          <w:trHeight w:val="562"/>
          <w:jc w:val="center"/>
        </w:trPr>
        <w:tc>
          <w:tcPr>
            <w:tcW w:w="1805" w:type="dxa"/>
            <w:tcBorders>
              <w:top w:val="nil"/>
              <w:left w:val="nil"/>
              <w:bottom w:val="nil"/>
              <w:right w:val="nil"/>
            </w:tcBorders>
            <w:vAlign w:val="center"/>
          </w:tcPr>
          <w:p w14:paraId="18B9CDF2"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E</w:t>
            </w:r>
          </w:p>
        </w:tc>
        <w:tc>
          <w:tcPr>
            <w:tcW w:w="5775" w:type="dxa"/>
            <w:tcBorders>
              <w:top w:val="nil"/>
              <w:left w:val="nil"/>
              <w:bottom w:val="nil"/>
              <w:right w:val="nil"/>
            </w:tcBorders>
            <w:vAlign w:val="center"/>
          </w:tcPr>
          <w:p w14:paraId="2B1E7EDA"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Παροχή Νερού, Επεξεργασία Λυμάτων, Διαχείριση Αποβλήτων και Δραστηριότητες Εξυγίανσης</w:t>
            </w:r>
          </w:p>
        </w:tc>
        <w:tc>
          <w:tcPr>
            <w:tcW w:w="1979" w:type="dxa"/>
            <w:gridSpan w:val="2"/>
            <w:tcBorders>
              <w:top w:val="nil"/>
              <w:left w:val="nil"/>
              <w:bottom w:val="nil"/>
              <w:right w:val="nil"/>
            </w:tcBorders>
            <w:vAlign w:val="center"/>
          </w:tcPr>
          <w:p w14:paraId="4BF5450A" w14:textId="6BD510F6" w:rsidR="00911AAB" w:rsidRPr="00CA0A0D"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00B911A2">
              <w:rPr>
                <w:rFonts w:ascii="Verdana" w:eastAsia="Malgun Gothic" w:hAnsi="Verdana" w:cs="Arial"/>
                <w:color w:val="365F91"/>
                <w:sz w:val="18"/>
                <w:szCs w:val="18"/>
                <w:lang w:val="el-GR"/>
              </w:rPr>
              <w:t>897</w:t>
            </w:r>
          </w:p>
        </w:tc>
      </w:tr>
      <w:tr w:rsidR="00911AAB" w:rsidRPr="00E67308" w14:paraId="7BB61FD1" w14:textId="77777777" w:rsidTr="00911AAB">
        <w:trPr>
          <w:trHeight w:val="374"/>
          <w:jc w:val="center"/>
        </w:trPr>
        <w:tc>
          <w:tcPr>
            <w:tcW w:w="1805" w:type="dxa"/>
            <w:tcBorders>
              <w:top w:val="nil"/>
              <w:left w:val="nil"/>
              <w:bottom w:val="nil"/>
              <w:right w:val="nil"/>
            </w:tcBorders>
            <w:vAlign w:val="center"/>
          </w:tcPr>
          <w:p w14:paraId="448804B0"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F</w:t>
            </w:r>
          </w:p>
        </w:tc>
        <w:tc>
          <w:tcPr>
            <w:tcW w:w="5775" w:type="dxa"/>
            <w:tcBorders>
              <w:top w:val="nil"/>
              <w:left w:val="nil"/>
              <w:bottom w:val="nil"/>
              <w:right w:val="nil"/>
            </w:tcBorders>
            <w:vAlign w:val="center"/>
          </w:tcPr>
          <w:p w14:paraId="3128AA8E"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Κατασκευές</w:t>
            </w:r>
          </w:p>
        </w:tc>
        <w:tc>
          <w:tcPr>
            <w:tcW w:w="1979" w:type="dxa"/>
            <w:gridSpan w:val="2"/>
            <w:tcBorders>
              <w:top w:val="nil"/>
              <w:left w:val="nil"/>
              <w:bottom w:val="nil"/>
              <w:right w:val="nil"/>
            </w:tcBorders>
            <w:vAlign w:val="center"/>
          </w:tcPr>
          <w:p w14:paraId="0023E288" w14:textId="11641AE9" w:rsidR="00911AAB" w:rsidRPr="00CA0A0D" w:rsidRDefault="00911AAB" w:rsidP="00247C6A">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0083156D">
              <w:rPr>
                <w:rFonts w:ascii="Verdana" w:eastAsia="Malgun Gothic" w:hAnsi="Verdana" w:cs="Arial"/>
                <w:color w:val="365F91"/>
                <w:sz w:val="18"/>
                <w:szCs w:val="18"/>
                <w:lang w:val="el-GR"/>
              </w:rPr>
              <w:t>633</w:t>
            </w:r>
          </w:p>
        </w:tc>
      </w:tr>
      <w:tr w:rsidR="00911AAB" w:rsidRPr="00E67308" w14:paraId="7C6D6B27" w14:textId="77777777" w:rsidTr="00911AAB">
        <w:trPr>
          <w:trHeight w:val="562"/>
          <w:jc w:val="center"/>
        </w:trPr>
        <w:tc>
          <w:tcPr>
            <w:tcW w:w="1805" w:type="dxa"/>
            <w:tcBorders>
              <w:top w:val="nil"/>
              <w:left w:val="nil"/>
              <w:bottom w:val="nil"/>
              <w:right w:val="nil"/>
            </w:tcBorders>
            <w:vAlign w:val="center"/>
          </w:tcPr>
          <w:p w14:paraId="14EF9FC6"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G</w:t>
            </w:r>
          </w:p>
        </w:tc>
        <w:tc>
          <w:tcPr>
            <w:tcW w:w="5775" w:type="dxa"/>
            <w:tcBorders>
              <w:top w:val="nil"/>
              <w:left w:val="nil"/>
              <w:bottom w:val="nil"/>
              <w:right w:val="nil"/>
            </w:tcBorders>
            <w:vAlign w:val="center"/>
          </w:tcPr>
          <w:p w14:paraId="47D1209B"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Χονδρικό και Λιανικό Εμπόριο, Επισκευή Μηχανοκίνητων Οχημάτων και Μοτοσικλετών</w:t>
            </w:r>
          </w:p>
        </w:tc>
        <w:tc>
          <w:tcPr>
            <w:tcW w:w="1979" w:type="dxa"/>
            <w:gridSpan w:val="2"/>
            <w:tcBorders>
              <w:top w:val="nil"/>
              <w:left w:val="nil"/>
              <w:bottom w:val="nil"/>
              <w:right w:val="nil"/>
            </w:tcBorders>
            <w:vAlign w:val="center"/>
          </w:tcPr>
          <w:p w14:paraId="3CDCC48F" w14:textId="49D33553"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00B911A2">
              <w:rPr>
                <w:rFonts w:ascii="Verdana" w:eastAsia="Malgun Gothic" w:hAnsi="Verdana" w:cs="Arial"/>
                <w:color w:val="365F91"/>
                <w:sz w:val="18"/>
                <w:szCs w:val="18"/>
                <w:lang w:val="el-GR"/>
              </w:rPr>
              <w:t>526</w:t>
            </w:r>
          </w:p>
        </w:tc>
      </w:tr>
      <w:tr w:rsidR="00911AAB" w:rsidRPr="00E67308" w14:paraId="5149E0B2" w14:textId="77777777" w:rsidTr="00911AAB">
        <w:trPr>
          <w:trHeight w:val="374"/>
          <w:jc w:val="center"/>
        </w:trPr>
        <w:tc>
          <w:tcPr>
            <w:tcW w:w="1805" w:type="dxa"/>
            <w:tcBorders>
              <w:top w:val="nil"/>
              <w:left w:val="nil"/>
              <w:bottom w:val="nil"/>
              <w:right w:val="nil"/>
            </w:tcBorders>
            <w:vAlign w:val="center"/>
          </w:tcPr>
          <w:p w14:paraId="0CB4A2C5"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H</w:t>
            </w:r>
          </w:p>
        </w:tc>
        <w:tc>
          <w:tcPr>
            <w:tcW w:w="5775" w:type="dxa"/>
            <w:tcBorders>
              <w:top w:val="nil"/>
              <w:left w:val="nil"/>
              <w:bottom w:val="nil"/>
              <w:right w:val="nil"/>
            </w:tcBorders>
            <w:vAlign w:val="center"/>
          </w:tcPr>
          <w:p w14:paraId="08D50CC0"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Μεταφορά και Αποθήκευση</w:t>
            </w:r>
          </w:p>
        </w:tc>
        <w:tc>
          <w:tcPr>
            <w:tcW w:w="1979" w:type="dxa"/>
            <w:gridSpan w:val="2"/>
            <w:tcBorders>
              <w:top w:val="nil"/>
              <w:left w:val="nil"/>
              <w:bottom w:val="nil"/>
              <w:right w:val="nil"/>
            </w:tcBorders>
            <w:vAlign w:val="center"/>
          </w:tcPr>
          <w:p w14:paraId="7056E987" w14:textId="242E03F3" w:rsidR="00911AAB" w:rsidRPr="00AE2986" w:rsidRDefault="00911AAB" w:rsidP="00B911A2">
            <w:pPr>
              <w:ind w:right="432"/>
              <w:jc w:val="right"/>
              <w:rPr>
                <w:rFonts w:ascii="Verdana" w:hAnsi="Verdana"/>
                <w:color w:val="1F497D"/>
                <w:sz w:val="18"/>
                <w:szCs w:val="18"/>
                <w:lang w:val="el-GR"/>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39</w:t>
            </w:r>
            <w:r w:rsidR="00B911A2">
              <w:rPr>
                <w:rFonts w:ascii="Verdana" w:eastAsia="Malgun Gothic" w:hAnsi="Verdana" w:cs="Arial"/>
                <w:color w:val="365F91"/>
                <w:sz w:val="18"/>
                <w:szCs w:val="18"/>
                <w:lang w:val="el-GR"/>
              </w:rPr>
              <w:t>0</w:t>
            </w:r>
          </w:p>
        </w:tc>
      </w:tr>
      <w:tr w:rsidR="00911AAB" w:rsidRPr="00E67308" w14:paraId="714F178C" w14:textId="77777777" w:rsidTr="00911AAB">
        <w:trPr>
          <w:trHeight w:val="562"/>
          <w:jc w:val="center"/>
        </w:trPr>
        <w:tc>
          <w:tcPr>
            <w:tcW w:w="1805" w:type="dxa"/>
            <w:tcBorders>
              <w:top w:val="nil"/>
              <w:left w:val="nil"/>
              <w:bottom w:val="nil"/>
              <w:right w:val="nil"/>
            </w:tcBorders>
            <w:vAlign w:val="center"/>
          </w:tcPr>
          <w:p w14:paraId="1A3DE1DC"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I</w:t>
            </w:r>
          </w:p>
        </w:tc>
        <w:tc>
          <w:tcPr>
            <w:tcW w:w="5775" w:type="dxa"/>
            <w:tcBorders>
              <w:top w:val="nil"/>
              <w:left w:val="nil"/>
              <w:bottom w:val="nil"/>
              <w:right w:val="nil"/>
            </w:tcBorders>
            <w:vAlign w:val="center"/>
          </w:tcPr>
          <w:p w14:paraId="530E7C8D"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Δραστηριότητες Υπηρεσιών Παροχής Καταλύματος και Υπηρεσιών Εστίασης</w:t>
            </w:r>
          </w:p>
        </w:tc>
        <w:tc>
          <w:tcPr>
            <w:tcW w:w="1979" w:type="dxa"/>
            <w:gridSpan w:val="2"/>
            <w:tcBorders>
              <w:top w:val="nil"/>
              <w:left w:val="nil"/>
              <w:bottom w:val="nil"/>
              <w:right w:val="nil"/>
            </w:tcBorders>
            <w:vAlign w:val="center"/>
          </w:tcPr>
          <w:p w14:paraId="6DCD1FEF" w14:textId="6395628F"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0</w:t>
            </w:r>
            <w:r w:rsidR="00B911A2">
              <w:rPr>
                <w:rFonts w:ascii="Verdana" w:eastAsia="Malgun Gothic" w:hAnsi="Verdana" w:cs="Arial"/>
                <w:color w:val="365F91"/>
                <w:sz w:val="18"/>
                <w:szCs w:val="18"/>
                <w:lang w:val="el-GR"/>
              </w:rPr>
              <w:t>5</w:t>
            </w:r>
            <w:r w:rsidRPr="000E642E">
              <w:rPr>
                <w:rFonts w:ascii="Verdana" w:eastAsia="Malgun Gothic" w:hAnsi="Verdana" w:cs="Arial"/>
                <w:color w:val="365F91"/>
                <w:sz w:val="18"/>
                <w:szCs w:val="18"/>
                <w:lang w:val="el-GR"/>
              </w:rPr>
              <w:t>3</w:t>
            </w:r>
          </w:p>
        </w:tc>
      </w:tr>
      <w:tr w:rsidR="00911AAB" w:rsidRPr="00E67308" w14:paraId="452084A5" w14:textId="77777777" w:rsidTr="00911AAB">
        <w:trPr>
          <w:trHeight w:val="374"/>
          <w:jc w:val="center"/>
        </w:trPr>
        <w:tc>
          <w:tcPr>
            <w:tcW w:w="1805" w:type="dxa"/>
            <w:tcBorders>
              <w:top w:val="nil"/>
              <w:left w:val="nil"/>
              <w:bottom w:val="nil"/>
              <w:right w:val="nil"/>
            </w:tcBorders>
            <w:vAlign w:val="center"/>
          </w:tcPr>
          <w:p w14:paraId="02473C24"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J</w:t>
            </w:r>
          </w:p>
        </w:tc>
        <w:tc>
          <w:tcPr>
            <w:tcW w:w="5775" w:type="dxa"/>
            <w:tcBorders>
              <w:top w:val="nil"/>
              <w:left w:val="nil"/>
              <w:bottom w:val="nil"/>
              <w:right w:val="nil"/>
            </w:tcBorders>
            <w:vAlign w:val="center"/>
          </w:tcPr>
          <w:p w14:paraId="01DAE24F"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Ενημέρωση και Επικοινωνία</w:t>
            </w:r>
          </w:p>
        </w:tc>
        <w:tc>
          <w:tcPr>
            <w:tcW w:w="1979" w:type="dxa"/>
            <w:gridSpan w:val="2"/>
            <w:tcBorders>
              <w:top w:val="nil"/>
              <w:left w:val="nil"/>
              <w:bottom w:val="nil"/>
              <w:right w:val="nil"/>
            </w:tcBorders>
            <w:vAlign w:val="center"/>
          </w:tcPr>
          <w:p w14:paraId="4528B124" w14:textId="720DFB0C" w:rsidR="00911AAB" w:rsidRPr="00AE2986" w:rsidRDefault="00911AAB" w:rsidP="00B911A2">
            <w:pPr>
              <w:ind w:right="432"/>
              <w:jc w:val="right"/>
              <w:rPr>
                <w:rFonts w:ascii="Verdana" w:hAnsi="Verdana"/>
                <w:color w:val="1F497D"/>
                <w:sz w:val="18"/>
                <w:szCs w:val="18"/>
                <w:lang w:val="el-GR"/>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9</w:t>
            </w:r>
            <w:r w:rsidR="00B911A2">
              <w:rPr>
                <w:rFonts w:ascii="Verdana" w:eastAsia="Malgun Gothic" w:hAnsi="Verdana" w:cs="Arial"/>
                <w:color w:val="365F91"/>
                <w:sz w:val="18"/>
                <w:szCs w:val="18"/>
                <w:lang w:val="el-GR"/>
              </w:rPr>
              <w:t>23</w:t>
            </w:r>
          </w:p>
        </w:tc>
      </w:tr>
      <w:tr w:rsidR="00911AAB" w:rsidRPr="00E67308" w14:paraId="37181F43" w14:textId="77777777" w:rsidTr="00911AAB">
        <w:trPr>
          <w:trHeight w:val="374"/>
          <w:jc w:val="center"/>
        </w:trPr>
        <w:tc>
          <w:tcPr>
            <w:tcW w:w="1805" w:type="dxa"/>
            <w:tcBorders>
              <w:top w:val="nil"/>
              <w:left w:val="nil"/>
              <w:bottom w:val="nil"/>
              <w:right w:val="nil"/>
            </w:tcBorders>
            <w:vAlign w:val="center"/>
          </w:tcPr>
          <w:p w14:paraId="0B8D8696"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K</w:t>
            </w:r>
          </w:p>
        </w:tc>
        <w:tc>
          <w:tcPr>
            <w:tcW w:w="5775" w:type="dxa"/>
            <w:tcBorders>
              <w:top w:val="nil"/>
              <w:left w:val="nil"/>
              <w:bottom w:val="nil"/>
              <w:right w:val="nil"/>
            </w:tcBorders>
            <w:vAlign w:val="center"/>
          </w:tcPr>
          <w:p w14:paraId="4F70D766"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Χρηματοπιστωτικές και Ασφαλιστικές Δραστηριότητες</w:t>
            </w:r>
          </w:p>
        </w:tc>
        <w:tc>
          <w:tcPr>
            <w:tcW w:w="1979" w:type="dxa"/>
            <w:gridSpan w:val="2"/>
            <w:tcBorders>
              <w:top w:val="nil"/>
              <w:left w:val="nil"/>
              <w:bottom w:val="nil"/>
              <w:right w:val="nil"/>
            </w:tcBorders>
            <w:vAlign w:val="center"/>
          </w:tcPr>
          <w:p w14:paraId="370432A8" w14:textId="45477E2B"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3</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67</w:t>
            </w:r>
            <w:r w:rsidR="00B911A2">
              <w:rPr>
                <w:rFonts w:ascii="Verdana" w:eastAsia="Malgun Gothic" w:hAnsi="Verdana" w:cs="Arial"/>
                <w:color w:val="365F91"/>
                <w:sz w:val="18"/>
                <w:szCs w:val="18"/>
                <w:lang w:val="el-GR"/>
              </w:rPr>
              <w:t>4</w:t>
            </w:r>
          </w:p>
        </w:tc>
      </w:tr>
      <w:tr w:rsidR="00911AAB" w:rsidRPr="00E67308" w14:paraId="34783A0B" w14:textId="77777777" w:rsidTr="00911AAB">
        <w:trPr>
          <w:trHeight w:val="374"/>
          <w:jc w:val="center"/>
        </w:trPr>
        <w:tc>
          <w:tcPr>
            <w:tcW w:w="1805" w:type="dxa"/>
            <w:tcBorders>
              <w:top w:val="nil"/>
              <w:left w:val="nil"/>
              <w:bottom w:val="nil"/>
              <w:right w:val="nil"/>
            </w:tcBorders>
            <w:vAlign w:val="center"/>
          </w:tcPr>
          <w:p w14:paraId="33742B14"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L</w:t>
            </w:r>
          </w:p>
        </w:tc>
        <w:tc>
          <w:tcPr>
            <w:tcW w:w="5775" w:type="dxa"/>
            <w:tcBorders>
              <w:top w:val="nil"/>
              <w:left w:val="nil"/>
              <w:bottom w:val="nil"/>
              <w:right w:val="nil"/>
            </w:tcBorders>
            <w:vAlign w:val="center"/>
          </w:tcPr>
          <w:p w14:paraId="0AA55AA9"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Διαχείριση Ακίνητης Περιουσίας</w:t>
            </w:r>
          </w:p>
        </w:tc>
        <w:tc>
          <w:tcPr>
            <w:tcW w:w="1979" w:type="dxa"/>
            <w:gridSpan w:val="2"/>
            <w:tcBorders>
              <w:top w:val="nil"/>
              <w:left w:val="nil"/>
              <w:bottom w:val="nil"/>
              <w:right w:val="nil"/>
            </w:tcBorders>
            <w:vAlign w:val="center"/>
          </w:tcPr>
          <w:p w14:paraId="0493C84F" w14:textId="2460E410"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8</w:t>
            </w:r>
            <w:r w:rsidR="00B911A2">
              <w:rPr>
                <w:rFonts w:ascii="Verdana" w:eastAsia="Malgun Gothic" w:hAnsi="Verdana" w:cs="Arial"/>
                <w:color w:val="365F91"/>
                <w:sz w:val="18"/>
                <w:szCs w:val="18"/>
                <w:lang w:val="el-GR"/>
              </w:rPr>
              <w:t>17</w:t>
            </w:r>
          </w:p>
        </w:tc>
      </w:tr>
      <w:tr w:rsidR="00911AAB" w:rsidRPr="00E67308" w14:paraId="1EBDB62F" w14:textId="77777777" w:rsidTr="00911AAB">
        <w:trPr>
          <w:trHeight w:val="374"/>
          <w:jc w:val="center"/>
        </w:trPr>
        <w:tc>
          <w:tcPr>
            <w:tcW w:w="1805" w:type="dxa"/>
            <w:tcBorders>
              <w:top w:val="nil"/>
              <w:left w:val="nil"/>
              <w:bottom w:val="nil"/>
              <w:right w:val="nil"/>
            </w:tcBorders>
            <w:vAlign w:val="center"/>
          </w:tcPr>
          <w:p w14:paraId="03578C72"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M</w:t>
            </w:r>
          </w:p>
        </w:tc>
        <w:tc>
          <w:tcPr>
            <w:tcW w:w="5775" w:type="dxa"/>
            <w:tcBorders>
              <w:top w:val="nil"/>
              <w:left w:val="nil"/>
              <w:bottom w:val="nil"/>
              <w:right w:val="nil"/>
            </w:tcBorders>
            <w:vAlign w:val="center"/>
          </w:tcPr>
          <w:p w14:paraId="50B399BA"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Επαγγελματικές, Επιστημονικές και Τεχνικές Δραστηριότητες</w:t>
            </w:r>
          </w:p>
        </w:tc>
        <w:tc>
          <w:tcPr>
            <w:tcW w:w="1979" w:type="dxa"/>
            <w:gridSpan w:val="2"/>
            <w:tcBorders>
              <w:top w:val="nil"/>
              <w:left w:val="nil"/>
              <w:bottom w:val="nil"/>
              <w:right w:val="nil"/>
            </w:tcBorders>
            <w:vAlign w:val="center"/>
          </w:tcPr>
          <w:p w14:paraId="151D43C6" w14:textId="73814AAD"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4</w:t>
            </w:r>
            <w:r w:rsidR="00B911A2">
              <w:rPr>
                <w:rFonts w:ascii="Verdana" w:eastAsia="Malgun Gothic" w:hAnsi="Verdana" w:cs="Arial"/>
                <w:color w:val="365F91"/>
                <w:sz w:val="18"/>
                <w:szCs w:val="18"/>
                <w:lang w:val="el-GR"/>
              </w:rPr>
              <w:t>81</w:t>
            </w:r>
          </w:p>
        </w:tc>
      </w:tr>
      <w:tr w:rsidR="00911AAB" w:rsidRPr="00E67308" w14:paraId="3AB78B7F" w14:textId="77777777" w:rsidTr="00911AAB">
        <w:trPr>
          <w:trHeight w:val="374"/>
          <w:jc w:val="center"/>
        </w:trPr>
        <w:tc>
          <w:tcPr>
            <w:tcW w:w="1805" w:type="dxa"/>
            <w:tcBorders>
              <w:top w:val="nil"/>
              <w:left w:val="nil"/>
              <w:bottom w:val="nil"/>
              <w:right w:val="nil"/>
            </w:tcBorders>
            <w:vAlign w:val="center"/>
          </w:tcPr>
          <w:p w14:paraId="6F02E5D7"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N</w:t>
            </w:r>
          </w:p>
        </w:tc>
        <w:tc>
          <w:tcPr>
            <w:tcW w:w="5775" w:type="dxa"/>
            <w:tcBorders>
              <w:top w:val="nil"/>
              <w:left w:val="nil"/>
              <w:bottom w:val="nil"/>
              <w:right w:val="nil"/>
            </w:tcBorders>
            <w:vAlign w:val="center"/>
          </w:tcPr>
          <w:p w14:paraId="5D384EDB"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Διοικητικές και Υποστηρικτικές Δραστηριότητες</w:t>
            </w:r>
          </w:p>
        </w:tc>
        <w:tc>
          <w:tcPr>
            <w:tcW w:w="1979" w:type="dxa"/>
            <w:gridSpan w:val="2"/>
            <w:tcBorders>
              <w:top w:val="nil"/>
              <w:left w:val="nil"/>
              <w:bottom w:val="nil"/>
              <w:right w:val="nil"/>
            </w:tcBorders>
            <w:vAlign w:val="center"/>
          </w:tcPr>
          <w:p w14:paraId="54361B06" w14:textId="1704F43D"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8</w:t>
            </w:r>
            <w:r w:rsidR="00B911A2">
              <w:rPr>
                <w:rFonts w:ascii="Verdana" w:eastAsia="Malgun Gothic" w:hAnsi="Verdana" w:cs="Arial"/>
                <w:color w:val="365F91"/>
                <w:sz w:val="18"/>
                <w:szCs w:val="18"/>
                <w:lang w:val="el-GR"/>
              </w:rPr>
              <w:t>8</w:t>
            </w:r>
            <w:r w:rsidRPr="000E642E">
              <w:rPr>
                <w:rFonts w:ascii="Verdana" w:eastAsia="Malgun Gothic" w:hAnsi="Verdana" w:cs="Arial"/>
                <w:color w:val="365F91"/>
                <w:sz w:val="18"/>
                <w:szCs w:val="18"/>
                <w:lang w:val="el-GR"/>
              </w:rPr>
              <w:t>2</w:t>
            </w:r>
          </w:p>
        </w:tc>
      </w:tr>
      <w:tr w:rsidR="00911AAB" w:rsidRPr="00E67308" w14:paraId="0E538A71" w14:textId="77777777" w:rsidTr="00911AAB">
        <w:trPr>
          <w:trHeight w:val="562"/>
          <w:jc w:val="center"/>
        </w:trPr>
        <w:tc>
          <w:tcPr>
            <w:tcW w:w="1805" w:type="dxa"/>
            <w:tcBorders>
              <w:top w:val="nil"/>
              <w:left w:val="nil"/>
              <w:bottom w:val="nil"/>
              <w:right w:val="nil"/>
            </w:tcBorders>
            <w:vAlign w:val="center"/>
          </w:tcPr>
          <w:p w14:paraId="2E6F6A91"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O</w:t>
            </w:r>
          </w:p>
        </w:tc>
        <w:tc>
          <w:tcPr>
            <w:tcW w:w="5775" w:type="dxa"/>
            <w:tcBorders>
              <w:top w:val="nil"/>
              <w:left w:val="nil"/>
              <w:bottom w:val="nil"/>
              <w:right w:val="nil"/>
            </w:tcBorders>
            <w:vAlign w:val="center"/>
          </w:tcPr>
          <w:p w14:paraId="035817F1"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Δημόσια Διοίκηση και Άμυνα, Υποχρεωτική Κοινωνική Ασφάλιση</w:t>
            </w:r>
          </w:p>
        </w:tc>
        <w:tc>
          <w:tcPr>
            <w:tcW w:w="1979" w:type="dxa"/>
            <w:gridSpan w:val="2"/>
            <w:tcBorders>
              <w:top w:val="nil"/>
              <w:left w:val="nil"/>
              <w:bottom w:val="nil"/>
              <w:right w:val="nil"/>
            </w:tcBorders>
            <w:vAlign w:val="center"/>
          </w:tcPr>
          <w:p w14:paraId="659B352A" w14:textId="6552006E" w:rsidR="00911AAB" w:rsidRPr="00AE2986" w:rsidRDefault="00911AAB" w:rsidP="00247C6A">
            <w:pPr>
              <w:ind w:right="432"/>
              <w:jc w:val="right"/>
              <w:rPr>
                <w:rFonts w:ascii="Verdana" w:hAnsi="Verdana"/>
                <w:color w:val="1F497D"/>
                <w:sz w:val="18"/>
                <w:szCs w:val="18"/>
                <w:lang w:val="el-GR"/>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887</w:t>
            </w:r>
          </w:p>
        </w:tc>
      </w:tr>
      <w:tr w:rsidR="00911AAB" w:rsidRPr="00E67308" w14:paraId="16D6BE13" w14:textId="77777777" w:rsidTr="00911AAB">
        <w:trPr>
          <w:trHeight w:val="374"/>
          <w:jc w:val="center"/>
        </w:trPr>
        <w:tc>
          <w:tcPr>
            <w:tcW w:w="1805" w:type="dxa"/>
            <w:tcBorders>
              <w:top w:val="nil"/>
              <w:left w:val="nil"/>
              <w:bottom w:val="nil"/>
              <w:right w:val="nil"/>
            </w:tcBorders>
            <w:vAlign w:val="center"/>
          </w:tcPr>
          <w:p w14:paraId="35F2C008" w14:textId="77777777" w:rsidR="00911AAB" w:rsidRPr="00E67308" w:rsidRDefault="00911AAB" w:rsidP="00247C6A">
            <w:pPr>
              <w:jc w:val="center"/>
              <w:rPr>
                <w:rFonts w:ascii="Verdana" w:eastAsia="Malgun Gothic" w:hAnsi="Verdana" w:cs="Arial"/>
                <w:color w:val="365F91"/>
                <w:sz w:val="18"/>
                <w:szCs w:val="18"/>
              </w:rPr>
            </w:pPr>
          </w:p>
        </w:tc>
        <w:tc>
          <w:tcPr>
            <w:tcW w:w="5775" w:type="dxa"/>
            <w:tcBorders>
              <w:top w:val="nil"/>
              <w:left w:val="nil"/>
              <w:bottom w:val="nil"/>
              <w:right w:val="nil"/>
            </w:tcBorders>
            <w:vAlign w:val="center"/>
          </w:tcPr>
          <w:p w14:paraId="3CBDC87A" w14:textId="7EB2E9A0" w:rsidR="00911AAB" w:rsidRPr="00E67308" w:rsidRDefault="00911AAB" w:rsidP="00247C6A">
            <w:pPr>
              <w:rPr>
                <w:rFonts w:ascii="Verdana" w:eastAsia="Malgun Gothic" w:hAnsi="Verdana" w:cs="Arial"/>
                <w:color w:val="365F91"/>
                <w:sz w:val="18"/>
                <w:szCs w:val="18"/>
                <w:lang w:val="el-GR"/>
              </w:rPr>
            </w:pPr>
            <w:r w:rsidRPr="0056562F">
              <w:rPr>
                <w:rFonts w:ascii="Verdana" w:eastAsia="Malgun Gothic" w:hAnsi="Verdana" w:cs="Arial"/>
                <w:color w:val="365F91"/>
                <w:sz w:val="18"/>
                <w:szCs w:val="18"/>
                <w:lang w:val="el-GR"/>
              </w:rPr>
              <w:t xml:space="preserve">   -</w:t>
            </w:r>
            <w:r w:rsidRPr="0056562F">
              <w:t xml:space="preserve"> </w:t>
            </w:r>
            <w:r w:rsidRPr="0056562F">
              <w:rPr>
                <w:rFonts w:ascii="Verdana" w:eastAsia="Malgun Gothic" w:hAnsi="Verdana" w:cs="Arial"/>
                <w:color w:val="365F91"/>
                <w:sz w:val="18"/>
                <w:szCs w:val="18"/>
                <w:lang w:val="el-GR"/>
              </w:rPr>
              <w:t>Κυβέρνηση</w:t>
            </w:r>
          </w:p>
        </w:tc>
        <w:tc>
          <w:tcPr>
            <w:tcW w:w="1979" w:type="dxa"/>
            <w:gridSpan w:val="2"/>
            <w:tcBorders>
              <w:top w:val="nil"/>
              <w:left w:val="nil"/>
              <w:bottom w:val="nil"/>
              <w:right w:val="nil"/>
            </w:tcBorders>
            <w:vAlign w:val="center"/>
          </w:tcPr>
          <w:p w14:paraId="57C0B46E" w14:textId="76B291A2" w:rsidR="00911AAB"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98</w:t>
            </w:r>
            <w:r w:rsidR="00B911A2">
              <w:rPr>
                <w:rFonts w:ascii="Verdana" w:eastAsia="Malgun Gothic" w:hAnsi="Verdana" w:cs="Arial"/>
                <w:color w:val="365F91"/>
                <w:sz w:val="18"/>
                <w:szCs w:val="18"/>
                <w:lang w:val="el-GR"/>
              </w:rPr>
              <w:t>8</w:t>
            </w:r>
          </w:p>
        </w:tc>
      </w:tr>
      <w:tr w:rsidR="00911AAB" w:rsidRPr="00E67308" w14:paraId="7C536E2A" w14:textId="77777777" w:rsidTr="00911AAB">
        <w:trPr>
          <w:trHeight w:val="374"/>
          <w:jc w:val="center"/>
        </w:trPr>
        <w:tc>
          <w:tcPr>
            <w:tcW w:w="1805" w:type="dxa"/>
            <w:tcBorders>
              <w:top w:val="nil"/>
              <w:left w:val="nil"/>
              <w:bottom w:val="nil"/>
              <w:right w:val="nil"/>
            </w:tcBorders>
            <w:vAlign w:val="center"/>
          </w:tcPr>
          <w:p w14:paraId="474697C6" w14:textId="77777777" w:rsidR="00911AAB" w:rsidRPr="00E67308" w:rsidRDefault="00911AAB" w:rsidP="00247C6A">
            <w:pPr>
              <w:jc w:val="center"/>
              <w:rPr>
                <w:rFonts w:ascii="Verdana" w:eastAsia="Malgun Gothic" w:hAnsi="Verdana" w:cs="Arial"/>
                <w:color w:val="365F91"/>
                <w:sz w:val="18"/>
                <w:szCs w:val="18"/>
              </w:rPr>
            </w:pPr>
          </w:p>
        </w:tc>
        <w:tc>
          <w:tcPr>
            <w:tcW w:w="5775" w:type="dxa"/>
            <w:tcBorders>
              <w:top w:val="nil"/>
              <w:left w:val="nil"/>
              <w:bottom w:val="nil"/>
              <w:right w:val="nil"/>
            </w:tcBorders>
            <w:vAlign w:val="center"/>
          </w:tcPr>
          <w:p w14:paraId="7A395B98" w14:textId="30B992F7" w:rsidR="00911AAB" w:rsidRPr="00E67308" w:rsidRDefault="00911AAB" w:rsidP="00247C6A">
            <w:pPr>
              <w:rPr>
                <w:rFonts w:ascii="Verdana" w:eastAsia="Malgun Gothic" w:hAnsi="Verdana" w:cs="Arial"/>
                <w:color w:val="365F91"/>
                <w:sz w:val="18"/>
                <w:szCs w:val="18"/>
                <w:lang w:val="el-GR"/>
              </w:rPr>
            </w:pPr>
            <w:r w:rsidRPr="0056562F">
              <w:rPr>
                <w:rFonts w:ascii="Verdana" w:eastAsia="Malgun Gothic" w:hAnsi="Verdana" w:cs="Arial"/>
                <w:color w:val="365F91"/>
                <w:sz w:val="18"/>
                <w:szCs w:val="18"/>
                <w:lang w:val="el-GR"/>
              </w:rPr>
              <w:t xml:space="preserve">   -</w:t>
            </w:r>
            <w:r w:rsidRPr="0056562F">
              <w:t xml:space="preserve"> </w:t>
            </w:r>
            <w:r w:rsidRPr="0056562F">
              <w:rPr>
                <w:rFonts w:ascii="Verdana" w:eastAsia="Malgun Gothic" w:hAnsi="Verdana" w:cs="Arial"/>
                <w:color w:val="365F91"/>
                <w:sz w:val="18"/>
                <w:szCs w:val="18"/>
                <w:lang w:val="el-GR"/>
              </w:rPr>
              <w:t>Άλλο</w:t>
            </w:r>
          </w:p>
        </w:tc>
        <w:tc>
          <w:tcPr>
            <w:tcW w:w="1979" w:type="dxa"/>
            <w:gridSpan w:val="2"/>
            <w:tcBorders>
              <w:top w:val="nil"/>
              <w:left w:val="nil"/>
              <w:bottom w:val="nil"/>
              <w:right w:val="nil"/>
            </w:tcBorders>
            <w:vAlign w:val="center"/>
          </w:tcPr>
          <w:p w14:paraId="057BE02A" w14:textId="1F596E13" w:rsidR="00911AAB"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2</w:t>
            </w:r>
            <w:r w:rsidR="00B911A2">
              <w:rPr>
                <w:rFonts w:ascii="Verdana" w:eastAsia="Malgun Gothic" w:hAnsi="Verdana" w:cs="Arial"/>
                <w:color w:val="365F91"/>
                <w:sz w:val="18"/>
                <w:szCs w:val="18"/>
                <w:lang w:val="el-GR"/>
              </w:rPr>
              <w:t>26</w:t>
            </w:r>
          </w:p>
        </w:tc>
      </w:tr>
      <w:tr w:rsidR="00911AAB" w:rsidRPr="00E67308" w14:paraId="566F9832" w14:textId="77777777" w:rsidTr="00911AAB">
        <w:trPr>
          <w:trHeight w:val="374"/>
          <w:jc w:val="center"/>
        </w:trPr>
        <w:tc>
          <w:tcPr>
            <w:tcW w:w="1805" w:type="dxa"/>
            <w:tcBorders>
              <w:top w:val="nil"/>
              <w:left w:val="nil"/>
              <w:bottom w:val="nil"/>
              <w:right w:val="nil"/>
            </w:tcBorders>
            <w:vAlign w:val="center"/>
          </w:tcPr>
          <w:p w14:paraId="27B64954"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P</w:t>
            </w:r>
          </w:p>
        </w:tc>
        <w:tc>
          <w:tcPr>
            <w:tcW w:w="5775" w:type="dxa"/>
            <w:tcBorders>
              <w:top w:val="nil"/>
              <w:left w:val="nil"/>
              <w:bottom w:val="nil"/>
              <w:right w:val="nil"/>
            </w:tcBorders>
            <w:vAlign w:val="center"/>
          </w:tcPr>
          <w:p w14:paraId="1727EFF6"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Εκπαίδευση</w:t>
            </w:r>
          </w:p>
        </w:tc>
        <w:tc>
          <w:tcPr>
            <w:tcW w:w="1979" w:type="dxa"/>
            <w:gridSpan w:val="2"/>
            <w:tcBorders>
              <w:top w:val="nil"/>
              <w:left w:val="nil"/>
              <w:bottom w:val="nil"/>
              <w:right w:val="nil"/>
            </w:tcBorders>
            <w:vAlign w:val="center"/>
          </w:tcPr>
          <w:p w14:paraId="722D7F0A" w14:textId="1DD3315A" w:rsidR="00911AAB" w:rsidRPr="00F5659C" w:rsidRDefault="00911AAB" w:rsidP="00247C6A">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2</w:t>
            </w:r>
            <w:r>
              <w:rPr>
                <w:rFonts w:ascii="Verdana" w:eastAsia="Malgun Gothic" w:hAnsi="Verdana" w:cs="Arial"/>
                <w:color w:val="365F91"/>
                <w:sz w:val="18"/>
                <w:szCs w:val="18"/>
                <w:lang w:val="el-GR"/>
              </w:rPr>
              <w:t>.</w:t>
            </w:r>
            <w:r w:rsidR="00B911A2">
              <w:rPr>
                <w:rFonts w:ascii="Verdana" w:eastAsia="Malgun Gothic" w:hAnsi="Verdana" w:cs="Arial"/>
                <w:color w:val="365F91"/>
                <w:sz w:val="18"/>
                <w:szCs w:val="18"/>
                <w:lang w:val="el-GR"/>
              </w:rPr>
              <w:t>014</w:t>
            </w:r>
          </w:p>
        </w:tc>
      </w:tr>
      <w:tr w:rsidR="00911AAB" w:rsidRPr="00E67308" w14:paraId="47D13337" w14:textId="77777777" w:rsidTr="00911AAB">
        <w:trPr>
          <w:trHeight w:val="562"/>
          <w:jc w:val="center"/>
        </w:trPr>
        <w:tc>
          <w:tcPr>
            <w:tcW w:w="1805" w:type="dxa"/>
            <w:tcBorders>
              <w:top w:val="nil"/>
              <w:left w:val="nil"/>
              <w:bottom w:val="nil"/>
              <w:right w:val="nil"/>
            </w:tcBorders>
            <w:vAlign w:val="center"/>
          </w:tcPr>
          <w:p w14:paraId="122E8FDB"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Q</w:t>
            </w:r>
          </w:p>
        </w:tc>
        <w:tc>
          <w:tcPr>
            <w:tcW w:w="5775" w:type="dxa"/>
            <w:tcBorders>
              <w:top w:val="nil"/>
              <w:left w:val="nil"/>
              <w:bottom w:val="nil"/>
              <w:right w:val="nil"/>
            </w:tcBorders>
            <w:vAlign w:val="center"/>
          </w:tcPr>
          <w:p w14:paraId="1F51884C"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Δραστηριότητες Σχετικές με την Ανθρώπινη Υγεία και την Κοινωνική Μέριμνα</w:t>
            </w:r>
          </w:p>
        </w:tc>
        <w:tc>
          <w:tcPr>
            <w:tcW w:w="1979" w:type="dxa"/>
            <w:gridSpan w:val="2"/>
            <w:tcBorders>
              <w:top w:val="nil"/>
              <w:left w:val="nil"/>
              <w:bottom w:val="nil"/>
              <w:right w:val="nil"/>
            </w:tcBorders>
            <w:vAlign w:val="center"/>
          </w:tcPr>
          <w:p w14:paraId="15E686E1" w14:textId="3E4A806A"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78</w:t>
            </w:r>
            <w:r w:rsidR="00B911A2">
              <w:rPr>
                <w:rFonts w:ascii="Verdana" w:eastAsia="Malgun Gothic" w:hAnsi="Verdana" w:cs="Arial"/>
                <w:color w:val="365F91"/>
                <w:sz w:val="18"/>
                <w:szCs w:val="18"/>
                <w:lang w:val="el-GR"/>
              </w:rPr>
              <w:t>3</w:t>
            </w:r>
          </w:p>
        </w:tc>
      </w:tr>
      <w:tr w:rsidR="00911AAB" w:rsidRPr="00E67308" w14:paraId="4992F2B7" w14:textId="77777777" w:rsidTr="00911AAB">
        <w:trPr>
          <w:trHeight w:val="374"/>
          <w:jc w:val="center"/>
        </w:trPr>
        <w:tc>
          <w:tcPr>
            <w:tcW w:w="1805" w:type="dxa"/>
            <w:tcBorders>
              <w:top w:val="nil"/>
              <w:left w:val="nil"/>
              <w:bottom w:val="nil"/>
              <w:right w:val="nil"/>
            </w:tcBorders>
            <w:vAlign w:val="center"/>
          </w:tcPr>
          <w:p w14:paraId="3FA697C7"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R</w:t>
            </w:r>
          </w:p>
        </w:tc>
        <w:tc>
          <w:tcPr>
            <w:tcW w:w="5775" w:type="dxa"/>
            <w:tcBorders>
              <w:top w:val="nil"/>
              <w:left w:val="nil"/>
              <w:bottom w:val="nil"/>
              <w:right w:val="nil"/>
            </w:tcBorders>
            <w:vAlign w:val="center"/>
          </w:tcPr>
          <w:p w14:paraId="75197C1D"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Τέχνες, Διασκέδαση και Ψυχαγωγία</w:t>
            </w:r>
          </w:p>
        </w:tc>
        <w:tc>
          <w:tcPr>
            <w:tcW w:w="1979" w:type="dxa"/>
            <w:gridSpan w:val="2"/>
            <w:tcBorders>
              <w:top w:val="nil"/>
              <w:left w:val="nil"/>
              <w:bottom w:val="nil"/>
              <w:right w:val="nil"/>
            </w:tcBorders>
            <w:vAlign w:val="center"/>
          </w:tcPr>
          <w:p w14:paraId="6DBB6808" w14:textId="6DFE7E8E" w:rsidR="00911AAB" w:rsidRPr="005B621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8</w:t>
            </w:r>
            <w:r w:rsidR="00B911A2">
              <w:rPr>
                <w:rFonts w:ascii="Verdana" w:eastAsia="Malgun Gothic" w:hAnsi="Verdana" w:cs="Arial"/>
                <w:color w:val="365F91"/>
                <w:sz w:val="18"/>
                <w:szCs w:val="18"/>
                <w:lang w:val="el-GR"/>
              </w:rPr>
              <w:t>34</w:t>
            </w:r>
          </w:p>
        </w:tc>
      </w:tr>
      <w:tr w:rsidR="00911AAB" w:rsidRPr="00E67308" w14:paraId="02C9AB70" w14:textId="77777777" w:rsidTr="00911AAB">
        <w:trPr>
          <w:trHeight w:val="374"/>
          <w:jc w:val="center"/>
        </w:trPr>
        <w:tc>
          <w:tcPr>
            <w:tcW w:w="1805" w:type="dxa"/>
            <w:tcBorders>
              <w:top w:val="nil"/>
              <w:left w:val="nil"/>
              <w:bottom w:val="nil"/>
              <w:right w:val="nil"/>
            </w:tcBorders>
            <w:vAlign w:val="center"/>
          </w:tcPr>
          <w:p w14:paraId="25764168" w14:textId="77777777" w:rsidR="00911AAB" w:rsidRPr="00E67308" w:rsidRDefault="00911AAB" w:rsidP="00247C6A">
            <w:pPr>
              <w:jc w:val="center"/>
              <w:rPr>
                <w:rFonts w:ascii="Verdana" w:eastAsia="Malgun Gothic" w:hAnsi="Verdana" w:cs="Arial"/>
                <w:color w:val="365F91"/>
                <w:sz w:val="18"/>
                <w:szCs w:val="18"/>
              </w:rPr>
            </w:pPr>
            <w:r w:rsidRPr="00E67308">
              <w:rPr>
                <w:rFonts w:ascii="Verdana" w:eastAsia="Malgun Gothic" w:hAnsi="Verdana" w:cs="Arial"/>
                <w:color w:val="365F91"/>
                <w:sz w:val="18"/>
                <w:szCs w:val="18"/>
              </w:rPr>
              <w:t>S</w:t>
            </w:r>
          </w:p>
        </w:tc>
        <w:tc>
          <w:tcPr>
            <w:tcW w:w="5775" w:type="dxa"/>
            <w:tcBorders>
              <w:top w:val="nil"/>
              <w:left w:val="nil"/>
              <w:bottom w:val="nil"/>
              <w:right w:val="nil"/>
            </w:tcBorders>
            <w:vAlign w:val="center"/>
          </w:tcPr>
          <w:p w14:paraId="44B7EDFA" w14:textId="77777777" w:rsidR="00911AAB" w:rsidRPr="00E67308" w:rsidRDefault="00911AAB" w:rsidP="00247C6A">
            <w:pPr>
              <w:rPr>
                <w:rFonts w:ascii="Verdana" w:eastAsia="Malgun Gothic" w:hAnsi="Verdana" w:cs="Arial"/>
                <w:color w:val="365F91"/>
                <w:sz w:val="18"/>
                <w:szCs w:val="18"/>
                <w:lang w:val="el-GR"/>
              </w:rPr>
            </w:pPr>
            <w:r w:rsidRPr="00E67308">
              <w:rPr>
                <w:rFonts w:ascii="Verdana" w:eastAsia="Malgun Gothic" w:hAnsi="Verdana" w:cs="Arial"/>
                <w:color w:val="365F91"/>
                <w:sz w:val="18"/>
                <w:szCs w:val="18"/>
                <w:lang w:val="el-GR"/>
              </w:rPr>
              <w:t>Άλλες Δραστηριότητες Παροχής Υπηρεσιών</w:t>
            </w:r>
          </w:p>
        </w:tc>
        <w:tc>
          <w:tcPr>
            <w:tcW w:w="1979" w:type="dxa"/>
            <w:gridSpan w:val="2"/>
            <w:tcBorders>
              <w:top w:val="nil"/>
              <w:left w:val="nil"/>
              <w:bottom w:val="nil"/>
              <w:right w:val="nil"/>
            </w:tcBorders>
            <w:vAlign w:val="center"/>
          </w:tcPr>
          <w:p w14:paraId="5F315654" w14:textId="4F19AEE4" w:rsidR="00911AAB" w:rsidRPr="00F5659C" w:rsidRDefault="00911AAB" w:rsidP="00B911A2">
            <w:pPr>
              <w:ind w:right="432"/>
              <w:jc w:val="right"/>
              <w:rPr>
                <w:rFonts w:ascii="Verdana" w:hAnsi="Verdana"/>
                <w:color w:val="1F497D"/>
                <w:sz w:val="18"/>
                <w:szCs w:val="18"/>
              </w:rPr>
            </w:pPr>
            <w:r w:rsidRPr="000E642E">
              <w:rPr>
                <w:rFonts w:ascii="Verdana" w:eastAsia="Malgun Gothic" w:hAnsi="Verdana" w:cs="Arial"/>
                <w:color w:val="365F91"/>
                <w:sz w:val="18"/>
                <w:szCs w:val="18"/>
                <w:lang w:val="el-GR"/>
              </w:rPr>
              <w:t>1</w:t>
            </w:r>
            <w:r>
              <w:rPr>
                <w:rFonts w:ascii="Verdana" w:eastAsia="Malgun Gothic" w:hAnsi="Verdana" w:cs="Arial"/>
                <w:color w:val="365F91"/>
                <w:sz w:val="18"/>
                <w:szCs w:val="18"/>
                <w:lang w:val="el-GR"/>
              </w:rPr>
              <w:t>.</w:t>
            </w:r>
            <w:r w:rsidRPr="000E642E">
              <w:rPr>
                <w:rFonts w:ascii="Verdana" w:eastAsia="Malgun Gothic" w:hAnsi="Verdana" w:cs="Arial"/>
                <w:color w:val="365F91"/>
                <w:sz w:val="18"/>
                <w:szCs w:val="18"/>
                <w:lang w:val="el-GR"/>
              </w:rPr>
              <w:t>47</w:t>
            </w:r>
            <w:r w:rsidR="00B911A2">
              <w:rPr>
                <w:rFonts w:ascii="Verdana" w:eastAsia="Malgun Gothic" w:hAnsi="Verdana" w:cs="Arial"/>
                <w:color w:val="365F91"/>
                <w:sz w:val="18"/>
                <w:szCs w:val="18"/>
                <w:lang w:val="el-GR"/>
              </w:rPr>
              <w:t>3</w:t>
            </w:r>
          </w:p>
        </w:tc>
      </w:tr>
      <w:tr w:rsidR="00911AAB" w:rsidRPr="00E67308" w14:paraId="0DF3ECE6" w14:textId="77777777" w:rsidTr="00911AAB">
        <w:trPr>
          <w:trHeight w:val="389"/>
          <w:jc w:val="center"/>
        </w:trPr>
        <w:tc>
          <w:tcPr>
            <w:tcW w:w="1805" w:type="dxa"/>
            <w:tcBorders>
              <w:top w:val="single" w:sz="4" w:space="0" w:color="365F91"/>
              <w:left w:val="nil"/>
              <w:bottom w:val="single" w:sz="4" w:space="0" w:color="365F91"/>
              <w:right w:val="nil"/>
            </w:tcBorders>
            <w:vAlign w:val="center"/>
          </w:tcPr>
          <w:p w14:paraId="0DC28FC7" w14:textId="77777777" w:rsidR="00911AAB" w:rsidRPr="00E67308" w:rsidRDefault="00911AAB" w:rsidP="00247C6A">
            <w:pPr>
              <w:jc w:val="center"/>
              <w:rPr>
                <w:rFonts w:ascii="Verdana" w:eastAsia="Malgun Gothic" w:hAnsi="Verdana" w:cs="Arial"/>
                <w:color w:val="365F91"/>
                <w:sz w:val="18"/>
                <w:szCs w:val="18"/>
                <w:lang w:val="el-GR"/>
              </w:rPr>
            </w:pPr>
          </w:p>
        </w:tc>
        <w:tc>
          <w:tcPr>
            <w:tcW w:w="5775" w:type="dxa"/>
            <w:tcBorders>
              <w:top w:val="single" w:sz="4" w:space="0" w:color="365F91"/>
              <w:left w:val="nil"/>
              <w:bottom w:val="single" w:sz="4" w:space="0" w:color="365F91"/>
              <w:right w:val="nil"/>
            </w:tcBorders>
            <w:vAlign w:val="center"/>
          </w:tcPr>
          <w:p w14:paraId="7C127F96" w14:textId="77777777" w:rsidR="00911AAB" w:rsidRPr="00E67308" w:rsidRDefault="00911AAB" w:rsidP="00247C6A">
            <w:pPr>
              <w:rPr>
                <w:rFonts w:ascii="Verdana" w:eastAsia="Malgun Gothic" w:hAnsi="Verdana" w:cs="Arial"/>
                <w:b/>
                <w:color w:val="365F91"/>
                <w:sz w:val="18"/>
                <w:szCs w:val="18"/>
                <w:lang w:val="el-GR"/>
              </w:rPr>
            </w:pPr>
            <w:r w:rsidRPr="00E67308">
              <w:rPr>
                <w:rFonts w:ascii="Verdana" w:eastAsia="Malgun Gothic" w:hAnsi="Verdana" w:cs="Arial"/>
                <w:b/>
                <w:color w:val="365F91"/>
                <w:sz w:val="18"/>
                <w:szCs w:val="18"/>
                <w:lang w:val="el-GR"/>
              </w:rPr>
              <w:t>Σύνολο</w:t>
            </w:r>
          </w:p>
        </w:tc>
        <w:tc>
          <w:tcPr>
            <w:tcW w:w="1979" w:type="dxa"/>
            <w:gridSpan w:val="2"/>
            <w:tcBorders>
              <w:top w:val="single" w:sz="4" w:space="0" w:color="365F91"/>
              <w:left w:val="nil"/>
              <w:bottom w:val="single" w:sz="4" w:space="0" w:color="365F91"/>
              <w:right w:val="nil"/>
            </w:tcBorders>
            <w:vAlign w:val="center"/>
          </w:tcPr>
          <w:p w14:paraId="6CB59A78" w14:textId="5892225F" w:rsidR="00911AAB" w:rsidRPr="00120CDA" w:rsidRDefault="00911AAB" w:rsidP="00B911A2">
            <w:pPr>
              <w:ind w:right="432"/>
              <w:jc w:val="right"/>
              <w:rPr>
                <w:rFonts w:ascii="Verdana" w:hAnsi="Verdana" w:cs="Arial"/>
                <w:b/>
                <w:color w:val="365F91"/>
                <w:sz w:val="18"/>
                <w:szCs w:val="18"/>
              </w:rPr>
            </w:pPr>
            <w:r w:rsidRPr="00120CDA">
              <w:rPr>
                <w:rFonts w:ascii="Verdana" w:eastAsia="Malgun Gothic" w:hAnsi="Verdana" w:cs="Arial"/>
                <w:b/>
                <w:color w:val="365F91"/>
                <w:sz w:val="18"/>
                <w:szCs w:val="18"/>
                <w:lang w:val="el-GR"/>
              </w:rPr>
              <w:t>2.0</w:t>
            </w:r>
            <w:r w:rsidR="00B911A2">
              <w:rPr>
                <w:rFonts w:ascii="Verdana" w:eastAsia="Malgun Gothic" w:hAnsi="Verdana" w:cs="Arial"/>
                <w:b/>
                <w:color w:val="365F91"/>
                <w:sz w:val="18"/>
                <w:szCs w:val="18"/>
                <w:lang w:val="el-GR"/>
              </w:rPr>
              <w:t>5</w:t>
            </w:r>
            <w:r w:rsidRPr="00120CDA">
              <w:rPr>
                <w:rFonts w:ascii="Verdana" w:eastAsia="Malgun Gothic" w:hAnsi="Verdana" w:cs="Arial"/>
                <w:b/>
                <w:color w:val="365F91"/>
                <w:sz w:val="18"/>
                <w:szCs w:val="18"/>
                <w:lang w:val="el-GR"/>
              </w:rPr>
              <w:t>6</w:t>
            </w:r>
          </w:p>
        </w:tc>
      </w:tr>
      <w:tr w:rsidR="00911AAB" w:rsidRPr="001F43DE" w14:paraId="1CD3C73B" w14:textId="77777777" w:rsidTr="0091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9" w:type="dxa"/>
          <w:trHeight w:val="259"/>
          <w:jc w:val="center"/>
        </w:trPr>
        <w:tc>
          <w:tcPr>
            <w:tcW w:w="8870" w:type="dxa"/>
            <w:gridSpan w:val="3"/>
            <w:tcBorders>
              <w:top w:val="single" w:sz="4" w:space="0" w:color="365F91"/>
              <w:left w:val="nil"/>
              <w:bottom w:val="nil"/>
              <w:right w:val="nil"/>
            </w:tcBorders>
            <w:vAlign w:val="center"/>
          </w:tcPr>
          <w:p w14:paraId="61D3FE68" w14:textId="49767925" w:rsidR="00911AAB" w:rsidRPr="001F43DE" w:rsidRDefault="00911AAB" w:rsidP="00247C6A">
            <w:pPr>
              <w:ind w:right="1008"/>
              <w:rPr>
                <w:rFonts w:ascii="Verdana" w:hAnsi="Verdana"/>
                <w:color w:val="365F91"/>
                <w:sz w:val="16"/>
                <w:szCs w:val="16"/>
                <w:lang w:val="el-GR"/>
              </w:rPr>
            </w:pPr>
          </w:p>
        </w:tc>
      </w:tr>
    </w:tbl>
    <w:p w14:paraId="786EDF76" w14:textId="77777777" w:rsidR="00911AAB" w:rsidRDefault="00911AAB" w:rsidP="001F27EA">
      <w:pPr>
        <w:tabs>
          <w:tab w:val="left" w:pos="1080"/>
          <w:tab w:val="left" w:pos="6840"/>
        </w:tabs>
        <w:jc w:val="both"/>
        <w:rPr>
          <w:rFonts w:ascii="Verdana" w:eastAsia="Malgun Gothic" w:hAnsi="Verdana" w:cs="Arial"/>
          <w:sz w:val="18"/>
          <w:szCs w:val="18"/>
          <w:lang w:val="el-GR"/>
        </w:rPr>
      </w:pPr>
    </w:p>
    <w:p w14:paraId="75D8BCAC" w14:textId="77777777" w:rsidR="00816702" w:rsidRDefault="00816702" w:rsidP="001F27EA">
      <w:pPr>
        <w:tabs>
          <w:tab w:val="left" w:pos="1080"/>
          <w:tab w:val="left" w:pos="6840"/>
        </w:tabs>
        <w:jc w:val="both"/>
        <w:rPr>
          <w:rFonts w:ascii="Verdana" w:eastAsia="Malgun Gothic" w:hAnsi="Verdana" w:cs="Arial"/>
          <w:sz w:val="18"/>
          <w:szCs w:val="18"/>
          <w:lang w:val="el-GR"/>
        </w:rPr>
      </w:pPr>
    </w:p>
    <w:p w14:paraId="16CB0AE6" w14:textId="77777777" w:rsidR="00816702" w:rsidRDefault="00816702" w:rsidP="001F27EA">
      <w:pPr>
        <w:tabs>
          <w:tab w:val="left" w:pos="1080"/>
          <w:tab w:val="left" w:pos="6840"/>
        </w:tabs>
        <w:jc w:val="both"/>
        <w:rPr>
          <w:rFonts w:ascii="Verdana" w:eastAsia="Malgun Gothic" w:hAnsi="Verdana" w:cs="Arial"/>
          <w:sz w:val="18"/>
          <w:szCs w:val="18"/>
          <w:lang w:val="el-GR"/>
        </w:rPr>
      </w:pPr>
    </w:p>
    <w:p w14:paraId="222D041D" w14:textId="77777777" w:rsidR="009A5206" w:rsidRDefault="009A5206">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028AEE83" w14:textId="52EF4270" w:rsidR="002A5B1D" w:rsidRDefault="00A439BE" w:rsidP="001F27EA">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lastRenderedPageBreak/>
        <w:t>Σχετικά με την εκατοστιαία κατανομή των εργαζομένων κατά ακαθάριστ</w:t>
      </w:r>
      <w:r w:rsidR="0081473E">
        <w:rPr>
          <w:rFonts w:ascii="Verdana" w:eastAsia="Malgun Gothic" w:hAnsi="Verdana" w:cs="Arial"/>
          <w:sz w:val="18"/>
          <w:szCs w:val="18"/>
          <w:lang w:val="el-GR"/>
        </w:rPr>
        <w:t>ες</w:t>
      </w:r>
      <w:r>
        <w:rPr>
          <w:rFonts w:ascii="Verdana" w:eastAsia="Malgun Gothic" w:hAnsi="Verdana" w:cs="Arial"/>
          <w:sz w:val="18"/>
          <w:szCs w:val="18"/>
          <w:lang w:val="el-GR"/>
        </w:rPr>
        <w:t xml:space="preserve"> μηνιαί</w:t>
      </w:r>
      <w:r w:rsidR="0081473E">
        <w:rPr>
          <w:rFonts w:ascii="Verdana" w:eastAsia="Malgun Gothic" w:hAnsi="Verdana" w:cs="Arial"/>
          <w:sz w:val="18"/>
          <w:szCs w:val="18"/>
          <w:lang w:val="el-GR"/>
        </w:rPr>
        <w:t>ες</w:t>
      </w:r>
      <w:r>
        <w:rPr>
          <w:rFonts w:ascii="Verdana" w:eastAsia="Malgun Gothic" w:hAnsi="Verdana" w:cs="Arial"/>
          <w:sz w:val="18"/>
          <w:szCs w:val="18"/>
          <w:lang w:val="el-GR"/>
        </w:rPr>
        <w:t xml:space="preserve"> απολαβ</w:t>
      </w:r>
      <w:r w:rsidR="00B77777">
        <w:rPr>
          <w:rFonts w:ascii="Verdana" w:eastAsia="Malgun Gothic" w:hAnsi="Verdana" w:cs="Arial"/>
          <w:sz w:val="18"/>
          <w:szCs w:val="18"/>
          <w:lang w:val="el-GR"/>
        </w:rPr>
        <w:t>ές, το</w:t>
      </w:r>
      <w:r>
        <w:rPr>
          <w:rFonts w:ascii="Verdana" w:eastAsia="Malgun Gothic" w:hAnsi="Verdana" w:cs="Arial"/>
          <w:sz w:val="18"/>
          <w:szCs w:val="18"/>
          <w:lang w:val="el-GR"/>
        </w:rPr>
        <w:t xml:space="preserve"> υψηλότερ</w:t>
      </w:r>
      <w:r w:rsidR="00B77777">
        <w:rPr>
          <w:rFonts w:ascii="Verdana" w:eastAsia="Malgun Gothic" w:hAnsi="Verdana" w:cs="Arial"/>
          <w:sz w:val="18"/>
          <w:szCs w:val="18"/>
          <w:lang w:val="el-GR"/>
        </w:rPr>
        <w:t>ο</w:t>
      </w:r>
      <w:r>
        <w:rPr>
          <w:rFonts w:ascii="Verdana" w:eastAsia="Malgun Gothic" w:hAnsi="Verdana" w:cs="Arial"/>
          <w:sz w:val="18"/>
          <w:szCs w:val="18"/>
          <w:lang w:val="el-GR"/>
        </w:rPr>
        <w:t xml:space="preserve"> ποσοστ</w:t>
      </w:r>
      <w:r w:rsidR="00B77777">
        <w:rPr>
          <w:rFonts w:ascii="Verdana" w:eastAsia="Malgun Gothic" w:hAnsi="Verdana" w:cs="Arial"/>
          <w:sz w:val="18"/>
          <w:szCs w:val="18"/>
          <w:lang w:val="el-GR"/>
        </w:rPr>
        <w:t>ό</w:t>
      </w:r>
      <w:r>
        <w:rPr>
          <w:rFonts w:ascii="Verdana" w:eastAsia="Malgun Gothic" w:hAnsi="Verdana" w:cs="Arial"/>
          <w:sz w:val="18"/>
          <w:szCs w:val="18"/>
          <w:lang w:val="el-GR"/>
        </w:rPr>
        <w:t xml:space="preserve"> </w:t>
      </w:r>
      <w:r w:rsidR="00B911A2">
        <w:rPr>
          <w:rFonts w:ascii="Verdana" w:eastAsia="Malgun Gothic" w:hAnsi="Verdana" w:cs="Arial"/>
          <w:sz w:val="18"/>
          <w:szCs w:val="18"/>
          <w:lang w:val="el-GR"/>
        </w:rPr>
        <w:t>(14,4</w:t>
      </w:r>
      <w:r w:rsidR="00994160">
        <w:rPr>
          <w:rFonts w:ascii="Verdana" w:eastAsia="Malgun Gothic" w:hAnsi="Verdana" w:cs="Arial"/>
          <w:sz w:val="18"/>
          <w:szCs w:val="18"/>
          <w:lang w:val="el-GR"/>
        </w:rPr>
        <w:t xml:space="preserve">%) </w:t>
      </w:r>
      <w:r>
        <w:rPr>
          <w:rFonts w:ascii="Verdana" w:eastAsia="Malgun Gothic" w:hAnsi="Verdana" w:cs="Arial"/>
          <w:sz w:val="18"/>
          <w:szCs w:val="18"/>
          <w:lang w:val="el-GR"/>
        </w:rPr>
        <w:t>παρατηρ</w:t>
      </w:r>
      <w:r w:rsidR="00AC30D0">
        <w:rPr>
          <w:rFonts w:ascii="Verdana" w:eastAsia="Malgun Gothic" w:hAnsi="Verdana" w:cs="Arial"/>
          <w:sz w:val="18"/>
          <w:szCs w:val="18"/>
          <w:lang w:val="el-GR"/>
        </w:rPr>
        <w:t>εί</w:t>
      </w:r>
      <w:r>
        <w:rPr>
          <w:rFonts w:ascii="Verdana" w:eastAsia="Malgun Gothic" w:hAnsi="Verdana" w:cs="Arial"/>
          <w:sz w:val="18"/>
          <w:szCs w:val="18"/>
          <w:lang w:val="el-GR"/>
        </w:rPr>
        <w:t xml:space="preserve">ται στους υπαλλήλους που λαμβάνουν </w:t>
      </w:r>
      <w:r w:rsidR="00207438">
        <w:rPr>
          <w:rFonts w:ascii="Verdana" w:eastAsia="Malgun Gothic" w:hAnsi="Verdana" w:cs="Arial"/>
          <w:sz w:val="18"/>
          <w:szCs w:val="18"/>
          <w:lang w:val="el-GR"/>
        </w:rPr>
        <w:t xml:space="preserve">μεταξύ </w:t>
      </w:r>
      <w:r>
        <w:rPr>
          <w:rFonts w:ascii="Verdana" w:eastAsia="Malgun Gothic" w:hAnsi="Verdana" w:cs="Arial"/>
          <w:sz w:val="18"/>
          <w:szCs w:val="18"/>
          <w:lang w:val="el-GR"/>
        </w:rPr>
        <w:t>1000</w:t>
      </w:r>
      <w:r w:rsidR="00207438">
        <w:rPr>
          <w:rFonts w:ascii="Verdana" w:eastAsia="Malgun Gothic" w:hAnsi="Verdana" w:cs="Arial"/>
          <w:sz w:val="18"/>
          <w:szCs w:val="18"/>
          <w:lang w:val="el-GR"/>
        </w:rPr>
        <w:t xml:space="preserve"> και </w:t>
      </w:r>
      <w:r>
        <w:rPr>
          <w:rFonts w:ascii="Verdana" w:eastAsia="Malgun Gothic" w:hAnsi="Verdana" w:cs="Arial"/>
          <w:sz w:val="18"/>
          <w:szCs w:val="18"/>
          <w:lang w:val="el-GR"/>
        </w:rPr>
        <w:t>1249 ευρώ</w:t>
      </w:r>
      <w:r w:rsidR="00B84FAB">
        <w:rPr>
          <w:rFonts w:ascii="Verdana" w:eastAsia="Malgun Gothic" w:hAnsi="Verdana" w:cs="Arial"/>
          <w:sz w:val="18"/>
          <w:szCs w:val="18"/>
          <w:lang w:val="el-GR"/>
        </w:rPr>
        <w:t>.</w:t>
      </w:r>
      <w:r w:rsidR="00637C26">
        <w:rPr>
          <w:rFonts w:ascii="Verdana" w:eastAsia="Malgun Gothic" w:hAnsi="Verdana" w:cs="Arial"/>
          <w:sz w:val="18"/>
          <w:szCs w:val="18"/>
          <w:lang w:val="el-GR"/>
        </w:rPr>
        <w:t xml:space="preserve"> </w:t>
      </w:r>
      <w:r w:rsidR="00D27579">
        <w:rPr>
          <w:rFonts w:ascii="Verdana" w:eastAsia="Malgun Gothic" w:hAnsi="Verdana" w:cs="Arial"/>
          <w:sz w:val="18"/>
          <w:szCs w:val="18"/>
          <w:lang w:val="el-GR"/>
        </w:rPr>
        <w:t>Η κατανομή των ακαθάριστων απολαβών παρουσιάζει θετική συμμετρία, δηλαδή οι περισσότερες παρατηρήσεις βρίσκονται δεξιά της κορυφής.</w:t>
      </w:r>
    </w:p>
    <w:p w14:paraId="39502B39" w14:textId="77777777" w:rsidR="002A5B1D" w:rsidRDefault="002A5B1D" w:rsidP="001F27EA">
      <w:pPr>
        <w:tabs>
          <w:tab w:val="left" w:pos="1080"/>
          <w:tab w:val="left" w:pos="6840"/>
        </w:tabs>
        <w:jc w:val="both"/>
        <w:rPr>
          <w:rFonts w:ascii="Verdana" w:eastAsia="Malgun Gothic" w:hAnsi="Verdana" w:cs="Arial"/>
          <w:sz w:val="18"/>
          <w:szCs w:val="18"/>
          <w:lang w:val="el-GR"/>
        </w:rPr>
      </w:pPr>
    </w:p>
    <w:p w14:paraId="452324B2" w14:textId="1F405212" w:rsidR="001F27EA" w:rsidRPr="00FE16DB" w:rsidRDefault="00B911A2" w:rsidP="00E6607F">
      <w:pPr>
        <w:tabs>
          <w:tab w:val="left" w:pos="1080"/>
          <w:tab w:val="left" w:pos="6840"/>
        </w:tabs>
        <w:jc w:val="center"/>
        <w:rPr>
          <w:rFonts w:ascii="Verdana" w:eastAsia="Malgun Gothic" w:hAnsi="Verdana" w:cs="Arial"/>
          <w:sz w:val="18"/>
          <w:szCs w:val="18"/>
          <w:lang w:val="el-GR"/>
        </w:rPr>
      </w:pPr>
      <w:r w:rsidRPr="00B911A2">
        <w:rPr>
          <w:noProof/>
          <w:lang w:val="el-GR" w:eastAsia="el-GR"/>
        </w:rPr>
        <w:drawing>
          <wp:inline distT="0" distB="0" distL="0" distR="0" wp14:anchorId="4550137A" wp14:editId="14586C52">
            <wp:extent cx="6076950" cy="465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0" cy="4657725"/>
                    </a:xfrm>
                    <a:prstGeom prst="rect">
                      <a:avLst/>
                    </a:prstGeom>
                    <a:noFill/>
                    <a:ln>
                      <a:noFill/>
                    </a:ln>
                  </pic:spPr>
                </pic:pic>
              </a:graphicData>
            </a:graphic>
          </wp:inline>
        </w:drawing>
      </w:r>
    </w:p>
    <w:p w14:paraId="5FD64D11" w14:textId="77777777" w:rsidR="00565391" w:rsidRDefault="00565391">
      <w:pPr>
        <w:rPr>
          <w:rFonts w:ascii="Verdana" w:eastAsia="Malgun Gothic" w:hAnsi="Verdana" w:cs="Arial"/>
          <w:b/>
          <w:u w:val="single"/>
          <w:lang w:val="el-GR"/>
        </w:rPr>
      </w:pPr>
      <w:r>
        <w:rPr>
          <w:rFonts w:ascii="Verdana" w:eastAsia="Malgun Gothic" w:hAnsi="Verdana" w:cs="Arial"/>
          <w:b/>
          <w:u w:val="single"/>
          <w:lang w:val="el-GR"/>
        </w:rPr>
        <w:br w:type="page"/>
      </w:r>
    </w:p>
    <w:p w14:paraId="2BD69792" w14:textId="56C1B1FE"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061E0E4A" w:rsidR="00387114" w:rsidRPr="00B757B0" w:rsidRDefault="00B757B0" w:rsidP="00721160">
      <w:pPr>
        <w:tabs>
          <w:tab w:val="left" w:pos="1080"/>
          <w:tab w:val="left" w:pos="6840"/>
        </w:tabs>
        <w:jc w:val="both"/>
        <w:rPr>
          <w:rFonts w:ascii="Verdana" w:eastAsia="Malgun Gothic" w:hAnsi="Verdana" w:cs="Arial"/>
          <w:sz w:val="18"/>
          <w:szCs w:val="18"/>
          <w:lang w:val="el-GR"/>
        </w:rPr>
      </w:pPr>
      <w:r w:rsidRPr="00F26A26">
        <w:rPr>
          <w:rFonts w:ascii="Verdana" w:eastAsia="Malgun Gothic" w:hAnsi="Verdana" w:cs="Arial"/>
          <w:sz w:val="18"/>
          <w:szCs w:val="18"/>
          <w:lang w:val="el-GR"/>
        </w:rPr>
        <w:t xml:space="preserve">Ο </w:t>
      </w:r>
      <w:r w:rsidR="00470C21">
        <w:rPr>
          <w:rFonts w:ascii="Verdana" w:eastAsia="Malgun Gothic" w:hAnsi="Verdana" w:cs="Arial"/>
          <w:sz w:val="18"/>
          <w:szCs w:val="18"/>
          <w:lang w:val="el-GR"/>
        </w:rPr>
        <w:t>Μ</w:t>
      </w:r>
      <w:r w:rsidR="001445A5" w:rsidRPr="00F26A26">
        <w:rPr>
          <w:rFonts w:ascii="Verdana" w:eastAsia="Malgun Gothic" w:hAnsi="Verdana" w:cs="Arial"/>
          <w:sz w:val="18"/>
          <w:szCs w:val="18"/>
          <w:lang w:val="el-GR"/>
        </w:rPr>
        <w:t xml:space="preserve">έσος όρος </w:t>
      </w:r>
      <w:r w:rsidR="00FB5909" w:rsidRPr="00F26A26">
        <w:rPr>
          <w:rFonts w:ascii="Verdana" w:eastAsia="Malgun Gothic" w:hAnsi="Verdana" w:cs="Arial"/>
          <w:sz w:val="18"/>
          <w:szCs w:val="18"/>
          <w:lang w:val="el-GR"/>
        </w:rPr>
        <w:t xml:space="preserve">των </w:t>
      </w:r>
      <w:r w:rsidR="001445A5" w:rsidRPr="00F26A26">
        <w:rPr>
          <w:rFonts w:ascii="Verdana" w:eastAsia="Malgun Gothic" w:hAnsi="Verdana" w:cs="Arial"/>
          <w:sz w:val="18"/>
          <w:szCs w:val="18"/>
          <w:lang w:val="el-GR"/>
        </w:rPr>
        <w:t xml:space="preserve">μηνιαίων </w:t>
      </w:r>
      <w:r w:rsidR="00FB5909" w:rsidRPr="00F26A26">
        <w:rPr>
          <w:rFonts w:ascii="Verdana" w:eastAsia="Malgun Gothic" w:hAnsi="Verdana" w:cs="Arial"/>
          <w:sz w:val="18"/>
          <w:szCs w:val="18"/>
          <w:lang w:val="el-GR"/>
        </w:rPr>
        <w:t>α</w:t>
      </w:r>
      <w:r w:rsidRPr="00F26A26">
        <w:rPr>
          <w:rFonts w:ascii="Verdana" w:eastAsia="Malgun Gothic" w:hAnsi="Verdana" w:cs="Arial"/>
          <w:sz w:val="18"/>
          <w:szCs w:val="18"/>
          <w:lang w:val="el-GR"/>
        </w:rPr>
        <w:t>πολαβ</w:t>
      </w:r>
      <w:r w:rsidR="00FB5909" w:rsidRPr="00F26A26">
        <w:rPr>
          <w:rFonts w:ascii="Verdana" w:eastAsia="Malgun Gothic" w:hAnsi="Verdana" w:cs="Arial"/>
          <w:sz w:val="18"/>
          <w:szCs w:val="18"/>
          <w:lang w:val="el-GR"/>
        </w:rPr>
        <w:t>ών</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υπολογίζ</w:t>
      </w:r>
      <w:r w:rsidR="00F26A26">
        <w:rPr>
          <w:rFonts w:ascii="Verdana" w:eastAsia="Malgun Gothic" w:hAnsi="Verdana" w:cs="Arial"/>
          <w:sz w:val="18"/>
          <w:szCs w:val="18"/>
          <w:lang w:val="el-GR"/>
        </w:rPr>
        <w:t>ε</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 xml:space="preserve">Πηγή των στοιχείων είναι το αρχείο των Υπηρεσιών Κοινωνικών Ασφαλίσεων. Τα αποτελέσματα δημοσιεύονται σε </w:t>
      </w:r>
      <w:r w:rsidR="009D241D">
        <w:rPr>
          <w:rFonts w:ascii="Verdana" w:eastAsia="Malgun Gothic" w:hAnsi="Verdana" w:cs="Arial"/>
          <w:sz w:val="18"/>
          <w:szCs w:val="18"/>
          <w:lang w:val="el-GR"/>
        </w:rPr>
        <w:t>ετήσια</w:t>
      </w:r>
      <w:r w:rsidRPr="00B757B0">
        <w:rPr>
          <w:rFonts w:ascii="Verdana" w:eastAsia="Malgun Gothic" w:hAnsi="Verdana" w:cs="Arial"/>
          <w:sz w:val="18"/>
          <w:szCs w:val="18"/>
          <w:lang w:val="el-GR"/>
        </w:rPr>
        <w:t xml:space="preserve"> βάση. </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1756796D" w:rsidR="00387114" w:rsidRPr="00387114" w:rsidRDefault="00387114" w:rsidP="005D2B52">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w:t>
      </w:r>
      <w:r w:rsidR="00765134">
        <w:rPr>
          <w:rFonts w:ascii="Verdana" w:eastAsia="Malgun Gothic" w:hAnsi="Verdana" w:cs="Arial"/>
          <w:sz w:val="18"/>
          <w:szCs w:val="18"/>
          <w:lang w:val="el-GR"/>
        </w:rPr>
        <w:t xml:space="preserve">όλοι οι τομείς οικονομικών δραστηριοτήτων </w:t>
      </w:r>
      <w:r w:rsidR="00765134" w:rsidRPr="00765134">
        <w:rPr>
          <w:rFonts w:ascii="Verdana" w:eastAsia="Malgun Gothic" w:hAnsi="Verdana" w:cs="Arial"/>
          <w:sz w:val="18"/>
          <w:szCs w:val="18"/>
          <w:lang w:val="el-GR"/>
        </w:rPr>
        <w:t>με βάση τ</w:t>
      </w:r>
      <w:r w:rsidR="00D96B38">
        <w:rPr>
          <w:rFonts w:ascii="Verdana" w:eastAsia="Malgun Gothic" w:hAnsi="Verdana" w:cs="Arial"/>
          <w:sz w:val="18"/>
          <w:szCs w:val="18"/>
          <w:lang w:val="el-GR"/>
        </w:rPr>
        <w:t>η</w:t>
      </w:r>
      <w:r w:rsidR="00765134" w:rsidRPr="00765134">
        <w:rPr>
          <w:rFonts w:ascii="Verdana" w:eastAsia="Malgun Gothic" w:hAnsi="Verdana" w:cs="Arial"/>
          <w:sz w:val="18"/>
          <w:szCs w:val="18"/>
          <w:lang w:val="el-GR"/>
        </w:rPr>
        <w:t xml:space="preserve"> </w:t>
      </w:r>
      <w:r w:rsidR="00D96B38" w:rsidRPr="00D96B38">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D96B38">
        <w:rPr>
          <w:rFonts w:ascii="Verdana" w:eastAsia="Malgun Gothic" w:hAnsi="Verdana" w:cs="Arial"/>
          <w:sz w:val="18"/>
          <w:szCs w:val="18"/>
          <w:lang w:val="el-GR"/>
        </w:rPr>
        <w:t>Αναθ</w:t>
      </w:r>
      <w:proofErr w:type="spellEnd"/>
      <w:r w:rsidR="00D96B38" w:rsidRPr="00D96B38">
        <w:rPr>
          <w:rFonts w:ascii="Verdana" w:eastAsia="Malgun Gothic" w:hAnsi="Verdana" w:cs="Arial"/>
          <w:sz w:val="18"/>
          <w:szCs w:val="18"/>
          <w:lang w:val="el-GR"/>
        </w:rPr>
        <w:t>. 2)</w:t>
      </w:r>
      <w:r w:rsidR="00765134" w:rsidRPr="00765134">
        <w:rPr>
          <w:rFonts w:ascii="Verdana" w:eastAsia="Malgun Gothic" w:hAnsi="Verdana" w:cs="Arial"/>
          <w:sz w:val="18"/>
          <w:szCs w:val="18"/>
          <w:lang w:val="el-GR"/>
        </w:rPr>
        <w:t xml:space="preserve">, </w:t>
      </w:r>
      <w:r w:rsidRPr="00387114">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1982A7BC"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Pr>
          <w:rFonts w:ascii="Verdana" w:eastAsia="Malgun Gothic" w:hAnsi="Verdana" w:cs="Arial"/>
          <w:sz w:val="18"/>
          <w:szCs w:val="18"/>
          <w:lang w:val="el-GR"/>
        </w:rPr>
        <w:t>Εξαιρούνται</w:t>
      </w:r>
      <w:r w:rsidR="000D35AC" w:rsidRPr="000D35AC">
        <w:rPr>
          <w:rFonts w:ascii="Verdana" w:eastAsia="Malgun Gothic" w:hAnsi="Verdana" w:cs="Arial"/>
          <w:sz w:val="18"/>
          <w:szCs w:val="18"/>
          <w:lang w:val="el-GR"/>
        </w:rPr>
        <w:t xml:space="preserve">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6A85E3CE"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29885E7" w14:textId="77777777" w:rsidR="0048111F" w:rsidRDefault="0048111F" w:rsidP="0048111F">
      <w:pPr>
        <w:pStyle w:val="ListParagraph"/>
        <w:tabs>
          <w:tab w:val="left" w:pos="945"/>
        </w:tabs>
        <w:ind w:left="0"/>
        <w:jc w:val="both"/>
        <w:rPr>
          <w:rFonts w:ascii="Verdana" w:eastAsia="Malgun Gothic" w:hAnsi="Verdana" w:cs="Arial"/>
          <w:b/>
          <w:bCs/>
          <w:sz w:val="18"/>
          <w:szCs w:val="18"/>
          <w:u w:val="single"/>
          <w:lang w:val="el-GR"/>
        </w:rPr>
      </w:pPr>
    </w:p>
    <w:p w14:paraId="15BAE13A" w14:textId="77777777" w:rsidR="0048111F" w:rsidRPr="00943295" w:rsidRDefault="0048111F" w:rsidP="0048111F">
      <w:pPr>
        <w:pStyle w:val="ListParagraph"/>
        <w:tabs>
          <w:tab w:val="left" w:pos="945"/>
        </w:tabs>
        <w:ind w:left="0"/>
        <w:jc w:val="both"/>
        <w:rPr>
          <w:rFonts w:ascii="Verdana" w:eastAsia="Malgun Gothic" w:hAnsi="Verdana" w:cs="Arial"/>
          <w:b/>
          <w:bCs/>
          <w:sz w:val="18"/>
          <w:szCs w:val="18"/>
          <w:u w:val="single"/>
          <w:lang w:val="el-GR"/>
        </w:rPr>
      </w:pPr>
      <w:r w:rsidRPr="00943295">
        <w:rPr>
          <w:rFonts w:ascii="Verdana" w:eastAsia="Malgun Gothic" w:hAnsi="Verdana" w:cs="Arial"/>
          <w:b/>
          <w:bCs/>
          <w:sz w:val="18"/>
          <w:szCs w:val="18"/>
          <w:u w:val="single"/>
          <w:lang w:val="el-GR"/>
        </w:rPr>
        <w:t xml:space="preserve">Έκτακτη μεθοδολογική αναπροσαρμογή </w:t>
      </w:r>
    </w:p>
    <w:p w14:paraId="3D5F3C71" w14:textId="77777777" w:rsidR="0048111F" w:rsidRPr="00B757B0" w:rsidRDefault="0048111F" w:rsidP="0048111F">
      <w:pPr>
        <w:pStyle w:val="ListParagraph"/>
        <w:tabs>
          <w:tab w:val="left" w:pos="945"/>
        </w:tabs>
        <w:ind w:left="0"/>
        <w:jc w:val="both"/>
        <w:rPr>
          <w:rFonts w:ascii="Verdana" w:eastAsia="Malgun Gothic" w:hAnsi="Verdana" w:cs="Arial"/>
          <w:sz w:val="18"/>
          <w:szCs w:val="18"/>
          <w:u w:val="single"/>
          <w:lang w:val="el-GR"/>
        </w:rPr>
      </w:pPr>
    </w:p>
    <w:p w14:paraId="099E8D1F" w14:textId="77777777" w:rsidR="0048111F" w:rsidRPr="00501540" w:rsidRDefault="0048111F" w:rsidP="0048111F">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Pr>
          <w:rFonts w:ascii="Verdana" w:eastAsia="Malgun Gothic" w:hAnsi="Verdana" w:cs="Arial"/>
          <w:sz w:val="18"/>
          <w:szCs w:val="18"/>
          <w:lang w:val="el-GR"/>
        </w:rPr>
        <w:t>υπάλληλοι συμμετείχαν</w:t>
      </w:r>
      <w:r w:rsidRPr="00501540">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του 2020 μέχρι τον Οκτώβριο του 2021</w:t>
      </w:r>
      <w:r w:rsidRPr="00501540">
        <w:rPr>
          <w:rFonts w:ascii="Verdana" w:eastAsia="Malgun Gothic" w:hAnsi="Verdana" w:cs="Arial"/>
          <w:sz w:val="18"/>
          <w:szCs w:val="18"/>
          <w:lang w:val="el-GR"/>
        </w:rPr>
        <w:t xml:space="preserve">. </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4F222896"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όσον αφορά</w:t>
      </w:r>
      <w:r w:rsidR="00B77777" w:rsidRPr="00B77777">
        <w:rPr>
          <w:rFonts w:ascii="Verdana" w:eastAsia="Malgun Gothic" w:hAnsi="Verdana" w:cs="Arial"/>
          <w:sz w:val="18"/>
          <w:szCs w:val="18"/>
          <w:lang w:val="el-GR"/>
        </w:rPr>
        <w:t xml:space="preserve"> </w:t>
      </w:r>
      <w:r w:rsidR="00B77777">
        <w:rPr>
          <w:rFonts w:ascii="Verdana" w:eastAsia="Malgun Gothic" w:hAnsi="Verdana" w:cs="Arial"/>
          <w:sz w:val="18"/>
          <w:szCs w:val="18"/>
          <w:lang w:val="el-GR"/>
        </w:rPr>
        <w:t>αυτούς</w:t>
      </w:r>
      <w:r w:rsidR="00E67392">
        <w:rPr>
          <w:rFonts w:ascii="Verdana" w:eastAsia="Malgun Gothic" w:hAnsi="Verdana" w:cs="Arial"/>
          <w:sz w:val="18"/>
          <w:szCs w:val="18"/>
          <w:lang w:val="el-GR"/>
        </w:rPr>
        <w:t xml:space="preserve"> τους υπαλλήλους</w:t>
      </w:r>
      <w:r w:rsidR="00E67392" w:rsidRPr="00E67392">
        <w:rPr>
          <w:rFonts w:ascii="Verdana" w:eastAsia="Malgun Gothic" w:hAnsi="Verdana" w:cs="Arial"/>
          <w:sz w:val="18"/>
          <w:szCs w:val="18"/>
          <w:lang w:val="el-GR"/>
        </w:rPr>
        <w:t>,</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Pr>
          <w:rFonts w:ascii="Verdana" w:eastAsia="Malgun Gothic" w:hAnsi="Verdana" w:cs="Arial"/>
          <w:sz w:val="18"/>
          <w:szCs w:val="18"/>
          <w:lang w:val="el-GR"/>
        </w:rPr>
        <w:t>ίδομα από το Υπουργείο Εργασίας</w:t>
      </w:r>
      <w:r w:rsidRPr="00571414">
        <w:rPr>
          <w:rFonts w:ascii="Verdana" w:eastAsia="Malgun Gothic" w:hAnsi="Verdana" w:cs="Arial"/>
          <w:sz w:val="18"/>
          <w:szCs w:val="18"/>
          <w:lang w:val="el-GR"/>
        </w:rPr>
        <w:t xml:space="preserve">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E5FBB1E" w14:textId="77777777" w:rsidR="00721160" w:rsidRPr="0081449E" w:rsidRDefault="00721160" w:rsidP="00721160">
      <w:pPr>
        <w:ind w:right="-79"/>
        <w:jc w:val="both"/>
        <w:rPr>
          <w:rFonts w:ascii="Verdana" w:hAnsi="Verdana"/>
          <w:sz w:val="18"/>
          <w:szCs w:val="18"/>
          <w:lang w:val="el-GR"/>
        </w:rPr>
      </w:pP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11" w:history="1">
        <w:r w:rsidRPr="009D241D">
          <w:rPr>
            <w:rStyle w:val="Hyperlink"/>
            <w:rFonts w:ascii="Verdana" w:hAnsi="Verdana"/>
            <w:sz w:val="18"/>
            <w:szCs w:val="18"/>
            <w:lang w:val="el-GR"/>
          </w:rPr>
          <w:t>Εργατικό Κόστος και Απολαβές</w:t>
        </w:r>
      </w:hyperlink>
      <w:r w:rsidRPr="00077A8C">
        <w:rPr>
          <w:rFonts w:ascii="Verdana" w:hAnsi="Verdana"/>
          <w:sz w:val="18"/>
          <w:szCs w:val="18"/>
          <w:lang w:val="el-GR"/>
        </w:rPr>
        <w:t xml:space="preserve"> </w:t>
      </w:r>
    </w:p>
    <w:p w14:paraId="752B256E" w14:textId="77777777" w:rsidR="00997C2B" w:rsidRDefault="00206159" w:rsidP="00997C2B">
      <w:pPr>
        <w:rPr>
          <w:rFonts w:ascii="Verdana" w:hAnsi="Verdana"/>
          <w:sz w:val="18"/>
          <w:szCs w:val="18"/>
          <w:lang w:val="el-GR"/>
        </w:rPr>
      </w:pPr>
      <w:hyperlink r:id="rId12" w:history="1">
        <w:r w:rsidR="009E574E" w:rsidRPr="009D241D">
          <w:rPr>
            <w:rStyle w:val="Hyperlink"/>
            <w:rFonts w:ascii="Verdana" w:hAnsi="Verdana"/>
            <w:sz w:val="18"/>
            <w:szCs w:val="18"/>
          </w:rPr>
          <w:t>CYSTAT</w:t>
        </w:r>
        <w:r w:rsidR="009E574E" w:rsidRPr="009D241D">
          <w:rPr>
            <w:rStyle w:val="Hyperlink"/>
            <w:rFonts w:ascii="Verdana" w:hAnsi="Verdana"/>
            <w:sz w:val="18"/>
            <w:szCs w:val="18"/>
            <w:lang w:val="el-GR"/>
          </w:rPr>
          <w:t>-</w:t>
        </w:r>
        <w:r w:rsidR="009E574E" w:rsidRPr="009D241D">
          <w:rPr>
            <w:rStyle w:val="Hyperlink"/>
            <w:rFonts w:ascii="Verdana" w:hAnsi="Verdana"/>
            <w:sz w:val="18"/>
            <w:szCs w:val="18"/>
          </w:rPr>
          <w:t>DB</w:t>
        </w:r>
      </w:hyperlink>
      <w:r w:rsidR="009E574E" w:rsidRPr="00DA4612">
        <w:rPr>
          <w:rFonts w:ascii="Verdana" w:hAnsi="Verdana"/>
          <w:sz w:val="18"/>
          <w:szCs w:val="18"/>
          <w:lang w:val="el-GR"/>
        </w:rPr>
        <w:t xml:space="preserve"> (Βάση Δεδομένων)</w:t>
      </w:r>
    </w:p>
    <w:p w14:paraId="47CCE850" w14:textId="62DF5617" w:rsidR="00997C2B" w:rsidRDefault="00206159" w:rsidP="00997C2B">
      <w:pPr>
        <w:jc w:val="both"/>
        <w:rPr>
          <w:rFonts w:ascii="Verdana" w:hAnsi="Verdana"/>
          <w:b/>
          <w:bCs/>
          <w:sz w:val="18"/>
          <w:szCs w:val="18"/>
          <w:lang w:val="el-GR"/>
        </w:rPr>
      </w:pPr>
      <w:hyperlink r:id="rId13" w:tooltip="Μεθοδολογικές Πληροφορίες" w:history="1">
        <w:r w:rsidR="0050299D" w:rsidRPr="0056562F">
          <w:rPr>
            <w:rStyle w:val="Hyperlink"/>
            <w:rFonts w:ascii="Verdana" w:hAnsi="Verdana"/>
            <w:sz w:val="18"/>
            <w:szCs w:val="18"/>
            <w:lang w:val="el-GR"/>
          </w:rPr>
          <w:t>Μεθοδολογικές Πληροφορίες</w:t>
        </w:r>
      </w:hyperlink>
    </w:p>
    <w:p w14:paraId="177204C8" w14:textId="77777777" w:rsidR="00853F71" w:rsidRDefault="00853F71" w:rsidP="00997C2B">
      <w:pPr>
        <w:jc w:val="both"/>
        <w:rPr>
          <w:rFonts w:ascii="Verdana" w:hAnsi="Verdana"/>
          <w:b/>
          <w:bCs/>
          <w:sz w:val="18"/>
          <w:szCs w:val="18"/>
          <w:lang w:val="el-GR"/>
        </w:rPr>
      </w:pPr>
    </w:p>
    <w:p w14:paraId="7669BD01" w14:textId="3396B592" w:rsidR="008F18C9" w:rsidRDefault="008F18C9" w:rsidP="00997C2B">
      <w:pPr>
        <w:jc w:val="both"/>
        <w:rPr>
          <w:rFonts w:ascii="Verdana" w:hAnsi="Verdana"/>
          <w:b/>
          <w:bCs/>
          <w:sz w:val="18"/>
          <w:szCs w:val="18"/>
          <w:lang w:val="el-GR"/>
        </w:rPr>
      </w:pPr>
      <w:r w:rsidRPr="008F18C9">
        <w:rPr>
          <w:rFonts w:ascii="Verdana" w:hAnsi="Verdana"/>
          <w:b/>
          <w:bCs/>
          <w:sz w:val="18"/>
          <w:szCs w:val="18"/>
          <w:lang w:val="el-GR"/>
        </w:rPr>
        <w:t xml:space="preserve">Οι </w:t>
      </w:r>
      <w:r w:rsidRPr="00DF1872">
        <w:rPr>
          <w:rFonts w:ascii="Verdana" w:hAnsi="Verdana"/>
          <w:b/>
          <w:bCs/>
          <w:sz w:val="18"/>
          <w:szCs w:val="18"/>
          <w:u w:val="single"/>
          <w:lang w:val="el-GR"/>
        </w:rPr>
        <w:t>Προκαθορισμένοι Πίνακες</w:t>
      </w:r>
      <w:r w:rsidRPr="008F18C9">
        <w:rPr>
          <w:rFonts w:ascii="Verdana" w:hAnsi="Verdana"/>
          <w:b/>
          <w:bCs/>
          <w:sz w:val="18"/>
          <w:szCs w:val="18"/>
          <w:lang w:val="el-GR"/>
        </w:rPr>
        <w:t xml:space="preserve"> σε μορφή Excel περιλαμβάνουν στοιχεία μέχρι και το 202</w:t>
      </w:r>
      <w:r w:rsidR="00DF1872" w:rsidRPr="00DF1872">
        <w:rPr>
          <w:rFonts w:ascii="Verdana" w:hAnsi="Verdana"/>
          <w:b/>
          <w:bCs/>
          <w:sz w:val="18"/>
          <w:szCs w:val="18"/>
          <w:lang w:val="el-GR"/>
        </w:rPr>
        <w:t>0</w:t>
      </w:r>
      <w:r w:rsidRPr="008F18C9">
        <w:rPr>
          <w:rFonts w:ascii="Verdana" w:hAnsi="Verdana"/>
          <w:b/>
          <w:bCs/>
          <w:sz w:val="18"/>
          <w:szCs w:val="18"/>
          <w:lang w:val="el-GR"/>
        </w:rPr>
        <w:t>. Για τα στοιχεία από το 202</w:t>
      </w:r>
      <w:r w:rsidR="00DF1872" w:rsidRPr="00DF1872">
        <w:rPr>
          <w:rFonts w:ascii="Verdana" w:hAnsi="Verdana"/>
          <w:b/>
          <w:bCs/>
          <w:sz w:val="18"/>
          <w:szCs w:val="18"/>
          <w:lang w:val="el-GR"/>
        </w:rPr>
        <w:t>1</w:t>
      </w:r>
      <w:r w:rsidRPr="008F18C9">
        <w:rPr>
          <w:rFonts w:ascii="Verdana" w:hAnsi="Verdana"/>
          <w:b/>
          <w:bCs/>
          <w:sz w:val="18"/>
          <w:szCs w:val="18"/>
          <w:lang w:val="el-GR"/>
        </w:rPr>
        <w:t xml:space="preserve"> και μετά η ενημέρωση γίνεται μόνο στη Βάση Δεδομένων CYSTAT-DB.</w:t>
      </w:r>
    </w:p>
    <w:p w14:paraId="5184C2AD" w14:textId="77777777" w:rsidR="008F18C9" w:rsidRDefault="008F18C9" w:rsidP="00997C2B">
      <w:pPr>
        <w:jc w:val="both"/>
        <w:rPr>
          <w:rFonts w:ascii="Verdana" w:hAnsi="Verdana"/>
          <w:b/>
          <w:bCs/>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083466CE" w:rsidR="00B65DA3"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Τηλ:+3572260211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4"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5D589A51" w14:textId="77777777" w:rsidR="00B65DA3" w:rsidRDefault="00B65DA3">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2B24F915" w14:textId="6094279B" w:rsidR="00B65DA3" w:rsidRPr="00576CD8" w:rsidRDefault="00B65DA3" w:rsidP="00B65DA3">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lastRenderedPageBreak/>
        <w:t>29</w:t>
      </w:r>
      <w:r w:rsidRPr="00B9413C">
        <w:rPr>
          <w:rFonts w:ascii="Verdana" w:hAnsi="Verdana" w:cs="Arial"/>
          <w:sz w:val="18"/>
          <w:szCs w:val="18"/>
          <w:lang w:val="el-GR"/>
        </w:rPr>
        <w:t xml:space="preserve"> </w:t>
      </w:r>
      <w:r>
        <w:rPr>
          <w:rFonts w:ascii="Verdana" w:hAnsi="Verdana" w:cs="Arial"/>
          <w:sz w:val="18"/>
          <w:szCs w:val="18"/>
          <w:lang w:val="el-GR"/>
        </w:rPr>
        <w:t>Δεκεμβρ</w:t>
      </w:r>
      <w:r w:rsidRPr="00B9413C">
        <w:rPr>
          <w:rFonts w:ascii="Verdana" w:hAnsi="Verdana" w:cs="Arial"/>
          <w:sz w:val="18"/>
          <w:szCs w:val="18"/>
          <w:lang w:val="el-GR"/>
        </w:rPr>
        <w:t>ίου</w:t>
      </w:r>
      <w:r w:rsidRPr="00576CD8">
        <w:rPr>
          <w:rFonts w:ascii="Verdana" w:eastAsia="Malgun Gothic" w:hAnsi="Verdana" w:cs="Arial"/>
          <w:sz w:val="18"/>
          <w:szCs w:val="18"/>
          <w:lang w:val="el-GR"/>
        </w:rPr>
        <w:t>, 2022</w:t>
      </w:r>
    </w:p>
    <w:p w14:paraId="2D047072" w14:textId="77777777" w:rsidR="002D6EB2" w:rsidRDefault="002D6EB2" w:rsidP="00B65DA3">
      <w:pPr>
        <w:jc w:val="center"/>
        <w:rPr>
          <w:rFonts w:ascii="Verdana" w:eastAsia="Malgun Gothic" w:hAnsi="Verdana" w:cs="Arial"/>
          <w:b/>
        </w:rPr>
      </w:pPr>
    </w:p>
    <w:p w14:paraId="66AF464A" w14:textId="77777777" w:rsidR="00AE22F6" w:rsidRPr="002D6EB2" w:rsidRDefault="00AE22F6" w:rsidP="00B65DA3">
      <w:pPr>
        <w:jc w:val="center"/>
        <w:rPr>
          <w:rFonts w:ascii="Verdana" w:eastAsia="Malgun Gothic" w:hAnsi="Verdana" w:cs="Arial"/>
          <w:b/>
        </w:rPr>
      </w:pPr>
      <w:bookmarkStart w:id="0" w:name="_GoBack"/>
      <w:bookmarkEnd w:id="0"/>
    </w:p>
    <w:p w14:paraId="403DCCF1" w14:textId="1DEDEFF5" w:rsidR="00B65DA3" w:rsidRPr="00CF40F8" w:rsidRDefault="00B65DA3" w:rsidP="00B65DA3">
      <w:pPr>
        <w:jc w:val="center"/>
        <w:rPr>
          <w:rFonts w:ascii="Verdana" w:eastAsia="Malgun Gothic" w:hAnsi="Verdana" w:cs="Arial"/>
          <w:b/>
          <w:sz w:val="24"/>
          <w:szCs w:val="24"/>
          <w:lang w:val="el-GR"/>
        </w:rPr>
      </w:pPr>
      <w:r>
        <w:rPr>
          <w:rFonts w:ascii="Verdana" w:eastAsia="Malgun Gothic" w:hAnsi="Verdana" w:cs="Arial"/>
          <w:b/>
          <w:sz w:val="24"/>
          <w:szCs w:val="24"/>
          <w:lang w:val="el-GR"/>
        </w:rPr>
        <w:t>ΔΙΟΡΘΩΤΙΚΟ ΣΗΜΕΙΩΜΑ</w:t>
      </w:r>
    </w:p>
    <w:p w14:paraId="11D0BE00" w14:textId="77777777" w:rsidR="002D6EB2" w:rsidRPr="002D6EB2" w:rsidRDefault="002D6EB2" w:rsidP="00B65DA3">
      <w:pPr>
        <w:rPr>
          <w:rFonts w:ascii="Verdana" w:eastAsia="Malgun Gothic" w:hAnsi="Verdana" w:cs="Arial"/>
        </w:rPr>
      </w:pPr>
    </w:p>
    <w:p w14:paraId="3D809081" w14:textId="081ED4A0" w:rsidR="00721160" w:rsidRPr="0081449E" w:rsidRDefault="00B65DA3" w:rsidP="00B65DA3">
      <w:pPr>
        <w:tabs>
          <w:tab w:val="left" w:pos="360"/>
          <w:tab w:val="left" w:pos="6840"/>
        </w:tabs>
        <w:ind w:right="-79"/>
        <w:jc w:val="both"/>
        <w:rPr>
          <w:rFonts w:ascii="Verdana" w:eastAsia="Malgun Gothic" w:hAnsi="Verdana" w:cs="Arial"/>
          <w:sz w:val="18"/>
          <w:szCs w:val="18"/>
          <w:lang w:val="el-GR"/>
        </w:rPr>
      </w:pPr>
      <w:r w:rsidRPr="00B65DA3">
        <w:rPr>
          <w:rFonts w:ascii="Verdana" w:eastAsia="Malgun Gothic" w:hAnsi="Verdana" w:cs="Arial"/>
          <w:sz w:val="18"/>
          <w:szCs w:val="18"/>
          <w:lang w:val="el-GR"/>
        </w:rPr>
        <w:t>Τα στοιχεία για το 2021 έχουν αναθεωρηθεί λόγω εντοπισμού σφάλματος</w:t>
      </w:r>
      <w:r w:rsidR="007F6C3E" w:rsidRPr="007F6C3E">
        <w:rPr>
          <w:rFonts w:ascii="Verdana" w:eastAsia="Malgun Gothic" w:hAnsi="Verdana" w:cs="Arial"/>
          <w:sz w:val="18"/>
          <w:szCs w:val="18"/>
          <w:lang w:val="el-GR"/>
        </w:rPr>
        <w:t xml:space="preserve"> </w:t>
      </w:r>
      <w:r w:rsidR="007F6C3E">
        <w:rPr>
          <w:rFonts w:ascii="Verdana" w:eastAsia="Malgun Gothic" w:hAnsi="Verdana" w:cs="Arial"/>
          <w:sz w:val="18"/>
          <w:szCs w:val="18"/>
          <w:lang w:val="el-GR"/>
        </w:rPr>
        <w:t>στα στοιχεία του Ιουνίου 2021</w:t>
      </w:r>
      <w:r w:rsidR="0032707D">
        <w:rPr>
          <w:rFonts w:ascii="Verdana" w:eastAsia="Malgun Gothic" w:hAnsi="Verdana" w:cs="Arial"/>
          <w:sz w:val="18"/>
          <w:szCs w:val="18"/>
          <w:lang w:val="el-GR"/>
        </w:rPr>
        <w:t xml:space="preserve">. </w:t>
      </w:r>
      <w:r w:rsidR="007F6C3E">
        <w:rPr>
          <w:rFonts w:ascii="Verdana" w:eastAsia="Malgun Gothic" w:hAnsi="Verdana" w:cs="Arial"/>
          <w:sz w:val="18"/>
          <w:szCs w:val="18"/>
          <w:lang w:val="el-GR"/>
        </w:rPr>
        <w:t>Συνεπώς</w:t>
      </w:r>
      <w:r w:rsidR="0032707D">
        <w:rPr>
          <w:rFonts w:ascii="Verdana" w:eastAsia="Malgun Gothic" w:hAnsi="Verdana" w:cs="Arial"/>
          <w:sz w:val="18"/>
          <w:szCs w:val="18"/>
          <w:lang w:val="el-GR"/>
        </w:rPr>
        <w:t>, επηρεά</w:t>
      </w:r>
      <w:r w:rsidR="00A91DA5">
        <w:rPr>
          <w:rFonts w:ascii="Verdana" w:eastAsia="Malgun Gothic" w:hAnsi="Verdana" w:cs="Arial"/>
          <w:sz w:val="18"/>
          <w:szCs w:val="18"/>
          <w:lang w:val="el-GR"/>
        </w:rPr>
        <w:t>στηκε και</w:t>
      </w:r>
      <w:r w:rsidR="0032707D">
        <w:rPr>
          <w:rFonts w:ascii="Verdana" w:eastAsia="Malgun Gothic" w:hAnsi="Verdana" w:cs="Arial"/>
          <w:sz w:val="18"/>
          <w:szCs w:val="18"/>
          <w:lang w:val="el-GR"/>
        </w:rPr>
        <w:t xml:space="preserve"> ο ετήσιος μέσος όρος </w:t>
      </w:r>
      <w:r w:rsidR="007F6C3E">
        <w:rPr>
          <w:rFonts w:ascii="Verdana" w:eastAsia="Malgun Gothic" w:hAnsi="Verdana" w:cs="Arial"/>
          <w:sz w:val="18"/>
          <w:szCs w:val="18"/>
          <w:lang w:val="el-GR"/>
        </w:rPr>
        <w:t xml:space="preserve">για το 2021 </w:t>
      </w:r>
      <w:r w:rsidR="00A91DA5">
        <w:rPr>
          <w:rFonts w:ascii="Verdana" w:eastAsia="Malgun Gothic" w:hAnsi="Verdana" w:cs="Arial"/>
          <w:sz w:val="18"/>
          <w:szCs w:val="18"/>
          <w:lang w:val="el-GR"/>
        </w:rPr>
        <w:t>ο οποίος έχει αναθεωρηθεί</w:t>
      </w:r>
      <w:r w:rsidR="0032707D">
        <w:rPr>
          <w:rFonts w:ascii="Verdana" w:eastAsia="Malgun Gothic" w:hAnsi="Verdana" w:cs="Arial"/>
          <w:sz w:val="18"/>
          <w:szCs w:val="18"/>
          <w:lang w:val="el-GR"/>
        </w:rPr>
        <w:t xml:space="preserve"> από </w:t>
      </w:r>
      <w:r w:rsidR="0032707D" w:rsidRPr="00FE16DB">
        <w:rPr>
          <w:rFonts w:ascii="Verdana" w:eastAsia="Malgun Gothic" w:hAnsi="Verdana" w:cs="Arial"/>
          <w:sz w:val="18"/>
          <w:szCs w:val="18"/>
          <w:lang w:val="el-GR"/>
        </w:rPr>
        <w:t>€</w:t>
      </w:r>
      <w:r w:rsidR="0032707D">
        <w:rPr>
          <w:rFonts w:ascii="Verdana" w:eastAsia="Malgun Gothic" w:hAnsi="Verdana" w:cs="Arial"/>
          <w:sz w:val="18"/>
          <w:szCs w:val="18"/>
          <w:lang w:val="el-GR"/>
        </w:rPr>
        <w:t xml:space="preserve">2.067 σε </w:t>
      </w:r>
      <w:r w:rsidR="0032707D" w:rsidRPr="00FE16DB">
        <w:rPr>
          <w:rFonts w:ascii="Verdana" w:eastAsia="Malgun Gothic" w:hAnsi="Verdana" w:cs="Arial"/>
          <w:sz w:val="18"/>
          <w:szCs w:val="18"/>
          <w:lang w:val="el-GR"/>
        </w:rPr>
        <w:t>€</w:t>
      </w:r>
      <w:r w:rsidR="0032707D">
        <w:rPr>
          <w:rFonts w:ascii="Verdana" w:eastAsia="Malgun Gothic" w:hAnsi="Verdana" w:cs="Arial"/>
          <w:sz w:val="18"/>
          <w:szCs w:val="18"/>
          <w:lang w:val="el-GR"/>
        </w:rPr>
        <w:t>2.056</w:t>
      </w:r>
      <w:r w:rsidR="00944168">
        <w:rPr>
          <w:rFonts w:ascii="Verdana" w:eastAsia="Malgun Gothic" w:hAnsi="Verdana" w:cs="Arial"/>
          <w:sz w:val="18"/>
          <w:szCs w:val="18"/>
          <w:lang w:val="el-GR"/>
        </w:rPr>
        <w:t>, ενώ η ετήσια μεταβολή έχει αναθεωρηθεί από 3,2% σε 2,6%.</w:t>
      </w:r>
    </w:p>
    <w:sectPr w:rsidR="00721160" w:rsidRPr="0081449E" w:rsidSect="00C82E26">
      <w:headerReference w:type="default" r:id="rId15"/>
      <w:footerReference w:type="default" r:id="rId16"/>
      <w:headerReference w:type="first" r:id="rId17"/>
      <w:footerReference w:type="first" r:id="rId18"/>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053A" w14:textId="77777777" w:rsidR="00206159" w:rsidRDefault="00206159" w:rsidP="00FB398F">
      <w:r>
        <w:separator/>
      </w:r>
    </w:p>
  </w:endnote>
  <w:endnote w:type="continuationSeparator" w:id="0">
    <w:p w14:paraId="05E12FD9" w14:textId="77777777" w:rsidR="00206159" w:rsidRDefault="00206159"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AE22F6">
      <w:rPr>
        <w:noProof/>
      </w:rPr>
      <w:t>5</w:t>
    </w:r>
    <w:r w:rsidR="00D14CDF">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764BBD">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w:t>
    </w:r>
    <w:proofErr w:type="spellStart"/>
    <w:r w:rsidR="004E4F42" w:rsidRPr="00A12E81">
      <w:rPr>
        <w:rFonts w:ascii="Arial" w:hAnsi="Arial" w:cs="Arial"/>
        <w:i/>
        <w:iCs/>
        <w:sz w:val="16"/>
        <w:szCs w:val="16"/>
        <w:lang w:val="de-DE"/>
      </w:rPr>
      <w:t>E-mail</w:t>
    </w:r>
    <w:proofErr w:type="spellEnd"/>
    <w:r w:rsidR="004E4F42" w:rsidRPr="00A12E81">
      <w:rPr>
        <w:rFonts w:ascii="Arial" w:hAnsi="Arial" w:cs="Arial"/>
        <w:i/>
        <w:iCs/>
        <w:sz w:val="16"/>
        <w:szCs w:val="16"/>
        <w:lang w:val="de-DE"/>
      </w:rPr>
      <w:t xml:space="preserve">: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9FA0" w14:textId="77777777" w:rsidR="00206159" w:rsidRDefault="00206159" w:rsidP="00FB398F">
      <w:r>
        <w:separator/>
      </w:r>
    </w:p>
  </w:footnote>
  <w:footnote w:type="continuationSeparator" w:id="0">
    <w:p w14:paraId="07BF29F7" w14:textId="77777777" w:rsidR="00206159" w:rsidRDefault="00206159" w:rsidP="00FB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558E" w14:textId="7003E22B" w:rsidR="004F3AE1" w:rsidRDefault="004F3AE1" w:rsidP="004F3AE1">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9264" behindDoc="0" locked="0" layoutInCell="1" allowOverlap="1" wp14:anchorId="521160EF" wp14:editId="4FFB1FE8">
          <wp:simplePos x="0" y="0"/>
          <wp:positionH relativeFrom="column">
            <wp:posOffset>523875</wp:posOffset>
          </wp:positionH>
          <wp:positionV relativeFrom="paragraph">
            <wp:posOffset>168910</wp:posOffset>
          </wp:positionV>
          <wp:extent cx="676275" cy="676275"/>
          <wp:effectExtent l="0" t="0" r="9525" b="9525"/>
          <wp:wrapNone/>
          <wp:docPr id="13" name="Picture 13"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C08D0F" wp14:editId="27E7187F">
              <wp:simplePos x="0" y="0"/>
              <wp:positionH relativeFrom="column">
                <wp:posOffset>4772660</wp:posOffset>
              </wp:positionH>
              <wp:positionV relativeFrom="paragraph">
                <wp:posOffset>-69215</wp:posOffset>
              </wp:positionV>
              <wp:extent cx="1287780" cy="10477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47750"/>
                      </a:xfrm>
                      <a:prstGeom prst="rect">
                        <a:avLst/>
                      </a:prstGeom>
                      <a:solidFill>
                        <a:srgbClr val="FFFFFF"/>
                      </a:solidFill>
                      <a:ln w="9525">
                        <a:solidFill>
                          <a:srgbClr val="FFFFFF"/>
                        </a:solidFill>
                        <a:miter lim="800000"/>
                        <a:headEnd/>
                        <a:tailEnd/>
                      </a:ln>
                    </wps:spPr>
                    <wps:txb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5.8pt;margin-top:-5.45pt;width:101.4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" strokecolor="white">
              <v:textbo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0694B" wp14:editId="1B6D27C4">
              <wp:simplePos x="0" y="0"/>
              <wp:positionH relativeFrom="column">
                <wp:posOffset>3439160</wp:posOffset>
              </wp:positionH>
              <wp:positionV relativeFrom="paragraph">
                <wp:posOffset>-221615</wp:posOffset>
              </wp:positionV>
              <wp:extent cx="1468755" cy="120015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00150"/>
                      </a:xfrm>
                      <a:prstGeom prst="rect">
                        <a:avLst/>
                      </a:prstGeom>
                      <a:solidFill>
                        <a:srgbClr val="FFFFFF"/>
                      </a:solidFill>
                      <a:ln w="9525">
                        <a:solidFill>
                          <a:srgbClr val="FFFFFF"/>
                        </a:solidFill>
                        <a:miter lim="800000"/>
                        <a:headEnd/>
                        <a:tailEnd/>
                      </a:ln>
                    </wps:spPr>
                    <wps:txb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0.8pt;margin-top:-17.45pt;width:115.6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" strokecolor="white">
              <v:textbo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836166D" w14:textId="77777777" w:rsidR="004F3AE1" w:rsidRDefault="004F3AE1" w:rsidP="004F3AE1">
    <w:pPr>
      <w:pStyle w:val="Header"/>
      <w:tabs>
        <w:tab w:val="clear" w:pos="4153"/>
        <w:tab w:val="center" w:pos="1620"/>
        <w:tab w:val="left" w:pos="6315"/>
      </w:tabs>
      <w:spacing w:line="360" w:lineRule="auto"/>
      <w:rPr>
        <w:rFonts w:ascii="Arial" w:hAnsi="Arial" w:cs="Arial"/>
        <w:bCs/>
        <w:sz w:val="18"/>
        <w:szCs w:val="18"/>
      </w:rPr>
    </w:pPr>
    <w:r>
      <w:rPr>
        <w:rFonts w:ascii="Arial" w:hAnsi="Arial" w:cs="Arial"/>
        <w:bCs/>
        <w:sz w:val="18"/>
        <w:szCs w:val="18"/>
      </w:rPr>
      <w:tab/>
    </w:r>
  </w:p>
  <w:p w14:paraId="4E075EBD" w14:textId="77777777" w:rsidR="004F3AE1" w:rsidRDefault="004F3AE1" w:rsidP="004F3AE1">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BCA5E57" w14:textId="77777777" w:rsidR="004F3AE1" w:rsidRDefault="004F3AE1" w:rsidP="004F3AE1">
    <w:pPr>
      <w:pStyle w:val="Header"/>
      <w:tabs>
        <w:tab w:val="clear" w:pos="4153"/>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D91F5BC" w14:textId="19219073" w:rsidR="004F3AE1" w:rsidRDefault="004F3AE1" w:rsidP="004F3AE1">
    <w:pPr>
      <w:pStyle w:val="Header"/>
      <w:tabs>
        <w:tab w:val="clear" w:pos="4153"/>
        <w:tab w:val="center" w:pos="4794"/>
      </w:tabs>
      <w:spacing w:line="360" w:lineRule="auto"/>
      <w:rPr>
        <w:rFonts w:ascii="Arial" w:hAnsi="Arial" w:cs="Arial"/>
        <w:bCs/>
        <w:sz w:val="18"/>
        <w:szCs w:val="18"/>
      </w:rPr>
    </w:pPr>
    <w:r>
      <w:rPr>
        <w:noProof/>
      </w:rPr>
      <mc:AlternateContent>
        <mc:Choice Requires="wps">
          <w:drawing>
            <wp:anchor distT="0" distB="0" distL="114300" distR="114300" simplePos="0" relativeHeight="251662336" behindDoc="0" locked="0" layoutInCell="1" allowOverlap="1" wp14:anchorId="5A042ADA" wp14:editId="0E20BDE4">
              <wp:simplePos x="0" y="0"/>
              <wp:positionH relativeFrom="column">
                <wp:posOffset>4159250</wp:posOffset>
              </wp:positionH>
              <wp:positionV relativeFrom="paragraph">
                <wp:posOffset>104140</wp:posOffset>
              </wp:positionV>
              <wp:extent cx="1828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7.5pt;margin-top:8.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" stroked="f">
              <v:textbo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v:textbox>
            </v:shape>
          </w:pict>
        </mc:Fallback>
      </mc:AlternateContent>
    </w:r>
    <w:r>
      <w:rPr>
        <w:rFonts w:ascii="Arial" w:hAnsi="Arial" w:cs="Arial"/>
        <w:bCs/>
        <w:sz w:val="18"/>
        <w:szCs w:val="18"/>
      </w:rPr>
      <w:tab/>
    </w:r>
  </w:p>
  <w:p w14:paraId="138D2E1A"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Cs/>
        <w:sz w:val="18"/>
        <w:szCs w:val="18"/>
        <w:lang w:val="en-US"/>
      </w:rPr>
      <w:t xml:space="preserve">        </w:t>
    </w:r>
    <w:r>
      <w:rPr>
        <w:rFonts w:ascii="Arial" w:hAnsi="Arial" w:cs="Arial"/>
        <w:bCs/>
        <w:sz w:val="18"/>
        <w:szCs w:val="18"/>
      </w:rPr>
      <w:t>ΚΥΠΡΙΑΚΗ ΔΗΜΟΚΡΑΤΙΑ</w:t>
    </w:r>
    <w:r>
      <w:rPr>
        <w:b/>
        <w:bCs/>
        <w:sz w:val="20"/>
        <w:szCs w:val="20"/>
        <w:lang w:val="en-US"/>
      </w:rPr>
      <w:t xml:space="preserve"> </w:t>
    </w:r>
    <w:r>
      <w:rPr>
        <w:b/>
        <w:bCs/>
        <w:sz w:val="20"/>
        <w:szCs w:val="20"/>
        <w:lang w:val="en-US"/>
      </w:rPr>
      <w:tab/>
    </w:r>
  </w:p>
  <w:p w14:paraId="2A2E5837"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Pr>
        <w:rFonts w:ascii="Arial" w:hAnsi="Arial" w:cs="Arial"/>
        <w:b/>
        <w:bCs/>
        <w:sz w:val="20"/>
        <w:szCs w:val="20"/>
      </w:rPr>
      <w:t>ΥΠΟΥΡΓΕΙΟ ΟΙΚΟΝΟΜΙΚΩΝ</w:t>
    </w:r>
    <w:r>
      <w:rPr>
        <w:rFonts w:ascii="Arial" w:hAnsi="Arial" w:cs="Arial"/>
        <w:b/>
        <w:bCs/>
        <w:sz w:val="22"/>
        <w:szCs w:val="22"/>
        <w:lang w:val="en-US"/>
      </w:rPr>
      <w:tab/>
    </w:r>
    <w:r>
      <w:rPr>
        <w:b/>
        <w:bCs/>
        <w:sz w:val="22"/>
        <w:szCs w:val="22"/>
        <w:lang w:val="en-US"/>
      </w:rPr>
      <w:tab/>
    </w:r>
  </w:p>
  <w:p w14:paraId="706F0518" w14:textId="77777777" w:rsidR="004E4F42" w:rsidRPr="004F3AE1" w:rsidRDefault="004E4F42" w:rsidP="004F3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8F"/>
    <w:rsid w:val="00000FE0"/>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45088"/>
    <w:rsid w:val="00045A06"/>
    <w:rsid w:val="00050391"/>
    <w:rsid w:val="00052738"/>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E24B1"/>
    <w:rsid w:val="000E2735"/>
    <w:rsid w:val="000E32D6"/>
    <w:rsid w:val="000E42D7"/>
    <w:rsid w:val="000E4B59"/>
    <w:rsid w:val="000E57F2"/>
    <w:rsid w:val="000E5E60"/>
    <w:rsid w:val="000E642E"/>
    <w:rsid w:val="000E727C"/>
    <w:rsid w:val="000E72A7"/>
    <w:rsid w:val="000F1162"/>
    <w:rsid w:val="000F3467"/>
    <w:rsid w:val="000F38DE"/>
    <w:rsid w:val="000F3C74"/>
    <w:rsid w:val="000F471F"/>
    <w:rsid w:val="000F532A"/>
    <w:rsid w:val="000F5886"/>
    <w:rsid w:val="000F5D6C"/>
    <w:rsid w:val="000F7308"/>
    <w:rsid w:val="000F762B"/>
    <w:rsid w:val="00103E27"/>
    <w:rsid w:val="00105E27"/>
    <w:rsid w:val="00106114"/>
    <w:rsid w:val="00106852"/>
    <w:rsid w:val="0010703E"/>
    <w:rsid w:val="00110F9D"/>
    <w:rsid w:val="001137FD"/>
    <w:rsid w:val="00114A67"/>
    <w:rsid w:val="0011536F"/>
    <w:rsid w:val="00120CDA"/>
    <w:rsid w:val="001248A2"/>
    <w:rsid w:val="001253B6"/>
    <w:rsid w:val="001257BC"/>
    <w:rsid w:val="001262C3"/>
    <w:rsid w:val="00127320"/>
    <w:rsid w:val="00127456"/>
    <w:rsid w:val="001312D8"/>
    <w:rsid w:val="0013137B"/>
    <w:rsid w:val="001445A5"/>
    <w:rsid w:val="0015118B"/>
    <w:rsid w:val="001519CE"/>
    <w:rsid w:val="00161CF3"/>
    <w:rsid w:val="00162C00"/>
    <w:rsid w:val="001639EF"/>
    <w:rsid w:val="0016589F"/>
    <w:rsid w:val="0017769A"/>
    <w:rsid w:val="00181155"/>
    <w:rsid w:val="0018250A"/>
    <w:rsid w:val="00183DFC"/>
    <w:rsid w:val="00184384"/>
    <w:rsid w:val="0018470A"/>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075C"/>
    <w:rsid w:val="001C549B"/>
    <w:rsid w:val="001C62B3"/>
    <w:rsid w:val="001C6D54"/>
    <w:rsid w:val="001C7C8C"/>
    <w:rsid w:val="001D0D6A"/>
    <w:rsid w:val="001D20A4"/>
    <w:rsid w:val="001E00D1"/>
    <w:rsid w:val="001E0E58"/>
    <w:rsid w:val="001E14F3"/>
    <w:rsid w:val="001E15ED"/>
    <w:rsid w:val="001E1C3C"/>
    <w:rsid w:val="001E47CD"/>
    <w:rsid w:val="001E61AA"/>
    <w:rsid w:val="001E7658"/>
    <w:rsid w:val="001F190E"/>
    <w:rsid w:val="001F27EA"/>
    <w:rsid w:val="001F5498"/>
    <w:rsid w:val="0020309E"/>
    <w:rsid w:val="00206159"/>
    <w:rsid w:val="00206189"/>
    <w:rsid w:val="00207438"/>
    <w:rsid w:val="0021046C"/>
    <w:rsid w:val="00210573"/>
    <w:rsid w:val="0021061B"/>
    <w:rsid w:val="00210B58"/>
    <w:rsid w:val="00216B06"/>
    <w:rsid w:val="00222423"/>
    <w:rsid w:val="002228D3"/>
    <w:rsid w:val="002256FC"/>
    <w:rsid w:val="00225B28"/>
    <w:rsid w:val="0022606C"/>
    <w:rsid w:val="00226891"/>
    <w:rsid w:val="00227D57"/>
    <w:rsid w:val="00230D9B"/>
    <w:rsid w:val="002313AC"/>
    <w:rsid w:val="00235473"/>
    <w:rsid w:val="00235FB2"/>
    <w:rsid w:val="00236ECE"/>
    <w:rsid w:val="00237BC1"/>
    <w:rsid w:val="002430B4"/>
    <w:rsid w:val="002447D0"/>
    <w:rsid w:val="002454C5"/>
    <w:rsid w:val="00245E19"/>
    <w:rsid w:val="00246AEB"/>
    <w:rsid w:val="00250005"/>
    <w:rsid w:val="0025254F"/>
    <w:rsid w:val="0025566D"/>
    <w:rsid w:val="0025595C"/>
    <w:rsid w:val="00256E2A"/>
    <w:rsid w:val="00257149"/>
    <w:rsid w:val="002576E7"/>
    <w:rsid w:val="00260357"/>
    <w:rsid w:val="00264F04"/>
    <w:rsid w:val="00267554"/>
    <w:rsid w:val="00271899"/>
    <w:rsid w:val="00273C8A"/>
    <w:rsid w:val="002807BC"/>
    <w:rsid w:val="00281B73"/>
    <w:rsid w:val="00281D55"/>
    <w:rsid w:val="0028338F"/>
    <w:rsid w:val="0028381B"/>
    <w:rsid w:val="002915C4"/>
    <w:rsid w:val="0029215E"/>
    <w:rsid w:val="00292B36"/>
    <w:rsid w:val="00293BF0"/>
    <w:rsid w:val="00297E6B"/>
    <w:rsid w:val="002A1D1C"/>
    <w:rsid w:val="002A4D64"/>
    <w:rsid w:val="002A5B1D"/>
    <w:rsid w:val="002B4969"/>
    <w:rsid w:val="002B6554"/>
    <w:rsid w:val="002B7DAA"/>
    <w:rsid w:val="002C3834"/>
    <w:rsid w:val="002D05F0"/>
    <w:rsid w:val="002D2829"/>
    <w:rsid w:val="002D4064"/>
    <w:rsid w:val="002D660D"/>
    <w:rsid w:val="002D6EB2"/>
    <w:rsid w:val="002D7D4A"/>
    <w:rsid w:val="002E28AD"/>
    <w:rsid w:val="002E3846"/>
    <w:rsid w:val="002E3F78"/>
    <w:rsid w:val="002F400C"/>
    <w:rsid w:val="002F4D76"/>
    <w:rsid w:val="002F6D26"/>
    <w:rsid w:val="002F75BE"/>
    <w:rsid w:val="0030231E"/>
    <w:rsid w:val="003042C4"/>
    <w:rsid w:val="00304CB4"/>
    <w:rsid w:val="00313F37"/>
    <w:rsid w:val="003141D0"/>
    <w:rsid w:val="00314EC6"/>
    <w:rsid w:val="003168C1"/>
    <w:rsid w:val="00322FBE"/>
    <w:rsid w:val="00325570"/>
    <w:rsid w:val="00325632"/>
    <w:rsid w:val="003263AF"/>
    <w:rsid w:val="0032707D"/>
    <w:rsid w:val="00327549"/>
    <w:rsid w:val="00331561"/>
    <w:rsid w:val="003342A5"/>
    <w:rsid w:val="003342DD"/>
    <w:rsid w:val="00334616"/>
    <w:rsid w:val="00334897"/>
    <w:rsid w:val="00336C36"/>
    <w:rsid w:val="003403B5"/>
    <w:rsid w:val="00343815"/>
    <w:rsid w:val="0035178C"/>
    <w:rsid w:val="003522BB"/>
    <w:rsid w:val="00352F6C"/>
    <w:rsid w:val="00354298"/>
    <w:rsid w:val="003556EA"/>
    <w:rsid w:val="003640B7"/>
    <w:rsid w:val="00367E38"/>
    <w:rsid w:val="0038153A"/>
    <w:rsid w:val="00386FC7"/>
    <w:rsid w:val="00387114"/>
    <w:rsid w:val="003902E6"/>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03A4"/>
    <w:rsid w:val="003C2392"/>
    <w:rsid w:val="003C471E"/>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0B10"/>
    <w:rsid w:val="0045145A"/>
    <w:rsid w:val="00452753"/>
    <w:rsid w:val="00455872"/>
    <w:rsid w:val="0046078F"/>
    <w:rsid w:val="00463214"/>
    <w:rsid w:val="0046434D"/>
    <w:rsid w:val="00464FEB"/>
    <w:rsid w:val="004656FA"/>
    <w:rsid w:val="00470C21"/>
    <w:rsid w:val="00471D77"/>
    <w:rsid w:val="00475587"/>
    <w:rsid w:val="00480BC2"/>
    <w:rsid w:val="0048111F"/>
    <w:rsid w:val="004929C2"/>
    <w:rsid w:val="00493FDD"/>
    <w:rsid w:val="00495727"/>
    <w:rsid w:val="0049586B"/>
    <w:rsid w:val="00495D7C"/>
    <w:rsid w:val="004965FC"/>
    <w:rsid w:val="00497B3F"/>
    <w:rsid w:val="004A3E44"/>
    <w:rsid w:val="004A5230"/>
    <w:rsid w:val="004B1250"/>
    <w:rsid w:val="004B2018"/>
    <w:rsid w:val="004B23CE"/>
    <w:rsid w:val="004B2896"/>
    <w:rsid w:val="004B31D7"/>
    <w:rsid w:val="004B38E9"/>
    <w:rsid w:val="004B3FBA"/>
    <w:rsid w:val="004B6599"/>
    <w:rsid w:val="004C2A4B"/>
    <w:rsid w:val="004C390D"/>
    <w:rsid w:val="004C4C95"/>
    <w:rsid w:val="004C6CA7"/>
    <w:rsid w:val="004C706C"/>
    <w:rsid w:val="004D071F"/>
    <w:rsid w:val="004D2721"/>
    <w:rsid w:val="004D30F8"/>
    <w:rsid w:val="004D4357"/>
    <w:rsid w:val="004D4950"/>
    <w:rsid w:val="004E0D28"/>
    <w:rsid w:val="004E2393"/>
    <w:rsid w:val="004E3745"/>
    <w:rsid w:val="004E42BE"/>
    <w:rsid w:val="004E4F42"/>
    <w:rsid w:val="004E5CEE"/>
    <w:rsid w:val="004E634B"/>
    <w:rsid w:val="004E63D5"/>
    <w:rsid w:val="004E65F9"/>
    <w:rsid w:val="004F03FD"/>
    <w:rsid w:val="004F1AE6"/>
    <w:rsid w:val="004F2C9D"/>
    <w:rsid w:val="004F3AE1"/>
    <w:rsid w:val="004F52F0"/>
    <w:rsid w:val="004F5711"/>
    <w:rsid w:val="004F6250"/>
    <w:rsid w:val="004F6542"/>
    <w:rsid w:val="004F677C"/>
    <w:rsid w:val="004F6D8F"/>
    <w:rsid w:val="0050299D"/>
    <w:rsid w:val="00503162"/>
    <w:rsid w:val="00505503"/>
    <w:rsid w:val="0051107B"/>
    <w:rsid w:val="00511967"/>
    <w:rsid w:val="00511DFC"/>
    <w:rsid w:val="00512F9C"/>
    <w:rsid w:val="00514E41"/>
    <w:rsid w:val="00521DFE"/>
    <w:rsid w:val="00527CDB"/>
    <w:rsid w:val="005335B9"/>
    <w:rsid w:val="005341C9"/>
    <w:rsid w:val="00535759"/>
    <w:rsid w:val="005369CA"/>
    <w:rsid w:val="00536D0B"/>
    <w:rsid w:val="00536DE9"/>
    <w:rsid w:val="00536F27"/>
    <w:rsid w:val="00541E08"/>
    <w:rsid w:val="00554FE0"/>
    <w:rsid w:val="00556AAC"/>
    <w:rsid w:val="005576DF"/>
    <w:rsid w:val="0055789A"/>
    <w:rsid w:val="00560952"/>
    <w:rsid w:val="005652D1"/>
    <w:rsid w:val="00565391"/>
    <w:rsid w:val="0056562F"/>
    <w:rsid w:val="005660A0"/>
    <w:rsid w:val="00566A4F"/>
    <w:rsid w:val="00567D64"/>
    <w:rsid w:val="00570E55"/>
    <w:rsid w:val="00571414"/>
    <w:rsid w:val="00576CD8"/>
    <w:rsid w:val="00591093"/>
    <w:rsid w:val="00591B64"/>
    <w:rsid w:val="005978D4"/>
    <w:rsid w:val="00597A21"/>
    <w:rsid w:val="005A0D3D"/>
    <w:rsid w:val="005A19B8"/>
    <w:rsid w:val="005A23FA"/>
    <w:rsid w:val="005B0C7B"/>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538F"/>
    <w:rsid w:val="005F7C7D"/>
    <w:rsid w:val="00604436"/>
    <w:rsid w:val="006044B7"/>
    <w:rsid w:val="006052E8"/>
    <w:rsid w:val="006071CE"/>
    <w:rsid w:val="006075B5"/>
    <w:rsid w:val="0061018C"/>
    <w:rsid w:val="0061094E"/>
    <w:rsid w:val="00613440"/>
    <w:rsid w:val="00613BE3"/>
    <w:rsid w:val="0062327B"/>
    <w:rsid w:val="00627ACA"/>
    <w:rsid w:val="00627B85"/>
    <w:rsid w:val="00632777"/>
    <w:rsid w:val="00633750"/>
    <w:rsid w:val="00634491"/>
    <w:rsid w:val="00634F6C"/>
    <w:rsid w:val="0063679C"/>
    <w:rsid w:val="00637055"/>
    <w:rsid w:val="00637C26"/>
    <w:rsid w:val="00640A45"/>
    <w:rsid w:val="00641D59"/>
    <w:rsid w:val="00642BD8"/>
    <w:rsid w:val="00643161"/>
    <w:rsid w:val="00644507"/>
    <w:rsid w:val="00646880"/>
    <w:rsid w:val="00647D2A"/>
    <w:rsid w:val="00651C4C"/>
    <w:rsid w:val="006537BB"/>
    <w:rsid w:val="00653A57"/>
    <w:rsid w:val="006559EC"/>
    <w:rsid w:val="00655DC1"/>
    <w:rsid w:val="0065643E"/>
    <w:rsid w:val="00656AC5"/>
    <w:rsid w:val="00665974"/>
    <w:rsid w:val="00667E07"/>
    <w:rsid w:val="00671785"/>
    <w:rsid w:val="00672BA9"/>
    <w:rsid w:val="00673005"/>
    <w:rsid w:val="00676AA8"/>
    <w:rsid w:val="006804BE"/>
    <w:rsid w:val="00682728"/>
    <w:rsid w:val="0068434A"/>
    <w:rsid w:val="00685648"/>
    <w:rsid w:val="0069008E"/>
    <w:rsid w:val="0069087E"/>
    <w:rsid w:val="006918B1"/>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D68F5"/>
    <w:rsid w:val="006E0E20"/>
    <w:rsid w:val="006E1719"/>
    <w:rsid w:val="006E3368"/>
    <w:rsid w:val="006E4256"/>
    <w:rsid w:val="006E4BBA"/>
    <w:rsid w:val="006E5F43"/>
    <w:rsid w:val="006E60A6"/>
    <w:rsid w:val="006F0F69"/>
    <w:rsid w:val="006F116B"/>
    <w:rsid w:val="006F117F"/>
    <w:rsid w:val="006F13DF"/>
    <w:rsid w:val="006F23C7"/>
    <w:rsid w:val="006F2780"/>
    <w:rsid w:val="006F3809"/>
    <w:rsid w:val="006F6491"/>
    <w:rsid w:val="006F66ED"/>
    <w:rsid w:val="006F7283"/>
    <w:rsid w:val="00702F26"/>
    <w:rsid w:val="0070313E"/>
    <w:rsid w:val="00703799"/>
    <w:rsid w:val="00704D1D"/>
    <w:rsid w:val="00705C5C"/>
    <w:rsid w:val="00710C61"/>
    <w:rsid w:val="00711475"/>
    <w:rsid w:val="007116CE"/>
    <w:rsid w:val="00716401"/>
    <w:rsid w:val="00720A6A"/>
    <w:rsid w:val="00721160"/>
    <w:rsid w:val="00721BD0"/>
    <w:rsid w:val="0072474B"/>
    <w:rsid w:val="0072548A"/>
    <w:rsid w:val="007277A6"/>
    <w:rsid w:val="0074028F"/>
    <w:rsid w:val="00741258"/>
    <w:rsid w:val="00741F73"/>
    <w:rsid w:val="007437AB"/>
    <w:rsid w:val="00745425"/>
    <w:rsid w:val="007534F8"/>
    <w:rsid w:val="0075413E"/>
    <w:rsid w:val="007545AD"/>
    <w:rsid w:val="007600BB"/>
    <w:rsid w:val="0076191A"/>
    <w:rsid w:val="00763722"/>
    <w:rsid w:val="00764081"/>
    <w:rsid w:val="00764BBD"/>
    <w:rsid w:val="00764BC1"/>
    <w:rsid w:val="00765134"/>
    <w:rsid w:val="0076604A"/>
    <w:rsid w:val="00770869"/>
    <w:rsid w:val="00772FE4"/>
    <w:rsid w:val="007738AA"/>
    <w:rsid w:val="00780A62"/>
    <w:rsid w:val="00783241"/>
    <w:rsid w:val="00784BDC"/>
    <w:rsid w:val="00785ECC"/>
    <w:rsid w:val="007924A2"/>
    <w:rsid w:val="00792F28"/>
    <w:rsid w:val="0079543F"/>
    <w:rsid w:val="00795880"/>
    <w:rsid w:val="007A1268"/>
    <w:rsid w:val="007A2DB1"/>
    <w:rsid w:val="007A4367"/>
    <w:rsid w:val="007A6A1D"/>
    <w:rsid w:val="007B0867"/>
    <w:rsid w:val="007B1AC1"/>
    <w:rsid w:val="007B3685"/>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7F6C3E"/>
    <w:rsid w:val="0080014B"/>
    <w:rsid w:val="00801793"/>
    <w:rsid w:val="00803642"/>
    <w:rsid w:val="0080592B"/>
    <w:rsid w:val="00805BA7"/>
    <w:rsid w:val="00806EA2"/>
    <w:rsid w:val="0081156E"/>
    <w:rsid w:val="008116C5"/>
    <w:rsid w:val="00812A2B"/>
    <w:rsid w:val="00813225"/>
    <w:rsid w:val="0081473E"/>
    <w:rsid w:val="00814A4C"/>
    <w:rsid w:val="00814BDA"/>
    <w:rsid w:val="008160D8"/>
    <w:rsid w:val="00816702"/>
    <w:rsid w:val="0083156D"/>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3F71"/>
    <w:rsid w:val="0085516F"/>
    <w:rsid w:val="0085629B"/>
    <w:rsid w:val="00860C57"/>
    <w:rsid w:val="00862678"/>
    <w:rsid w:val="00867186"/>
    <w:rsid w:val="00867CBF"/>
    <w:rsid w:val="00870AF6"/>
    <w:rsid w:val="00875862"/>
    <w:rsid w:val="00877452"/>
    <w:rsid w:val="00877BB5"/>
    <w:rsid w:val="00881268"/>
    <w:rsid w:val="008825E9"/>
    <w:rsid w:val="0088394A"/>
    <w:rsid w:val="008860BD"/>
    <w:rsid w:val="00887399"/>
    <w:rsid w:val="0088779E"/>
    <w:rsid w:val="008912AF"/>
    <w:rsid w:val="00892114"/>
    <w:rsid w:val="00892CB9"/>
    <w:rsid w:val="008935CB"/>
    <w:rsid w:val="00894FE2"/>
    <w:rsid w:val="0089556E"/>
    <w:rsid w:val="0089777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18C9"/>
    <w:rsid w:val="008F21AF"/>
    <w:rsid w:val="008F2400"/>
    <w:rsid w:val="008F61BA"/>
    <w:rsid w:val="008F6E3C"/>
    <w:rsid w:val="008F7871"/>
    <w:rsid w:val="008F7C55"/>
    <w:rsid w:val="00900488"/>
    <w:rsid w:val="00910F0A"/>
    <w:rsid w:val="00911AAB"/>
    <w:rsid w:val="00914A23"/>
    <w:rsid w:val="00915D53"/>
    <w:rsid w:val="0092466C"/>
    <w:rsid w:val="00930754"/>
    <w:rsid w:val="00934F68"/>
    <w:rsid w:val="009355AC"/>
    <w:rsid w:val="00935F38"/>
    <w:rsid w:val="00936E21"/>
    <w:rsid w:val="00937586"/>
    <w:rsid w:val="00937966"/>
    <w:rsid w:val="00942E3F"/>
    <w:rsid w:val="00943295"/>
    <w:rsid w:val="00944168"/>
    <w:rsid w:val="00946059"/>
    <w:rsid w:val="00946676"/>
    <w:rsid w:val="00947889"/>
    <w:rsid w:val="009478BD"/>
    <w:rsid w:val="00960E98"/>
    <w:rsid w:val="00962FAC"/>
    <w:rsid w:val="00963A82"/>
    <w:rsid w:val="00972912"/>
    <w:rsid w:val="00976D1F"/>
    <w:rsid w:val="00981C81"/>
    <w:rsid w:val="00990CB1"/>
    <w:rsid w:val="009923AF"/>
    <w:rsid w:val="00994160"/>
    <w:rsid w:val="009963EE"/>
    <w:rsid w:val="00997C2B"/>
    <w:rsid w:val="00997C3A"/>
    <w:rsid w:val="009A2D24"/>
    <w:rsid w:val="009A456C"/>
    <w:rsid w:val="009A5206"/>
    <w:rsid w:val="009B00E0"/>
    <w:rsid w:val="009B292A"/>
    <w:rsid w:val="009B6F56"/>
    <w:rsid w:val="009B76D5"/>
    <w:rsid w:val="009C165D"/>
    <w:rsid w:val="009C3CEA"/>
    <w:rsid w:val="009C583D"/>
    <w:rsid w:val="009D241D"/>
    <w:rsid w:val="009D2611"/>
    <w:rsid w:val="009D4D31"/>
    <w:rsid w:val="009D79D2"/>
    <w:rsid w:val="009E247C"/>
    <w:rsid w:val="009E2DD6"/>
    <w:rsid w:val="009E31BA"/>
    <w:rsid w:val="009E40A2"/>
    <w:rsid w:val="009E574E"/>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39BE"/>
    <w:rsid w:val="00A47C39"/>
    <w:rsid w:val="00A536E9"/>
    <w:rsid w:val="00A544B7"/>
    <w:rsid w:val="00A55EF2"/>
    <w:rsid w:val="00A57602"/>
    <w:rsid w:val="00A618CF"/>
    <w:rsid w:val="00A62770"/>
    <w:rsid w:val="00A62EEB"/>
    <w:rsid w:val="00A660FF"/>
    <w:rsid w:val="00A718DF"/>
    <w:rsid w:val="00A73395"/>
    <w:rsid w:val="00A73CEE"/>
    <w:rsid w:val="00A771E3"/>
    <w:rsid w:val="00A82B4C"/>
    <w:rsid w:val="00A86986"/>
    <w:rsid w:val="00A906DE"/>
    <w:rsid w:val="00A91158"/>
    <w:rsid w:val="00A91DA5"/>
    <w:rsid w:val="00A93A4C"/>
    <w:rsid w:val="00A94D5D"/>
    <w:rsid w:val="00A95C13"/>
    <w:rsid w:val="00AA168E"/>
    <w:rsid w:val="00AA1A2D"/>
    <w:rsid w:val="00AA1D9B"/>
    <w:rsid w:val="00AA2543"/>
    <w:rsid w:val="00AA2F69"/>
    <w:rsid w:val="00AA2FC2"/>
    <w:rsid w:val="00AA3804"/>
    <w:rsid w:val="00AA55C2"/>
    <w:rsid w:val="00AB0ACA"/>
    <w:rsid w:val="00AB1D41"/>
    <w:rsid w:val="00AB2D2D"/>
    <w:rsid w:val="00AB4AE5"/>
    <w:rsid w:val="00AC30D0"/>
    <w:rsid w:val="00AC5706"/>
    <w:rsid w:val="00AC5E9A"/>
    <w:rsid w:val="00AC704B"/>
    <w:rsid w:val="00AD1654"/>
    <w:rsid w:val="00AD553E"/>
    <w:rsid w:val="00AD5600"/>
    <w:rsid w:val="00AD5848"/>
    <w:rsid w:val="00AE22F6"/>
    <w:rsid w:val="00AE2EE0"/>
    <w:rsid w:val="00AE5ADA"/>
    <w:rsid w:val="00AF16D6"/>
    <w:rsid w:val="00AF5DED"/>
    <w:rsid w:val="00AF6145"/>
    <w:rsid w:val="00B01386"/>
    <w:rsid w:val="00B01BB5"/>
    <w:rsid w:val="00B026CC"/>
    <w:rsid w:val="00B03E3B"/>
    <w:rsid w:val="00B04AF4"/>
    <w:rsid w:val="00B04F1E"/>
    <w:rsid w:val="00B05214"/>
    <w:rsid w:val="00B14D5D"/>
    <w:rsid w:val="00B21252"/>
    <w:rsid w:val="00B223A7"/>
    <w:rsid w:val="00B30D97"/>
    <w:rsid w:val="00B31074"/>
    <w:rsid w:val="00B3181A"/>
    <w:rsid w:val="00B35A7C"/>
    <w:rsid w:val="00B44ECD"/>
    <w:rsid w:val="00B450D1"/>
    <w:rsid w:val="00B53636"/>
    <w:rsid w:val="00B53D47"/>
    <w:rsid w:val="00B54A25"/>
    <w:rsid w:val="00B5582C"/>
    <w:rsid w:val="00B618C3"/>
    <w:rsid w:val="00B63652"/>
    <w:rsid w:val="00B65DA3"/>
    <w:rsid w:val="00B668B0"/>
    <w:rsid w:val="00B7059A"/>
    <w:rsid w:val="00B70F5C"/>
    <w:rsid w:val="00B7141D"/>
    <w:rsid w:val="00B71873"/>
    <w:rsid w:val="00B73054"/>
    <w:rsid w:val="00B73980"/>
    <w:rsid w:val="00B757B0"/>
    <w:rsid w:val="00B75AE5"/>
    <w:rsid w:val="00B77777"/>
    <w:rsid w:val="00B800C0"/>
    <w:rsid w:val="00B80B27"/>
    <w:rsid w:val="00B8132B"/>
    <w:rsid w:val="00B815FD"/>
    <w:rsid w:val="00B8213A"/>
    <w:rsid w:val="00B84C5A"/>
    <w:rsid w:val="00B84FAB"/>
    <w:rsid w:val="00B858F5"/>
    <w:rsid w:val="00B911A2"/>
    <w:rsid w:val="00B93668"/>
    <w:rsid w:val="00B9413C"/>
    <w:rsid w:val="00B9718A"/>
    <w:rsid w:val="00BA0A41"/>
    <w:rsid w:val="00BA151C"/>
    <w:rsid w:val="00BA2CC5"/>
    <w:rsid w:val="00BA5838"/>
    <w:rsid w:val="00BA68C6"/>
    <w:rsid w:val="00BA7F4B"/>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231"/>
    <w:rsid w:val="00BF23BB"/>
    <w:rsid w:val="00BF33DD"/>
    <w:rsid w:val="00BF52D2"/>
    <w:rsid w:val="00BF5755"/>
    <w:rsid w:val="00BF5BD2"/>
    <w:rsid w:val="00BF684B"/>
    <w:rsid w:val="00C016F3"/>
    <w:rsid w:val="00C0352C"/>
    <w:rsid w:val="00C03F3F"/>
    <w:rsid w:val="00C07BFD"/>
    <w:rsid w:val="00C12DF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0DEA"/>
    <w:rsid w:val="00C51B39"/>
    <w:rsid w:val="00C5338A"/>
    <w:rsid w:val="00C54EF9"/>
    <w:rsid w:val="00C56BBF"/>
    <w:rsid w:val="00C572AA"/>
    <w:rsid w:val="00C57A9A"/>
    <w:rsid w:val="00C6016A"/>
    <w:rsid w:val="00C60B3F"/>
    <w:rsid w:val="00C61256"/>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7443D"/>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46D9"/>
    <w:rsid w:val="00CB59CC"/>
    <w:rsid w:val="00CB6438"/>
    <w:rsid w:val="00CB6B50"/>
    <w:rsid w:val="00CB6BC1"/>
    <w:rsid w:val="00CB7021"/>
    <w:rsid w:val="00CD2DD1"/>
    <w:rsid w:val="00CD3294"/>
    <w:rsid w:val="00CD4524"/>
    <w:rsid w:val="00CD5C6B"/>
    <w:rsid w:val="00CD6027"/>
    <w:rsid w:val="00CD784D"/>
    <w:rsid w:val="00CE29AF"/>
    <w:rsid w:val="00CE4F6F"/>
    <w:rsid w:val="00CE6449"/>
    <w:rsid w:val="00CE7100"/>
    <w:rsid w:val="00CE73BD"/>
    <w:rsid w:val="00CF025A"/>
    <w:rsid w:val="00CF0B80"/>
    <w:rsid w:val="00CF2355"/>
    <w:rsid w:val="00CF313F"/>
    <w:rsid w:val="00CF3A1C"/>
    <w:rsid w:val="00CF3C85"/>
    <w:rsid w:val="00CF40F8"/>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27579"/>
    <w:rsid w:val="00D30BEA"/>
    <w:rsid w:val="00D31907"/>
    <w:rsid w:val="00D31A6F"/>
    <w:rsid w:val="00D32DC3"/>
    <w:rsid w:val="00D33518"/>
    <w:rsid w:val="00D353D1"/>
    <w:rsid w:val="00D367DB"/>
    <w:rsid w:val="00D36E05"/>
    <w:rsid w:val="00D410A0"/>
    <w:rsid w:val="00D44F27"/>
    <w:rsid w:val="00D45304"/>
    <w:rsid w:val="00D454AE"/>
    <w:rsid w:val="00D46165"/>
    <w:rsid w:val="00D461C7"/>
    <w:rsid w:val="00D50424"/>
    <w:rsid w:val="00D523D2"/>
    <w:rsid w:val="00D525C9"/>
    <w:rsid w:val="00D543C3"/>
    <w:rsid w:val="00D57D3E"/>
    <w:rsid w:val="00D61E52"/>
    <w:rsid w:val="00D620FA"/>
    <w:rsid w:val="00D62C3D"/>
    <w:rsid w:val="00D64E72"/>
    <w:rsid w:val="00D66E02"/>
    <w:rsid w:val="00D67EF5"/>
    <w:rsid w:val="00D75917"/>
    <w:rsid w:val="00D76249"/>
    <w:rsid w:val="00D862D1"/>
    <w:rsid w:val="00D91AEA"/>
    <w:rsid w:val="00D92FDC"/>
    <w:rsid w:val="00D96B38"/>
    <w:rsid w:val="00DA1D2A"/>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1872"/>
    <w:rsid w:val="00DF2992"/>
    <w:rsid w:val="00DF2D0C"/>
    <w:rsid w:val="00DF6B5A"/>
    <w:rsid w:val="00DF79E3"/>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105F"/>
    <w:rsid w:val="00E625E3"/>
    <w:rsid w:val="00E63F34"/>
    <w:rsid w:val="00E63FEA"/>
    <w:rsid w:val="00E64ACE"/>
    <w:rsid w:val="00E6607F"/>
    <w:rsid w:val="00E6715A"/>
    <w:rsid w:val="00E67392"/>
    <w:rsid w:val="00E74974"/>
    <w:rsid w:val="00E75DC9"/>
    <w:rsid w:val="00E81610"/>
    <w:rsid w:val="00E8199E"/>
    <w:rsid w:val="00E8230E"/>
    <w:rsid w:val="00E841B3"/>
    <w:rsid w:val="00E84910"/>
    <w:rsid w:val="00E85B28"/>
    <w:rsid w:val="00E87F0B"/>
    <w:rsid w:val="00E91976"/>
    <w:rsid w:val="00E92431"/>
    <w:rsid w:val="00E947A6"/>
    <w:rsid w:val="00E97FC7"/>
    <w:rsid w:val="00EA05C2"/>
    <w:rsid w:val="00EA0690"/>
    <w:rsid w:val="00EA3956"/>
    <w:rsid w:val="00EA7012"/>
    <w:rsid w:val="00EA7136"/>
    <w:rsid w:val="00EB325A"/>
    <w:rsid w:val="00EC02A5"/>
    <w:rsid w:val="00EC0ABC"/>
    <w:rsid w:val="00EC1180"/>
    <w:rsid w:val="00EC176B"/>
    <w:rsid w:val="00EC33CD"/>
    <w:rsid w:val="00EC5BE5"/>
    <w:rsid w:val="00ED2650"/>
    <w:rsid w:val="00ED62A3"/>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26A26"/>
    <w:rsid w:val="00F366A2"/>
    <w:rsid w:val="00F42B8F"/>
    <w:rsid w:val="00F44F43"/>
    <w:rsid w:val="00F450E1"/>
    <w:rsid w:val="00F455DA"/>
    <w:rsid w:val="00F460FC"/>
    <w:rsid w:val="00F50DF4"/>
    <w:rsid w:val="00F57AFE"/>
    <w:rsid w:val="00F602D8"/>
    <w:rsid w:val="00F6278E"/>
    <w:rsid w:val="00F63C41"/>
    <w:rsid w:val="00F63E96"/>
    <w:rsid w:val="00F6421C"/>
    <w:rsid w:val="00F66A6F"/>
    <w:rsid w:val="00F701E3"/>
    <w:rsid w:val="00F71008"/>
    <w:rsid w:val="00F71F8C"/>
    <w:rsid w:val="00F7702D"/>
    <w:rsid w:val="00F86AD4"/>
    <w:rsid w:val="00F87D45"/>
    <w:rsid w:val="00F907DA"/>
    <w:rsid w:val="00FA0113"/>
    <w:rsid w:val="00FA12B2"/>
    <w:rsid w:val="00FA4511"/>
    <w:rsid w:val="00FA7610"/>
    <w:rsid w:val="00FB02BD"/>
    <w:rsid w:val="00FB37AA"/>
    <w:rsid w:val="00FB398F"/>
    <w:rsid w:val="00FB4EF8"/>
    <w:rsid w:val="00FB54AE"/>
    <w:rsid w:val="00FB5909"/>
    <w:rsid w:val="00FB6DA6"/>
    <w:rsid w:val="00FB709A"/>
    <w:rsid w:val="00FB78DD"/>
    <w:rsid w:val="00FC3EF3"/>
    <w:rsid w:val="00FC5D35"/>
    <w:rsid w:val="00FC705F"/>
    <w:rsid w:val="00FD0547"/>
    <w:rsid w:val="00FD2049"/>
    <w:rsid w:val="00FD2140"/>
    <w:rsid w:val="00FD5B5F"/>
    <w:rsid w:val="00FD5BDE"/>
    <w:rsid w:val="00FD68EC"/>
    <w:rsid w:val="00FE0029"/>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
    <w:name w:val="Unresolved Mention"/>
    <w:basedOn w:val="DefaultParagraphFont"/>
    <w:uiPriority w:val="99"/>
    <w:semiHidden/>
    <w:unhideWhenUsed/>
    <w:rsid w:val="00853F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
    <w:name w:val="Unresolved Mention"/>
    <w:basedOn w:val="DefaultParagraphFont"/>
    <w:uiPriority w:val="99"/>
    <w:semiHidden/>
    <w:unhideWhenUsed/>
    <w:rsid w:val="0085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39999701">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59420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8983594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ystat.gov.cy/el/MethodologicalDetails?m=209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statdb.cystat.gov.cy/pxweb/el/8.CYSTAT-DB/8.CYSTAT-DB__Labour%20Cost%20and%20Earnings_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ystat.gov.cy/el/SubthemeStatistics?s=4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lag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0.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7E4F-8EF5-4497-97D5-44480172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5</Pages>
  <Words>928</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5932</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68</cp:revision>
  <cp:lastPrinted>2022-10-13T08:14:00Z</cp:lastPrinted>
  <dcterms:created xsi:type="dcterms:W3CDTF">2022-06-28T08:31:00Z</dcterms:created>
  <dcterms:modified xsi:type="dcterms:W3CDTF">2022-12-28T06:21:00Z</dcterms:modified>
</cp:coreProperties>
</file>