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9F85" w14:textId="77777777" w:rsidR="007437AB" w:rsidRPr="00A8224A" w:rsidRDefault="007437AB" w:rsidP="00422F54">
      <w:pPr>
        <w:tabs>
          <w:tab w:val="left" w:pos="1080"/>
          <w:tab w:val="left" w:pos="7088"/>
        </w:tabs>
        <w:jc w:val="both"/>
        <w:rPr>
          <w:rFonts w:ascii="Verdana" w:hAnsi="Verdana" w:cs="Arial"/>
          <w:sz w:val="20"/>
          <w:szCs w:val="20"/>
        </w:rPr>
      </w:pPr>
    </w:p>
    <w:p w14:paraId="497F7BB8" w14:textId="25191A3F" w:rsidR="00463214" w:rsidRPr="00C21EA9" w:rsidRDefault="00463214" w:rsidP="00E67308">
      <w:pPr>
        <w:jc w:val="right"/>
        <w:rPr>
          <w:rFonts w:ascii="Verdana" w:eastAsia="Malgun Gothic" w:hAnsi="Verdana" w:cs="Arial"/>
          <w:sz w:val="18"/>
          <w:szCs w:val="18"/>
          <w:lang w:val="el-GR"/>
        </w:rPr>
      </w:pPr>
      <w:r w:rsidRPr="00C21EA9">
        <w:rPr>
          <w:rFonts w:ascii="Verdana" w:hAnsi="Verdana" w:cs="Arial"/>
          <w:sz w:val="20"/>
          <w:szCs w:val="20"/>
          <w:lang w:val="el-GR"/>
        </w:rPr>
        <w:tab/>
      </w:r>
      <w:r w:rsidRPr="00C21EA9">
        <w:rPr>
          <w:rFonts w:ascii="Verdana" w:hAnsi="Verdana" w:cs="Arial"/>
          <w:sz w:val="18"/>
          <w:szCs w:val="18"/>
          <w:lang w:val="el-GR"/>
        </w:rPr>
        <w:tab/>
      </w:r>
      <w:r w:rsidR="00794F62">
        <w:rPr>
          <w:rFonts w:ascii="Verdana" w:hAnsi="Verdana" w:cs="Arial"/>
          <w:sz w:val="18"/>
          <w:szCs w:val="18"/>
          <w:lang w:val="el-GR"/>
        </w:rPr>
        <w:t>18</w:t>
      </w:r>
      <w:r w:rsidR="003A2E28" w:rsidRPr="0099013E">
        <w:rPr>
          <w:rFonts w:ascii="Verdana" w:hAnsi="Verdana" w:cs="Arial"/>
          <w:sz w:val="18"/>
          <w:szCs w:val="18"/>
          <w:lang w:val="el-GR"/>
        </w:rPr>
        <w:t xml:space="preserve"> </w:t>
      </w:r>
      <w:r w:rsidR="0083671B">
        <w:rPr>
          <w:rFonts w:ascii="Verdana" w:hAnsi="Verdana" w:cs="Arial"/>
          <w:sz w:val="18"/>
          <w:szCs w:val="18"/>
          <w:lang w:val="el-GR"/>
        </w:rPr>
        <w:t>Δεκεμβρίου</w:t>
      </w:r>
      <w:r w:rsidR="003E286F" w:rsidRPr="00C21EA9">
        <w:rPr>
          <w:rFonts w:ascii="Verdana" w:eastAsia="Malgun Gothic" w:hAnsi="Verdana" w:cs="Arial"/>
          <w:sz w:val="18"/>
          <w:szCs w:val="18"/>
          <w:lang w:val="el-GR"/>
        </w:rPr>
        <w:t>, 202</w:t>
      </w:r>
      <w:r w:rsidR="00601561">
        <w:rPr>
          <w:rFonts w:ascii="Verdana" w:eastAsia="Malgun Gothic" w:hAnsi="Verdana" w:cs="Arial"/>
          <w:sz w:val="18"/>
          <w:szCs w:val="18"/>
          <w:lang w:val="el-GR"/>
        </w:rPr>
        <w:t>5</w:t>
      </w:r>
    </w:p>
    <w:p w14:paraId="3ABA29D8" w14:textId="77777777" w:rsidR="007437AB" w:rsidRPr="00C21EA9" w:rsidRDefault="007437AB" w:rsidP="00414CA0">
      <w:pPr>
        <w:jc w:val="center"/>
        <w:rPr>
          <w:rFonts w:ascii="Verdana" w:eastAsia="Malgun Gothic" w:hAnsi="Verdana" w:cs="Arial"/>
          <w:b/>
          <w:sz w:val="24"/>
          <w:szCs w:val="24"/>
          <w:lang w:val="el-GR"/>
        </w:rPr>
      </w:pPr>
    </w:p>
    <w:p w14:paraId="12E421CE" w14:textId="77777777" w:rsidR="00AA2543" w:rsidRPr="00C21EA9" w:rsidRDefault="00AA2543" w:rsidP="00414CA0">
      <w:pPr>
        <w:jc w:val="center"/>
        <w:rPr>
          <w:rFonts w:ascii="Verdana" w:eastAsia="Malgun Gothic" w:hAnsi="Verdana" w:cs="Arial"/>
          <w:b/>
          <w:sz w:val="24"/>
          <w:szCs w:val="24"/>
          <w:lang w:val="el-GR"/>
        </w:rPr>
      </w:pPr>
      <w:r w:rsidRPr="00C21EA9">
        <w:rPr>
          <w:rFonts w:ascii="Verdana" w:eastAsia="Malgun Gothic" w:hAnsi="Verdana" w:cs="Arial"/>
          <w:b/>
          <w:sz w:val="24"/>
          <w:szCs w:val="24"/>
          <w:lang w:val="el-GR"/>
        </w:rPr>
        <w:t>ΔΕΛΤΙΟ ΤΥΠΟΥ</w:t>
      </w:r>
    </w:p>
    <w:p w14:paraId="54F1A99C" w14:textId="77777777" w:rsidR="00FF4B55" w:rsidRPr="00C21EA9" w:rsidRDefault="00FF4B55" w:rsidP="00414CA0">
      <w:pPr>
        <w:rPr>
          <w:rFonts w:ascii="Verdana" w:eastAsia="Malgun Gothic" w:hAnsi="Verdana" w:cs="Arial"/>
          <w:lang w:val="el-GR"/>
        </w:rPr>
      </w:pPr>
    </w:p>
    <w:p w14:paraId="5604B457" w14:textId="46787B5F" w:rsidR="00463214" w:rsidRPr="00601561" w:rsidRDefault="003A2E28" w:rsidP="00A37CA0">
      <w:pPr>
        <w:pStyle w:val="Heading6"/>
        <w:tabs>
          <w:tab w:val="clear" w:pos="6840"/>
        </w:tabs>
        <w:rPr>
          <w:rFonts w:ascii="Verdana" w:eastAsia="Malgun Gothic" w:hAnsi="Verdana" w:cs="Arial"/>
          <w:szCs w:val="22"/>
          <w:lang w:val="el-GR"/>
        </w:rPr>
      </w:pPr>
      <w:r w:rsidRPr="00A37CA0">
        <w:rPr>
          <w:rFonts w:ascii="Verdana" w:eastAsia="Malgun Gothic" w:hAnsi="Verdana" w:cs="Arial"/>
          <w:szCs w:val="22"/>
          <w:lang w:val="el-GR"/>
        </w:rPr>
        <w:t>ΕΡΕΥΝΑ ΑΠΟΛΑΒΩΝ</w:t>
      </w:r>
      <w:r w:rsidR="00463214" w:rsidRPr="00A37CA0">
        <w:rPr>
          <w:rFonts w:ascii="Verdana" w:eastAsia="Malgun Gothic" w:hAnsi="Verdana" w:cs="Arial"/>
          <w:szCs w:val="22"/>
        </w:rPr>
        <w:t xml:space="preserve"> 20</w:t>
      </w:r>
      <w:r w:rsidR="00601561">
        <w:rPr>
          <w:rFonts w:ascii="Verdana" w:eastAsia="Malgun Gothic" w:hAnsi="Verdana" w:cs="Arial"/>
          <w:szCs w:val="22"/>
          <w:lang w:val="el-GR"/>
        </w:rPr>
        <w:t>22</w:t>
      </w:r>
    </w:p>
    <w:p w14:paraId="0D875250" w14:textId="77777777" w:rsidR="00C70FD1" w:rsidRPr="00C21EA9" w:rsidRDefault="00C70FD1" w:rsidP="00FB709A">
      <w:pPr>
        <w:rPr>
          <w:rFonts w:ascii="Verdana" w:eastAsia="Malgun Gothic" w:hAnsi="Verdana" w:cs="Arial"/>
          <w:lang w:val="el-GR"/>
        </w:rPr>
      </w:pPr>
    </w:p>
    <w:p w14:paraId="5C403663" w14:textId="5FD74D7B" w:rsidR="00D403DB" w:rsidRDefault="009C21DC" w:rsidP="009C21DC">
      <w:pPr>
        <w:jc w:val="both"/>
        <w:rPr>
          <w:rFonts w:ascii="Verdana" w:hAnsi="Verdana" w:cs="Arial"/>
          <w:sz w:val="18"/>
          <w:szCs w:val="18"/>
          <w:lang w:val="el-GR"/>
        </w:rPr>
      </w:pPr>
      <w:r w:rsidRPr="009C21DC">
        <w:rPr>
          <w:rFonts w:ascii="Verdana" w:hAnsi="Verdana" w:cs="Arial"/>
          <w:sz w:val="18"/>
          <w:szCs w:val="18"/>
          <w:lang w:val="el-GR"/>
        </w:rPr>
        <w:t xml:space="preserve">Σύμφωνα με τα αποτελέσματα της Έρευνας Απολαβών για το έτος 2022, οι </w:t>
      </w:r>
      <w:r w:rsidRPr="00816310">
        <w:rPr>
          <w:rFonts w:ascii="Verdana" w:hAnsi="Verdana" w:cs="Arial"/>
          <w:b/>
          <w:bCs/>
          <w:sz w:val="18"/>
          <w:szCs w:val="18"/>
          <w:lang w:val="el-GR"/>
        </w:rPr>
        <w:t>μέσες</w:t>
      </w:r>
      <w:r w:rsidRPr="009C21DC">
        <w:rPr>
          <w:rFonts w:ascii="Verdana" w:hAnsi="Verdana" w:cs="Arial"/>
          <w:sz w:val="18"/>
          <w:szCs w:val="18"/>
          <w:lang w:val="el-GR"/>
        </w:rPr>
        <w:t xml:space="preserve"> ωριαίες απολαβές των πλήρως απασχολούμενων υπαλλήλων </w:t>
      </w:r>
      <w:r w:rsidR="0094095C">
        <w:rPr>
          <w:rFonts w:ascii="Verdana" w:hAnsi="Verdana" w:cs="Arial"/>
          <w:sz w:val="18"/>
          <w:szCs w:val="18"/>
          <w:lang w:val="el-GR"/>
        </w:rPr>
        <w:t>ανήλθαν στα</w:t>
      </w:r>
      <w:r w:rsidRPr="009C21DC">
        <w:rPr>
          <w:rFonts w:ascii="Verdana" w:hAnsi="Verdana" w:cs="Arial"/>
          <w:sz w:val="18"/>
          <w:szCs w:val="18"/>
          <w:lang w:val="el-GR"/>
        </w:rPr>
        <w:t xml:space="preserve"> €12,23</w:t>
      </w:r>
      <w:r w:rsidR="00B6590B">
        <w:rPr>
          <w:rFonts w:ascii="Verdana" w:hAnsi="Verdana" w:cs="Arial"/>
          <w:sz w:val="18"/>
          <w:szCs w:val="18"/>
          <w:lang w:val="el-GR"/>
        </w:rPr>
        <w:t xml:space="preserve"> σημειώνοντας αύξηση</w:t>
      </w:r>
      <w:r w:rsidR="00B6590B" w:rsidRPr="00B6590B">
        <w:rPr>
          <w:rFonts w:ascii="Verdana" w:hAnsi="Verdana" w:cs="Arial"/>
          <w:sz w:val="18"/>
          <w:szCs w:val="18"/>
          <w:lang w:val="el-GR"/>
        </w:rPr>
        <w:t xml:space="preserve"> 13,4% </w:t>
      </w:r>
      <w:r w:rsidR="00B6590B">
        <w:rPr>
          <w:rFonts w:ascii="Verdana" w:hAnsi="Verdana" w:cs="Arial"/>
          <w:sz w:val="18"/>
          <w:szCs w:val="18"/>
          <w:lang w:val="el-GR"/>
        </w:rPr>
        <w:t>σε σχέση με τις αντίστοιχες απολαβές του 2018, που ήταν €</w:t>
      </w:r>
      <w:r w:rsidR="00B6590B" w:rsidRPr="00B6590B">
        <w:rPr>
          <w:rFonts w:ascii="Verdana" w:hAnsi="Verdana" w:cs="Arial"/>
          <w:sz w:val="18"/>
          <w:szCs w:val="18"/>
          <w:lang w:val="el-GR"/>
        </w:rPr>
        <w:t>10,78</w:t>
      </w:r>
      <w:r w:rsidR="00B6590B">
        <w:rPr>
          <w:rFonts w:ascii="Verdana" w:hAnsi="Verdana" w:cs="Arial"/>
          <w:sz w:val="18"/>
          <w:szCs w:val="18"/>
          <w:lang w:val="el-GR"/>
        </w:rPr>
        <w:t>. Τα αντίστοιχα ποσά για προηγούμενα έτη ήταν €</w:t>
      </w:r>
      <w:r w:rsidR="00B6590B" w:rsidRPr="00B6590B">
        <w:rPr>
          <w:rFonts w:ascii="Verdana" w:hAnsi="Verdana" w:cs="Arial"/>
          <w:sz w:val="18"/>
          <w:szCs w:val="18"/>
          <w:lang w:val="el-GR"/>
        </w:rPr>
        <w:t xml:space="preserve">10,46 </w:t>
      </w:r>
      <w:r w:rsidR="00B6590B">
        <w:rPr>
          <w:rFonts w:ascii="Verdana" w:hAnsi="Verdana" w:cs="Arial"/>
          <w:sz w:val="18"/>
          <w:szCs w:val="18"/>
          <w:lang w:val="el-GR"/>
        </w:rPr>
        <w:t>κατά το 2014 και €</w:t>
      </w:r>
      <w:r w:rsidR="00B6590B" w:rsidRPr="00B6590B">
        <w:rPr>
          <w:rFonts w:ascii="Verdana" w:hAnsi="Verdana" w:cs="Arial"/>
          <w:sz w:val="18"/>
          <w:szCs w:val="18"/>
          <w:lang w:val="el-GR"/>
        </w:rPr>
        <w:t xml:space="preserve">11,32 </w:t>
      </w:r>
      <w:r w:rsidR="00B6590B">
        <w:rPr>
          <w:rFonts w:ascii="Verdana" w:hAnsi="Verdana" w:cs="Arial"/>
          <w:sz w:val="18"/>
          <w:szCs w:val="18"/>
          <w:lang w:val="el-GR"/>
        </w:rPr>
        <w:t xml:space="preserve"> κατά το 2010.</w:t>
      </w:r>
      <w:r w:rsidR="00D403DB" w:rsidRPr="00D403DB">
        <w:rPr>
          <w:rFonts w:ascii="Verdana" w:hAnsi="Verdana" w:cs="Arial"/>
          <w:sz w:val="18"/>
          <w:szCs w:val="18"/>
          <w:lang w:val="el-GR"/>
        </w:rPr>
        <w:t xml:space="preserve"> </w:t>
      </w:r>
      <w:r w:rsidR="0049650B" w:rsidRPr="009618CF">
        <w:rPr>
          <w:rFonts w:ascii="Verdana" w:hAnsi="Verdana" w:cs="Arial"/>
          <w:sz w:val="18"/>
          <w:szCs w:val="18"/>
          <w:lang w:val="el-GR"/>
        </w:rPr>
        <w:t>(</w:t>
      </w:r>
      <w:r w:rsidR="0049650B">
        <w:rPr>
          <w:rFonts w:ascii="Verdana" w:hAnsi="Verdana" w:cs="Arial"/>
          <w:sz w:val="18"/>
          <w:szCs w:val="18"/>
          <w:lang w:val="el-GR"/>
        </w:rPr>
        <w:t>Διάγραμμα 1)</w:t>
      </w:r>
    </w:p>
    <w:p w14:paraId="1A698875" w14:textId="77777777" w:rsidR="00D403DB" w:rsidRDefault="00D403DB" w:rsidP="009C21DC">
      <w:pPr>
        <w:jc w:val="both"/>
        <w:rPr>
          <w:rFonts w:ascii="Verdana" w:hAnsi="Verdana" w:cs="Arial"/>
          <w:sz w:val="18"/>
          <w:szCs w:val="18"/>
          <w:lang w:val="el-GR"/>
        </w:rPr>
      </w:pPr>
    </w:p>
    <w:p w14:paraId="708B3DB3" w14:textId="3A5F5F62" w:rsidR="00B6590B" w:rsidRPr="003C43D0" w:rsidRDefault="00D403DB" w:rsidP="009C21DC">
      <w:pPr>
        <w:jc w:val="both"/>
        <w:rPr>
          <w:rFonts w:ascii="Verdana" w:hAnsi="Verdana" w:cs="Arial"/>
          <w:sz w:val="18"/>
          <w:szCs w:val="18"/>
          <w:lang w:val="el-GR"/>
        </w:rPr>
      </w:pPr>
      <w:r>
        <w:rPr>
          <w:rFonts w:ascii="Verdana" w:hAnsi="Verdana" w:cs="Arial"/>
          <w:sz w:val="18"/>
          <w:szCs w:val="18"/>
          <w:lang w:val="el-GR"/>
        </w:rPr>
        <w:t xml:space="preserve">Οι </w:t>
      </w:r>
      <w:r w:rsidRPr="00B6590B">
        <w:rPr>
          <w:rFonts w:ascii="Verdana" w:hAnsi="Verdana" w:cs="Arial"/>
          <w:sz w:val="18"/>
          <w:szCs w:val="18"/>
          <w:lang w:val="el-GR"/>
        </w:rPr>
        <w:t xml:space="preserve">μέσες ωριαίες απολαβές των πλήρως απασχολούμενων </w:t>
      </w:r>
      <w:r>
        <w:rPr>
          <w:rFonts w:ascii="Verdana" w:hAnsi="Verdana" w:cs="Arial"/>
          <w:sz w:val="18"/>
          <w:szCs w:val="18"/>
          <w:lang w:val="el-GR"/>
        </w:rPr>
        <w:t>ανδρών</w:t>
      </w:r>
      <w:r w:rsidRPr="009C21DC">
        <w:rPr>
          <w:rFonts w:ascii="Verdana" w:hAnsi="Verdana" w:cs="Arial"/>
          <w:sz w:val="18"/>
          <w:szCs w:val="18"/>
          <w:lang w:val="el-GR"/>
        </w:rPr>
        <w:t xml:space="preserve"> </w:t>
      </w:r>
      <w:r>
        <w:rPr>
          <w:rFonts w:ascii="Verdana" w:hAnsi="Verdana" w:cs="Arial"/>
          <w:sz w:val="18"/>
          <w:szCs w:val="18"/>
          <w:lang w:val="el-GR"/>
        </w:rPr>
        <w:t xml:space="preserve">υπολογίζονται στα </w:t>
      </w:r>
      <w:r w:rsidRPr="009C21DC">
        <w:rPr>
          <w:rFonts w:ascii="Verdana" w:hAnsi="Verdana" w:cs="Arial"/>
          <w:sz w:val="18"/>
          <w:szCs w:val="18"/>
          <w:lang w:val="el-GR"/>
        </w:rPr>
        <w:t xml:space="preserve">€12,84 και </w:t>
      </w:r>
      <w:r>
        <w:rPr>
          <w:rFonts w:ascii="Verdana" w:hAnsi="Verdana" w:cs="Arial"/>
          <w:sz w:val="18"/>
          <w:szCs w:val="18"/>
          <w:lang w:val="el-GR"/>
        </w:rPr>
        <w:t xml:space="preserve">των γυναικών στα </w:t>
      </w:r>
      <w:r w:rsidRPr="009C21DC">
        <w:rPr>
          <w:rFonts w:ascii="Verdana" w:hAnsi="Verdana" w:cs="Arial"/>
          <w:sz w:val="18"/>
          <w:szCs w:val="18"/>
          <w:lang w:val="el-GR"/>
        </w:rPr>
        <w:t>€11,52</w:t>
      </w:r>
      <w:r>
        <w:rPr>
          <w:rFonts w:ascii="Verdana" w:hAnsi="Verdana" w:cs="Arial"/>
          <w:sz w:val="18"/>
          <w:szCs w:val="18"/>
          <w:lang w:val="el-GR"/>
        </w:rPr>
        <w:t xml:space="preserve">, </w:t>
      </w:r>
      <w:r w:rsidR="007177D8">
        <w:rPr>
          <w:rFonts w:ascii="Verdana" w:hAnsi="Verdana" w:cs="Arial"/>
          <w:sz w:val="18"/>
          <w:szCs w:val="18"/>
          <w:lang w:val="el-GR"/>
        </w:rPr>
        <w:t>με το χάσμα αμοιβών μεταξύ των δύο φύλων να ανέρχεται στο 10,2%</w:t>
      </w:r>
      <w:r w:rsidRPr="009C21DC">
        <w:rPr>
          <w:rFonts w:ascii="Verdana" w:hAnsi="Verdana" w:cs="Arial"/>
          <w:sz w:val="18"/>
          <w:szCs w:val="18"/>
          <w:lang w:val="el-GR"/>
        </w:rPr>
        <w:t>.</w:t>
      </w:r>
      <w:r w:rsidR="00F6641E">
        <w:rPr>
          <w:rFonts w:ascii="Verdana" w:hAnsi="Verdana" w:cs="Arial"/>
          <w:sz w:val="18"/>
          <w:szCs w:val="18"/>
          <w:lang w:val="el-GR"/>
        </w:rPr>
        <w:t xml:space="preserve"> Σε σύγκριση με το 2018, τα ποσοστά αύξησης στις μέσες ωριαίες απολαβές πλήρως απασχολούμενων ανδρών και γυναικών ήταν </w:t>
      </w:r>
      <w:r w:rsidR="00F6641E" w:rsidRPr="00F6641E">
        <w:rPr>
          <w:rFonts w:ascii="Verdana" w:hAnsi="Verdana" w:cs="Arial"/>
          <w:sz w:val="18"/>
          <w:szCs w:val="18"/>
          <w:lang w:val="el-GR"/>
        </w:rPr>
        <w:t>13,3</w:t>
      </w:r>
      <w:r w:rsidR="00F6641E">
        <w:rPr>
          <w:rFonts w:ascii="Verdana" w:hAnsi="Verdana" w:cs="Arial"/>
          <w:sz w:val="18"/>
          <w:szCs w:val="18"/>
          <w:lang w:val="el-GR"/>
        </w:rPr>
        <w:t xml:space="preserve">% και </w:t>
      </w:r>
      <w:r w:rsidR="00F6641E" w:rsidRPr="00F6641E">
        <w:rPr>
          <w:rFonts w:ascii="Verdana" w:hAnsi="Verdana" w:cs="Arial"/>
          <w:sz w:val="18"/>
          <w:szCs w:val="18"/>
          <w:lang w:val="el-GR"/>
        </w:rPr>
        <w:t>13,5</w:t>
      </w:r>
      <w:r w:rsidR="00F6641E">
        <w:rPr>
          <w:rFonts w:ascii="Verdana" w:hAnsi="Verdana" w:cs="Arial"/>
          <w:sz w:val="18"/>
          <w:szCs w:val="18"/>
          <w:lang w:val="el-GR"/>
        </w:rPr>
        <w:t xml:space="preserve">% αντίστοιχα, ενώ το αντίστοιχο χάσμα αμοιβών κατά το 2018 </w:t>
      </w:r>
      <w:r w:rsidR="001C3417">
        <w:rPr>
          <w:rFonts w:ascii="Verdana" w:hAnsi="Verdana" w:cs="Arial"/>
          <w:sz w:val="18"/>
          <w:szCs w:val="18"/>
          <w:lang w:val="el-GR"/>
        </w:rPr>
        <w:t>ήταν</w:t>
      </w:r>
      <w:r w:rsidR="00F6641E">
        <w:rPr>
          <w:rFonts w:ascii="Verdana" w:hAnsi="Verdana" w:cs="Arial"/>
          <w:sz w:val="18"/>
          <w:szCs w:val="18"/>
          <w:lang w:val="el-GR"/>
        </w:rPr>
        <w:t xml:space="preserve"> στο </w:t>
      </w:r>
      <w:r w:rsidR="00F6641E" w:rsidRPr="00816310">
        <w:rPr>
          <w:rFonts w:ascii="Verdana" w:hAnsi="Verdana" w:cs="Arial"/>
          <w:sz w:val="18"/>
          <w:szCs w:val="18"/>
          <w:lang w:val="el-GR"/>
        </w:rPr>
        <w:t>10,4%.</w:t>
      </w:r>
      <w:r w:rsidR="003C43D0" w:rsidRPr="003C43D0">
        <w:rPr>
          <w:rFonts w:ascii="Verdana" w:hAnsi="Verdana" w:cs="Arial"/>
          <w:sz w:val="18"/>
          <w:szCs w:val="18"/>
          <w:lang w:val="el-GR"/>
        </w:rPr>
        <w:t xml:space="preserve"> </w:t>
      </w:r>
      <w:r w:rsidR="003C43D0" w:rsidRPr="0049650B">
        <w:rPr>
          <w:rFonts w:ascii="Verdana" w:hAnsi="Verdana" w:cs="Arial"/>
          <w:sz w:val="18"/>
          <w:szCs w:val="18"/>
          <w:lang w:val="el-GR"/>
        </w:rPr>
        <w:t>(</w:t>
      </w:r>
      <w:r w:rsidR="003C43D0">
        <w:rPr>
          <w:rFonts w:ascii="Verdana" w:hAnsi="Verdana" w:cs="Arial"/>
          <w:sz w:val="18"/>
          <w:szCs w:val="18"/>
          <w:lang w:val="el-GR"/>
        </w:rPr>
        <w:t>Διάγραμμα 2)</w:t>
      </w:r>
    </w:p>
    <w:p w14:paraId="3128CA6F" w14:textId="77777777" w:rsidR="001A3DE2" w:rsidRDefault="001A3DE2" w:rsidP="009C21DC">
      <w:pPr>
        <w:jc w:val="both"/>
        <w:rPr>
          <w:rFonts w:ascii="Verdana" w:hAnsi="Verdana" w:cs="Arial"/>
          <w:sz w:val="18"/>
          <w:szCs w:val="18"/>
          <w:lang w:val="el-GR"/>
        </w:rPr>
      </w:pPr>
    </w:p>
    <w:p w14:paraId="5B774497" w14:textId="5F52B702" w:rsidR="001A3DE2" w:rsidRDefault="001A3DE2" w:rsidP="001A3DE2">
      <w:pPr>
        <w:jc w:val="both"/>
        <w:rPr>
          <w:rFonts w:ascii="Verdana" w:hAnsi="Verdana" w:cs="Arial"/>
          <w:sz w:val="18"/>
          <w:szCs w:val="18"/>
          <w:lang w:val="el-GR"/>
        </w:rPr>
      </w:pPr>
      <w:r w:rsidRPr="009C21DC">
        <w:rPr>
          <w:rFonts w:ascii="Verdana" w:hAnsi="Verdana" w:cs="Arial"/>
          <w:sz w:val="18"/>
          <w:szCs w:val="18"/>
          <w:lang w:val="el-GR"/>
        </w:rPr>
        <w:t xml:space="preserve">Οι </w:t>
      </w:r>
      <w:r w:rsidRPr="00816310">
        <w:rPr>
          <w:rFonts w:ascii="Verdana" w:hAnsi="Verdana" w:cs="Arial"/>
          <w:b/>
          <w:bCs/>
          <w:sz w:val="18"/>
          <w:szCs w:val="18"/>
          <w:lang w:val="el-GR"/>
        </w:rPr>
        <w:t>διάμεσες</w:t>
      </w:r>
      <w:r w:rsidRPr="009C21DC">
        <w:rPr>
          <w:rFonts w:ascii="Verdana" w:hAnsi="Verdana" w:cs="Arial"/>
          <w:sz w:val="18"/>
          <w:szCs w:val="18"/>
          <w:lang w:val="el-GR"/>
        </w:rPr>
        <w:t xml:space="preserve"> ωριαίες απολαβές</w:t>
      </w:r>
      <w:r>
        <w:rPr>
          <w:rFonts w:ascii="Verdana" w:hAnsi="Verdana" w:cs="Arial"/>
          <w:sz w:val="18"/>
          <w:szCs w:val="18"/>
          <w:lang w:val="el-GR"/>
        </w:rPr>
        <w:t xml:space="preserve"> των πλήρως απασχολούμενων υπαλλήλων, οι οποίες</w:t>
      </w:r>
      <w:r w:rsidRPr="009C21DC">
        <w:rPr>
          <w:rFonts w:ascii="Verdana" w:hAnsi="Verdana" w:cs="Arial"/>
          <w:sz w:val="18"/>
          <w:szCs w:val="18"/>
          <w:lang w:val="el-GR"/>
        </w:rPr>
        <w:t xml:space="preserve"> αποτυπώνουν πιο αντιπροσωπευτικά την κατανομή των </w:t>
      </w:r>
      <w:r>
        <w:rPr>
          <w:rFonts w:ascii="Verdana" w:hAnsi="Verdana" w:cs="Arial"/>
          <w:sz w:val="18"/>
          <w:szCs w:val="18"/>
          <w:lang w:val="el-GR"/>
        </w:rPr>
        <w:t>απολαβών</w:t>
      </w:r>
      <w:r w:rsidR="00D45371" w:rsidRPr="00D45371">
        <w:rPr>
          <w:rFonts w:ascii="Verdana" w:hAnsi="Verdana" w:cs="Arial"/>
          <w:sz w:val="18"/>
          <w:szCs w:val="18"/>
          <w:lang w:val="el-GR"/>
        </w:rPr>
        <w:t xml:space="preserve"> </w:t>
      </w:r>
      <w:r w:rsidR="00D45371">
        <w:rPr>
          <w:rFonts w:ascii="Verdana" w:hAnsi="Verdana" w:cs="Arial"/>
          <w:sz w:val="18"/>
          <w:szCs w:val="18"/>
          <w:lang w:val="el-GR"/>
        </w:rPr>
        <w:t>σε σχέση με τις μέσες</w:t>
      </w:r>
      <w:r>
        <w:rPr>
          <w:rFonts w:ascii="Verdana" w:hAnsi="Verdana" w:cs="Arial"/>
          <w:sz w:val="18"/>
          <w:szCs w:val="18"/>
          <w:lang w:val="el-GR"/>
        </w:rPr>
        <w:t>,</w:t>
      </w:r>
      <w:r w:rsidRPr="009C21DC">
        <w:rPr>
          <w:rFonts w:ascii="Verdana" w:hAnsi="Verdana" w:cs="Arial"/>
          <w:sz w:val="18"/>
          <w:szCs w:val="18"/>
          <w:lang w:val="el-GR"/>
        </w:rPr>
        <w:t xml:space="preserve"> διαμορφώθηκαν </w:t>
      </w:r>
      <w:r>
        <w:rPr>
          <w:rFonts w:ascii="Verdana" w:hAnsi="Verdana" w:cs="Arial"/>
          <w:sz w:val="18"/>
          <w:szCs w:val="18"/>
          <w:lang w:val="el-GR"/>
        </w:rPr>
        <w:t xml:space="preserve">κατά το 2022 </w:t>
      </w:r>
      <w:r w:rsidRPr="009C21DC">
        <w:rPr>
          <w:rFonts w:ascii="Verdana" w:hAnsi="Verdana" w:cs="Arial"/>
          <w:sz w:val="18"/>
          <w:szCs w:val="18"/>
          <w:lang w:val="el-GR"/>
        </w:rPr>
        <w:t>στα €8,98</w:t>
      </w:r>
      <w:r w:rsidR="00D403DB">
        <w:rPr>
          <w:rFonts w:ascii="Verdana" w:hAnsi="Verdana" w:cs="Arial"/>
          <w:sz w:val="18"/>
          <w:szCs w:val="18"/>
          <w:lang w:val="el-GR"/>
        </w:rPr>
        <w:t xml:space="preserve"> </w:t>
      </w:r>
      <w:r w:rsidR="00D403DB" w:rsidRPr="009C21DC">
        <w:rPr>
          <w:rFonts w:ascii="Verdana" w:hAnsi="Verdana" w:cs="Arial"/>
          <w:sz w:val="18"/>
          <w:szCs w:val="18"/>
          <w:lang w:val="el-GR"/>
        </w:rPr>
        <w:t>(άνδρες €9,47, γυναίκες €8,42)</w:t>
      </w:r>
      <w:r>
        <w:rPr>
          <w:rFonts w:ascii="Verdana" w:hAnsi="Verdana" w:cs="Arial"/>
          <w:sz w:val="18"/>
          <w:szCs w:val="18"/>
          <w:lang w:val="el-GR"/>
        </w:rPr>
        <w:t>, καταγράφοντα</w:t>
      </w:r>
      <w:r w:rsidRPr="009C21DC">
        <w:rPr>
          <w:rFonts w:ascii="Verdana" w:hAnsi="Verdana" w:cs="Arial"/>
          <w:sz w:val="18"/>
          <w:szCs w:val="18"/>
          <w:lang w:val="el-GR"/>
        </w:rPr>
        <w:t>ς αύξηση 9,8% σε σ</w:t>
      </w:r>
      <w:r>
        <w:rPr>
          <w:rFonts w:ascii="Verdana" w:hAnsi="Verdana" w:cs="Arial"/>
          <w:sz w:val="18"/>
          <w:szCs w:val="18"/>
          <w:lang w:val="el-GR"/>
        </w:rPr>
        <w:t>ύγκριση</w:t>
      </w:r>
      <w:r w:rsidRPr="009C21DC">
        <w:rPr>
          <w:rFonts w:ascii="Verdana" w:hAnsi="Verdana" w:cs="Arial"/>
          <w:sz w:val="18"/>
          <w:szCs w:val="18"/>
          <w:lang w:val="el-GR"/>
        </w:rPr>
        <w:t xml:space="preserve"> με το 2018</w:t>
      </w:r>
      <w:r w:rsidR="00D403DB">
        <w:rPr>
          <w:rFonts w:ascii="Verdana" w:hAnsi="Verdana" w:cs="Arial"/>
          <w:sz w:val="18"/>
          <w:szCs w:val="18"/>
          <w:lang w:val="el-GR"/>
        </w:rPr>
        <w:t xml:space="preserve"> (</w:t>
      </w:r>
      <w:r w:rsidR="00F6641E">
        <w:rPr>
          <w:rFonts w:ascii="Verdana" w:hAnsi="Verdana" w:cs="Arial"/>
          <w:sz w:val="18"/>
          <w:szCs w:val="18"/>
          <w:lang w:val="el-GR"/>
        </w:rPr>
        <w:t xml:space="preserve">άνδρες </w:t>
      </w:r>
      <w:r w:rsidR="00F6641E" w:rsidRPr="00816310">
        <w:rPr>
          <w:rFonts w:ascii="Verdana" w:hAnsi="Verdana" w:cs="Arial"/>
          <w:sz w:val="18"/>
          <w:szCs w:val="18"/>
          <w:lang w:val="el-GR"/>
        </w:rPr>
        <w:t>9,9%</w:t>
      </w:r>
      <w:r w:rsidR="00F6641E">
        <w:rPr>
          <w:rFonts w:ascii="Verdana" w:hAnsi="Verdana" w:cs="Arial"/>
          <w:sz w:val="18"/>
          <w:szCs w:val="18"/>
          <w:lang w:val="el-GR"/>
        </w:rPr>
        <w:t>, γυναίκες 9,9%).</w:t>
      </w:r>
      <w:r w:rsidR="0049650B" w:rsidRPr="0049650B">
        <w:rPr>
          <w:rFonts w:ascii="Verdana" w:hAnsi="Verdana" w:cs="Arial"/>
          <w:sz w:val="18"/>
          <w:szCs w:val="18"/>
          <w:lang w:val="el-GR"/>
        </w:rPr>
        <w:t>(</w:t>
      </w:r>
      <w:r w:rsidR="0049650B">
        <w:rPr>
          <w:rFonts w:ascii="Verdana" w:hAnsi="Verdana" w:cs="Arial"/>
          <w:sz w:val="18"/>
          <w:szCs w:val="18"/>
          <w:lang w:val="el-GR"/>
        </w:rPr>
        <w:t>Διάγραμμα 2)</w:t>
      </w:r>
    </w:p>
    <w:p w14:paraId="3CBDB335" w14:textId="77777777" w:rsidR="007B0682" w:rsidRPr="00D45371" w:rsidRDefault="007B0682" w:rsidP="001A3DE2">
      <w:pPr>
        <w:jc w:val="both"/>
        <w:rPr>
          <w:rFonts w:ascii="Verdana" w:hAnsi="Verdana" w:cs="Arial"/>
          <w:sz w:val="18"/>
          <w:szCs w:val="18"/>
          <w:lang w:val="el-GR"/>
        </w:rPr>
      </w:pPr>
    </w:p>
    <w:p w14:paraId="429C51A2" w14:textId="77777777" w:rsidR="00D45371" w:rsidRPr="00D45371" w:rsidRDefault="00D45371" w:rsidP="001A3DE2">
      <w:pPr>
        <w:jc w:val="both"/>
        <w:rPr>
          <w:rFonts w:ascii="Verdana" w:hAnsi="Verdana" w:cs="Arial"/>
          <w:sz w:val="18"/>
          <w:szCs w:val="18"/>
          <w:lang w:val="el-GR"/>
        </w:rPr>
      </w:pPr>
    </w:p>
    <w:p w14:paraId="23580B7A" w14:textId="4C6C670A" w:rsidR="00EE3205" w:rsidRDefault="003C43D0" w:rsidP="009C21DC">
      <w:pPr>
        <w:jc w:val="both"/>
        <w:rPr>
          <w:rFonts w:ascii="Verdana" w:hAnsi="Verdana" w:cs="Arial"/>
          <w:sz w:val="18"/>
          <w:szCs w:val="18"/>
          <w:lang w:val="el-GR"/>
        </w:rPr>
      </w:pPr>
      <w:r>
        <w:rPr>
          <w:rFonts w:ascii="Verdana" w:hAnsi="Verdana" w:cs="Arial"/>
          <w:noProof/>
          <w:sz w:val="18"/>
          <w:szCs w:val="18"/>
          <w:lang w:val="el-GR"/>
        </w:rPr>
        <w:drawing>
          <wp:inline distT="0" distB="0" distL="0" distR="0" wp14:anchorId="1DF1697A" wp14:editId="4EFC9EFE">
            <wp:extent cx="6066155" cy="3828415"/>
            <wp:effectExtent l="0" t="0" r="0" b="635"/>
            <wp:docPr id="11367292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6155" cy="3828415"/>
                    </a:xfrm>
                    <a:prstGeom prst="rect">
                      <a:avLst/>
                    </a:prstGeom>
                    <a:noFill/>
                  </pic:spPr>
                </pic:pic>
              </a:graphicData>
            </a:graphic>
          </wp:inline>
        </w:drawing>
      </w:r>
    </w:p>
    <w:p w14:paraId="4AE357EA" w14:textId="75B9D2A1" w:rsidR="00D13917" w:rsidRDefault="00D13917" w:rsidP="009C5C35">
      <w:pPr>
        <w:jc w:val="center"/>
        <w:rPr>
          <w:rFonts w:ascii="Verdana" w:hAnsi="Verdana" w:cs="Arial"/>
          <w:b/>
          <w:bCs/>
          <w:sz w:val="18"/>
          <w:szCs w:val="18"/>
          <w:lang w:val="el-GR"/>
        </w:rPr>
      </w:pPr>
    </w:p>
    <w:p w14:paraId="61E5B99F" w14:textId="254F7ACE" w:rsidR="00D13917" w:rsidRDefault="003C43D0" w:rsidP="00403565">
      <w:pPr>
        <w:jc w:val="both"/>
        <w:rPr>
          <w:rFonts w:ascii="Verdana" w:hAnsi="Verdana" w:cs="Arial"/>
          <w:b/>
          <w:bCs/>
          <w:sz w:val="18"/>
          <w:szCs w:val="18"/>
        </w:rPr>
      </w:pPr>
      <w:r>
        <w:rPr>
          <w:rFonts w:ascii="Verdana" w:hAnsi="Verdana" w:cs="Arial"/>
          <w:b/>
          <w:bCs/>
          <w:noProof/>
          <w:sz w:val="18"/>
          <w:szCs w:val="18"/>
        </w:rPr>
        <w:lastRenderedPageBreak/>
        <w:drawing>
          <wp:inline distT="0" distB="0" distL="0" distR="0" wp14:anchorId="61F5D16F" wp14:editId="555B2962">
            <wp:extent cx="6059805" cy="4559935"/>
            <wp:effectExtent l="0" t="0" r="0" b="0"/>
            <wp:docPr id="8180515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4559935"/>
                    </a:xfrm>
                    <a:prstGeom prst="rect">
                      <a:avLst/>
                    </a:prstGeom>
                    <a:noFill/>
                  </pic:spPr>
                </pic:pic>
              </a:graphicData>
            </a:graphic>
          </wp:inline>
        </w:drawing>
      </w:r>
    </w:p>
    <w:p w14:paraId="02256286" w14:textId="77777777" w:rsidR="008F792E" w:rsidRDefault="008F792E" w:rsidP="00403565">
      <w:pPr>
        <w:jc w:val="both"/>
        <w:rPr>
          <w:rFonts w:ascii="Verdana" w:hAnsi="Verdana" w:cs="Arial"/>
          <w:b/>
          <w:bCs/>
          <w:sz w:val="18"/>
          <w:szCs w:val="18"/>
        </w:rPr>
      </w:pPr>
    </w:p>
    <w:p w14:paraId="46369752" w14:textId="77777777" w:rsidR="00D45371" w:rsidRPr="00D45371" w:rsidRDefault="00D45371" w:rsidP="00403565">
      <w:pPr>
        <w:jc w:val="both"/>
        <w:rPr>
          <w:rFonts w:ascii="Verdana" w:hAnsi="Verdana" w:cs="Arial"/>
          <w:b/>
          <w:bCs/>
          <w:sz w:val="18"/>
          <w:szCs w:val="18"/>
          <w:lang w:val="el-GR"/>
        </w:rPr>
      </w:pPr>
    </w:p>
    <w:p w14:paraId="195DA4C5" w14:textId="59237591" w:rsidR="001C4720" w:rsidRPr="00EC6CD4" w:rsidRDefault="001C4720" w:rsidP="00403565">
      <w:pPr>
        <w:jc w:val="both"/>
        <w:rPr>
          <w:rFonts w:ascii="Verdana" w:hAnsi="Verdana" w:cs="Arial"/>
          <w:b/>
          <w:bCs/>
          <w:sz w:val="18"/>
          <w:szCs w:val="18"/>
          <w:lang w:val="el-GR"/>
        </w:rPr>
      </w:pPr>
      <w:r w:rsidRPr="009C21DC">
        <w:rPr>
          <w:rFonts w:ascii="Verdana" w:hAnsi="Verdana" w:cs="Arial"/>
          <w:b/>
          <w:bCs/>
          <w:sz w:val="18"/>
          <w:szCs w:val="18"/>
          <w:lang w:val="el-GR"/>
        </w:rPr>
        <w:t>Κατά Επ</w:t>
      </w:r>
      <w:r w:rsidR="006442AF">
        <w:rPr>
          <w:rFonts w:ascii="Verdana" w:hAnsi="Verdana" w:cs="Arial"/>
          <w:b/>
          <w:bCs/>
          <w:sz w:val="18"/>
          <w:szCs w:val="18"/>
          <w:lang w:val="el-GR"/>
        </w:rPr>
        <w:t>α</w:t>
      </w:r>
      <w:r w:rsidRPr="009C21DC">
        <w:rPr>
          <w:rFonts w:ascii="Verdana" w:hAnsi="Verdana" w:cs="Arial"/>
          <w:b/>
          <w:bCs/>
          <w:sz w:val="18"/>
          <w:szCs w:val="18"/>
          <w:lang w:val="el-GR"/>
        </w:rPr>
        <w:t>γγελμα</w:t>
      </w:r>
      <w:r w:rsidR="006442AF">
        <w:rPr>
          <w:rFonts w:ascii="Verdana" w:hAnsi="Verdana" w:cs="Arial"/>
          <w:b/>
          <w:bCs/>
          <w:sz w:val="18"/>
          <w:szCs w:val="18"/>
          <w:lang w:val="el-GR"/>
        </w:rPr>
        <w:t>τική Κατηγορία</w:t>
      </w:r>
      <w:r w:rsidR="00EC6CD4">
        <w:rPr>
          <w:rFonts w:ascii="Verdana" w:hAnsi="Verdana" w:cs="Arial"/>
          <w:b/>
          <w:bCs/>
          <w:sz w:val="18"/>
          <w:szCs w:val="18"/>
          <w:lang w:val="el-GR"/>
        </w:rPr>
        <w:t xml:space="preserve"> </w:t>
      </w:r>
      <w:r w:rsidR="00EC6CD4">
        <w:rPr>
          <w:rFonts w:ascii="Verdana" w:hAnsi="Verdana" w:cs="Arial"/>
          <w:sz w:val="18"/>
          <w:szCs w:val="18"/>
          <w:lang w:val="el-GR"/>
        </w:rPr>
        <w:t>(Πίνακας 1)</w:t>
      </w:r>
    </w:p>
    <w:p w14:paraId="1896148F" w14:textId="6E42690A" w:rsidR="00ED3AEC" w:rsidRPr="00ED3AEC" w:rsidRDefault="00693140" w:rsidP="00693140">
      <w:pPr>
        <w:jc w:val="both"/>
        <w:rPr>
          <w:rFonts w:ascii="Verdana" w:hAnsi="Verdana" w:cs="Arial"/>
          <w:sz w:val="18"/>
          <w:szCs w:val="18"/>
          <w:lang w:val="el-GR"/>
        </w:rPr>
      </w:pPr>
      <w:r>
        <w:rPr>
          <w:rFonts w:ascii="Verdana" w:hAnsi="Verdana" w:cs="Arial"/>
          <w:sz w:val="18"/>
          <w:szCs w:val="18"/>
          <w:lang w:val="el-GR"/>
        </w:rPr>
        <w:t xml:space="preserve">Σύμφωνα με τα στοιχεία της έρευνας, </w:t>
      </w:r>
      <w:r w:rsidR="001C4814">
        <w:rPr>
          <w:rFonts w:ascii="Verdana" w:hAnsi="Verdana" w:cs="Arial"/>
          <w:sz w:val="18"/>
          <w:szCs w:val="18"/>
          <w:lang w:val="el-GR"/>
        </w:rPr>
        <w:t xml:space="preserve">κατά το 2022 </w:t>
      </w:r>
      <w:r>
        <w:rPr>
          <w:rFonts w:ascii="Verdana" w:hAnsi="Verdana" w:cs="Arial"/>
          <w:sz w:val="18"/>
          <w:szCs w:val="18"/>
          <w:lang w:val="el-GR"/>
        </w:rPr>
        <w:t>η επαγγελματική κατηγορία με τις</w:t>
      </w:r>
      <w:r w:rsidR="0094095C">
        <w:rPr>
          <w:rFonts w:ascii="Verdana" w:hAnsi="Verdana" w:cs="Arial"/>
          <w:sz w:val="18"/>
          <w:szCs w:val="18"/>
          <w:lang w:val="el-GR"/>
        </w:rPr>
        <w:t xml:space="preserve"> </w:t>
      </w:r>
      <w:r w:rsidR="008F792E">
        <w:rPr>
          <w:rFonts w:ascii="Verdana" w:hAnsi="Verdana" w:cs="Arial"/>
          <w:sz w:val="18"/>
          <w:szCs w:val="18"/>
          <w:lang w:val="el-GR"/>
        </w:rPr>
        <w:t>υ</w:t>
      </w:r>
      <w:r w:rsidR="0094095C">
        <w:rPr>
          <w:rFonts w:ascii="Verdana" w:hAnsi="Verdana" w:cs="Arial"/>
          <w:sz w:val="18"/>
          <w:szCs w:val="18"/>
          <w:lang w:val="el-GR"/>
        </w:rPr>
        <w:t>ψ</w:t>
      </w:r>
      <w:r>
        <w:rPr>
          <w:rFonts w:ascii="Verdana" w:hAnsi="Verdana" w:cs="Arial"/>
          <w:sz w:val="18"/>
          <w:szCs w:val="18"/>
          <w:lang w:val="el-GR"/>
        </w:rPr>
        <w:t xml:space="preserve">ηλότερες </w:t>
      </w:r>
      <w:r w:rsidR="004A44B7">
        <w:rPr>
          <w:rFonts w:ascii="Verdana" w:hAnsi="Verdana" w:cs="Arial"/>
          <w:sz w:val="18"/>
          <w:szCs w:val="18"/>
          <w:lang w:val="el-GR"/>
        </w:rPr>
        <w:t xml:space="preserve">συνολικές </w:t>
      </w:r>
      <w:r>
        <w:rPr>
          <w:rFonts w:ascii="Verdana" w:hAnsi="Verdana" w:cs="Arial"/>
          <w:sz w:val="18"/>
          <w:szCs w:val="18"/>
          <w:lang w:val="el-GR"/>
        </w:rPr>
        <w:t>μέσες ωριαίες απολαβές για</w:t>
      </w:r>
      <w:r w:rsidR="0094095C">
        <w:rPr>
          <w:rFonts w:ascii="Verdana" w:hAnsi="Verdana" w:cs="Arial"/>
          <w:sz w:val="18"/>
          <w:szCs w:val="18"/>
          <w:lang w:val="el-GR"/>
        </w:rPr>
        <w:t xml:space="preserve"> </w:t>
      </w:r>
      <w:r>
        <w:rPr>
          <w:rFonts w:ascii="Verdana" w:hAnsi="Verdana" w:cs="Arial"/>
          <w:sz w:val="18"/>
          <w:szCs w:val="18"/>
          <w:lang w:val="el-GR"/>
        </w:rPr>
        <w:t xml:space="preserve">πλήρως απασχολούμενους υπαλλήλους ήταν η κατηγορία </w:t>
      </w:r>
      <w:r w:rsidR="001C4814">
        <w:rPr>
          <w:rFonts w:ascii="Verdana" w:hAnsi="Verdana" w:cs="Arial"/>
          <w:sz w:val="18"/>
          <w:szCs w:val="18"/>
          <w:lang w:val="el-GR"/>
        </w:rPr>
        <w:t xml:space="preserve">                </w:t>
      </w:r>
      <w:r>
        <w:rPr>
          <w:rFonts w:ascii="Verdana" w:hAnsi="Verdana" w:cs="Arial"/>
          <w:sz w:val="18"/>
          <w:szCs w:val="18"/>
          <w:lang w:val="el-GR"/>
        </w:rPr>
        <w:t>«</w:t>
      </w:r>
      <w:r w:rsidRPr="00693140">
        <w:rPr>
          <w:rFonts w:ascii="Verdana" w:hAnsi="Verdana" w:cs="Arial"/>
          <w:sz w:val="18"/>
          <w:szCs w:val="18"/>
          <w:lang w:val="el-GR"/>
        </w:rPr>
        <w:t>Ανώτερα Διευθυντικά και Διοικητικά Στελέχη</w:t>
      </w:r>
      <w:r>
        <w:rPr>
          <w:rFonts w:ascii="Verdana" w:hAnsi="Verdana" w:cs="Arial"/>
          <w:sz w:val="18"/>
          <w:szCs w:val="18"/>
          <w:lang w:val="el-GR"/>
        </w:rPr>
        <w:t xml:space="preserve">» με </w:t>
      </w:r>
      <w:r w:rsidRPr="00693140">
        <w:rPr>
          <w:rFonts w:ascii="Verdana" w:hAnsi="Verdana" w:cs="Arial"/>
          <w:sz w:val="18"/>
          <w:szCs w:val="18"/>
          <w:lang w:val="el-GR"/>
        </w:rPr>
        <w:t>€</w:t>
      </w:r>
      <w:r>
        <w:rPr>
          <w:rFonts w:ascii="Verdana" w:hAnsi="Verdana" w:cs="Arial"/>
          <w:sz w:val="18"/>
          <w:szCs w:val="18"/>
          <w:lang w:val="el-GR"/>
        </w:rPr>
        <w:t>31,08</w:t>
      </w:r>
      <w:r w:rsidR="008261C7">
        <w:rPr>
          <w:rFonts w:ascii="Verdana" w:hAnsi="Verdana" w:cs="Arial"/>
          <w:sz w:val="18"/>
          <w:szCs w:val="18"/>
          <w:lang w:val="el-GR"/>
        </w:rPr>
        <w:t xml:space="preserve"> και ακολούθως η κατηγορία «</w:t>
      </w:r>
      <w:r w:rsidR="008261C7" w:rsidRPr="008261C7">
        <w:rPr>
          <w:rFonts w:ascii="Verdana" w:hAnsi="Verdana" w:cs="Arial"/>
          <w:sz w:val="18"/>
          <w:szCs w:val="18"/>
          <w:lang w:val="el-GR"/>
        </w:rPr>
        <w:t>Προσοντούχοι και Άλλοι Ειδικοί</w:t>
      </w:r>
      <w:r w:rsidR="008261C7">
        <w:rPr>
          <w:rFonts w:ascii="Verdana" w:hAnsi="Verdana" w:cs="Arial"/>
          <w:sz w:val="18"/>
          <w:szCs w:val="18"/>
          <w:lang w:val="el-GR"/>
        </w:rPr>
        <w:t>»</w:t>
      </w:r>
      <w:r w:rsidR="001669EE">
        <w:rPr>
          <w:rFonts w:ascii="Verdana" w:hAnsi="Verdana" w:cs="Arial"/>
          <w:sz w:val="18"/>
          <w:szCs w:val="18"/>
          <w:lang w:val="el-GR"/>
        </w:rPr>
        <w:t xml:space="preserve"> με €</w:t>
      </w:r>
      <w:r w:rsidR="001669EE" w:rsidRPr="001669EE">
        <w:rPr>
          <w:rFonts w:ascii="Verdana" w:hAnsi="Verdana" w:cs="Arial"/>
          <w:sz w:val="18"/>
          <w:szCs w:val="18"/>
          <w:lang w:val="el-GR"/>
        </w:rPr>
        <w:t>17,71</w:t>
      </w:r>
      <w:r w:rsidR="008261C7">
        <w:rPr>
          <w:rFonts w:ascii="Verdana" w:hAnsi="Verdana" w:cs="Arial"/>
          <w:sz w:val="18"/>
          <w:szCs w:val="18"/>
          <w:lang w:val="el-GR"/>
        </w:rPr>
        <w:t xml:space="preserve">. </w:t>
      </w:r>
      <w:r w:rsidR="00ED3AEC">
        <w:rPr>
          <w:rFonts w:ascii="Verdana" w:hAnsi="Verdana" w:cs="Arial"/>
          <w:sz w:val="18"/>
          <w:szCs w:val="18"/>
          <w:lang w:val="el-GR"/>
        </w:rPr>
        <w:t xml:space="preserve">Οι </w:t>
      </w:r>
      <w:r w:rsidR="005E615D">
        <w:rPr>
          <w:rFonts w:ascii="Verdana" w:hAnsi="Verdana" w:cs="Arial"/>
          <w:sz w:val="18"/>
          <w:szCs w:val="18"/>
          <w:lang w:val="el-GR"/>
        </w:rPr>
        <w:t>αντίστοιχες</w:t>
      </w:r>
      <w:r w:rsidR="00ED3AEC">
        <w:rPr>
          <w:rFonts w:ascii="Verdana" w:hAnsi="Verdana" w:cs="Arial"/>
          <w:sz w:val="18"/>
          <w:szCs w:val="18"/>
          <w:lang w:val="el-GR"/>
        </w:rPr>
        <w:t xml:space="preserve"> διάμεσες απολαβές για τις κατηγορίες αυτές ήταν €</w:t>
      </w:r>
      <w:r w:rsidR="00ED3AEC" w:rsidRPr="00ED3AEC">
        <w:rPr>
          <w:rFonts w:ascii="Verdana" w:hAnsi="Verdana" w:cs="Arial"/>
          <w:sz w:val="18"/>
          <w:szCs w:val="18"/>
          <w:lang w:val="el-GR"/>
        </w:rPr>
        <w:t>26,72</w:t>
      </w:r>
      <w:r w:rsidR="00ED3AEC">
        <w:rPr>
          <w:rFonts w:ascii="Verdana" w:hAnsi="Verdana" w:cs="Arial"/>
          <w:sz w:val="18"/>
          <w:szCs w:val="18"/>
          <w:lang w:val="el-GR"/>
        </w:rPr>
        <w:t xml:space="preserve"> και €</w:t>
      </w:r>
      <w:r w:rsidR="00ED3AEC" w:rsidRPr="00816310">
        <w:rPr>
          <w:rFonts w:ascii="Verdana" w:hAnsi="Verdana" w:cs="Arial"/>
          <w:sz w:val="18"/>
          <w:szCs w:val="18"/>
          <w:lang w:val="el-GR"/>
        </w:rPr>
        <w:t>14,61 αντίστοιχα.</w:t>
      </w:r>
    </w:p>
    <w:p w14:paraId="7F34D152" w14:textId="77777777" w:rsidR="00ED3AEC" w:rsidRDefault="00ED3AEC" w:rsidP="00693140">
      <w:pPr>
        <w:jc w:val="both"/>
        <w:rPr>
          <w:rFonts w:ascii="Verdana" w:hAnsi="Verdana" w:cs="Arial"/>
          <w:sz w:val="18"/>
          <w:szCs w:val="18"/>
          <w:lang w:val="el-GR"/>
        </w:rPr>
      </w:pPr>
    </w:p>
    <w:p w14:paraId="0E4418DF" w14:textId="3421646C" w:rsidR="00693140" w:rsidRDefault="00ED1B77" w:rsidP="00693140">
      <w:pPr>
        <w:jc w:val="both"/>
        <w:rPr>
          <w:rFonts w:ascii="Verdana" w:hAnsi="Verdana" w:cs="Arial"/>
          <w:sz w:val="18"/>
          <w:szCs w:val="18"/>
          <w:lang w:val="el-GR"/>
        </w:rPr>
      </w:pPr>
      <w:r>
        <w:rPr>
          <w:rFonts w:ascii="Verdana" w:hAnsi="Verdana" w:cs="Arial"/>
          <w:sz w:val="18"/>
          <w:szCs w:val="18"/>
        </w:rPr>
        <w:t>O</w:t>
      </w:r>
      <w:r w:rsidR="00693140">
        <w:rPr>
          <w:rFonts w:ascii="Verdana" w:hAnsi="Verdana" w:cs="Arial"/>
          <w:sz w:val="18"/>
          <w:szCs w:val="18"/>
          <w:lang w:val="el-GR"/>
        </w:rPr>
        <w:t xml:space="preserve">ι </w:t>
      </w:r>
      <w:r w:rsidR="005E615D">
        <w:rPr>
          <w:rFonts w:ascii="Verdana" w:hAnsi="Verdana" w:cs="Arial"/>
          <w:sz w:val="18"/>
          <w:szCs w:val="18"/>
          <w:lang w:val="el-GR"/>
        </w:rPr>
        <w:t xml:space="preserve">επαγγελματικές κατηγορίες όπου παρουσιάστηκαν οι </w:t>
      </w:r>
      <w:r w:rsidR="00693140">
        <w:rPr>
          <w:rFonts w:ascii="Verdana" w:hAnsi="Verdana" w:cs="Arial"/>
          <w:sz w:val="18"/>
          <w:szCs w:val="18"/>
          <w:lang w:val="el-GR"/>
        </w:rPr>
        <w:t xml:space="preserve">χαμηλότερες </w:t>
      </w:r>
      <w:r w:rsidR="00711243">
        <w:rPr>
          <w:rFonts w:ascii="Verdana" w:hAnsi="Verdana" w:cs="Arial"/>
          <w:sz w:val="18"/>
          <w:szCs w:val="18"/>
          <w:lang w:val="el-GR"/>
        </w:rPr>
        <w:t xml:space="preserve">ωριαίες απολαβές </w:t>
      </w:r>
      <w:r w:rsidR="005E615D">
        <w:rPr>
          <w:rFonts w:ascii="Verdana" w:hAnsi="Verdana" w:cs="Arial"/>
          <w:sz w:val="18"/>
          <w:szCs w:val="18"/>
          <w:lang w:val="el-GR"/>
        </w:rPr>
        <w:t>ήταν οι</w:t>
      </w:r>
      <w:r w:rsidR="00693140">
        <w:rPr>
          <w:rFonts w:ascii="Verdana" w:hAnsi="Verdana" w:cs="Arial"/>
          <w:sz w:val="18"/>
          <w:szCs w:val="18"/>
          <w:lang w:val="el-GR"/>
        </w:rPr>
        <w:t xml:space="preserve"> </w:t>
      </w:r>
      <w:r w:rsidR="00EC6CD4">
        <w:rPr>
          <w:rFonts w:ascii="Verdana" w:hAnsi="Verdana" w:cs="Arial"/>
          <w:sz w:val="18"/>
          <w:szCs w:val="18"/>
          <w:lang w:val="el-GR"/>
        </w:rPr>
        <w:t>«</w:t>
      </w:r>
      <w:r w:rsidR="00EC6CD4" w:rsidRPr="00434A17">
        <w:rPr>
          <w:rFonts w:ascii="Verdana" w:hAnsi="Verdana" w:cs="Arial"/>
          <w:sz w:val="18"/>
          <w:szCs w:val="18"/>
          <w:lang w:val="el-GR"/>
        </w:rPr>
        <w:t xml:space="preserve">Ανειδίκευτοι Εργάτες, </w:t>
      </w:r>
      <w:proofErr w:type="spellStart"/>
      <w:r w:rsidR="00EC6CD4" w:rsidRPr="00434A17">
        <w:rPr>
          <w:rFonts w:ascii="Verdana" w:hAnsi="Verdana" w:cs="Arial"/>
          <w:sz w:val="18"/>
          <w:szCs w:val="18"/>
          <w:lang w:val="el-GR"/>
        </w:rPr>
        <w:t>Χειρωνάκτες</w:t>
      </w:r>
      <w:proofErr w:type="spellEnd"/>
      <w:r w:rsidR="00EC6CD4" w:rsidRPr="00434A17">
        <w:rPr>
          <w:rFonts w:ascii="Verdana" w:hAnsi="Verdana" w:cs="Arial"/>
          <w:sz w:val="18"/>
          <w:szCs w:val="18"/>
          <w:lang w:val="el-GR"/>
        </w:rPr>
        <w:t xml:space="preserve"> και </w:t>
      </w:r>
      <w:proofErr w:type="spellStart"/>
      <w:r w:rsidR="00EC6CD4" w:rsidRPr="00434A17">
        <w:rPr>
          <w:rFonts w:ascii="Verdana" w:hAnsi="Verdana" w:cs="Arial"/>
          <w:sz w:val="18"/>
          <w:szCs w:val="18"/>
          <w:lang w:val="el-GR"/>
        </w:rPr>
        <w:t>Μικρο</w:t>
      </w:r>
      <w:proofErr w:type="spellEnd"/>
      <w:r w:rsidR="00EC6CD4" w:rsidRPr="00434A17">
        <w:rPr>
          <w:rFonts w:ascii="Verdana" w:hAnsi="Verdana" w:cs="Arial"/>
          <w:sz w:val="18"/>
          <w:szCs w:val="18"/>
          <w:lang w:val="el-GR"/>
        </w:rPr>
        <w:t>-Επαγγελματίες</w:t>
      </w:r>
      <w:r w:rsidR="00EC6CD4">
        <w:rPr>
          <w:rFonts w:ascii="Verdana" w:hAnsi="Verdana" w:cs="Arial"/>
          <w:sz w:val="18"/>
          <w:szCs w:val="18"/>
          <w:lang w:val="el-GR"/>
        </w:rPr>
        <w:t>» με μέσες απολαβές €</w:t>
      </w:r>
      <w:r w:rsidR="00EC6CD4" w:rsidRPr="00434A17">
        <w:rPr>
          <w:rFonts w:ascii="Verdana" w:hAnsi="Verdana" w:cs="Arial"/>
          <w:sz w:val="18"/>
          <w:szCs w:val="18"/>
          <w:lang w:val="el-GR"/>
        </w:rPr>
        <w:t>7,07</w:t>
      </w:r>
      <w:r w:rsidR="00EC6CD4">
        <w:rPr>
          <w:rFonts w:ascii="Verdana" w:hAnsi="Verdana" w:cs="Arial"/>
          <w:sz w:val="18"/>
          <w:szCs w:val="18"/>
          <w:lang w:val="el-GR"/>
        </w:rPr>
        <w:t xml:space="preserve"> και διάμεσες €</w:t>
      </w:r>
      <w:r w:rsidR="00EC6CD4" w:rsidRPr="00816310">
        <w:rPr>
          <w:rFonts w:ascii="Verdana" w:hAnsi="Verdana" w:cs="Arial"/>
          <w:sz w:val="18"/>
          <w:szCs w:val="18"/>
          <w:lang w:val="el-GR"/>
        </w:rPr>
        <w:t>6,35,</w:t>
      </w:r>
      <w:r w:rsidR="00EC6CD4">
        <w:rPr>
          <w:rFonts w:ascii="Verdana" w:eastAsia="Times New Roman" w:hAnsi="Verdana" w:cs="Calibri"/>
          <w:color w:val="365F91"/>
          <w:sz w:val="18"/>
          <w:szCs w:val="18"/>
          <w:lang w:val="el-GR" w:eastAsia="en-CY" w:bidi="he-IL"/>
        </w:rPr>
        <w:t xml:space="preserve"> </w:t>
      </w:r>
      <w:r w:rsidR="00EC6CD4" w:rsidRPr="00816310">
        <w:rPr>
          <w:rFonts w:ascii="Verdana" w:eastAsia="Times New Roman" w:hAnsi="Verdana" w:cs="Calibri"/>
          <w:sz w:val="18"/>
          <w:szCs w:val="18"/>
          <w:lang w:val="el-GR" w:eastAsia="en-CY" w:bidi="he-IL"/>
        </w:rPr>
        <w:t xml:space="preserve">οι </w:t>
      </w:r>
      <w:r w:rsidR="00EC6CD4" w:rsidRPr="00EC6CD4">
        <w:rPr>
          <w:rFonts w:ascii="Verdana" w:hAnsi="Verdana" w:cs="Arial"/>
          <w:sz w:val="18"/>
          <w:szCs w:val="18"/>
          <w:lang w:val="el-GR"/>
        </w:rPr>
        <w:t>«</w:t>
      </w:r>
      <w:r w:rsidR="00EC6CD4" w:rsidRPr="009E4C82">
        <w:rPr>
          <w:rFonts w:ascii="Verdana" w:hAnsi="Verdana" w:cs="Arial"/>
          <w:sz w:val="18"/>
          <w:szCs w:val="18"/>
          <w:lang w:val="el-GR"/>
        </w:rPr>
        <w:t>Απασχολούμενοι στην Παροχή Υπηρεσιών και στις Πωλήσεις</w:t>
      </w:r>
      <w:r w:rsidR="00EC6CD4">
        <w:rPr>
          <w:rFonts w:ascii="Verdana" w:hAnsi="Verdana" w:cs="Arial"/>
          <w:sz w:val="18"/>
          <w:szCs w:val="18"/>
          <w:lang w:val="el-GR"/>
        </w:rPr>
        <w:t>» με μέσες απολαβές €</w:t>
      </w:r>
      <w:r w:rsidR="00EC6CD4" w:rsidRPr="009E4C82">
        <w:rPr>
          <w:rFonts w:ascii="Verdana" w:hAnsi="Verdana" w:cs="Arial"/>
          <w:sz w:val="18"/>
          <w:szCs w:val="18"/>
          <w:lang w:val="el-GR"/>
        </w:rPr>
        <w:t>7,71</w:t>
      </w:r>
      <w:r w:rsidR="00EC6CD4">
        <w:rPr>
          <w:rFonts w:ascii="Verdana" w:hAnsi="Verdana" w:cs="Arial"/>
          <w:sz w:val="18"/>
          <w:szCs w:val="18"/>
          <w:lang w:val="el-GR"/>
        </w:rPr>
        <w:t xml:space="preserve"> και διάμεσες €</w:t>
      </w:r>
      <w:r w:rsidR="00EC6CD4" w:rsidRPr="00EC6CD4">
        <w:rPr>
          <w:rFonts w:ascii="Verdana" w:hAnsi="Verdana" w:cs="Arial"/>
          <w:sz w:val="18"/>
          <w:szCs w:val="18"/>
          <w:lang w:val="el-GR"/>
        </w:rPr>
        <w:t>6,78</w:t>
      </w:r>
      <w:r w:rsidR="00EC6CD4">
        <w:rPr>
          <w:rFonts w:ascii="Verdana" w:hAnsi="Verdana" w:cs="Arial"/>
          <w:sz w:val="18"/>
          <w:szCs w:val="18"/>
          <w:lang w:val="el-GR"/>
        </w:rPr>
        <w:t xml:space="preserve">, καθώς και οι </w:t>
      </w:r>
      <w:r w:rsidR="00693140">
        <w:rPr>
          <w:rFonts w:ascii="Verdana" w:hAnsi="Verdana" w:cs="Arial"/>
          <w:sz w:val="18"/>
          <w:szCs w:val="18"/>
          <w:lang w:val="el-GR"/>
        </w:rPr>
        <w:t>«</w:t>
      </w:r>
      <w:r w:rsidR="00693140" w:rsidRPr="00693140">
        <w:rPr>
          <w:rFonts w:ascii="Verdana" w:hAnsi="Verdana" w:cs="Arial"/>
          <w:sz w:val="18"/>
          <w:szCs w:val="18"/>
          <w:lang w:val="el-GR"/>
        </w:rPr>
        <w:t>Ειδικευμένοι Γεωργοί, Κτηνοτρόφοι, Δασοκόμοι και Αλιείς</w:t>
      </w:r>
      <w:r w:rsidR="00CA18D4">
        <w:rPr>
          <w:rFonts w:ascii="Verdana" w:hAnsi="Verdana" w:cs="Arial"/>
          <w:sz w:val="18"/>
          <w:szCs w:val="18"/>
          <w:lang w:val="el-GR"/>
        </w:rPr>
        <w:t>»</w:t>
      </w:r>
      <w:r w:rsidR="00EC6CD4">
        <w:rPr>
          <w:rFonts w:ascii="Verdana" w:hAnsi="Verdana" w:cs="Arial"/>
          <w:sz w:val="18"/>
          <w:szCs w:val="18"/>
          <w:lang w:val="el-GR"/>
        </w:rPr>
        <w:t xml:space="preserve"> (</w:t>
      </w:r>
      <w:r w:rsidR="00CA18D4">
        <w:rPr>
          <w:rFonts w:ascii="Verdana" w:hAnsi="Verdana" w:cs="Arial"/>
          <w:sz w:val="18"/>
          <w:szCs w:val="18"/>
          <w:lang w:val="el-GR"/>
        </w:rPr>
        <w:t xml:space="preserve">κατηγορία με μικρό αριθμό απασχολουμένων για τη συγκεκριμένη έρευνα) </w:t>
      </w:r>
      <w:r w:rsidR="00EC6CD4">
        <w:rPr>
          <w:rFonts w:ascii="Verdana" w:hAnsi="Verdana" w:cs="Arial"/>
          <w:sz w:val="18"/>
          <w:szCs w:val="18"/>
          <w:lang w:val="el-GR"/>
        </w:rPr>
        <w:t xml:space="preserve">με </w:t>
      </w:r>
      <w:r w:rsidR="00EC6CD4" w:rsidRPr="00EC6CD4">
        <w:rPr>
          <w:rFonts w:ascii="Verdana" w:hAnsi="Verdana" w:cs="Arial"/>
          <w:sz w:val="18"/>
          <w:szCs w:val="18"/>
          <w:lang w:val="el-GR"/>
        </w:rPr>
        <w:t>μέσες απολαβές €</w:t>
      </w:r>
      <w:r w:rsidR="00EC6CD4">
        <w:rPr>
          <w:rFonts w:ascii="Verdana" w:hAnsi="Verdana" w:cs="Arial"/>
          <w:sz w:val="18"/>
          <w:szCs w:val="18"/>
          <w:lang w:val="el-GR"/>
        </w:rPr>
        <w:t xml:space="preserve">6,48 και </w:t>
      </w:r>
      <w:r w:rsidR="00EC6CD4" w:rsidRPr="00EC6CD4">
        <w:rPr>
          <w:rFonts w:ascii="Verdana" w:hAnsi="Verdana" w:cs="Arial"/>
          <w:sz w:val="18"/>
          <w:szCs w:val="18"/>
          <w:lang w:val="el-GR"/>
        </w:rPr>
        <w:t>διάμεσες €7,18</w:t>
      </w:r>
      <w:r w:rsidR="00EC6CD4">
        <w:rPr>
          <w:rFonts w:ascii="Verdana" w:hAnsi="Verdana" w:cs="Arial"/>
          <w:sz w:val="18"/>
          <w:szCs w:val="18"/>
          <w:lang w:val="el-GR"/>
        </w:rPr>
        <w:t>.</w:t>
      </w:r>
      <w:r w:rsidR="00434A17">
        <w:rPr>
          <w:rFonts w:ascii="Verdana" w:hAnsi="Verdana" w:cs="Arial"/>
          <w:sz w:val="18"/>
          <w:szCs w:val="18"/>
          <w:lang w:val="el-GR"/>
        </w:rPr>
        <w:t xml:space="preserve"> </w:t>
      </w:r>
    </w:p>
    <w:p w14:paraId="21F9FC4E" w14:textId="77777777" w:rsidR="00ED3AEC" w:rsidRPr="005C4C4E" w:rsidRDefault="00ED3AEC" w:rsidP="00693140">
      <w:pPr>
        <w:jc w:val="both"/>
        <w:rPr>
          <w:rFonts w:ascii="Verdana" w:hAnsi="Verdana" w:cs="Arial"/>
          <w:sz w:val="18"/>
          <w:szCs w:val="18"/>
          <w:lang w:val="el-GR"/>
        </w:rPr>
      </w:pPr>
    </w:p>
    <w:p w14:paraId="37EA6510" w14:textId="77777777" w:rsidR="008F792E" w:rsidRPr="005C4C4E" w:rsidRDefault="008F792E" w:rsidP="00693140">
      <w:pPr>
        <w:jc w:val="both"/>
        <w:rPr>
          <w:rFonts w:ascii="Verdana" w:hAnsi="Verdana" w:cs="Arial"/>
          <w:sz w:val="18"/>
          <w:szCs w:val="18"/>
          <w:lang w:val="el-GR"/>
        </w:rPr>
      </w:pPr>
    </w:p>
    <w:p w14:paraId="47BAFB86" w14:textId="53173D07" w:rsidR="00B633BA" w:rsidRPr="00917597" w:rsidRDefault="00B633BA" w:rsidP="00B633BA">
      <w:pPr>
        <w:jc w:val="both"/>
        <w:rPr>
          <w:rFonts w:ascii="Verdana" w:hAnsi="Verdana" w:cs="Arial"/>
          <w:b/>
          <w:bCs/>
          <w:sz w:val="18"/>
          <w:szCs w:val="18"/>
          <w:lang w:val="el-GR"/>
        </w:rPr>
      </w:pPr>
      <w:r w:rsidRPr="00917597">
        <w:rPr>
          <w:rFonts w:ascii="Verdana" w:hAnsi="Verdana" w:cs="Arial"/>
          <w:b/>
          <w:bCs/>
          <w:sz w:val="18"/>
          <w:szCs w:val="18"/>
          <w:lang w:val="el-GR"/>
        </w:rPr>
        <w:t>Κατά Οικονομική Δραστηριότητα</w:t>
      </w:r>
      <w:r w:rsidR="00EC6CD4">
        <w:rPr>
          <w:rFonts w:ascii="Verdana" w:hAnsi="Verdana" w:cs="Arial"/>
          <w:b/>
          <w:bCs/>
          <w:sz w:val="18"/>
          <w:szCs w:val="18"/>
          <w:lang w:val="el-GR"/>
        </w:rPr>
        <w:t xml:space="preserve"> </w:t>
      </w:r>
      <w:r w:rsidR="00EC6CD4">
        <w:rPr>
          <w:rFonts w:ascii="Verdana" w:hAnsi="Verdana" w:cs="Arial"/>
          <w:sz w:val="18"/>
          <w:szCs w:val="18"/>
          <w:lang w:val="el-GR"/>
        </w:rPr>
        <w:t>(Πίνακας 2)</w:t>
      </w:r>
    </w:p>
    <w:p w14:paraId="254A85C5" w14:textId="04C4A30A" w:rsidR="00E15090" w:rsidRPr="00816310" w:rsidRDefault="00EC6CD4" w:rsidP="004E0F00">
      <w:pPr>
        <w:jc w:val="both"/>
        <w:rPr>
          <w:rFonts w:ascii="Verdana" w:eastAsia="Times New Roman" w:hAnsi="Verdana" w:cs="Calibri"/>
          <w:sz w:val="18"/>
          <w:szCs w:val="18"/>
          <w:lang w:val="el-GR" w:eastAsia="en-CY" w:bidi="he-IL"/>
        </w:rPr>
      </w:pPr>
      <w:r>
        <w:rPr>
          <w:rFonts w:ascii="Verdana" w:hAnsi="Verdana" w:cs="Arial"/>
          <w:sz w:val="18"/>
          <w:szCs w:val="18"/>
          <w:lang w:val="el-GR"/>
        </w:rPr>
        <w:t>Ο</w:t>
      </w:r>
      <w:r w:rsidR="004E0F00">
        <w:rPr>
          <w:rFonts w:ascii="Verdana" w:hAnsi="Verdana" w:cs="Arial"/>
          <w:sz w:val="18"/>
          <w:szCs w:val="18"/>
          <w:lang w:val="el-GR"/>
        </w:rPr>
        <w:t xml:space="preserve"> Τομέας Οικονομικής Δραστηριότητας με τις </w:t>
      </w:r>
      <w:r w:rsidR="008F792E">
        <w:rPr>
          <w:rFonts w:ascii="Verdana" w:hAnsi="Verdana" w:cs="Arial"/>
          <w:sz w:val="18"/>
          <w:szCs w:val="18"/>
          <w:lang w:val="el-GR"/>
        </w:rPr>
        <w:t>υ</w:t>
      </w:r>
      <w:r w:rsidR="004E0F00">
        <w:rPr>
          <w:rFonts w:ascii="Verdana" w:hAnsi="Verdana" w:cs="Arial"/>
          <w:sz w:val="18"/>
          <w:szCs w:val="18"/>
          <w:lang w:val="el-GR"/>
        </w:rPr>
        <w:t>ψηλότερες συνολικές ωριαίες απολαβές για πλήρως απασχολούμενους υπάλληλ</w:t>
      </w:r>
      <w:r w:rsidR="00DC61A5">
        <w:rPr>
          <w:rFonts w:ascii="Verdana" w:hAnsi="Verdana" w:cs="Arial"/>
          <w:sz w:val="18"/>
          <w:szCs w:val="18"/>
          <w:lang w:val="el-GR"/>
        </w:rPr>
        <w:t>ους</w:t>
      </w:r>
      <w:r w:rsidR="004E0F00">
        <w:rPr>
          <w:rFonts w:ascii="Verdana" w:hAnsi="Verdana" w:cs="Arial"/>
          <w:sz w:val="18"/>
          <w:szCs w:val="18"/>
          <w:lang w:val="el-GR"/>
        </w:rPr>
        <w:t xml:space="preserve"> ήταν ο τομέας «</w:t>
      </w:r>
      <w:r w:rsidR="004E0F00" w:rsidRPr="004E0F00">
        <w:rPr>
          <w:rFonts w:ascii="Verdana" w:hAnsi="Verdana" w:cs="Arial"/>
          <w:sz w:val="18"/>
          <w:szCs w:val="18"/>
          <w:lang w:val="el-GR"/>
        </w:rPr>
        <w:t>Εκπαίδευση</w:t>
      </w:r>
      <w:r w:rsidR="004E0F00">
        <w:rPr>
          <w:rFonts w:ascii="Verdana" w:hAnsi="Verdana" w:cs="Arial"/>
          <w:sz w:val="18"/>
          <w:szCs w:val="18"/>
          <w:lang w:val="el-GR"/>
        </w:rPr>
        <w:t xml:space="preserve">» με </w:t>
      </w:r>
      <w:r w:rsidR="00FA114B">
        <w:rPr>
          <w:rFonts w:ascii="Verdana" w:hAnsi="Verdana" w:cs="Arial"/>
          <w:sz w:val="18"/>
          <w:szCs w:val="18"/>
          <w:lang w:val="el-GR"/>
        </w:rPr>
        <w:t xml:space="preserve">μέσες απολαβές </w:t>
      </w:r>
      <w:r w:rsidR="004E0F00">
        <w:rPr>
          <w:rFonts w:ascii="Verdana" w:hAnsi="Verdana" w:cs="Arial"/>
          <w:sz w:val="18"/>
          <w:szCs w:val="18"/>
          <w:lang w:val="el-GR"/>
        </w:rPr>
        <w:t>€20,44</w:t>
      </w:r>
      <w:r w:rsidR="00FA114B">
        <w:rPr>
          <w:rFonts w:ascii="Verdana" w:hAnsi="Verdana" w:cs="Arial"/>
          <w:sz w:val="18"/>
          <w:szCs w:val="18"/>
          <w:lang w:val="el-GR"/>
        </w:rPr>
        <w:t xml:space="preserve"> και διάμεσες €20,35</w:t>
      </w:r>
      <w:r w:rsidR="00E15090">
        <w:rPr>
          <w:rFonts w:ascii="Verdana" w:hAnsi="Verdana" w:cs="Arial"/>
          <w:sz w:val="18"/>
          <w:szCs w:val="18"/>
          <w:lang w:val="el-GR"/>
        </w:rPr>
        <w:t>. Ακολούθησαν οι τομείς «</w:t>
      </w:r>
      <w:r w:rsidR="00E15090" w:rsidRPr="00E15090">
        <w:rPr>
          <w:rFonts w:ascii="Verdana" w:hAnsi="Verdana" w:cs="Arial"/>
          <w:sz w:val="18"/>
          <w:szCs w:val="18"/>
          <w:lang w:val="el-GR"/>
        </w:rPr>
        <w:t>Ενημέρωση και Επικοινωνία</w:t>
      </w:r>
      <w:r w:rsidR="00E15090">
        <w:rPr>
          <w:rFonts w:ascii="Verdana" w:hAnsi="Verdana" w:cs="Arial"/>
          <w:sz w:val="18"/>
          <w:szCs w:val="18"/>
          <w:lang w:val="el-GR"/>
        </w:rPr>
        <w:t xml:space="preserve">» με </w:t>
      </w:r>
      <w:r w:rsidR="00E15090" w:rsidRPr="00E15090">
        <w:rPr>
          <w:rFonts w:ascii="Verdana" w:hAnsi="Verdana" w:cs="Arial"/>
          <w:sz w:val="18"/>
          <w:szCs w:val="18"/>
          <w:lang w:val="el-GR"/>
        </w:rPr>
        <w:t>μέσες απολαβές €</w:t>
      </w:r>
      <w:r w:rsidR="00E15090" w:rsidRPr="00816310">
        <w:rPr>
          <w:rFonts w:ascii="Verdana" w:eastAsia="Times New Roman" w:hAnsi="Verdana" w:cs="Calibri"/>
          <w:sz w:val="18"/>
          <w:szCs w:val="18"/>
          <w:lang w:val="en-CY" w:eastAsia="en-CY" w:bidi="he-IL"/>
        </w:rPr>
        <w:t>19,26</w:t>
      </w:r>
      <w:r w:rsidR="00E15090" w:rsidRPr="00816310">
        <w:rPr>
          <w:rFonts w:ascii="Verdana" w:eastAsia="Times New Roman" w:hAnsi="Verdana" w:cs="Calibri"/>
          <w:sz w:val="18"/>
          <w:szCs w:val="18"/>
          <w:lang w:val="el-GR" w:eastAsia="en-CY" w:bidi="he-IL"/>
        </w:rPr>
        <w:t xml:space="preserve"> και διάμεσες €</w:t>
      </w:r>
      <w:r w:rsidR="00E15090" w:rsidRPr="00816310">
        <w:rPr>
          <w:rFonts w:ascii="Verdana" w:eastAsia="Times New Roman" w:hAnsi="Verdana" w:cs="Calibri"/>
          <w:sz w:val="18"/>
          <w:szCs w:val="18"/>
          <w:lang w:val="en-CY" w:eastAsia="en-CY" w:bidi="he-IL"/>
        </w:rPr>
        <w:t>15,98</w:t>
      </w:r>
      <w:r w:rsidR="00E15090" w:rsidRPr="00816310">
        <w:rPr>
          <w:rFonts w:ascii="Verdana" w:eastAsia="Times New Roman" w:hAnsi="Verdana" w:cs="Calibri"/>
          <w:sz w:val="18"/>
          <w:szCs w:val="18"/>
          <w:lang w:val="el-GR" w:eastAsia="en-CY" w:bidi="he-IL"/>
        </w:rPr>
        <w:t xml:space="preserve"> και «</w:t>
      </w:r>
      <w:proofErr w:type="spellStart"/>
      <w:r w:rsidR="00E15090" w:rsidRPr="00816310">
        <w:rPr>
          <w:rFonts w:ascii="Verdana" w:eastAsia="Times New Roman" w:hAnsi="Verdana" w:cs="Calibri"/>
          <w:sz w:val="18"/>
          <w:szCs w:val="18"/>
          <w:lang w:val="en-CY" w:eastAsia="en-CY" w:bidi="he-IL"/>
        </w:rPr>
        <w:t>Χρημ</w:t>
      </w:r>
      <w:proofErr w:type="spellEnd"/>
      <w:r w:rsidR="00E15090" w:rsidRPr="00816310">
        <w:rPr>
          <w:rFonts w:ascii="Verdana" w:eastAsia="Times New Roman" w:hAnsi="Verdana" w:cs="Calibri"/>
          <w:sz w:val="18"/>
          <w:szCs w:val="18"/>
          <w:lang w:val="en-CY" w:eastAsia="en-CY" w:bidi="he-IL"/>
        </w:rPr>
        <w:t xml:space="preserve">ατοπιστωτικές και </w:t>
      </w:r>
      <w:proofErr w:type="spellStart"/>
      <w:r w:rsidR="00E15090" w:rsidRPr="00816310">
        <w:rPr>
          <w:rFonts w:ascii="Verdana" w:eastAsia="Times New Roman" w:hAnsi="Verdana" w:cs="Calibri"/>
          <w:sz w:val="18"/>
          <w:szCs w:val="18"/>
          <w:lang w:val="en-CY" w:eastAsia="en-CY" w:bidi="he-IL"/>
        </w:rPr>
        <w:t>Ασφ</w:t>
      </w:r>
      <w:proofErr w:type="spellEnd"/>
      <w:r w:rsidR="00E15090" w:rsidRPr="00816310">
        <w:rPr>
          <w:rFonts w:ascii="Verdana" w:eastAsia="Times New Roman" w:hAnsi="Verdana" w:cs="Calibri"/>
          <w:sz w:val="18"/>
          <w:szCs w:val="18"/>
          <w:lang w:val="en-CY" w:eastAsia="en-CY" w:bidi="he-IL"/>
        </w:rPr>
        <w:t xml:space="preserve">αλιστικές </w:t>
      </w:r>
      <w:proofErr w:type="spellStart"/>
      <w:r w:rsidR="00E15090" w:rsidRPr="00816310">
        <w:rPr>
          <w:rFonts w:ascii="Verdana" w:eastAsia="Times New Roman" w:hAnsi="Verdana" w:cs="Calibri"/>
          <w:sz w:val="18"/>
          <w:szCs w:val="18"/>
          <w:lang w:val="en-CY" w:eastAsia="en-CY" w:bidi="he-IL"/>
        </w:rPr>
        <w:t>Δρ</w:t>
      </w:r>
      <w:proofErr w:type="spellEnd"/>
      <w:r w:rsidR="00E15090" w:rsidRPr="00816310">
        <w:rPr>
          <w:rFonts w:ascii="Verdana" w:eastAsia="Times New Roman" w:hAnsi="Verdana" w:cs="Calibri"/>
          <w:sz w:val="18"/>
          <w:szCs w:val="18"/>
          <w:lang w:val="en-CY" w:eastAsia="en-CY" w:bidi="he-IL"/>
        </w:rPr>
        <w:t>αστηριότητες</w:t>
      </w:r>
      <w:r w:rsidR="00E15090" w:rsidRPr="00816310">
        <w:rPr>
          <w:rFonts w:ascii="Verdana" w:eastAsia="Times New Roman" w:hAnsi="Verdana" w:cs="Calibri"/>
          <w:sz w:val="18"/>
          <w:szCs w:val="18"/>
          <w:lang w:val="el-GR" w:eastAsia="en-CY" w:bidi="he-IL"/>
        </w:rPr>
        <w:t>» με μέσες απολαβές €</w:t>
      </w:r>
      <w:r w:rsidR="00E15090" w:rsidRPr="00816310">
        <w:rPr>
          <w:rFonts w:ascii="Verdana" w:eastAsia="Times New Roman" w:hAnsi="Verdana" w:cs="Calibri"/>
          <w:sz w:val="18"/>
          <w:szCs w:val="18"/>
          <w:lang w:val="en-CY" w:eastAsia="en-CY" w:bidi="he-IL"/>
        </w:rPr>
        <w:t>18,62</w:t>
      </w:r>
      <w:r w:rsidR="00E15090" w:rsidRPr="00816310">
        <w:rPr>
          <w:rFonts w:ascii="Verdana" w:eastAsia="Times New Roman" w:hAnsi="Verdana" w:cs="Calibri"/>
          <w:sz w:val="18"/>
          <w:szCs w:val="18"/>
          <w:lang w:val="el-GR" w:eastAsia="en-CY" w:bidi="he-IL"/>
        </w:rPr>
        <w:t xml:space="preserve"> και διάμεσες €15,74 ανά ώρα. </w:t>
      </w:r>
    </w:p>
    <w:p w14:paraId="30540FFD" w14:textId="77777777" w:rsidR="00E15090" w:rsidRPr="00816310" w:rsidRDefault="00E15090" w:rsidP="004E0F00">
      <w:pPr>
        <w:jc w:val="both"/>
        <w:rPr>
          <w:rFonts w:ascii="Verdana" w:eastAsia="Times New Roman" w:hAnsi="Verdana" w:cs="Calibri"/>
          <w:sz w:val="18"/>
          <w:szCs w:val="18"/>
          <w:lang w:val="el-GR" w:eastAsia="en-CY" w:bidi="he-IL"/>
        </w:rPr>
      </w:pPr>
    </w:p>
    <w:p w14:paraId="1F0A2D3C" w14:textId="1F0B0698" w:rsidR="009C21DC" w:rsidRDefault="00E15090" w:rsidP="004E0F00">
      <w:pPr>
        <w:jc w:val="both"/>
        <w:rPr>
          <w:rFonts w:ascii="Verdana" w:hAnsi="Verdana" w:cs="Arial"/>
          <w:sz w:val="18"/>
          <w:szCs w:val="18"/>
          <w:lang w:val="el-GR"/>
        </w:rPr>
      </w:pPr>
      <w:r w:rsidRPr="00816310">
        <w:rPr>
          <w:rFonts w:ascii="Verdana" w:eastAsia="Times New Roman" w:hAnsi="Verdana" w:cs="Calibri"/>
          <w:sz w:val="18"/>
          <w:szCs w:val="18"/>
          <w:lang w:val="el-GR" w:eastAsia="en-CY" w:bidi="he-IL"/>
        </w:rPr>
        <w:t xml:space="preserve">Οι χαμηλότερες ωριαίες απολαβές </w:t>
      </w:r>
      <w:r w:rsidR="004E0F00" w:rsidRPr="00E15090">
        <w:rPr>
          <w:rFonts w:ascii="Verdana" w:hAnsi="Verdana" w:cs="Arial"/>
          <w:sz w:val="18"/>
          <w:szCs w:val="18"/>
          <w:lang w:val="el-GR"/>
        </w:rPr>
        <w:t xml:space="preserve">παρουσιάστηκαν στον τομέα «Δραστηριότητες Υπηρεσιών Παροχής Καταλύματος και Υπηρεσιών Εστίασης» με </w:t>
      </w:r>
      <w:r>
        <w:rPr>
          <w:rFonts w:ascii="Verdana" w:hAnsi="Verdana" w:cs="Arial"/>
          <w:sz w:val="18"/>
          <w:szCs w:val="18"/>
          <w:lang w:val="el-GR"/>
        </w:rPr>
        <w:t xml:space="preserve">μέσες απολαβές </w:t>
      </w:r>
      <w:r w:rsidR="004E0F00" w:rsidRPr="00E15090">
        <w:rPr>
          <w:rFonts w:ascii="Verdana" w:hAnsi="Verdana" w:cs="Arial"/>
          <w:sz w:val="18"/>
          <w:szCs w:val="18"/>
          <w:lang w:val="el-GR"/>
        </w:rPr>
        <w:t>€7,68</w:t>
      </w:r>
      <w:r>
        <w:rPr>
          <w:rFonts w:ascii="Verdana" w:hAnsi="Verdana" w:cs="Arial"/>
          <w:sz w:val="18"/>
          <w:szCs w:val="18"/>
          <w:lang w:val="el-GR"/>
        </w:rPr>
        <w:t xml:space="preserve"> και διάμεσες απολαβές €</w:t>
      </w:r>
      <w:r w:rsidRPr="00E15090">
        <w:rPr>
          <w:rFonts w:ascii="Verdana" w:hAnsi="Verdana" w:cs="Arial"/>
          <w:sz w:val="18"/>
          <w:szCs w:val="18"/>
          <w:lang w:val="el-GR"/>
        </w:rPr>
        <w:t>6,70</w:t>
      </w:r>
      <w:r>
        <w:rPr>
          <w:rFonts w:ascii="Verdana" w:hAnsi="Verdana" w:cs="Arial"/>
          <w:sz w:val="18"/>
          <w:szCs w:val="18"/>
          <w:lang w:val="el-GR"/>
        </w:rPr>
        <w:t xml:space="preserve"> ανά ώρα.</w:t>
      </w:r>
    </w:p>
    <w:p w14:paraId="4B748BF0" w14:textId="77777777" w:rsidR="00C10B19" w:rsidRPr="005C4C4E" w:rsidRDefault="00C10B19" w:rsidP="004E0F00">
      <w:pPr>
        <w:jc w:val="both"/>
        <w:rPr>
          <w:rFonts w:ascii="Verdana" w:hAnsi="Verdana" w:cs="Arial"/>
          <w:sz w:val="18"/>
          <w:szCs w:val="18"/>
          <w:lang w:val="el-GR"/>
        </w:rPr>
      </w:pPr>
    </w:p>
    <w:p w14:paraId="3B427FFD" w14:textId="77777777" w:rsidR="008F792E" w:rsidRPr="005C4C4E" w:rsidRDefault="008F792E" w:rsidP="004E0F00">
      <w:pPr>
        <w:jc w:val="both"/>
        <w:rPr>
          <w:rFonts w:ascii="Verdana" w:hAnsi="Verdana" w:cs="Arial"/>
          <w:sz w:val="18"/>
          <w:szCs w:val="18"/>
          <w:lang w:val="el-GR"/>
        </w:rPr>
      </w:pPr>
    </w:p>
    <w:p w14:paraId="46DE1FB7" w14:textId="39620235" w:rsidR="005D7F4C" w:rsidRPr="00917597" w:rsidRDefault="005D7F4C" w:rsidP="005D7F4C">
      <w:pPr>
        <w:jc w:val="both"/>
        <w:rPr>
          <w:rFonts w:ascii="Verdana" w:hAnsi="Verdana" w:cs="Arial"/>
          <w:b/>
          <w:bCs/>
          <w:sz w:val="18"/>
          <w:szCs w:val="18"/>
          <w:lang w:val="el-GR"/>
        </w:rPr>
      </w:pPr>
      <w:r w:rsidRPr="00917597">
        <w:rPr>
          <w:rFonts w:ascii="Verdana" w:hAnsi="Verdana" w:cs="Arial"/>
          <w:b/>
          <w:bCs/>
          <w:sz w:val="18"/>
          <w:szCs w:val="18"/>
          <w:lang w:val="el-GR"/>
        </w:rPr>
        <w:t xml:space="preserve">Κατά Υπηκοότητα </w:t>
      </w:r>
      <w:r w:rsidR="00374206">
        <w:rPr>
          <w:rFonts w:ascii="Verdana" w:hAnsi="Verdana" w:cs="Arial"/>
          <w:sz w:val="18"/>
          <w:szCs w:val="18"/>
          <w:lang w:val="el-GR"/>
        </w:rPr>
        <w:t>(Πίνακας 3)</w:t>
      </w:r>
    </w:p>
    <w:p w14:paraId="20DA8A4E" w14:textId="70D46F29" w:rsidR="00C34BDF" w:rsidRDefault="007A7853" w:rsidP="007A7853">
      <w:pPr>
        <w:jc w:val="both"/>
        <w:rPr>
          <w:rFonts w:ascii="Verdana" w:hAnsi="Verdana" w:cs="Arial"/>
          <w:sz w:val="18"/>
          <w:szCs w:val="18"/>
          <w:lang w:val="el-GR"/>
        </w:rPr>
      </w:pPr>
      <w:r>
        <w:rPr>
          <w:rFonts w:ascii="Verdana" w:hAnsi="Verdana" w:cs="Arial"/>
          <w:sz w:val="18"/>
          <w:szCs w:val="18"/>
          <w:lang w:val="el-GR"/>
        </w:rPr>
        <w:t>Με βάση τα αποτελέσματα της έρευνας</w:t>
      </w:r>
      <w:r w:rsidR="009456A8">
        <w:rPr>
          <w:rFonts w:ascii="Verdana" w:hAnsi="Verdana" w:cs="Arial"/>
          <w:sz w:val="18"/>
          <w:szCs w:val="18"/>
          <w:lang w:val="el-GR"/>
        </w:rPr>
        <w:t xml:space="preserve"> (διάμεσες ωριαίες απολαβές)</w:t>
      </w:r>
      <w:r>
        <w:rPr>
          <w:rFonts w:ascii="Verdana" w:hAnsi="Verdana" w:cs="Arial"/>
          <w:sz w:val="18"/>
          <w:szCs w:val="18"/>
          <w:lang w:val="el-GR"/>
        </w:rPr>
        <w:t xml:space="preserve">, το 50% των πλήρως απασχολούμενων υπαλλήλων με Κυπριακή υπηκοότητα </w:t>
      </w:r>
      <w:r w:rsidR="000322FD">
        <w:rPr>
          <w:rFonts w:ascii="Verdana" w:hAnsi="Verdana" w:cs="Arial"/>
          <w:sz w:val="18"/>
          <w:szCs w:val="18"/>
          <w:lang w:val="el-GR"/>
        </w:rPr>
        <w:t>έλαβαν</w:t>
      </w:r>
      <w:r>
        <w:rPr>
          <w:rFonts w:ascii="Verdana" w:hAnsi="Verdana" w:cs="Arial"/>
          <w:sz w:val="18"/>
          <w:szCs w:val="18"/>
          <w:lang w:val="el-GR"/>
        </w:rPr>
        <w:t xml:space="preserve"> ωριαίες απολαβές λιγότερες </w:t>
      </w:r>
      <w:r w:rsidR="005C4F5D">
        <w:rPr>
          <w:rFonts w:ascii="Verdana" w:hAnsi="Verdana" w:cs="Arial"/>
          <w:sz w:val="18"/>
          <w:szCs w:val="18"/>
          <w:lang w:val="el-GR"/>
        </w:rPr>
        <w:t>των</w:t>
      </w:r>
      <w:r>
        <w:rPr>
          <w:rFonts w:ascii="Verdana" w:hAnsi="Verdana" w:cs="Arial"/>
          <w:sz w:val="18"/>
          <w:szCs w:val="18"/>
          <w:lang w:val="el-GR"/>
        </w:rPr>
        <w:t xml:space="preserve"> €9,65, οι υπάλληλοι με υπηκοότητα χωρών Ευρωπαϊκής Ένωσης (εκτός Κύπρου) </w:t>
      </w:r>
      <w:r w:rsidR="00D60F59">
        <w:rPr>
          <w:rFonts w:ascii="Verdana" w:hAnsi="Verdana" w:cs="Arial"/>
          <w:sz w:val="18"/>
          <w:szCs w:val="18"/>
          <w:lang w:val="el-GR"/>
        </w:rPr>
        <w:t>έλαβαν</w:t>
      </w:r>
      <w:r>
        <w:rPr>
          <w:rFonts w:ascii="Verdana" w:hAnsi="Verdana" w:cs="Arial"/>
          <w:sz w:val="18"/>
          <w:szCs w:val="18"/>
          <w:lang w:val="el-GR"/>
        </w:rPr>
        <w:t xml:space="preserve"> </w:t>
      </w:r>
      <w:r w:rsidR="00346809">
        <w:rPr>
          <w:rFonts w:ascii="Verdana" w:hAnsi="Verdana" w:cs="Arial"/>
          <w:sz w:val="18"/>
          <w:szCs w:val="18"/>
          <w:lang w:val="el-GR"/>
        </w:rPr>
        <w:t xml:space="preserve">απολαβές </w:t>
      </w:r>
      <w:r>
        <w:rPr>
          <w:rFonts w:ascii="Verdana" w:hAnsi="Verdana" w:cs="Arial"/>
          <w:sz w:val="18"/>
          <w:szCs w:val="18"/>
          <w:lang w:val="el-GR"/>
        </w:rPr>
        <w:t>λιγότερες από €7,15, ενώ οι υπάλληλοι με υπηκοότητα χωρών εκτός Ευρωπαϊκής Ένωσης αμείβονταν με λιγότερο από €7,06 την ώρα.</w:t>
      </w:r>
    </w:p>
    <w:p w14:paraId="3B267A6A" w14:textId="77777777" w:rsidR="009456A8" w:rsidRDefault="009456A8" w:rsidP="007A7853">
      <w:pPr>
        <w:jc w:val="both"/>
        <w:rPr>
          <w:rFonts w:ascii="Verdana" w:hAnsi="Verdana" w:cs="Arial"/>
          <w:sz w:val="18"/>
          <w:szCs w:val="18"/>
          <w:lang w:val="el-GR"/>
        </w:rPr>
      </w:pPr>
    </w:p>
    <w:p w14:paraId="06F90929" w14:textId="64F97C6C" w:rsidR="009456A8" w:rsidRDefault="009456A8" w:rsidP="007A7853">
      <w:pPr>
        <w:jc w:val="both"/>
        <w:rPr>
          <w:rFonts w:ascii="Verdana" w:hAnsi="Verdana" w:cs="Arial"/>
          <w:sz w:val="18"/>
          <w:szCs w:val="18"/>
          <w:lang w:val="el-GR"/>
        </w:rPr>
      </w:pPr>
      <w:r>
        <w:rPr>
          <w:rFonts w:ascii="Verdana" w:hAnsi="Verdana" w:cs="Arial"/>
          <w:sz w:val="18"/>
          <w:szCs w:val="18"/>
          <w:lang w:val="el-GR"/>
        </w:rPr>
        <w:lastRenderedPageBreak/>
        <w:t>Κατά μέσο όρο</w:t>
      </w:r>
      <w:r w:rsidR="00816310">
        <w:rPr>
          <w:rFonts w:ascii="Verdana" w:hAnsi="Verdana" w:cs="Arial"/>
          <w:sz w:val="18"/>
          <w:szCs w:val="18"/>
          <w:lang w:val="el-GR"/>
        </w:rPr>
        <w:t>, οι</w:t>
      </w:r>
      <w:r>
        <w:rPr>
          <w:rFonts w:ascii="Verdana" w:hAnsi="Verdana" w:cs="Arial"/>
          <w:sz w:val="18"/>
          <w:szCs w:val="18"/>
          <w:lang w:val="el-GR"/>
        </w:rPr>
        <w:t xml:space="preserve"> υπάλληλοι με Κυπριακή Υπηκοότητα έλαβαν </w:t>
      </w:r>
      <w:r w:rsidR="005D59AB">
        <w:rPr>
          <w:rFonts w:ascii="Verdana" w:hAnsi="Verdana" w:cs="Arial"/>
          <w:sz w:val="18"/>
          <w:szCs w:val="18"/>
          <w:lang w:val="el-GR"/>
        </w:rPr>
        <w:t>€12,66 ανά ώρα, στα ίδια περίπου επίπεδα με υπαλλήλους που είχαν υπηκοότητα εκτός Ευρωπαϊκής Ένωσης (</w:t>
      </w:r>
      <w:r w:rsidR="00816310">
        <w:rPr>
          <w:rFonts w:ascii="Verdana" w:hAnsi="Verdana" w:cs="Arial"/>
          <w:sz w:val="18"/>
          <w:szCs w:val="18"/>
          <w:lang w:val="el-GR"/>
        </w:rPr>
        <w:t xml:space="preserve">ΕΕ) με </w:t>
      </w:r>
      <w:r w:rsidR="005D59AB">
        <w:rPr>
          <w:rFonts w:ascii="Verdana" w:hAnsi="Verdana" w:cs="Arial"/>
          <w:sz w:val="18"/>
          <w:szCs w:val="18"/>
          <w:lang w:val="el-GR"/>
        </w:rPr>
        <w:t>€12,61</w:t>
      </w:r>
      <w:r w:rsidR="00816310">
        <w:rPr>
          <w:rFonts w:ascii="Verdana" w:hAnsi="Verdana" w:cs="Arial"/>
          <w:sz w:val="18"/>
          <w:szCs w:val="18"/>
          <w:lang w:val="el-GR"/>
        </w:rPr>
        <w:t xml:space="preserve"> ανά ώρα</w:t>
      </w:r>
      <w:r w:rsidR="005D59AB">
        <w:rPr>
          <w:rFonts w:ascii="Verdana" w:hAnsi="Verdana" w:cs="Arial"/>
          <w:sz w:val="18"/>
          <w:szCs w:val="18"/>
          <w:lang w:val="el-GR"/>
        </w:rPr>
        <w:t>, ενώ υπάλληλοι με υπηκοότητα χωρών της ΕΕ έλαβαν κατά μέσο όρο €9,80 ανά ώρα.</w:t>
      </w:r>
    </w:p>
    <w:p w14:paraId="3902F7E0" w14:textId="77777777" w:rsidR="005D59AB" w:rsidRDefault="005D59AB" w:rsidP="007A7853">
      <w:pPr>
        <w:jc w:val="both"/>
        <w:rPr>
          <w:rFonts w:ascii="Verdana" w:hAnsi="Verdana" w:cs="Arial"/>
          <w:sz w:val="18"/>
          <w:szCs w:val="18"/>
          <w:lang w:val="el-GR"/>
        </w:rPr>
      </w:pPr>
    </w:p>
    <w:p w14:paraId="4210E7EC" w14:textId="734FD439" w:rsidR="005D59AB" w:rsidRDefault="005D59AB" w:rsidP="007A7853">
      <w:pPr>
        <w:jc w:val="both"/>
        <w:rPr>
          <w:rFonts w:ascii="Verdana" w:hAnsi="Verdana" w:cs="Arial"/>
          <w:sz w:val="18"/>
          <w:szCs w:val="18"/>
          <w:lang w:val="el-GR"/>
        </w:rPr>
      </w:pPr>
      <w:r>
        <w:rPr>
          <w:rFonts w:ascii="Verdana" w:hAnsi="Verdana" w:cs="Arial"/>
          <w:sz w:val="18"/>
          <w:szCs w:val="18"/>
          <w:lang w:val="el-GR"/>
        </w:rPr>
        <w:t>Στην πιο ψηλά αμειβόμενη επαγγελματική κατηγορία «</w:t>
      </w:r>
      <w:r w:rsidRPr="005D59AB">
        <w:rPr>
          <w:rFonts w:ascii="Verdana" w:hAnsi="Verdana" w:cs="Arial"/>
          <w:sz w:val="18"/>
          <w:szCs w:val="18"/>
          <w:lang w:val="el-GR"/>
        </w:rPr>
        <w:t>Ανώτερα διευθυντικά και διοικητικά στελέχη</w:t>
      </w:r>
      <w:r>
        <w:rPr>
          <w:rFonts w:ascii="Verdana" w:hAnsi="Verdana" w:cs="Arial"/>
          <w:sz w:val="18"/>
          <w:szCs w:val="18"/>
          <w:lang w:val="el-GR"/>
        </w:rPr>
        <w:t xml:space="preserve">», οι υπάλληλοι με υπηκοότητα χωρών εκτός ΕΕ έλαβαν τις </w:t>
      </w:r>
      <w:r w:rsidR="00B85CF5">
        <w:rPr>
          <w:rFonts w:ascii="Verdana" w:hAnsi="Verdana" w:cs="Arial"/>
          <w:sz w:val="18"/>
          <w:szCs w:val="18"/>
          <w:lang w:val="el-GR"/>
        </w:rPr>
        <w:t>υ</w:t>
      </w:r>
      <w:r>
        <w:rPr>
          <w:rFonts w:ascii="Verdana" w:hAnsi="Verdana" w:cs="Arial"/>
          <w:sz w:val="18"/>
          <w:szCs w:val="18"/>
          <w:lang w:val="el-GR"/>
        </w:rPr>
        <w:t>ψηλότερες μέσες ωριαίες απολαβές (€40,74) με υπαλλήλους από χώρες τις ΕΕ να λαμβάνουν κατά μέσο όρο €34,58 ανά ώρα και τέλος υπαλλήλους με Κυπριακή υπηκοότητα να λαμβάνουν κατά μέσο όρο €29,19 ανά ώρα.</w:t>
      </w:r>
    </w:p>
    <w:p w14:paraId="29259B88" w14:textId="77777777" w:rsidR="0070506D" w:rsidRDefault="0070506D" w:rsidP="007A7853">
      <w:pPr>
        <w:jc w:val="both"/>
        <w:rPr>
          <w:rFonts w:ascii="Verdana" w:hAnsi="Verdana" w:cs="Arial"/>
          <w:sz w:val="18"/>
          <w:szCs w:val="18"/>
          <w:lang w:val="el-GR"/>
        </w:rPr>
      </w:pPr>
    </w:p>
    <w:p w14:paraId="44463F77" w14:textId="0AD32C06" w:rsidR="0070506D" w:rsidRPr="006F7499" w:rsidRDefault="0035154E" w:rsidP="007A7853">
      <w:pPr>
        <w:jc w:val="both"/>
        <w:rPr>
          <w:rFonts w:ascii="Verdana" w:hAnsi="Verdana" w:cs="Arial"/>
          <w:sz w:val="18"/>
          <w:szCs w:val="18"/>
          <w:lang w:val="el-GR"/>
        </w:rPr>
      </w:pPr>
      <w:r>
        <w:rPr>
          <w:rFonts w:ascii="Verdana" w:hAnsi="Verdana" w:cs="Arial"/>
          <w:sz w:val="18"/>
          <w:szCs w:val="18"/>
          <w:lang w:val="el-GR"/>
        </w:rPr>
        <w:t xml:space="preserve">Στο πιο κάτω </w:t>
      </w:r>
      <w:r w:rsidR="006F7499">
        <w:rPr>
          <w:rFonts w:ascii="Verdana" w:hAnsi="Verdana" w:cs="Arial"/>
          <w:sz w:val="18"/>
          <w:szCs w:val="18"/>
          <w:lang w:val="el-GR"/>
        </w:rPr>
        <w:t xml:space="preserve">διάγραμμα </w:t>
      </w:r>
      <w:r>
        <w:rPr>
          <w:rFonts w:ascii="Verdana" w:hAnsi="Verdana" w:cs="Arial"/>
          <w:sz w:val="18"/>
          <w:szCs w:val="18"/>
          <w:lang w:val="el-GR"/>
        </w:rPr>
        <w:t>παρουσιάζεται η κατανομή των πλήρως απασχολούμενων υπαλλήλων κατά ομάδα ωριαίων απολαβών και υπηκοότητα. Σε όλες τις κατηγορίες</w:t>
      </w:r>
      <w:r w:rsidR="00F01F39">
        <w:rPr>
          <w:rFonts w:ascii="Verdana" w:hAnsi="Verdana" w:cs="Arial"/>
          <w:sz w:val="18"/>
          <w:szCs w:val="18"/>
          <w:lang w:val="el-GR"/>
        </w:rPr>
        <w:t xml:space="preserve">, </w:t>
      </w:r>
      <w:r>
        <w:rPr>
          <w:rFonts w:ascii="Verdana" w:hAnsi="Verdana" w:cs="Arial"/>
          <w:sz w:val="18"/>
          <w:szCs w:val="18"/>
          <w:lang w:val="el-GR"/>
        </w:rPr>
        <w:t xml:space="preserve">το μεγαλύτερο ποσοστό </w:t>
      </w:r>
      <w:r w:rsidR="00F01F39">
        <w:rPr>
          <w:rFonts w:ascii="Verdana" w:hAnsi="Verdana" w:cs="Arial"/>
          <w:sz w:val="18"/>
          <w:szCs w:val="18"/>
          <w:lang w:val="el-GR"/>
        </w:rPr>
        <w:t xml:space="preserve">υπαλλήλων </w:t>
      </w:r>
      <w:r>
        <w:rPr>
          <w:rFonts w:ascii="Verdana" w:hAnsi="Verdana" w:cs="Arial"/>
          <w:sz w:val="18"/>
          <w:szCs w:val="18"/>
          <w:lang w:val="el-GR"/>
        </w:rPr>
        <w:t xml:space="preserve">φαίνεται να έλαβε </w:t>
      </w:r>
      <w:r w:rsidR="00013F44">
        <w:rPr>
          <w:rFonts w:ascii="Verdana" w:hAnsi="Verdana" w:cs="Arial"/>
          <w:sz w:val="18"/>
          <w:szCs w:val="18"/>
          <w:lang w:val="el-GR"/>
        </w:rPr>
        <w:t xml:space="preserve">κατά μέσο όρο, </w:t>
      </w:r>
      <w:r w:rsidR="00F01F39">
        <w:rPr>
          <w:rFonts w:ascii="Verdana" w:hAnsi="Verdana" w:cs="Arial"/>
          <w:sz w:val="18"/>
          <w:szCs w:val="18"/>
          <w:lang w:val="el-GR"/>
        </w:rPr>
        <w:t xml:space="preserve">απολαβές </w:t>
      </w:r>
      <w:r>
        <w:rPr>
          <w:rFonts w:ascii="Verdana" w:hAnsi="Verdana" w:cs="Arial"/>
          <w:sz w:val="18"/>
          <w:szCs w:val="18"/>
          <w:lang w:val="el-GR"/>
        </w:rPr>
        <w:t>από €5,00 μέχρι €10,00 ανά ώρα</w:t>
      </w:r>
      <w:r w:rsidR="00914C16">
        <w:rPr>
          <w:rFonts w:ascii="Verdana" w:hAnsi="Verdana" w:cs="Arial"/>
          <w:sz w:val="18"/>
          <w:szCs w:val="18"/>
          <w:lang w:val="el-GR"/>
        </w:rPr>
        <w:t>. Τ</w:t>
      </w:r>
      <w:r w:rsidR="00F01F39">
        <w:rPr>
          <w:rFonts w:ascii="Verdana" w:hAnsi="Verdana" w:cs="Arial"/>
          <w:sz w:val="18"/>
          <w:szCs w:val="18"/>
          <w:lang w:val="el-GR"/>
        </w:rPr>
        <w:t>ο</w:t>
      </w:r>
      <w:r w:rsidR="00914C16">
        <w:rPr>
          <w:rFonts w:ascii="Verdana" w:hAnsi="Verdana" w:cs="Arial"/>
          <w:sz w:val="18"/>
          <w:szCs w:val="18"/>
          <w:lang w:val="el-GR"/>
        </w:rPr>
        <w:t xml:space="preserve"> μεγαλύτερο ποσοστό υπαλλήλων που </w:t>
      </w:r>
      <w:r w:rsidR="004F7D75">
        <w:rPr>
          <w:rFonts w:ascii="Verdana" w:hAnsi="Verdana" w:cs="Arial"/>
          <w:sz w:val="18"/>
          <w:szCs w:val="18"/>
          <w:lang w:val="el-GR"/>
        </w:rPr>
        <w:t>έλαβαν</w:t>
      </w:r>
      <w:r w:rsidR="00914C16">
        <w:rPr>
          <w:rFonts w:ascii="Verdana" w:hAnsi="Verdana" w:cs="Arial"/>
          <w:sz w:val="18"/>
          <w:szCs w:val="18"/>
          <w:lang w:val="el-GR"/>
        </w:rPr>
        <w:t xml:space="preserve"> απολαβές λιγότερες από €5,00 ανά ώρα παρατηρήθηκε στην κατηγορία υπαλλήλων με υπηκοότητα χωρών εκτός ΕΕ (14,4%). Στην ίδια κατηγορία παρατηρήθηκε και το ψηλότερο ποσοστό υπαλλήλων που έλαβαν ωριαίες απολαβές που ανέρχονταν σε €25,00 και άνω</w:t>
      </w:r>
      <w:r w:rsidR="004F7D75">
        <w:rPr>
          <w:rFonts w:ascii="Verdana" w:hAnsi="Verdana" w:cs="Arial"/>
          <w:sz w:val="18"/>
          <w:szCs w:val="18"/>
          <w:lang w:val="el-GR"/>
        </w:rPr>
        <w:t xml:space="preserve"> (13,7%)</w:t>
      </w:r>
      <w:r w:rsidR="00914C16">
        <w:rPr>
          <w:rFonts w:ascii="Verdana" w:hAnsi="Verdana" w:cs="Arial"/>
          <w:sz w:val="18"/>
          <w:szCs w:val="18"/>
          <w:lang w:val="el-GR"/>
        </w:rPr>
        <w:t>.</w:t>
      </w:r>
      <w:r w:rsidR="006F7499">
        <w:rPr>
          <w:rFonts w:ascii="Verdana" w:hAnsi="Verdana" w:cs="Arial"/>
          <w:sz w:val="18"/>
          <w:szCs w:val="18"/>
          <w:lang w:val="el-GR"/>
        </w:rPr>
        <w:t xml:space="preserve"> (Διάγραμμα 3)</w:t>
      </w:r>
    </w:p>
    <w:p w14:paraId="4475BBA6" w14:textId="77777777" w:rsidR="006D0785" w:rsidRPr="006D0785" w:rsidRDefault="006D0785" w:rsidP="007A7853">
      <w:pPr>
        <w:jc w:val="both"/>
        <w:rPr>
          <w:rFonts w:ascii="Verdana" w:hAnsi="Verdana" w:cs="Arial"/>
          <w:sz w:val="18"/>
          <w:szCs w:val="18"/>
        </w:rPr>
      </w:pPr>
    </w:p>
    <w:p w14:paraId="629C3BBD" w14:textId="41DA0897" w:rsidR="00603654" w:rsidRDefault="00603654" w:rsidP="00603654">
      <w:pPr>
        <w:jc w:val="center"/>
        <w:rPr>
          <w:rFonts w:ascii="Verdana" w:hAnsi="Verdana" w:cs="Arial"/>
          <w:noProof/>
          <w:sz w:val="18"/>
          <w:szCs w:val="18"/>
        </w:rPr>
      </w:pPr>
      <w:r>
        <w:rPr>
          <w:rFonts w:ascii="Verdana" w:hAnsi="Verdana" w:cs="Arial"/>
          <w:noProof/>
          <w:sz w:val="18"/>
          <w:szCs w:val="18"/>
        </w:rPr>
        <w:drawing>
          <wp:inline distT="0" distB="0" distL="0" distR="0" wp14:anchorId="2BAEB2E9" wp14:editId="36521729">
            <wp:extent cx="5943600" cy="2139315"/>
            <wp:effectExtent l="19050" t="19050" r="19050" b="13335"/>
            <wp:docPr id="2098007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r="12942"/>
                    <a:stretch>
                      <a:fillRect/>
                    </a:stretch>
                  </pic:blipFill>
                  <pic:spPr bwMode="auto">
                    <a:xfrm>
                      <a:off x="0" y="0"/>
                      <a:ext cx="5969691" cy="2148706"/>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559BDB4D" w14:textId="4A340428" w:rsidR="008261C7" w:rsidRPr="00715D7C" w:rsidRDefault="008261C7">
      <w:pPr>
        <w:rPr>
          <w:rFonts w:ascii="Verdana" w:hAnsi="Verdana" w:cs="Arial"/>
          <w:sz w:val="4"/>
          <w:szCs w:val="4"/>
          <w:lang w:val="el-GR"/>
        </w:rPr>
      </w:pPr>
      <w:r w:rsidRPr="00715D7C">
        <w:rPr>
          <w:rFonts w:ascii="Verdana" w:hAnsi="Verdana" w:cs="Arial"/>
          <w:sz w:val="4"/>
          <w:szCs w:val="4"/>
          <w:lang w:val="el-GR"/>
        </w:rPr>
        <w:br w:type="page"/>
      </w:r>
    </w:p>
    <w:p w14:paraId="364AFE43" w14:textId="77777777" w:rsidR="00175F88" w:rsidRDefault="00175F88" w:rsidP="007615FB">
      <w:pPr>
        <w:jc w:val="both"/>
        <w:rPr>
          <w:rFonts w:ascii="Verdana" w:hAnsi="Verdana" w:cs="Arial"/>
          <w:sz w:val="18"/>
          <w:szCs w:val="18"/>
          <w:lang w:val="el-GR"/>
        </w:rPr>
      </w:pPr>
    </w:p>
    <w:tbl>
      <w:tblPr>
        <w:tblW w:w="9446" w:type="dxa"/>
        <w:jc w:val="center"/>
        <w:tblLook w:val="04A0" w:firstRow="1" w:lastRow="0" w:firstColumn="1" w:lastColumn="0" w:noHBand="0" w:noVBand="1"/>
      </w:tblPr>
      <w:tblGrid>
        <w:gridCol w:w="851"/>
        <w:gridCol w:w="2489"/>
        <w:gridCol w:w="1020"/>
        <w:gridCol w:w="1000"/>
        <w:gridCol w:w="1115"/>
        <w:gridCol w:w="948"/>
        <w:gridCol w:w="933"/>
        <w:gridCol w:w="1090"/>
      </w:tblGrid>
      <w:tr w:rsidR="00D450A3" w:rsidRPr="00D450A3" w14:paraId="536E393B" w14:textId="69B04A8B" w:rsidTr="00D450A3">
        <w:trPr>
          <w:trHeight w:val="323"/>
          <w:jc w:val="center"/>
        </w:trPr>
        <w:tc>
          <w:tcPr>
            <w:tcW w:w="3340" w:type="dxa"/>
            <w:gridSpan w:val="2"/>
            <w:tcBorders>
              <w:top w:val="nil"/>
              <w:left w:val="nil"/>
              <w:bottom w:val="single" w:sz="8" w:space="0" w:color="366092"/>
              <w:right w:val="nil"/>
            </w:tcBorders>
            <w:vAlign w:val="center"/>
            <w:hideMark/>
          </w:tcPr>
          <w:p w14:paraId="74F72F97" w14:textId="322BE9D3" w:rsidR="008261C7" w:rsidRPr="00D450A3" w:rsidRDefault="008261C7" w:rsidP="00070521">
            <w:pPr>
              <w:rPr>
                <w:rFonts w:ascii="Verdana" w:eastAsia="Times New Roman" w:hAnsi="Verdana" w:cs="Calibri"/>
                <w:color w:val="366092"/>
                <w:sz w:val="18"/>
                <w:szCs w:val="18"/>
                <w:lang w:val="el-GR" w:eastAsia="en-CY" w:bidi="he-IL"/>
              </w:rPr>
            </w:pPr>
            <w:proofErr w:type="spellStart"/>
            <w:r w:rsidRPr="00D450A3">
              <w:rPr>
                <w:rFonts w:ascii="Verdana" w:eastAsia="Times New Roman" w:hAnsi="Verdana" w:cs="Calibri"/>
                <w:b/>
                <w:bCs/>
                <w:color w:val="366092"/>
                <w:sz w:val="18"/>
                <w:szCs w:val="18"/>
                <w:lang w:val="en-CY" w:eastAsia="en-CY" w:bidi="he-IL"/>
              </w:rPr>
              <w:t>Πίν</w:t>
            </w:r>
            <w:proofErr w:type="spellEnd"/>
            <w:r w:rsidRPr="00D450A3">
              <w:rPr>
                <w:rFonts w:ascii="Verdana" w:eastAsia="Times New Roman" w:hAnsi="Verdana" w:cs="Calibri"/>
                <w:b/>
                <w:bCs/>
                <w:color w:val="366092"/>
                <w:sz w:val="18"/>
                <w:szCs w:val="18"/>
                <w:lang w:val="en-CY" w:eastAsia="en-CY" w:bidi="he-IL"/>
              </w:rPr>
              <w:t>ακας 1</w:t>
            </w:r>
          </w:p>
        </w:tc>
        <w:tc>
          <w:tcPr>
            <w:tcW w:w="1020" w:type="dxa"/>
            <w:tcBorders>
              <w:top w:val="nil"/>
              <w:left w:val="nil"/>
              <w:bottom w:val="single" w:sz="8" w:space="0" w:color="365F91"/>
              <w:right w:val="nil"/>
            </w:tcBorders>
            <w:vAlign w:val="center"/>
            <w:hideMark/>
          </w:tcPr>
          <w:p w14:paraId="49E9A512" w14:textId="77777777" w:rsidR="008261C7" w:rsidRPr="00D450A3" w:rsidRDefault="008261C7" w:rsidP="00070521">
            <w:pP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 </w:t>
            </w:r>
          </w:p>
        </w:tc>
        <w:tc>
          <w:tcPr>
            <w:tcW w:w="1000" w:type="dxa"/>
            <w:tcBorders>
              <w:top w:val="nil"/>
              <w:left w:val="nil"/>
              <w:bottom w:val="single" w:sz="8" w:space="0" w:color="365F91"/>
              <w:right w:val="nil"/>
            </w:tcBorders>
            <w:vAlign w:val="center"/>
            <w:hideMark/>
          </w:tcPr>
          <w:p w14:paraId="236E8F10" w14:textId="77777777" w:rsidR="008261C7" w:rsidRPr="00D450A3" w:rsidRDefault="008261C7" w:rsidP="00070521">
            <w:pP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 </w:t>
            </w:r>
          </w:p>
        </w:tc>
        <w:tc>
          <w:tcPr>
            <w:tcW w:w="1115" w:type="dxa"/>
            <w:tcBorders>
              <w:top w:val="nil"/>
              <w:left w:val="nil"/>
              <w:bottom w:val="single" w:sz="8" w:space="0" w:color="365F91"/>
              <w:right w:val="nil"/>
            </w:tcBorders>
            <w:vAlign w:val="center"/>
            <w:hideMark/>
          </w:tcPr>
          <w:p w14:paraId="63732563" w14:textId="451A50A0" w:rsidR="008261C7" w:rsidRPr="00D450A3" w:rsidRDefault="008261C7" w:rsidP="00070521">
            <w:pP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 </w:t>
            </w:r>
          </w:p>
        </w:tc>
        <w:tc>
          <w:tcPr>
            <w:tcW w:w="948" w:type="dxa"/>
          </w:tcPr>
          <w:p w14:paraId="2B28A9D0" w14:textId="77777777" w:rsidR="008261C7" w:rsidRPr="00D450A3" w:rsidRDefault="008261C7" w:rsidP="00070521">
            <w:pPr>
              <w:rPr>
                <w:rFonts w:ascii="Verdana" w:eastAsia="Times New Roman" w:hAnsi="Verdana" w:cs="Calibri"/>
                <w:color w:val="366092"/>
                <w:sz w:val="18"/>
                <w:szCs w:val="18"/>
                <w:lang w:val="en-CY" w:eastAsia="en-CY" w:bidi="he-IL"/>
              </w:rPr>
            </w:pPr>
          </w:p>
        </w:tc>
        <w:tc>
          <w:tcPr>
            <w:tcW w:w="933" w:type="dxa"/>
          </w:tcPr>
          <w:p w14:paraId="520758F1" w14:textId="77777777" w:rsidR="008261C7" w:rsidRPr="00D450A3" w:rsidRDefault="008261C7" w:rsidP="00070521">
            <w:pPr>
              <w:rPr>
                <w:rFonts w:ascii="Verdana" w:eastAsia="Times New Roman" w:hAnsi="Verdana" w:cs="Calibri"/>
                <w:color w:val="366092"/>
                <w:sz w:val="18"/>
                <w:szCs w:val="18"/>
                <w:lang w:val="en-CY" w:eastAsia="en-CY" w:bidi="he-IL"/>
              </w:rPr>
            </w:pPr>
          </w:p>
        </w:tc>
        <w:tc>
          <w:tcPr>
            <w:tcW w:w="1090" w:type="dxa"/>
          </w:tcPr>
          <w:p w14:paraId="7EEC0138" w14:textId="77777777" w:rsidR="008261C7" w:rsidRPr="00D450A3" w:rsidRDefault="008261C7" w:rsidP="00070521">
            <w:pPr>
              <w:rPr>
                <w:rFonts w:ascii="Verdana" w:eastAsia="Times New Roman" w:hAnsi="Verdana" w:cs="Calibri"/>
                <w:color w:val="366092"/>
                <w:sz w:val="18"/>
                <w:szCs w:val="18"/>
                <w:lang w:val="en-CY" w:eastAsia="en-CY" w:bidi="he-IL"/>
              </w:rPr>
            </w:pPr>
          </w:p>
        </w:tc>
      </w:tr>
      <w:tr w:rsidR="00D450A3" w:rsidRPr="009841B6" w14:paraId="4E023B2B" w14:textId="3EF7C239" w:rsidTr="00B3479F">
        <w:trPr>
          <w:trHeight w:val="422"/>
          <w:jc w:val="center"/>
        </w:trPr>
        <w:tc>
          <w:tcPr>
            <w:tcW w:w="851" w:type="dxa"/>
            <w:vMerge w:val="restart"/>
            <w:tcBorders>
              <w:top w:val="single" w:sz="8" w:space="0" w:color="366092"/>
              <w:left w:val="nil"/>
              <w:bottom w:val="single" w:sz="8" w:space="0" w:color="365F91"/>
              <w:right w:val="nil"/>
            </w:tcBorders>
            <w:vAlign w:val="center"/>
            <w:hideMark/>
          </w:tcPr>
          <w:p w14:paraId="46966659" w14:textId="77777777" w:rsidR="008261C7" w:rsidRPr="00D450A3" w:rsidRDefault="008261C7" w:rsidP="00070521">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ISCO-08</w:t>
            </w:r>
          </w:p>
        </w:tc>
        <w:tc>
          <w:tcPr>
            <w:tcW w:w="2489" w:type="dxa"/>
            <w:vMerge w:val="restart"/>
            <w:tcBorders>
              <w:top w:val="single" w:sz="8" w:space="0" w:color="366092"/>
              <w:left w:val="nil"/>
              <w:bottom w:val="single" w:sz="8" w:space="0" w:color="365F91"/>
              <w:right w:val="nil"/>
            </w:tcBorders>
            <w:vAlign w:val="center"/>
            <w:hideMark/>
          </w:tcPr>
          <w:p w14:paraId="12E13CFA" w14:textId="77777777" w:rsidR="008261C7" w:rsidRPr="00D450A3" w:rsidRDefault="008261C7" w:rsidP="00070521">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Επα</w:t>
            </w:r>
            <w:proofErr w:type="spellStart"/>
            <w:r w:rsidRPr="00D450A3">
              <w:rPr>
                <w:rFonts w:ascii="Verdana" w:eastAsia="Times New Roman" w:hAnsi="Verdana" w:cs="Calibri"/>
                <w:b/>
                <w:bCs/>
                <w:color w:val="366092"/>
                <w:sz w:val="18"/>
                <w:szCs w:val="18"/>
                <w:lang w:val="en-CY" w:eastAsia="en-CY" w:bidi="he-IL"/>
              </w:rPr>
              <w:t>γγελμ</w:t>
            </w:r>
            <w:proofErr w:type="spellEnd"/>
            <w:r w:rsidRPr="00D450A3">
              <w:rPr>
                <w:rFonts w:ascii="Verdana" w:eastAsia="Times New Roman" w:hAnsi="Verdana" w:cs="Calibri"/>
                <w:b/>
                <w:bCs/>
                <w:color w:val="366092"/>
                <w:sz w:val="18"/>
                <w:szCs w:val="18"/>
                <w:lang w:val="en-CY" w:eastAsia="en-CY" w:bidi="he-IL"/>
              </w:rPr>
              <w:t>ατική Κα</w:t>
            </w:r>
            <w:proofErr w:type="spellStart"/>
            <w:r w:rsidRPr="00D450A3">
              <w:rPr>
                <w:rFonts w:ascii="Verdana" w:eastAsia="Times New Roman" w:hAnsi="Verdana" w:cs="Calibri"/>
                <w:b/>
                <w:bCs/>
                <w:color w:val="366092"/>
                <w:sz w:val="18"/>
                <w:szCs w:val="18"/>
                <w:lang w:val="en-CY" w:eastAsia="en-CY" w:bidi="he-IL"/>
              </w:rPr>
              <w:t>τηγορί</w:t>
            </w:r>
            <w:proofErr w:type="spellEnd"/>
            <w:r w:rsidRPr="00D450A3">
              <w:rPr>
                <w:rFonts w:ascii="Verdana" w:eastAsia="Times New Roman" w:hAnsi="Verdana" w:cs="Calibri"/>
                <w:b/>
                <w:bCs/>
                <w:color w:val="366092"/>
                <w:sz w:val="18"/>
                <w:szCs w:val="18"/>
                <w:lang w:val="en-CY" w:eastAsia="en-CY" w:bidi="he-IL"/>
              </w:rPr>
              <w:t>α</w:t>
            </w:r>
          </w:p>
        </w:tc>
        <w:tc>
          <w:tcPr>
            <w:tcW w:w="6106" w:type="dxa"/>
            <w:gridSpan w:val="6"/>
            <w:tcBorders>
              <w:top w:val="single" w:sz="8" w:space="0" w:color="365F91"/>
              <w:left w:val="nil"/>
              <w:bottom w:val="single" w:sz="4" w:space="0" w:color="366092"/>
            </w:tcBorders>
            <w:vAlign w:val="center"/>
            <w:hideMark/>
          </w:tcPr>
          <w:p w14:paraId="544C3529" w14:textId="59B61865" w:rsidR="008261C7" w:rsidRPr="00D450A3" w:rsidRDefault="008261C7" w:rsidP="008F591B">
            <w:pPr>
              <w:ind w:right="-96" w:hanging="118"/>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b/>
                <w:bCs/>
                <w:color w:val="366092"/>
                <w:sz w:val="18"/>
                <w:szCs w:val="18"/>
                <w:lang w:val="el-GR" w:eastAsia="en-CY" w:bidi="he-IL"/>
              </w:rPr>
              <w:t>Ωριαίες Απολαβές Πλήρως Απασχολούμενων Υπαλλήλων (€)</w:t>
            </w:r>
          </w:p>
        </w:tc>
      </w:tr>
      <w:tr w:rsidR="00D450A3" w:rsidRPr="00D450A3" w14:paraId="5DB2D035" w14:textId="77777777" w:rsidTr="00B3479F">
        <w:trPr>
          <w:trHeight w:val="315"/>
          <w:jc w:val="center"/>
        </w:trPr>
        <w:tc>
          <w:tcPr>
            <w:tcW w:w="851" w:type="dxa"/>
            <w:vMerge/>
            <w:tcBorders>
              <w:top w:val="single" w:sz="8" w:space="0" w:color="365F91"/>
              <w:left w:val="nil"/>
              <w:bottom w:val="single" w:sz="8" w:space="0" w:color="365F91"/>
              <w:right w:val="nil"/>
            </w:tcBorders>
            <w:vAlign w:val="center"/>
          </w:tcPr>
          <w:p w14:paraId="6DDFEE8D" w14:textId="77777777" w:rsidR="008261C7" w:rsidRPr="00D450A3" w:rsidRDefault="008261C7" w:rsidP="00070521">
            <w:pPr>
              <w:rPr>
                <w:rFonts w:ascii="Verdana" w:eastAsia="Times New Roman" w:hAnsi="Verdana" w:cs="Calibri"/>
                <w:b/>
                <w:bCs/>
                <w:color w:val="366092"/>
                <w:sz w:val="18"/>
                <w:szCs w:val="18"/>
                <w:lang w:val="el-GR" w:eastAsia="en-CY" w:bidi="he-IL"/>
              </w:rPr>
            </w:pPr>
          </w:p>
        </w:tc>
        <w:tc>
          <w:tcPr>
            <w:tcW w:w="2489" w:type="dxa"/>
            <w:vMerge/>
            <w:tcBorders>
              <w:top w:val="single" w:sz="8" w:space="0" w:color="365F91"/>
              <w:left w:val="nil"/>
              <w:bottom w:val="single" w:sz="8" w:space="0" w:color="365F91"/>
              <w:right w:val="nil"/>
            </w:tcBorders>
            <w:vAlign w:val="center"/>
          </w:tcPr>
          <w:p w14:paraId="42CF8A16" w14:textId="77777777" w:rsidR="008261C7" w:rsidRPr="00D450A3" w:rsidRDefault="008261C7" w:rsidP="00070521">
            <w:pPr>
              <w:rPr>
                <w:rFonts w:ascii="Verdana" w:eastAsia="Times New Roman" w:hAnsi="Verdana" w:cs="Calibri"/>
                <w:b/>
                <w:bCs/>
                <w:color w:val="366092"/>
                <w:sz w:val="18"/>
                <w:szCs w:val="18"/>
                <w:lang w:val="el-GR" w:eastAsia="en-CY" w:bidi="he-IL"/>
              </w:rPr>
            </w:pPr>
          </w:p>
        </w:tc>
        <w:tc>
          <w:tcPr>
            <w:tcW w:w="3135" w:type="dxa"/>
            <w:gridSpan w:val="3"/>
            <w:tcBorders>
              <w:top w:val="single" w:sz="4" w:space="0" w:color="366092"/>
              <w:left w:val="nil"/>
              <w:bottom w:val="single" w:sz="4" w:space="0" w:color="366092"/>
              <w:right w:val="single" w:sz="4" w:space="0" w:color="366092"/>
            </w:tcBorders>
            <w:vAlign w:val="center"/>
          </w:tcPr>
          <w:p w14:paraId="6095FE87" w14:textId="150B722F" w:rsidR="008261C7" w:rsidRPr="00D450A3" w:rsidRDefault="008261C7" w:rsidP="00816310">
            <w:pPr>
              <w:jc w:val="center"/>
              <w:rPr>
                <w:rFonts w:ascii="Verdana" w:eastAsia="Times New Roman" w:hAnsi="Verdana" w:cs="Calibri"/>
                <w:b/>
                <w:bCs/>
                <w:color w:val="366092"/>
                <w:sz w:val="18"/>
                <w:szCs w:val="18"/>
                <w:lang w:val="el-GR" w:eastAsia="en-CY" w:bidi="he-IL"/>
              </w:rPr>
            </w:pPr>
            <w:r w:rsidRPr="00D450A3">
              <w:rPr>
                <w:rFonts w:ascii="Verdana" w:eastAsia="Times New Roman" w:hAnsi="Verdana" w:cs="Calibri"/>
                <w:b/>
                <w:bCs/>
                <w:color w:val="366092"/>
                <w:sz w:val="18"/>
                <w:szCs w:val="18"/>
                <w:lang w:val="el-GR" w:eastAsia="en-CY" w:bidi="he-IL"/>
              </w:rPr>
              <w:t>Μέσος Όρος</w:t>
            </w:r>
          </w:p>
        </w:tc>
        <w:tc>
          <w:tcPr>
            <w:tcW w:w="2971" w:type="dxa"/>
            <w:gridSpan w:val="3"/>
            <w:tcBorders>
              <w:top w:val="single" w:sz="4" w:space="0" w:color="366092"/>
              <w:left w:val="single" w:sz="4" w:space="0" w:color="366092"/>
              <w:bottom w:val="single" w:sz="4" w:space="0" w:color="1F497D" w:themeColor="text2"/>
            </w:tcBorders>
            <w:vAlign w:val="center"/>
          </w:tcPr>
          <w:p w14:paraId="07017359" w14:textId="4844ACDB" w:rsidR="008261C7" w:rsidRPr="00D450A3" w:rsidRDefault="008261C7" w:rsidP="00816310">
            <w:pPr>
              <w:jc w:val="center"/>
              <w:rPr>
                <w:rFonts w:ascii="Verdana" w:eastAsia="Times New Roman" w:hAnsi="Verdana" w:cs="Calibri"/>
                <w:b/>
                <w:bCs/>
                <w:color w:val="366092"/>
                <w:sz w:val="18"/>
                <w:szCs w:val="18"/>
                <w:lang w:val="el-GR" w:eastAsia="en-CY" w:bidi="he-IL"/>
              </w:rPr>
            </w:pPr>
            <w:r w:rsidRPr="00D450A3">
              <w:rPr>
                <w:rFonts w:ascii="Verdana" w:eastAsia="Times New Roman" w:hAnsi="Verdana" w:cs="Calibri"/>
                <w:b/>
                <w:bCs/>
                <w:color w:val="366092"/>
                <w:sz w:val="18"/>
                <w:szCs w:val="18"/>
                <w:lang w:val="el-GR" w:eastAsia="en-CY" w:bidi="he-IL"/>
              </w:rPr>
              <w:t>Διάμεσος</w:t>
            </w:r>
          </w:p>
        </w:tc>
      </w:tr>
      <w:tr w:rsidR="00D450A3" w:rsidRPr="00D450A3" w14:paraId="04C30110" w14:textId="530E5B6A" w:rsidTr="00ED35CB">
        <w:trPr>
          <w:trHeight w:val="315"/>
          <w:jc w:val="center"/>
        </w:trPr>
        <w:tc>
          <w:tcPr>
            <w:tcW w:w="851" w:type="dxa"/>
            <w:vMerge/>
            <w:tcBorders>
              <w:top w:val="single" w:sz="4" w:space="0" w:color="auto"/>
              <w:left w:val="nil"/>
              <w:bottom w:val="single" w:sz="8" w:space="0" w:color="366092"/>
              <w:right w:val="nil"/>
            </w:tcBorders>
            <w:vAlign w:val="center"/>
            <w:hideMark/>
          </w:tcPr>
          <w:p w14:paraId="1C177FD4" w14:textId="77777777" w:rsidR="008261C7" w:rsidRPr="00D450A3" w:rsidRDefault="008261C7" w:rsidP="008261C7">
            <w:pPr>
              <w:rPr>
                <w:rFonts w:ascii="Verdana" w:eastAsia="Times New Roman" w:hAnsi="Verdana" w:cs="Calibri"/>
                <w:b/>
                <w:bCs/>
                <w:color w:val="366092"/>
                <w:sz w:val="18"/>
                <w:szCs w:val="18"/>
                <w:lang w:val="el-GR" w:eastAsia="en-CY" w:bidi="he-IL"/>
              </w:rPr>
            </w:pPr>
          </w:p>
        </w:tc>
        <w:tc>
          <w:tcPr>
            <w:tcW w:w="2489" w:type="dxa"/>
            <w:vMerge/>
            <w:tcBorders>
              <w:top w:val="single" w:sz="4" w:space="0" w:color="auto"/>
              <w:left w:val="nil"/>
              <w:bottom w:val="single" w:sz="8" w:space="0" w:color="365F91"/>
              <w:right w:val="nil"/>
            </w:tcBorders>
            <w:vAlign w:val="center"/>
            <w:hideMark/>
          </w:tcPr>
          <w:p w14:paraId="4C8FB57E" w14:textId="77777777" w:rsidR="008261C7" w:rsidRPr="00D450A3" w:rsidRDefault="008261C7" w:rsidP="008261C7">
            <w:pPr>
              <w:rPr>
                <w:rFonts w:ascii="Verdana" w:eastAsia="Times New Roman" w:hAnsi="Verdana" w:cs="Calibri"/>
                <w:b/>
                <w:bCs/>
                <w:color w:val="366092"/>
                <w:sz w:val="18"/>
                <w:szCs w:val="18"/>
                <w:lang w:val="el-GR" w:eastAsia="en-CY" w:bidi="he-IL"/>
              </w:rPr>
            </w:pPr>
          </w:p>
        </w:tc>
        <w:tc>
          <w:tcPr>
            <w:tcW w:w="1020" w:type="dxa"/>
            <w:tcBorders>
              <w:top w:val="single" w:sz="4" w:space="0" w:color="366092"/>
              <w:left w:val="nil"/>
              <w:bottom w:val="single" w:sz="4" w:space="0" w:color="366092"/>
              <w:right w:val="nil"/>
            </w:tcBorders>
            <w:vAlign w:val="center"/>
            <w:hideMark/>
          </w:tcPr>
          <w:p w14:paraId="40327592" w14:textId="77777777" w:rsidR="008261C7" w:rsidRPr="00D450A3" w:rsidRDefault="008261C7" w:rsidP="008261C7">
            <w:pPr>
              <w:jc w:val="center"/>
              <w:rPr>
                <w:rFonts w:ascii="Verdana" w:eastAsia="Times New Roman" w:hAnsi="Verdana" w:cs="Calibri"/>
                <w:b/>
                <w:bCs/>
                <w:color w:val="366092"/>
                <w:sz w:val="18"/>
                <w:szCs w:val="18"/>
                <w:lang w:val="en-CY" w:eastAsia="en-CY" w:bidi="he-IL"/>
              </w:rPr>
            </w:pPr>
            <w:proofErr w:type="spellStart"/>
            <w:r w:rsidRPr="00D450A3">
              <w:rPr>
                <w:rFonts w:ascii="Verdana" w:eastAsia="Times New Roman" w:hAnsi="Verdana" w:cs="Calibri"/>
                <w:b/>
                <w:bCs/>
                <w:color w:val="366092"/>
                <w:sz w:val="18"/>
                <w:szCs w:val="18"/>
                <w:lang w:val="en-CY" w:eastAsia="en-CY" w:bidi="he-IL"/>
              </w:rPr>
              <w:t>Σύνολο</w:t>
            </w:r>
            <w:proofErr w:type="spellEnd"/>
          </w:p>
        </w:tc>
        <w:tc>
          <w:tcPr>
            <w:tcW w:w="1000" w:type="dxa"/>
            <w:tcBorders>
              <w:top w:val="single" w:sz="4" w:space="0" w:color="366092"/>
              <w:left w:val="nil"/>
              <w:bottom w:val="single" w:sz="4" w:space="0" w:color="1F497D" w:themeColor="text2"/>
              <w:right w:val="nil"/>
            </w:tcBorders>
            <w:vAlign w:val="center"/>
            <w:hideMark/>
          </w:tcPr>
          <w:p w14:paraId="6AD530DD" w14:textId="77777777" w:rsidR="008261C7" w:rsidRPr="00D450A3" w:rsidRDefault="008261C7" w:rsidP="008261C7">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Άνδρες</w:t>
            </w:r>
          </w:p>
        </w:tc>
        <w:tc>
          <w:tcPr>
            <w:tcW w:w="1115" w:type="dxa"/>
            <w:tcBorders>
              <w:top w:val="single" w:sz="4" w:space="0" w:color="366092"/>
              <w:left w:val="nil"/>
              <w:bottom w:val="single" w:sz="4" w:space="0" w:color="1F497D" w:themeColor="text2"/>
              <w:right w:val="single" w:sz="4" w:space="0" w:color="366092"/>
            </w:tcBorders>
            <w:vAlign w:val="center"/>
            <w:hideMark/>
          </w:tcPr>
          <w:p w14:paraId="0FC06B6D" w14:textId="77777777" w:rsidR="008261C7" w:rsidRPr="00D450A3" w:rsidRDefault="008261C7" w:rsidP="008261C7">
            <w:pPr>
              <w:rPr>
                <w:rFonts w:ascii="Verdana" w:eastAsia="Times New Roman" w:hAnsi="Verdana" w:cs="Calibri"/>
                <w:b/>
                <w:bCs/>
                <w:color w:val="366092"/>
                <w:sz w:val="18"/>
                <w:szCs w:val="18"/>
                <w:lang w:val="en-CY" w:eastAsia="en-CY" w:bidi="he-IL"/>
              </w:rPr>
            </w:pPr>
            <w:proofErr w:type="spellStart"/>
            <w:r w:rsidRPr="00D450A3">
              <w:rPr>
                <w:rFonts w:ascii="Verdana" w:eastAsia="Times New Roman" w:hAnsi="Verdana" w:cs="Calibri"/>
                <w:b/>
                <w:bCs/>
                <w:color w:val="366092"/>
                <w:sz w:val="18"/>
                <w:szCs w:val="18"/>
                <w:lang w:val="en-CY" w:eastAsia="en-CY" w:bidi="he-IL"/>
              </w:rPr>
              <w:t>Γυν</w:t>
            </w:r>
            <w:proofErr w:type="spellEnd"/>
            <w:r w:rsidRPr="00D450A3">
              <w:rPr>
                <w:rFonts w:ascii="Verdana" w:eastAsia="Times New Roman" w:hAnsi="Verdana" w:cs="Calibri"/>
                <w:b/>
                <w:bCs/>
                <w:color w:val="366092"/>
                <w:sz w:val="18"/>
                <w:szCs w:val="18"/>
                <w:lang w:val="en-CY" w:eastAsia="en-CY" w:bidi="he-IL"/>
              </w:rPr>
              <w:t>αίκες</w:t>
            </w:r>
          </w:p>
        </w:tc>
        <w:tc>
          <w:tcPr>
            <w:tcW w:w="948" w:type="dxa"/>
            <w:tcBorders>
              <w:top w:val="single" w:sz="4" w:space="0" w:color="1F497D" w:themeColor="text2"/>
              <w:left w:val="single" w:sz="4" w:space="0" w:color="366092"/>
              <w:bottom w:val="single" w:sz="4" w:space="0" w:color="1F497D" w:themeColor="text2"/>
            </w:tcBorders>
            <w:vAlign w:val="center"/>
          </w:tcPr>
          <w:p w14:paraId="68D5D430" w14:textId="0F5624D4" w:rsidR="008261C7" w:rsidRPr="00D450A3" w:rsidRDefault="008261C7" w:rsidP="00816310">
            <w:pPr>
              <w:jc w:val="center"/>
              <w:rPr>
                <w:rFonts w:ascii="Verdana" w:eastAsia="Times New Roman" w:hAnsi="Verdana" w:cs="Calibri"/>
                <w:b/>
                <w:bCs/>
                <w:color w:val="366092"/>
                <w:sz w:val="18"/>
                <w:szCs w:val="18"/>
                <w:lang w:val="en-CY" w:eastAsia="en-CY" w:bidi="he-IL"/>
              </w:rPr>
            </w:pPr>
            <w:proofErr w:type="spellStart"/>
            <w:r w:rsidRPr="00D450A3">
              <w:rPr>
                <w:rFonts w:ascii="Verdana" w:eastAsia="Times New Roman" w:hAnsi="Verdana" w:cs="Calibri"/>
                <w:b/>
                <w:bCs/>
                <w:color w:val="366092"/>
                <w:sz w:val="18"/>
                <w:szCs w:val="18"/>
                <w:lang w:val="en-CY" w:eastAsia="en-CY" w:bidi="he-IL"/>
              </w:rPr>
              <w:t>Σύνολο</w:t>
            </w:r>
            <w:proofErr w:type="spellEnd"/>
          </w:p>
        </w:tc>
        <w:tc>
          <w:tcPr>
            <w:tcW w:w="933" w:type="dxa"/>
            <w:tcBorders>
              <w:top w:val="single" w:sz="4" w:space="0" w:color="1F497D" w:themeColor="text2"/>
              <w:bottom w:val="single" w:sz="4" w:space="0" w:color="1F497D" w:themeColor="text2"/>
            </w:tcBorders>
            <w:vAlign w:val="center"/>
          </w:tcPr>
          <w:p w14:paraId="6E3A17BE" w14:textId="149B0072" w:rsidR="008261C7" w:rsidRPr="00D450A3" w:rsidRDefault="008261C7" w:rsidP="00816310">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Άνδρες</w:t>
            </w:r>
          </w:p>
        </w:tc>
        <w:tc>
          <w:tcPr>
            <w:tcW w:w="1090" w:type="dxa"/>
            <w:tcBorders>
              <w:top w:val="single" w:sz="4" w:space="0" w:color="1F497D" w:themeColor="text2"/>
              <w:bottom w:val="single" w:sz="4" w:space="0" w:color="1F497D" w:themeColor="text2"/>
            </w:tcBorders>
            <w:vAlign w:val="center"/>
          </w:tcPr>
          <w:p w14:paraId="45ADB9DA" w14:textId="00718154" w:rsidR="008261C7" w:rsidRPr="00D450A3" w:rsidRDefault="008261C7" w:rsidP="00816310">
            <w:pPr>
              <w:jc w:val="center"/>
              <w:rPr>
                <w:rFonts w:ascii="Verdana" w:eastAsia="Times New Roman" w:hAnsi="Verdana" w:cs="Calibri"/>
                <w:b/>
                <w:bCs/>
                <w:color w:val="366092"/>
                <w:sz w:val="18"/>
                <w:szCs w:val="18"/>
                <w:lang w:val="en-CY" w:eastAsia="en-CY" w:bidi="he-IL"/>
              </w:rPr>
            </w:pPr>
            <w:proofErr w:type="spellStart"/>
            <w:r w:rsidRPr="00D450A3">
              <w:rPr>
                <w:rFonts w:ascii="Verdana" w:eastAsia="Times New Roman" w:hAnsi="Verdana" w:cs="Calibri"/>
                <w:b/>
                <w:bCs/>
                <w:color w:val="366092"/>
                <w:sz w:val="18"/>
                <w:szCs w:val="18"/>
                <w:lang w:val="en-CY" w:eastAsia="en-CY" w:bidi="he-IL"/>
              </w:rPr>
              <w:t>Γυν</w:t>
            </w:r>
            <w:proofErr w:type="spellEnd"/>
            <w:r w:rsidRPr="00D450A3">
              <w:rPr>
                <w:rFonts w:ascii="Verdana" w:eastAsia="Times New Roman" w:hAnsi="Verdana" w:cs="Calibri"/>
                <w:b/>
                <w:bCs/>
                <w:color w:val="366092"/>
                <w:sz w:val="18"/>
                <w:szCs w:val="18"/>
                <w:lang w:val="en-CY" w:eastAsia="en-CY" w:bidi="he-IL"/>
              </w:rPr>
              <w:t>αίκες</w:t>
            </w:r>
          </w:p>
        </w:tc>
      </w:tr>
      <w:tr w:rsidR="00D450A3" w:rsidRPr="00D450A3" w14:paraId="0BE5ACB8" w14:textId="77777777" w:rsidTr="008F591B">
        <w:trPr>
          <w:trHeight w:val="315"/>
          <w:jc w:val="center"/>
        </w:trPr>
        <w:tc>
          <w:tcPr>
            <w:tcW w:w="851" w:type="dxa"/>
            <w:tcBorders>
              <w:top w:val="single" w:sz="8" w:space="0" w:color="366092"/>
              <w:left w:val="nil"/>
              <w:bottom w:val="single" w:sz="8" w:space="0" w:color="366092"/>
              <w:right w:val="nil"/>
            </w:tcBorders>
            <w:vAlign w:val="center"/>
            <w:hideMark/>
          </w:tcPr>
          <w:p w14:paraId="3143E043"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 </w:t>
            </w:r>
          </w:p>
        </w:tc>
        <w:tc>
          <w:tcPr>
            <w:tcW w:w="2489" w:type="dxa"/>
            <w:tcBorders>
              <w:top w:val="single" w:sz="8" w:space="0" w:color="365F91"/>
              <w:left w:val="nil"/>
              <w:bottom w:val="single" w:sz="8" w:space="0" w:color="365F91"/>
              <w:right w:val="nil"/>
            </w:tcBorders>
            <w:vAlign w:val="center"/>
            <w:hideMark/>
          </w:tcPr>
          <w:p w14:paraId="13FF41B6" w14:textId="77777777" w:rsidR="008261C7" w:rsidRPr="00D450A3" w:rsidRDefault="008261C7" w:rsidP="008261C7">
            <w:pPr>
              <w:rPr>
                <w:rFonts w:ascii="Verdana" w:eastAsia="Times New Roman" w:hAnsi="Verdana" w:cs="Calibri"/>
                <w:b/>
                <w:bCs/>
                <w:color w:val="366092"/>
                <w:sz w:val="18"/>
                <w:szCs w:val="18"/>
                <w:lang w:val="en-CY" w:eastAsia="en-CY" w:bidi="he-IL"/>
              </w:rPr>
            </w:pPr>
            <w:proofErr w:type="spellStart"/>
            <w:r w:rsidRPr="00D450A3">
              <w:rPr>
                <w:rFonts w:ascii="Verdana" w:eastAsia="Times New Roman" w:hAnsi="Verdana" w:cs="Calibri"/>
                <w:b/>
                <w:bCs/>
                <w:color w:val="366092"/>
                <w:sz w:val="18"/>
                <w:szCs w:val="18"/>
                <w:lang w:val="en-CY" w:eastAsia="en-CY" w:bidi="he-IL"/>
              </w:rPr>
              <w:t>Σύνολο</w:t>
            </w:r>
            <w:proofErr w:type="spellEnd"/>
          </w:p>
        </w:tc>
        <w:tc>
          <w:tcPr>
            <w:tcW w:w="1020" w:type="dxa"/>
            <w:tcBorders>
              <w:top w:val="single" w:sz="4" w:space="0" w:color="366092"/>
              <w:left w:val="nil"/>
              <w:bottom w:val="single" w:sz="8" w:space="0" w:color="365F91"/>
              <w:right w:val="nil"/>
            </w:tcBorders>
            <w:vAlign w:val="center"/>
            <w:hideMark/>
          </w:tcPr>
          <w:p w14:paraId="42888EA7" w14:textId="77777777" w:rsidR="008261C7" w:rsidRPr="00D450A3" w:rsidRDefault="008261C7" w:rsidP="008261C7">
            <w:pPr>
              <w:jc w:val="center"/>
              <w:rPr>
                <w:rFonts w:ascii="Verdana" w:eastAsia="Times New Roman" w:hAnsi="Verdana" w:cs="Calibri"/>
                <w:b/>
                <w:bCs/>
                <w:color w:val="366092"/>
                <w:sz w:val="18"/>
                <w:szCs w:val="18"/>
                <w:lang w:val="en-CY" w:eastAsia="en-CY" w:bidi="he-IL"/>
              </w:rPr>
            </w:pPr>
            <w:r w:rsidRPr="00D450A3">
              <w:rPr>
                <w:rFonts w:ascii="Verdana" w:hAnsi="Verdana" w:cs="Calibri"/>
                <w:b/>
                <w:bCs/>
                <w:color w:val="366092"/>
                <w:sz w:val="18"/>
                <w:szCs w:val="18"/>
              </w:rPr>
              <w:t>12,23</w:t>
            </w:r>
          </w:p>
        </w:tc>
        <w:tc>
          <w:tcPr>
            <w:tcW w:w="1000" w:type="dxa"/>
            <w:tcBorders>
              <w:top w:val="single" w:sz="4" w:space="0" w:color="1F497D" w:themeColor="text2"/>
              <w:left w:val="nil"/>
              <w:bottom w:val="single" w:sz="8" w:space="0" w:color="365F91"/>
              <w:right w:val="nil"/>
            </w:tcBorders>
            <w:vAlign w:val="center"/>
            <w:hideMark/>
          </w:tcPr>
          <w:p w14:paraId="0BD5649A" w14:textId="77777777" w:rsidR="008261C7" w:rsidRPr="00D450A3" w:rsidRDefault="008261C7" w:rsidP="008261C7">
            <w:pPr>
              <w:jc w:val="center"/>
              <w:rPr>
                <w:rFonts w:ascii="Verdana" w:eastAsia="Times New Roman" w:hAnsi="Verdana" w:cs="Calibri"/>
                <w:b/>
                <w:bCs/>
                <w:color w:val="366092"/>
                <w:sz w:val="18"/>
                <w:szCs w:val="18"/>
                <w:lang w:val="en-CY" w:eastAsia="en-CY" w:bidi="he-IL"/>
              </w:rPr>
            </w:pPr>
            <w:r w:rsidRPr="00D450A3">
              <w:rPr>
                <w:rFonts w:ascii="Verdana" w:hAnsi="Verdana" w:cs="Calibri"/>
                <w:b/>
                <w:bCs/>
                <w:color w:val="366092"/>
                <w:sz w:val="18"/>
                <w:szCs w:val="18"/>
              </w:rPr>
              <w:t>12,84</w:t>
            </w:r>
          </w:p>
        </w:tc>
        <w:tc>
          <w:tcPr>
            <w:tcW w:w="1115" w:type="dxa"/>
            <w:tcBorders>
              <w:top w:val="single" w:sz="4" w:space="0" w:color="1F497D" w:themeColor="text2"/>
              <w:left w:val="nil"/>
              <w:bottom w:val="single" w:sz="4" w:space="0" w:color="1F497D" w:themeColor="text2"/>
              <w:right w:val="single" w:sz="4" w:space="0" w:color="366092"/>
            </w:tcBorders>
            <w:vAlign w:val="center"/>
            <w:hideMark/>
          </w:tcPr>
          <w:p w14:paraId="148129CF" w14:textId="77777777" w:rsidR="008261C7" w:rsidRPr="00D450A3" w:rsidRDefault="008261C7" w:rsidP="008261C7">
            <w:pPr>
              <w:jc w:val="center"/>
              <w:rPr>
                <w:rFonts w:ascii="Verdana" w:eastAsia="Times New Roman" w:hAnsi="Verdana" w:cs="Calibri"/>
                <w:b/>
                <w:bCs/>
                <w:color w:val="366092"/>
                <w:sz w:val="18"/>
                <w:szCs w:val="18"/>
                <w:lang w:val="en-CY" w:eastAsia="en-CY" w:bidi="he-IL"/>
              </w:rPr>
            </w:pPr>
            <w:r w:rsidRPr="00D450A3">
              <w:rPr>
                <w:rFonts w:ascii="Verdana" w:hAnsi="Verdana" w:cs="Calibri"/>
                <w:b/>
                <w:bCs/>
                <w:color w:val="366092"/>
                <w:sz w:val="18"/>
                <w:szCs w:val="18"/>
              </w:rPr>
              <w:t>11,52</w:t>
            </w:r>
          </w:p>
        </w:tc>
        <w:tc>
          <w:tcPr>
            <w:tcW w:w="948" w:type="dxa"/>
            <w:tcBorders>
              <w:top w:val="single" w:sz="4" w:space="0" w:color="1F497D" w:themeColor="text2"/>
              <w:left w:val="single" w:sz="4" w:space="0" w:color="366092"/>
              <w:bottom w:val="single" w:sz="4" w:space="0" w:color="1F497D" w:themeColor="text2"/>
            </w:tcBorders>
            <w:vAlign w:val="center"/>
          </w:tcPr>
          <w:p w14:paraId="3A2DB714" w14:textId="46A96567" w:rsidR="008261C7" w:rsidRPr="00D450A3" w:rsidRDefault="008261C7" w:rsidP="00816310">
            <w:pPr>
              <w:jc w:val="center"/>
              <w:rPr>
                <w:rFonts w:ascii="Verdana" w:hAnsi="Verdana" w:cs="Calibri"/>
                <w:b/>
                <w:bCs/>
                <w:color w:val="366092"/>
                <w:sz w:val="18"/>
                <w:szCs w:val="18"/>
              </w:rPr>
            </w:pPr>
            <w:r w:rsidRPr="00D450A3">
              <w:rPr>
                <w:rFonts w:ascii="Verdana" w:hAnsi="Verdana" w:cs="Calibri"/>
                <w:b/>
                <w:bCs/>
                <w:color w:val="366092"/>
                <w:sz w:val="18"/>
                <w:szCs w:val="18"/>
              </w:rPr>
              <w:t>8,98</w:t>
            </w:r>
          </w:p>
        </w:tc>
        <w:tc>
          <w:tcPr>
            <w:tcW w:w="933" w:type="dxa"/>
            <w:tcBorders>
              <w:top w:val="single" w:sz="4" w:space="0" w:color="1F497D" w:themeColor="text2"/>
              <w:bottom w:val="single" w:sz="4" w:space="0" w:color="1F497D" w:themeColor="text2"/>
            </w:tcBorders>
            <w:vAlign w:val="center"/>
          </w:tcPr>
          <w:p w14:paraId="06D53BAF" w14:textId="286EF6CD" w:rsidR="008261C7" w:rsidRPr="00D450A3" w:rsidRDefault="008261C7" w:rsidP="00816310">
            <w:pPr>
              <w:jc w:val="center"/>
              <w:rPr>
                <w:rFonts w:ascii="Verdana" w:hAnsi="Verdana" w:cs="Calibri"/>
                <w:b/>
                <w:bCs/>
                <w:color w:val="366092"/>
                <w:sz w:val="18"/>
                <w:szCs w:val="18"/>
              </w:rPr>
            </w:pPr>
            <w:r w:rsidRPr="00D450A3">
              <w:rPr>
                <w:rFonts w:ascii="Verdana" w:hAnsi="Verdana" w:cs="Calibri"/>
                <w:b/>
                <w:bCs/>
                <w:color w:val="366092"/>
                <w:sz w:val="18"/>
                <w:szCs w:val="18"/>
              </w:rPr>
              <w:t>9,47</w:t>
            </w:r>
          </w:p>
        </w:tc>
        <w:tc>
          <w:tcPr>
            <w:tcW w:w="1090" w:type="dxa"/>
            <w:tcBorders>
              <w:top w:val="single" w:sz="4" w:space="0" w:color="1F497D" w:themeColor="text2"/>
              <w:bottom w:val="single" w:sz="4" w:space="0" w:color="1F497D" w:themeColor="text2"/>
            </w:tcBorders>
            <w:vAlign w:val="center"/>
          </w:tcPr>
          <w:p w14:paraId="3D5F4BA4" w14:textId="44E967D8" w:rsidR="008261C7" w:rsidRPr="00D450A3" w:rsidRDefault="008261C7" w:rsidP="00816310">
            <w:pPr>
              <w:jc w:val="center"/>
              <w:rPr>
                <w:rFonts w:ascii="Verdana" w:hAnsi="Verdana" w:cs="Calibri"/>
                <w:b/>
                <w:bCs/>
                <w:color w:val="366092"/>
                <w:sz w:val="18"/>
                <w:szCs w:val="18"/>
              </w:rPr>
            </w:pPr>
            <w:r w:rsidRPr="00D450A3">
              <w:rPr>
                <w:rFonts w:ascii="Verdana" w:hAnsi="Verdana" w:cs="Calibri"/>
                <w:b/>
                <w:bCs/>
                <w:color w:val="366092"/>
                <w:sz w:val="18"/>
                <w:szCs w:val="18"/>
              </w:rPr>
              <w:t>8,42</w:t>
            </w:r>
          </w:p>
        </w:tc>
      </w:tr>
      <w:tr w:rsidR="00D450A3" w:rsidRPr="00D450A3" w14:paraId="10683705" w14:textId="34BFB457" w:rsidTr="002B14A8">
        <w:trPr>
          <w:trHeight w:val="567"/>
          <w:jc w:val="center"/>
        </w:trPr>
        <w:tc>
          <w:tcPr>
            <w:tcW w:w="851" w:type="dxa"/>
            <w:tcBorders>
              <w:top w:val="single" w:sz="8" w:space="0" w:color="366092"/>
              <w:left w:val="nil"/>
              <w:bottom w:val="nil"/>
              <w:right w:val="nil"/>
            </w:tcBorders>
            <w:vAlign w:val="center"/>
            <w:hideMark/>
          </w:tcPr>
          <w:p w14:paraId="480C770A"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w:t>
            </w:r>
          </w:p>
        </w:tc>
        <w:tc>
          <w:tcPr>
            <w:tcW w:w="2489" w:type="dxa"/>
            <w:tcBorders>
              <w:top w:val="single" w:sz="8" w:space="0" w:color="365F91"/>
              <w:left w:val="nil"/>
              <w:bottom w:val="nil"/>
              <w:right w:val="nil"/>
            </w:tcBorders>
            <w:vAlign w:val="center"/>
            <w:hideMark/>
          </w:tcPr>
          <w:p w14:paraId="213F8543" w14:textId="77777777" w:rsidR="008261C7" w:rsidRPr="00D450A3" w:rsidRDefault="008261C7" w:rsidP="008261C7">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Ανώτερα Διευθυντικά και Διοικητικά Στελέχη</w:t>
            </w:r>
          </w:p>
        </w:tc>
        <w:tc>
          <w:tcPr>
            <w:tcW w:w="1020" w:type="dxa"/>
            <w:tcBorders>
              <w:top w:val="nil"/>
              <w:left w:val="nil"/>
              <w:bottom w:val="nil"/>
              <w:right w:val="nil"/>
            </w:tcBorders>
            <w:vAlign w:val="center"/>
            <w:hideMark/>
          </w:tcPr>
          <w:p w14:paraId="1CE831E2"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31,08</w:t>
            </w:r>
          </w:p>
        </w:tc>
        <w:tc>
          <w:tcPr>
            <w:tcW w:w="1000" w:type="dxa"/>
            <w:tcBorders>
              <w:top w:val="nil"/>
              <w:left w:val="nil"/>
              <w:bottom w:val="nil"/>
              <w:right w:val="nil"/>
            </w:tcBorders>
            <w:vAlign w:val="center"/>
            <w:hideMark/>
          </w:tcPr>
          <w:p w14:paraId="12CE7D14"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31,69</w:t>
            </w:r>
          </w:p>
        </w:tc>
        <w:tc>
          <w:tcPr>
            <w:tcW w:w="1115" w:type="dxa"/>
            <w:tcBorders>
              <w:top w:val="single" w:sz="4" w:space="0" w:color="1F497D" w:themeColor="text2"/>
              <w:left w:val="nil"/>
              <w:bottom w:val="nil"/>
              <w:right w:val="single" w:sz="4" w:space="0" w:color="366092"/>
            </w:tcBorders>
            <w:vAlign w:val="center"/>
            <w:hideMark/>
          </w:tcPr>
          <w:p w14:paraId="16A110CE"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29,48</w:t>
            </w:r>
          </w:p>
        </w:tc>
        <w:tc>
          <w:tcPr>
            <w:tcW w:w="948" w:type="dxa"/>
            <w:tcBorders>
              <w:top w:val="single" w:sz="4" w:space="0" w:color="1F497D" w:themeColor="text2"/>
              <w:left w:val="single" w:sz="4" w:space="0" w:color="366092"/>
            </w:tcBorders>
            <w:vAlign w:val="center"/>
          </w:tcPr>
          <w:p w14:paraId="397646C5" w14:textId="0B0F9B4F"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26,72</w:t>
            </w:r>
          </w:p>
        </w:tc>
        <w:tc>
          <w:tcPr>
            <w:tcW w:w="933" w:type="dxa"/>
            <w:tcBorders>
              <w:top w:val="single" w:sz="4" w:space="0" w:color="1F497D" w:themeColor="text2"/>
            </w:tcBorders>
            <w:vAlign w:val="center"/>
          </w:tcPr>
          <w:p w14:paraId="0985D341" w14:textId="43FEE932"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26,72</w:t>
            </w:r>
          </w:p>
        </w:tc>
        <w:tc>
          <w:tcPr>
            <w:tcW w:w="1090" w:type="dxa"/>
            <w:tcBorders>
              <w:top w:val="single" w:sz="4" w:space="0" w:color="1F497D" w:themeColor="text2"/>
            </w:tcBorders>
            <w:vAlign w:val="center"/>
          </w:tcPr>
          <w:p w14:paraId="6E06165D" w14:textId="4941A09C"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26,83</w:t>
            </w:r>
          </w:p>
        </w:tc>
      </w:tr>
      <w:tr w:rsidR="00D450A3" w:rsidRPr="00D450A3" w14:paraId="2BD77D15" w14:textId="7A94DF00" w:rsidTr="002B14A8">
        <w:trPr>
          <w:trHeight w:val="567"/>
          <w:jc w:val="center"/>
        </w:trPr>
        <w:tc>
          <w:tcPr>
            <w:tcW w:w="851" w:type="dxa"/>
            <w:tcBorders>
              <w:top w:val="nil"/>
              <w:left w:val="nil"/>
              <w:bottom w:val="nil"/>
              <w:right w:val="nil"/>
            </w:tcBorders>
            <w:vAlign w:val="center"/>
            <w:hideMark/>
          </w:tcPr>
          <w:p w14:paraId="091378B6"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2</w:t>
            </w:r>
          </w:p>
        </w:tc>
        <w:tc>
          <w:tcPr>
            <w:tcW w:w="2489" w:type="dxa"/>
            <w:tcBorders>
              <w:top w:val="nil"/>
              <w:left w:val="nil"/>
              <w:bottom w:val="nil"/>
              <w:right w:val="nil"/>
            </w:tcBorders>
            <w:vAlign w:val="center"/>
            <w:hideMark/>
          </w:tcPr>
          <w:p w14:paraId="4B0A92F1" w14:textId="77777777" w:rsidR="008261C7" w:rsidRPr="00D450A3" w:rsidRDefault="008261C7" w:rsidP="008261C7">
            <w:pPr>
              <w:rPr>
                <w:rFonts w:ascii="Verdana" w:eastAsia="Times New Roman" w:hAnsi="Verdana" w:cs="Calibri"/>
                <w:color w:val="366092"/>
                <w:sz w:val="18"/>
                <w:szCs w:val="18"/>
                <w:lang w:val="en-CY" w:eastAsia="en-CY" w:bidi="he-IL"/>
              </w:rPr>
            </w:pPr>
            <w:proofErr w:type="spellStart"/>
            <w:r w:rsidRPr="00D450A3">
              <w:rPr>
                <w:rFonts w:ascii="Verdana" w:eastAsia="Times New Roman" w:hAnsi="Verdana" w:cs="Calibri"/>
                <w:color w:val="366092"/>
                <w:sz w:val="18"/>
                <w:szCs w:val="18"/>
                <w:lang w:val="en-CY" w:eastAsia="en-CY" w:bidi="he-IL"/>
              </w:rPr>
              <w:t>Προσοντούχοι</w:t>
            </w:r>
            <w:proofErr w:type="spellEnd"/>
            <w:r w:rsidRPr="00D450A3">
              <w:rPr>
                <w:rFonts w:ascii="Verdana" w:eastAsia="Times New Roman" w:hAnsi="Verdana" w:cs="Calibri"/>
                <w:color w:val="366092"/>
                <w:sz w:val="18"/>
                <w:szCs w:val="18"/>
                <w:lang w:val="en-CY" w:eastAsia="en-CY" w:bidi="he-IL"/>
              </w:rPr>
              <w:t xml:space="preserve"> και </w:t>
            </w:r>
            <w:proofErr w:type="spellStart"/>
            <w:r w:rsidRPr="00D450A3">
              <w:rPr>
                <w:rFonts w:ascii="Verdana" w:eastAsia="Times New Roman" w:hAnsi="Verdana" w:cs="Calibri"/>
                <w:color w:val="366092"/>
                <w:sz w:val="18"/>
                <w:szCs w:val="18"/>
                <w:lang w:val="en-CY" w:eastAsia="en-CY" w:bidi="he-IL"/>
              </w:rPr>
              <w:t>Άλλοι</w:t>
            </w:r>
            <w:proofErr w:type="spellEnd"/>
            <w:r w:rsidRPr="00D450A3">
              <w:rPr>
                <w:rFonts w:ascii="Verdana" w:eastAsia="Times New Roman" w:hAnsi="Verdana" w:cs="Calibri"/>
                <w:color w:val="366092"/>
                <w:sz w:val="18"/>
                <w:szCs w:val="18"/>
                <w:lang w:val="en-CY" w:eastAsia="en-CY" w:bidi="he-IL"/>
              </w:rPr>
              <w:t xml:space="preserve"> </w:t>
            </w:r>
            <w:proofErr w:type="spellStart"/>
            <w:r w:rsidRPr="00D450A3">
              <w:rPr>
                <w:rFonts w:ascii="Verdana" w:eastAsia="Times New Roman" w:hAnsi="Verdana" w:cs="Calibri"/>
                <w:color w:val="366092"/>
                <w:sz w:val="18"/>
                <w:szCs w:val="18"/>
                <w:lang w:val="en-CY" w:eastAsia="en-CY" w:bidi="he-IL"/>
              </w:rPr>
              <w:t>Ειδικοί</w:t>
            </w:r>
            <w:proofErr w:type="spellEnd"/>
          </w:p>
        </w:tc>
        <w:tc>
          <w:tcPr>
            <w:tcW w:w="1020" w:type="dxa"/>
            <w:tcBorders>
              <w:top w:val="nil"/>
              <w:left w:val="nil"/>
              <w:bottom w:val="nil"/>
              <w:right w:val="nil"/>
            </w:tcBorders>
            <w:vAlign w:val="center"/>
            <w:hideMark/>
          </w:tcPr>
          <w:p w14:paraId="6FB4038F"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17,71</w:t>
            </w:r>
          </w:p>
        </w:tc>
        <w:tc>
          <w:tcPr>
            <w:tcW w:w="1000" w:type="dxa"/>
            <w:tcBorders>
              <w:top w:val="nil"/>
              <w:left w:val="nil"/>
              <w:bottom w:val="nil"/>
              <w:right w:val="nil"/>
            </w:tcBorders>
            <w:vAlign w:val="center"/>
            <w:hideMark/>
          </w:tcPr>
          <w:p w14:paraId="67F9873F"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18,53</w:t>
            </w:r>
          </w:p>
        </w:tc>
        <w:tc>
          <w:tcPr>
            <w:tcW w:w="1115" w:type="dxa"/>
            <w:tcBorders>
              <w:top w:val="nil"/>
              <w:left w:val="nil"/>
              <w:bottom w:val="nil"/>
              <w:right w:val="single" w:sz="4" w:space="0" w:color="366092"/>
            </w:tcBorders>
            <w:vAlign w:val="center"/>
            <w:hideMark/>
          </w:tcPr>
          <w:p w14:paraId="6AC6774B"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17,02</w:t>
            </w:r>
          </w:p>
        </w:tc>
        <w:tc>
          <w:tcPr>
            <w:tcW w:w="948" w:type="dxa"/>
            <w:tcBorders>
              <w:left w:val="single" w:sz="4" w:space="0" w:color="366092"/>
            </w:tcBorders>
            <w:vAlign w:val="center"/>
          </w:tcPr>
          <w:p w14:paraId="3C3BEE86" w14:textId="7300CFCF"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14,61</w:t>
            </w:r>
          </w:p>
        </w:tc>
        <w:tc>
          <w:tcPr>
            <w:tcW w:w="933" w:type="dxa"/>
            <w:vAlign w:val="center"/>
          </w:tcPr>
          <w:p w14:paraId="623A5754" w14:textId="2544EB06"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15,14</w:t>
            </w:r>
          </w:p>
        </w:tc>
        <w:tc>
          <w:tcPr>
            <w:tcW w:w="1090" w:type="dxa"/>
            <w:vAlign w:val="center"/>
          </w:tcPr>
          <w:p w14:paraId="73352ABF" w14:textId="75BB6406"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14,37</w:t>
            </w:r>
          </w:p>
        </w:tc>
      </w:tr>
      <w:tr w:rsidR="00D450A3" w:rsidRPr="00D450A3" w14:paraId="4F258F11" w14:textId="59B5DD8B" w:rsidTr="002B14A8">
        <w:trPr>
          <w:trHeight w:val="851"/>
          <w:jc w:val="center"/>
        </w:trPr>
        <w:tc>
          <w:tcPr>
            <w:tcW w:w="851" w:type="dxa"/>
            <w:tcBorders>
              <w:top w:val="nil"/>
              <w:left w:val="nil"/>
              <w:bottom w:val="nil"/>
              <w:right w:val="nil"/>
            </w:tcBorders>
            <w:vAlign w:val="center"/>
            <w:hideMark/>
          </w:tcPr>
          <w:p w14:paraId="04E652D1"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3</w:t>
            </w:r>
          </w:p>
        </w:tc>
        <w:tc>
          <w:tcPr>
            <w:tcW w:w="2489" w:type="dxa"/>
            <w:tcBorders>
              <w:top w:val="nil"/>
              <w:left w:val="nil"/>
              <w:bottom w:val="nil"/>
              <w:right w:val="nil"/>
            </w:tcBorders>
            <w:vAlign w:val="center"/>
            <w:hideMark/>
          </w:tcPr>
          <w:p w14:paraId="1303DAA5" w14:textId="77777777" w:rsidR="008261C7" w:rsidRPr="00D450A3" w:rsidRDefault="008261C7" w:rsidP="008261C7">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Τεχνικοί και Βοηθοί και Ασκούντες συναφή Επαγγέλματα</w:t>
            </w:r>
          </w:p>
        </w:tc>
        <w:tc>
          <w:tcPr>
            <w:tcW w:w="1020" w:type="dxa"/>
            <w:tcBorders>
              <w:top w:val="nil"/>
              <w:left w:val="nil"/>
              <w:bottom w:val="nil"/>
              <w:right w:val="nil"/>
            </w:tcBorders>
            <w:vAlign w:val="center"/>
            <w:hideMark/>
          </w:tcPr>
          <w:p w14:paraId="15E7A0B2"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13,19</w:t>
            </w:r>
          </w:p>
        </w:tc>
        <w:tc>
          <w:tcPr>
            <w:tcW w:w="1000" w:type="dxa"/>
            <w:tcBorders>
              <w:top w:val="nil"/>
              <w:left w:val="nil"/>
              <w:bottom w:val="nil"/>
              <w:right w:val="nil"/>
            </w:tcBorders>
            <w:vAlign w:val="center"/>
            <w:hideMark/>
          </w:tcPr>
          <w:p w14:paraId="720C7B57"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13,73</w:t>
            </w:r>
          </w:p>
        </w:tc>
        <w:tc>
          <w:tcPr>
            <w:tcW w:w="1115" w:type="dxa"/>
            <w:tcBorders>
              <w:top w:val="nil"/>
              <w:left w:val="nil"/>
              <w:bottom w:val="nil"/>
              <w:right w:val="single" w:sz="4" w:space="0" w:color="366092"/>
            </w:tcBorders>
            <w:vAlign w:val="center"/>
            <w:hideMark/>
          </w:tcPr>
          <w:p w14:paraId="63E4BF06"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12,52</w:t>
            </w:r>
          </w:p>
        </w:tc>
        <w:tc>
          <w:tcPr>
            <w:tcW w:w="948" w:type="dxa"/>
            <w:tcBorders>
              <w:left w:val="single" w:sz="4" w:space="0" w:color="366092"/>
            </w:tcBorders>
            <w:vAlign w:val="center"/>
          </w:tcPr>
          <w:p w14:paraId="3100F696" w14:textId="54B5C28C"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11,05</w:t>
            </w:r>
          </w:p>
        </w:tc>
        <w:tc>
          <w:tcPr>
            <w:tcW w:w="933" w:type="dxa"/>
            <w:vAlign w:val="center"/>
          </w:tcPr>
          <w:p w14:paraId="0D00B136" w14:textId="5FF90012"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11,25</w:t>
            </w:r>
          </w:p>
        </w:tc>
        <w:tc>
          <w:tcPr>
            <w:tcW w:w="1090" w:type="dxa"/>
            <w:vAlign w:val="center"/>
          </w:tcPr>
          <w:p w14:paraId="6E9B1A7D" w14:textId="30F934D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10,91</w:t>
            </w:r>
          </w:p>
        </w:tc>
      </w:tr>
      <w:tr w:rsidR="00D450A3" w:rsidRPr="00D450A3" w14:paraId="3A1C092D" w14:textId="4F541E40" w:rsidTr="002B14A8">
        <w:trPr>
          <w:trHeight w:val="397"/>
          <w:jc w:val="center"/>
        </w:trPr>
        <w:tc>
          <w:tcPr>
            <w:tcW w:w="851" w:type="dxa"/>
            <w:tcBorders>
              <w:top w:val="nil"/>
              <w:left w:val="nil"/>
              <w:bottom w:val="nil"/>
              <w:right w:val="nil"/>
            </w:tcBorders>
            <w:vAlign w:val="center"/>
            <w:hideMark/>
          </w:tcPr>
          <w:p w14:paraId="6EEE6440"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4</w:t>
            </w:r>
          </w:p>
        </w:tc>
        <w:tc>
          <w:tcPr>
            <w:tcW w:w="2489" w:type="dxa"/>
            <w:tcBorders>
              <w:top w:val="nil"/>
              <w:left w:val="nil"/>
              <w:bottom w:val="nil"/>
              <w:right w:val="nil"/>
            </w:tcBorders>
            <w:vAlign w:val="center"/>
            <w:hideMark/>
          </w:tcPr>
          <w:p w14:paraId="4A88ECBA" w14:textId="77777777" w:rsidR="008261C7" w:rsidRPr="00D450A3" w:rsidRDefault="008261C7" w:rsidP="008261C7">
            <w:pPr>
              <w:rPr>
                <w:rFonts w:ascii="Verdana" w:eastAsia="Times New Roman" w:hAnsi="Verdana" w:cs="Calibri"/>
                <w:color w:val="366092"/>
                <w:sz w:val="18"/>
                <w:szCs w:val="18"/>
                <w:lang w:val="en-CY" w:eastAsia="en-CY" w:bidi="he-IL"/>
              </w:rPr>
            </w:pPr>
            <w:proofErr w:type="spellStart"/>
            <w:r w:rsidRPr="00D450A3">
              <w:rPr>
                <w:rFonts w:ascii="Verdana" w:eastAsia="Times New Roman" w:hAnsi="Verdana" w:cs="Calibri"/>
                <w:color w:val="366092"/>
                <w:sz w:val="18"/>
                <w:szCs w:val="18"/>
                <w:lang w:val="en-CY" w:eastAsia="en-CY" w:bidi="he-IL"/>
              </w:rPr>
              <w:t>Γρ</w:t>
            </w:r>
            <w:proofErr w:type="spellEnd"/>
            <w:r w:rsidRPr="00D450A3">
              <w:rPr>
                <w:rFonts w:ascii="Verdana" w:eastAsia="Times New Roman" w:hAnsi="Verdana" w:cs="Calibri"/>
                <w:color w:val="366092"/>
                <w:sz w:val="18"/>
                <w:szCs w:val="18"/>
                <w:lang w:val="en-CY" w:eastAsia="en-CY" w:bidi="he-IL"/>
              </w:rPr>
              <w:t>αφείς</w:t>
            </w:r>
          </w:p>
        </w:tc>
        <w:tc>
          <w:tcPr>
            <w:tcW w:w="1020" w:type="dxa"/>
            <w:tcBorders>
              <w:top w:val="nil"/>
              <w:left w:val="nil"/>
              <w:bottom w:val="nil"/>
              <w:right w:val="nil"/>
            </w:tcBorders>
            <w:vAlign w:val="center"/>
            <w:hideMark/>
          </w:tcPr>
          <w:p w14:paraId="01EE709E"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8,96</w:t>
            </w:r>
          </w:p>
        </w:tc>
        <w:tc>
          <w:tcPr>
            <w:tcW w:w="1000" w:type="dxa"/>
            <w:tcBorders>
              <w:top w:val="nil"/>
              <w:left w:val="nil"/>
              <w:bottom w:val="nil"/>
              <w:right w:val="nil"/>
            </w:tcBorders>
            <w:vAlign w:val="center"/>
            <w:hideMark/>
          </w:tcPr>
          <w:p w14:paraId="33631718"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9,34</w:t>
            </w:r>
          </w:p>
        </w:tc>
        <w:tc>
          <w:tcPr>
            <w:tcW w:w="1115" w:type="dxa"/>
            <w:tcBorders>
              <w:top w:val="nil"/>
              <w:left w:val="nil"/>
              <w:bottom w:val="nil"/>
              <w:right w:val="single" w:sz="4" w:space="0" w:color="366092"/>
            </w:tcBorders>
            <w:vAlign w:val="center"/>
            <w:hideMark/>
          </w:tcPr>
          <w:p w14:paraId="7B79C850"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8,80</w:t>
            </w:r>
          </w:p>
        </w:tc>
        <w:tc>
          <w:tcPr>
            <w:tcW w:w="948" w:type="dxa"/>
            <w:tcBorders>
              <w:left w:val="single" w:sz="4" w:space="0" w:color="366092"/>
            </w:tcBorders>
            <w:vAlign w:val="center"/>
          </w:tcPr>
          <w:p w14:paraId="69196C5E" w14:textId="6FFB0214"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8,05</w:t>
            </w:r>
          </w:p>
        </w:tc>
        <w:tc>
          <w:tcPr>
            <w:tcW w:w="933" w:type="dxa"/>
            <w:vAlign w:val="center"/>
          </w:tcPr>
          <w:p w14:paraId="0F5F3A4D" w14:textId="6E84A9E6"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8,05</w:t>
            </w:r>
          </w:p>
        </w:tc>
        <w:tc>
          <w:tcPr>
            <w:tcW w:w="1090" w:type="dxa"/>
            <w:vAlign w:val="center"/>
          </w:tcPr>
          <w:p w14:paraId="534C61E1" w14:textId="636CDCEB"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8,05</w:t>
            </w:r>
          </w:p>
        </w:tc>
      </w:tr>
      <w:tr w:rsidR="00D450A3" w:rsidRPr="00D450A3" w14:paraId="5666F314" w14:textId="3453E0A3" w:rsidTr="002B14A8">
        <w:trPr>
          <w:trHeight w:val="851"/>
          <w:jc w:val="center"/>
        </w:trPr>
        <w:tc>
          <w:tcPr>
            <w:tcW w:w="851" w:type="dxa"/>
            <w:tcBorders>
              <w:top w:val="nil"/>
              <w:left w:val="nil"/>
              <w:bottom w:val="nil"/>
              <w:right w:val="nil"/>
            </w:tcBorders>
            <w:vAlign w:val="center"/>
            <w:hideMark/>
          </w:tcPr>
          <w:p w14:paraId="6098E581"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5</w:t>
            </w:r>
          </w:p>
        </w:tc>
        <w:tc>
          <w:tcPr>
            <w:tcW w:w="2489" w:type="dxa"/>
            <w:tcBorders>
              <w:top w:val="nil"/>
              <w:left w:val="nil"/>
              <w:bottom w:val="nil"/>
              <w:right w:val="nil"/>
            </w:tcBorders>
            <w:vAlign w:val="center"/>
            <w:hideMark/>
          </w:tcPr>
          <w:p w14:paraId="64A95DC1" w14:textId="77777777" w:rsidR="008261C7" w:rsidRPr="00D450A3" w:rsidRDefault="008261C7" w:rsidP="008261C7">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Απασχολούμενοι στην Παροχή Υπηρεσιών και στις Πωλήσεις</w:t>
            </w:r>
          </w:p>
        </w:tc>
        <w:tc>
          <w:tcPr>
            <w:tcW w:w="1020" w:type="dxa"/>
            <w:tcBorders>
              <w:top w:val="nil"/>
              <w:left w:val="nil"/>
              <w:bottom w:val="nil"/>
              <w:right w:val="nil"/>
            </w:tcBorders>
            <w:vAlign w:val="center"/>
            <w:hideMark/>
          </w:tcPr>
          <w:p w14:paraId="507E916D"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7,71</w:t>
            </w:r>
          </w:p>
        </w:tc>
        <w:tc>
          <w:tcPr>
            <w:tcW w:w="1000" w:type="dxa"/>
            <w:tcBorders>
              <w:top w:val="nil"/>
              <w:left w:val="nil"/>
              <w:bottom w:val="nil"/>
              <w:right w:val="nil"/>
            </w:tcBorders>
            <w:vAlign w:val="center"/>
            <w:hideMark/>
          </w:tcPr>
          <w:p w14:paraId="229DD40C"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8,44</w:t>
            </w:r>
          </w:p>
        </w:tc>
        <w:tc>
          <w:tcPr>
            <w:tcW w:w="1115" w:type="dxa"/>
            <w:tcBorders>
              <w:top w:val="nil"/>
              <w:left w:val="nil"/>
              <w:bottom w:val="nil"/>
              <w:right w:val="single" w:sz="4" w:space="0" w:color="366092"/>
            </w:tcBorders>
            <w:vAlign w:val="center"/>
            <w:hideMark/>
          </w:tcPr>
          <w:p w14:paraId="1BDC94D9"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7,05</w:t>
            </w:r>
          </w:p>
        </w:tc>
        <w:tc>
          <w:tcPr>
            <w:tcW w:w="948" w:type="dxa"/>
            <w:tcBorders>
              <w:left w:val="single" w:sz="4" w:space="0" w:color="366092"/>
            </w:tcBorders>
            <w:vAlign w:val="center"/>
          </w:tcPr>
          <w:p w14:paraId="10DD9646" w14:textId="093D4F05"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6,78</w:t>
            </w:r>
          </w:p>
        </w:tc>
        <w:tc>
          <w:tcPr>
            <w:tcW w:w="933" w:type="dxa"/>
            <w:vAlign w:val="center"/>
          </w:tcPr>
          <w:p w14:paraId="1FDAB2BB" w14:textId="7276C3F4"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7,55</w:t>
            </w:r>
          </w:p>
        </w:tc>
        <w:tc>
          <w:tcPr>
            <w:tcW w:w="1090" w:type="dxa"/>
            <w:vAlign w:val="center"/>
          </w:tcPr>
          <w:p w14:paraId="2407655C" w14:textId="626401C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6,38</w:t>
            </w:r>
          </w:p>
        </w:tc>
      </w:tr>
      <w:tr w:rsidR="00D450A3" w:rsidRPr="00D450A3" w14:paraId="36F6645D" w14:textId="4AC84174" w:rsidTr="008F591B">
        <w:trPr>
          <w:trHeight w:val="851"/>
          <w:jc w:val="center"/>
        </w:trPr>
        <w:tc>
          <w:tcPr>
            <w:tcW w:w="851" w:type="dxa"/>
            <w:tcBorders>
              <w:top w:val="nil"/>
              <w:left w:val="nil"/>
              <w:bottom w:val="nil"/>
              <w:right w:val="nil"/>
            </w:tcBorders>
            <w:vAlign w:val="center"/>
            <w:hideMark/>
          </w:tcPr>
          <w:p w14:paraId="46881CCF"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w:t>
            </w:r>
          </w:p>
        </w:tc>
        <w:tc>
          <w:tcPr>
            <w:tcW w:w="2489" w:type="dxa"/>
            <w:tcBorders>
              <w:top w:val="nil"/>
              <w:left w:val="nil"/>
              <w:bottom w:val="nil"/>
              <w:right w:val="nil"/>
            </w:tcBorders>
            <w:vAlign w:val="center"/>
            <w:hideMark/>
          </w:tcPr>
          <w:p w14:paraId="6EC6032B" w14:textId="77777777" w:rsidR="008261C7" w:rsidRPr="00D450A3" w:rsidRDefault="008261C7" w:rsidP="008261C7">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Ειδικευμένοι Γεωργοί, Κτηνοτρόφοι, Δασοκόμοι και Αλιείς</w:t>
            </w:r>
          </w:p>
        </w:tc>
        <w:tc>
          <w:tcPr>
            <w:tcW w:w="1020" w:type="dxa"/>
            <w:tcBorders>
              <w:top w:val="nil"/>
              <w:left w:val="nil"/>
              <w:bottom w:val="nil"/>
              <w:right w:val="nil"/>
            </w:tcBorders>
            <w:vAlign w:val="center"/>
            <w:hideMark/>
          </w:tcPr>
          <w:p w14:paraId="3D747DE2"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6,48</w:t>
            </w:r>
          </w:p>
        </w:tc>
        <w:tc>
          <w:tcPr>
            <w:tcW w:w="1000" w:type="dxa"/>
            <w:tcBorders>
              <w:top w:val="nil"/>
              <w:left w:val="nil"/>
              <w:bottom w:val="nil"/>
              <w:right w:val="nil"/>
            </w:tcBorders>
            <w:vAlign w:val="center"/>
            <w:hideMark/>
          </w:tcPr>
          <w:p w14:paraId="390E2B48" w14:textId="10C28FA9" w:rsidR="008261C7" w:rsidRPr="00D450A3" w:rsidRDefault="008261C7" w:rsidP="008261C7">
            <w:pPr>
              <w:jc w:val="center"/>
              <w:rPr>
                <w:rFonts w:ascii="Verdana" w:eastAsia="Times New Roman" w:hAnsi="Verdana" w:cs="Calibri"/>
                <w:color w:val="366092"/>
                <w:sz w:val="18"/>
                <w:szCs w:val="18"/>
                <w:lang w:eastAsia="en-CY" w:bidi="he-IL"/>
              </w:rPr>
            </w:pPr>
            <w:r w:rsidRPr="00D450A3">
              <w:rPr>
                <w:rFonts w:ascii="Verdana" w:eastAsia="Times New Roman" w:hAnsi="Verdana" w:cs="Calibri"/>
                <w:color w:val="366092"/>
                <w:sz w:val="18"/>
                <w:szCs w:val="18"/>
                <w:lang w:eastAsia="en-CY" w:bidi="he-IL"/>
              </w:rPr>
              <w:t>u</w:t>
            </w:r>
          </w:p>
        </w:tc>
        <w:tc>
          <w:tcPr>
            <w:tcW w:w="1115" w:type="dxa"/>
            <w:tcBorders>
              <w:top w:val="nil"/>
              <w:left w:val="nil"/>
              <w:bottom w:val="nil"/>
              <w:right w:val="single" w:sz="4" w:space="0" w:color="366092"/>
            </w:tcBorders>
            <w:vAlign w:val="center"/>
            <w:hideMark/>
          </w:tcPr>
          <w:p w14:paraId="6F9F3D60" w14:textId="1D81EBCB"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u</w:t>
            </w:r>
          </w:p>
        </w:tc>
        <w:tc>
          <w:tcPr>
            <w:tcW w:w="948" w:type="dxa"/>
            <w:tcBorders>
              <w:left w:val="single" w:sz="4" w:space="0" w:color="366092"/>
            </w:tcBorders>
            <w:vAlign w:val="center"/>
          </w:tcPr>
          <w:p w14:paraId="7F83E078" w14:textId="61C550F6"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7,18</w:t>
            </w:r>
          </w:p>
        </w:tc>
        <w:tc>
          <w:tcPr>
            <w:tcW w:w="933" w:type="dxa"/>
            <w:vAlign w:val="center"/>
          </w:tcPr>
          <w:p w14:paraId="014759ED" w14:textId="18A84903" w:rsidR="008261C7" w:rsidRPr="00D450A3" w:rsidRDefault="004044CC" w:rsidP="008261C7">
            <w:pPr>
              <w:jc w:val="center"/>
              <w:rPr>
                <w:rFonts w:ascii="Verdana" w:eastAsia="Times New Roman" w:hAnsi="Verdana" w:cs="Calibri"/>
                <w:color w:val="366092"/>
                <w:sz w:val="18"/>
                <w:szCs w:val="18"/>
                <w:lang w:val="en-CY" w:eastAsia="en-CY" w:bidi="he-IL"/>
              </w:rPr>
            </w:pPr>
            <w:r>
              <w:rPr>
                <w:rFonts w:ascii="Verdana" w:eastAsia="Times New Roman" w:hAnsi="Verdana" w:cs="Calibri"/>
                <w:color w:val="366092"/>
                <w:sz w:val="18"/>
                <w:szCs w:val="18"/>
                <w:lang w:val="en-CY" w:eastAsia="en-CY" w:bidi="he-IL"/>
              </w:rPr>
              <w:t>u</w:t>
            </w:r>
          </w:p>
        </w:tc>
        <w:tc>
          <w:tcPr>
            <w:tcW w:w="1090" w:type="dxa"/>
            <w:vAlign w:val="center"/>
          </w:tcPr>
          <w:p w14:paraId="2951962A" w14:textId="75E3D0B4" w:rsidR="008261C7" w:rsidRPr="00D450A3" w:rsidRDefault="004044CC" w:rsidP="008261C7">
            <w:pPr>
              <w:jc w:val="center"/>
              <w:rPr>
                <w:rFonts w:ascii="Verdana" w:eastAsia="Times New Roman" w:hAnsi="Verdana" w:cs="Calibri"/>
                <w:color w:val="366092"/>
                <w:sz w:val="18"/>
                <w:szCs w:val="18"/>
                <w:lang w:val="en-CY" w:eastAsia="en-CY" w:bidi="he-IL"/>
              </w:rPr>
            </w:pPr>
            <w:r>
              <w:rPr>
                <w:rFonts w:ascii="Verdana" w:eastAsia="Times New Roman" w:hAnsi="Verdana" w:cs="Calibri"/>
                <w:color w:val="366092"/>
                <w:sz w:val="18"/>
                <w:szCs w:val="18"/>
                <w:lang w:val="en-CY" w:eastAsia="en-CY" w:bidi="he-IL"/>
              </w:rPr>
              <w:t>u</w:t>
            </w:r>
          </w:p>
        </w:tc>
      </w:tr>
      <w:tr w:rsidR="00D450A3" w:rsidRPr="00D450A3" w14:paraId="6F8EF832" w14:textId="39FAA486" w:rsidTr="008F591B">
        <w:trPr>
          <w:trHeight w:val="851"/>
          <w:jc w:val="center"/>
        </w:trPr>
        <w:tc>
          <w:tcPr>
            <w:tcW w:w="851" w:type="dxa"/>
            <w:tcBorders>
              <w:top w:val="nil"/>
              <w:left w:val="nil"/>
              <w:bottom w:val="nil"/>
              <w:right w:val="nil"/>
            </w:tcBorders>
            <w:vAlign w:val="center"/>
            <w:hideMark/>
          </w:tcPr>
          <w:p w14:paraId="2575233F"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w:t>
            </w:r>
          </w:p>
        </w:tc>
        <w:tc>
          <w:tcPr>
            <w:tcW w:w="2489" w:type="dxa"/>
            <w:tcBorders>
              <w:top w:val="nil"/>
              <w:left w:val="nil"/>
              <w:bottom w:val="nil"/>
              <w:right w:val="nil"/>
            </w:tcBorders>
            <w:vAlign w:val="center"/>
            <w:hideMark/>
          </w:tcPr>
          <w:p w14:paraId="19D5EB1A" w14:textId="77777777" w:rsidR="008261C7" w:rsidRPr="00D450A3" w:rsidRDefault="008261C7" w:rsidP="008261C7">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Ειδικευμένοι Τεχνίτες και Ασκούντες συναφή Επαγγέλματα</w:t>
            </w:r>
          </w:p>
        </w:tc>
        <w:tc>
          <w:tcPr>
            <w:tcW w:w="1020" w:type="dxa"/>
            <w:tcBorders>
              <w:top w:val="nil"/>
              <w:left w:val="nil"/>
              <w:bottom w:val="nil"/>
              <w:right w:val="nil"/>
            </w:tcBorders>
            <w:vAlign w:val="center"/>
            <w:hideMark/>
          </w:tcPr>
          <w:p w14:paraId="3EA8F54D"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8,64</w:t>
            </w:r>
          </w:p>
        </w:tc>
        <w:tc>
          <w:tcPr>
            <w:tcW w:w="1000" w:type="dxa"/>
            <w:tcBorders>
              <w:top w:val="nil"/>
              <w:left w:val="nil"/>
              <w:bottom w:val="nil"/>
              <w:right w:val="nil"/>
            </w:tcBorders>
            <w:vAlign w:val="center"/>
            <w:hideMark/>
          </w:tcPr>
          <w:p w14:paraId="72D74EEE"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8,80</w:t>
            </w:r>
          </w:p>
        </w:tc>
        <w:tc>
          <w:tcPr>
            <w:tcW w:w="1115" w:type="dxa"/>
            <w:tcBorders>
              <w:top w:val="nil"/>
              <w:left w:val="nil"/>
              <w:bottom w:val="nil"/>
              <w:right w:val="single" w:sz="4" w:space="0" w:color="366092"/>
            </w:tcBorders>
            <w:vAlign w:val="center"/>
            <w:hideMark/>
          </w:tcPr>
          <w:p w14:paraId="48FBF6FF"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7,05</w:t>
            </w:r>
          </w:p>
        </w:tc>
        <w:tc>
          <w:tcPr>
            <w:tcW w:w="948" w:type="dxa"/>
            <w:tcBorders>
              <w:left w:val="single" w:sz="4" w:space="0" w:color="366092"/>
            </w:tcBorders>
            <w:vAlign w:val="center"/>
          </w:tcPr>
          <w:p w14:paraId="5F8670CC" w14:textId="00F603A4"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7,99</w:t>
            </w:r>
          </w:p>
        </w:tc>
        <w:tc>
          <w:tcPr>
            <w:tcW w:w="933" w:type="dxa"/>
            <w:vAlign w:val="center"/>
          </w:tcPr>
          <w:p w14:paraId="43A2289D" w14:textId="5FD63175"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8,25</w:t>
            </w:r>
          </w:p>
        </w:tc>
        <w:tc>
          <w:tcPr>
            <w:tcW w:w="1090" w:type="dxa"/>
            <w:vAlign w:val="center"/>
          </w:tcPr>
          <w:p w14:paraId="3EFCD518" w14:textId="2858759B"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6,68</w:t>
            </w:r>
          </w:p>
        </w:tc>
      </w:tr>
      <w:tr w:rsidR="00D450A3" w:rsidRPr="00D450A3" w14:paraId="39BB9CDC" w14:textId="0487CD31" w:rsidTr="002B14A8">
        <w:trPr>
          <w:trHeight w:val="1134"/>
          <w:jc w:val="center"/>
        </w:trPr>
        <w:tc>
          <w:tcPr>
            <w:tcW w:w="851" w:type="dxa"/>
            <w:tcBorders>
              <w:top w:val="nil"/>
              <w:left w:val="nil"/>
              <w:right w:val="nil"/>
            </w:tcBorders>
            <w:vAlign w:val="center"/>
            <w:hideMark/>
          </w:tcPr>
          <w:p w14:paraId="5AD4788B"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w:t>
            </w:r>
          </w:p>
        </w:tc>
        <w:tc>
          <w:tcPr>
            <w:tcW w:w="2489" w:type="dxa"/>
            <w:tcBorders>
              <w:top w:val="nil"/>
              <w:left w:val="nil"/>
              <w:right w:val="nil"/>
            </w:tcBorders>
            <w:vAlign w:val="center"/>
            <w:hideMark/>
          </w:tcPr>
          <w:p w14:paraId="2421595E" w14:textId="77777777" w:rsidR="008261C7" w:rsidRPr="00D450A3" w:rsidRDefault="008261C7" w:rsidP="008261C7">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Χειριστές Βιομηχανικών Εγκαταστάσεων, Μηχανημάτων και Εξοπλισμού και Συναρμολογητές</w:t>
            </w:r>
          </w:p>
        </w:tc>
        <w:tc>
          <w:tcPr>
            <w:tcW w:w="1020" w:type="dxa"/>
            <w:tcBorders>
              <w:top w:val="nil"/>
              <w:left w:val="nil"/>
              <w:right w:val="nil"/>
            </w:tcBorders>
            <w:vAlign w:val="center"/>
            <w:hideMark/>
          </w:tcPr>
          <w:p w14:paraId="2E6E4211"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9,18</w:t>
            </w:r>
          </w:p>
        </w:tc>
        <w:tc>
          <w:tcPr>
            <w:tcW w:w="1000" w:type="dxa"/>
            <w:tcBorders>
              <w:top w:val="nil"/>
              <w:left w:val="nil"/>
              <w:right w:val="nil"/>
            </w:tcBorders>
            <w:vAlign w:val="center"/>
            <w:hideMark/>
          </w:tcPr>
          <w:p w14:paraId="56E954A0"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9,21</w:t>
            </w:r>
          </w:p>
        </w:tc>
        <w:tc>
          <w:tcPr>
            <w:tcW w:w="1115" w:type="dxa"/>
            <w:tcBorders>
              <w:top w:val="nil"/>
              <w:left w:val="nil"/>
              <w:right w:val="single" w:sz="4" w:space="0" w:color="366092"/>
            </w:tcBorders>
            <w:vAlign w:val="center"/>
            <w:hideMark/>
          </w:tcPr>
          <w:p w14:paraId="50605EC8"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8,72</w:t>
            </w:r>
          </w:p>
        </w:tc>
        <w:tc>
          <w:tcPr>
            <w:tcW w:w="948" w:type="dxa"/>
            <w:tcBorders>
              <w:left w:val="single" w:sz="4" w:space="0" w:color="366092"/>
            </w:tcBorders>
            <w:vAlign w:val="center"/>
          </w:tcPr>
          <w:p w14:paraId="68D7919D" w14:textId="1DB6F9F2"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8,54</w:t>
            </w:r>
          </w:p>
        </w:tc>
        <w:tc>
          <w:tcPr>
            <w:tcW w:w="933" w:type="dxa"/>
            <w:vAlign w:val="center"/>
          </w:tcPr>
          <w:p w14:paraId="30FA1272" w14:textId="37344825"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8,62</w:t>
            </w:r>
          </w:p>
        </w:tc>
        <w:tc>
          <w:tcPr>
            <w:tcW w:w="1090" w:type="dxa"/>
            <w:vAlign w:val="center"/>
          </w:tcPr>
          <w:p w14:paraId="04A27429" w14:textId="64A47A06"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7,36</w:t>
            </w:r>
          </w:p>
        </w:tc>
      </w:tr>
      <w:tr w:rsidR="00D450A3" w:rsidRPr="00D450A3" w14:paraId="30F09E7C" w14:textId="674F0D14" w:rsidTr="008F591B">
        <w:trPr>
          <w:trHeight w:val="851"/>
          <w:jc w:val="center"/>
        </w:trPr>
        <w:tc>
          <w:tcPr>
            <w:tcW w:w="851" w:type="dxa"/>
            <w:tcBorders>
              <w:top w:val="nil"/>
              <w:left w:val="nil"/>
              <w:bottom w:val="single" w:sz="4" w:space="0" w:color="366092"/>
              <w:right w:val="nil"/>
            </w:tcBorders>
            <w:vAlign w:val="center"/>
            <w:hideMark/>
          </w:tcPr>
          <w:p w14:paraId="6D7D6DE0"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w:t>
            </w:r>
          </w:p>
        </w:tc>
        <w:tc>
          <w:tcPr>
            <w:tcW w:w="2489" w:type="dxa"/>
            <w:tcBorders>
              <w:top w:val="nil"/>
              <w:left w:val="nil"/>
              <w:bottom w:val="single" w:sz="4" w:space="0" w:color="1F497D" w:themeColor="text2"/>
              <w:right w:val="nil"/>
            </w:tcBorders>
            <w:vAlign w:val="center"/>
            <w:hideMark/>
          </w:tcPr>
          <w:p w14:paraId="7FED0EED" w14:textId="77777777" w:rsidR="008261C7" w:rsidRPr="00D450A3" w:rsidRDefault="008261C7" w:rsidP="008261C7">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 xml:space="preserve">Ανειδίκευτοι Εργάτες, </w:t>
            </w:r>
            <w:proofErr w:type="spellStart"/>
            <w:r w:rsidRPr="00D450A3">
              <w:rPr>
                <w:rFonts w:ascii="Verdana" w:eastAsia="Times New Roman" w:hAnsi="Verdana" w:cs="Calibri"/>
                <w:color w:val="366092"/>
                <w:sz w:val="18"/>
                <w:szCs w:val="18"/>
                <w:lang w:val="el-GR" w:eastAsia="en-CY" w:bidi="he-IL"/>
              </w:rPr>
              <w:t>Χειρωνάκτες</w:t>
            </w:r>
            <w:proofErr w:type="spellEnd"/>
            <w:r w:rsidRPr="00D450A3">
              <w:rPr>
                <w:rFonts w:ascii="Verdana" w:eastAsia="Times New Roman" w:hAnsi="Verdana" w:cs="Calibri"/>
                <w:color w:val="366092"/>
                <w:sz w:val="18"/>
                <w:szCs w:val="18"/>
                <w:lang w:val="el-GR" w:eastAsia="en-CY" w:bidi="he-IL"/>
              </w:rPr>
              <w:t xml:space="preserve"> και </w:t>
            </w:r>
            <w:proofErr w:type="spellStart"/>
            <w:r w:rsidRPr="00D450A3">
              <w:rPr>
                <w:rFonts w:ascii="Verdana" w:eastAsia="Times New Roman" w:hAnsi="Verdana" w:cs="Calibri"/>
                <w:color w:val="366092"/>
                <w:sz w:val="18"/>
                <w:szCs w:val="18"/>
                <w:lang w:val="el-GR" w:eastAsia="en-CY" w:bidi="he-IL"/>
              </w:rPr>
              <w:t>Μικρο</w:t>
            </w:r>
            <w:proofErr w:type="spellEnd"/>
            <w:r w:rsidRPr="00D450A3">
              <w:rPr>
                <w:rFonts w:ascii="Verdana" w:eastAsia="Times New Roman" w:hAnsi="Verdana" w:cs="Calibri"/>
                <w:color w:val="366092"/>
                <w:sz w:val="18"/>
                <w:szCs w:val="18"/>
                <w:lang w:val="el-GR" w:eastAsia="en-CY" w:bidi="he-IL"/>
              </w:rPr>
              <w:t>-Επαγγελματίες</w:t>
            </w:r>
          </w:p>
        </w:tc>
        <w:tc>
          <w:tcPr>
            <w:tcW w:w="1020" w:type="dxa"/>
            <w:tcBorders>
              <w:top w:val="nil"/>
              <w:left w:val="nil"/>
              <w:bottom w:val="single" w:sz="4" w:space="0" w:color="1F497D" w:themeColor="text2"/>
              <w:right w:val="nil"/>
            </w:tcBorders>
            <w:vAlign w:val="center"/>
            <w:hideMark/>
          </w:tcPr>
          <w:p w14:paraId="4462914F"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7,07</w:t>
            </w:r>
          </w:p>
        </w:tc>
        <w:tc>
          <w:tcPr>
            <w:tcW w:w="1000" w:type="dxa"/>
            <w:tcBorders>
              <w:top w:val="nil"/>
              <w:left w:val="nil"/>
              <w:bottom w:val="single" w:sz="4" w:space="0" w:color="1F497D" w:themeColor="text2"/>
              <w:right w:val="nil"/>
            </w:tcBorders>
            <w:vAlign w:val="center"/>
            <w:hideMark/>
          </w:tcPr>
          <w:p w14:paraId="146D5D3E"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7,74</w:t>
            </w:r>
          </w:p>
        </w:tc>
        <w:tc>
          <w:tcPr>
            <w:tcW w:w="1115" w:type="dxa"/>
            <w:tcBorders>
              <w:top w:val="nil"/>
              <w:left w:val="nil"/>
              <w:bottom w:val="single" w:sz="4" w:space="0" w:color="1F497D" w:themeColor="text2"/>
              <w:right w:val="single" w:sz="4" w:space="0" w:color="366092"/>
            </w:tcBorders>
            <w:vAlign w:val="center"/>
            <w:hideMark/>
          </w:tcPr>
          <w:p w14:paraId="429EC952" w14:textId="77777777"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6,23</w:t>
            </w:r>
          </w:p>
        </w:tc>
        <w:tc>
          <w:tcPr>
            <w:tcW w:w="948" w:type="dxa"/>
            <w:tcBorders>
              <w:left w:val="single" w:sz="4" w:space="0" w:color="366092"/>
              <w:bottom w:val="single" w:sz="4" w:space="0" w:color="1F497D" w:themeColor="text2"/>
            </w:tcBorders>
            <w:vAlign w:val="center"/>
          </w:tcPr>
          <w:p w14:paraId="5EB59D58" w14:textId="71954F6E"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6,35</w:t>
            </w:r>
          </w:p>
        </w:tc>
        <w:tc>
          <w:tcPr>
            <w:tcW w:w="933" w:type="dxa"/>
            <w:tcBorders>
              <w:bottom w:val="single" w:sz="4" w:space="0" w:color="1F497D" w:themeColor="text2"/>
            </w:tcBorders>
            <w:vAlign w:val="center"/>
          </w:tcPr>
          <w:p w14:paraId="78621414" w14:textId="6BC089D5"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7,09</w:t>
            </w:r>
          </w:p>
        </w:tc>
        <w:tc>
          <w:tcPr>
            <w:tcW w:w="1090" w:type="dxa"/>
            <w:tcBorders>
              <w:bottom w:val="single" w:sz="4" w:space="0" w:color="1F497D" w:themeColor="text2"/>
            </w:tcBorders>
            <w:vAlign w:val="center"/>
          </w:tcPr>
          <w:p w14:paraId="65A93EAC" w14:textId="14EA134C" w:rsidR="008261C7" w:rsidRPr="00D450A3" w:rsidRDefault="008261C7" w:rsidP="008261C7">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5,86</w:t>
            </w:r>
          </w:p>
        </w:tc>
      </w:tr>
    </w:tbl>
    <w:p w14:paraId="0F2D299F" w14:textId="77777777" w:rsidR="00D45371" w:rsidRDefault="00E44CCD" w:rsidP="00E44CCD">
      <w:pPr>
        <w:jc w:val="both"/>
        <w:rPr>
          <w:rFonts w:ascii="Verdana" w:eastAsia="Malgun Gothic" w:hAnsi="Verdana" w:cs="Arial"/>
          <w:color w:val="366092"/>
          <w:sz w:val="16"/>
          <w:szCs w:val="16"/>
          <w:lang w:val="el-GR"/>
        </w:rPr>
      </w:pPr>
      <w:r w:rsidRPr="00D450A3">
        <w:rPr>
          <w:rFonts w:ascii="Verdana" w:eastAsia="Malgun Gothic" w:hAnsi="Verdana" w:cs="Arial"/>
          <w:color w:val="366092"/>
          <w:sz w:val="16"/>
          <w:szCs w:val="16"/>
          <w:lang w:val="el-GR"/>
        </w:rPr>
        <w:t>u: Στοιχεία με μειωμένη αξιοπιστία - δεν παρουσιάζ</w:t>
      </w:r>
      <w:r w:rsidR="001C2F52">
        <w:rPr>
          <w:rFonts w:ascii="Verdana" w:eastAsia="Malgun Gothic" w:hAnsi="Verdana" w:cs="Arial"/>
          <w:color w:val="366092"/>
          <w:sz w:val="16"/>
          <w:szCs w:val="16"/>
          <w:lang w:val="el-GR"/>
        </w:rPr>
        <w:t xml:space="preserve">ονται στοιχεία </w:t>
      </w:r>
      <w:r w:rsidRPr="00D450A3">
        <w:rPr>
          <w:rFonts w:ascii="Verdana" w:eastAsia="Malgun Gothic" w:hAnsi="Verdana" w:cs="Arial"/>
          <w:color w:val="366092"/>
          <w:sz w:val="16"/>
          <w:szCs w:val="16"/>
          <w:lang w:val="el-GR"/>
        </w:rPr>
        <w:t>λόγω μικρού αριθμού ατόμων στο δείγμα</w:t>
      </w:r>
      <w:r w:rsidR="00F1710C" w:rsidRPr="00D450A3">
        <w:rPr>
          <w:rFonts w:ascii="Verdana" w:eastAsia="Malgun Gothic" w:hAnsi="Verdana" w:cs="Arial"/>
          <w:color w:val="366092"/>
          <w:sz w:val="16"/>
          <w:szCs w:val="16"/>
          <w:lang w:val="el-GR"/>
        </w:rPr>
        <w:t xml:space="preserve">. </w:t>
      </w:r>
    </w:p>
    <w:p w14:paraId="33973F72" w14:textId="7F6DC127" w:rsidR="00E44CCD" w:rsidRPr="00D450A3" w:rsidRDefault="00D45371" w:rsidP="00E44CCD">
      <w:pPr>
        <w:jc w:val="both"/>
        <w:rPr>
          <w:rFonts w:ascii="Verdana" w:eastAsia="Malgun Gothic" w:hAnsi="Verdana" w:cs="Arial"/>
          <w:color w:val="366092"/>
          <w:sz w:val="16"/>
          <w:szCs w:val="16"/>
          <w:lang w:val="el-GR"/>
        </w:rPr>
      </w:pPr>
      <w:r>
        <w:rPr>
          <w:rFonts w:ascii="Verdana" w:eastAsia="Malgun Gothic" w:hAnsi="Verdana" w:cs="Arial"/>
          <w:color w:val="366092"/>
          <w:sz w:val="16"/>
          <w:szCs w:val="16"/>
          <w:lang w:val="el-GR"/>
        </w:rPr>
        <w:t>Σημείωση</w:t>
      </w:r>
      <w:r w:rsidRPr="00D45371">
        <w:rPr>
          <w:rFonts w:ascii="Verdana" w:eastAsia="Malgun Gothic" w:hAnsi="Verdana" w:cs="Arial"/>
          <w:color w:val="366092"/>
          <w:sz w:val="16"/>
          <w:szCs w:val="16"/>
          <w:lang w:val="el-GR"/>
        </w:rPr>
        <w:t xml:space="preserve">: </w:t>
      </w:r>
      <w:r w:rsidR="00F1710C" w:rsidRPr="00D450A3">
        <w:rPr>
          <w:rFonts w:ascii="Verdana" w:eastAsia="Malgun Gothic" w:hAnsi="Verdana" w:cs="Arial"/>
          <w:color w:val="366092"/>
          <w:sz w:val="16"/>
          <w:szCs w:val="16"/>
          <w:lang w:val="el-GR"/>
        </w:rPr>
        <w:t>Για σκοπούς της Έρευνας Απολαβών όπου δεν καλύπτονται γεωργικές δραστηριότητες, στη</w:t>
      </w:r>
      <w:r>
        <w:rPr>
          <w:rFonts w:ascii="Verdana" w:eastAsia="Malgun Gothic" w:hAnsi="Verdana" w:cs="Arial"/>
          <w:color w:val="366092"/>
          <w:sz w:val="16"/>
          <w:szCs w:val="16"/>
          <w:lang w:val="el-GR"/>
        </w:rPr>
        <w:t xml:space="preserve">ν </w:t>
      </w:r>
      <w:r w:rsidR="00A42A6E">
        <w:rPr>
          <w:rFonts w:ascii="Verdana" w:eastAsia="Malgun Gothic" w:hAnsi="Verdana" w:cs="Arial"/>
          <w:color w:val="366092"/>
          <w:sz w:val="16"/>
          <w:szCs w:val="16"/>
          <w:lang w:val="el-GR"/>
        </w:rPr>
        <w:t xml:space="preserve">επαγγελματική </w:t>
      </w:r>
      <w:r>
        <w:rPr>
          <w:rFonts w:ascii="Verdana" w:eastAsia="Malgun Gothic" w:hAnsi="Verdana" w:cs="Arial"/>
          <w:color w:val="366092"/>
          <w:sz w:val="16"/>
          <w:szCs w:val="16"/>
          <w:lang w:val="el-GR"/>
        </w:rPr>
        <w:t>κατηγορία «</w:t>
      </w:r>
      <w:r w:rsidRPr="00D45371">
        <w:rPr>
          <w:rFonts w:ascii="Verdana" w:eastAsia="Malgun Gothic" w:hAnsi="Verdana" w:cs="Arial"/>
          <w:color w:val="366092"/>
          <w:sz w:val="16"/>
          <w:szCs w:val="16"/>
          <w:lang w:val="el-GR"/>
        </w:rPr>
        <w:t>Ειδικευμένοι Γεωργοί, Κτηνοτρόφοι, Δασοκόμοι και Αλιείς</w:t>
      </w:r>
      <w:r>
        <w:rPr>
          <w:rFonts w:ascii="Verdana" w:eastAsia="Malgun Gothic" w:hAnsi="Verdana" w:cs="Arial"/>
          <w:color w:val="366092"/>
          <w:sz w:val="16"/>
          <w:szCs w:val="16"/>
          <w:lang w:val="el-GR"/>
        </w:rPr>
        <w:t xml:space="preserve">» </w:t>
      </w:r>
      <w:r w:rsidR="00F1710C" w:rsidRPr="00D450A3">
        <w:rPr>
          <w:rFonts w:ascii="Verdana" w:eastAsia="Malgun Gothic" w:hAnsi="Verdana" w:cs="Arial"/>
          <w:color w:val="366092"/>
          <w:sz w:val="16"/>
          <w:szCs w:val="16"/>
          <w:lang w:val="el-GR"/>
        </w:rPr>
        <w:t>περιλαμβάνονται κυρίως κηπουροί.</w:t>
      </w:r>
    </w:p>
    <w:p w14:paraId="486CFA8E" w14:textId="55D4EAE9" w:rsidR="00633033" w:rsidRPr="00D450A3" w:rsidRDefault="00633033">
      <w:pPr>
        <w:rPr>
          <w:rFonts w:ascii="Verdana" w:hAnsi="Verdana" w:cs="Arial"/>
          <w:color w:val="366092"/>
          <w:sz w:val="18"/>
          <w:szCs w:val="18"/>
          <w:lang w:val="el-GR"/>
        </w:rPr>
      </w:pPr>
      <w:r w:rsidRPr="00D450A3">
        <w:rPr>
          <w:rFonts w:ascii="Verdana" w:hAnsi="Verdana" w:cs="Arial"/>
          <w:color w:val="366092"/>
          <w:sz w:val="18"/>
          <w:szCs w:val="18"/>
          <w:lang w:val="el-GR"/>
        </w:rPr>
        <w:br w:type="page"/>
      </w:r>
    </w:p>
    <w:tbl>
      <w:tblPr>
        <w:tblW w:w="9449" w:type="dxa"/>
        <w:tblInd w:w="-14" w:type="dxa"/>
        <w:tblLayout w:type="fixed"/>
        <w:tblLook w:val="04A0" w:firstRow="1" w:lastRow="0" w:firstColumn="1" w:lastColumn="0" w:noHBand="0" w:noVBand="1"/>
      </w:tblPr>
      <w:tblGrid>
        <w:gridCol w:w="1148"/>
        <w:gridCol w:w="4678"/>
        <w:gridCol w:w="1811"/>
        <w:gridCol w:w="1812"/>
      </w:tblGrid>
      <w:tr w:rsidR="00D450A3" w:rsidRPr="00D450A3" w14:paraId="3B9CFEF4" w14:textId="151B8E2C" w:rsidTr="00F8228E">
        <w:trPr>
          <w:trHeight w:val="315"/>
        </w:trPr>
        <w:tc>
          <w:tcPr>
            <w:tcW w:w="5826" w:type="dxa"/>
            <w:gridSpan w:val="2"/>
            <w:tcBorders>
              <w:top w:val="nil"/>
              <w:left w:val="nil"/>
              <w:bottom w:val="single" w:sz="4" w:space="0" w:color="366092"/>
              <w:right w:val="nil"/>
            </w:tcBorders>
            <w:vAlign w:val="center"/>
            <w:hideMark/>
          </w:tcPr>
          <w:p w14:paraId="114FDFFA" w14:textId="39D2C53D" w:rsidR="00633033" w:rsidRPr="00D450A3" w:rsidRDefault="00633033" w:rsidP="00EE317E">
            <w:pPr>
              <w:rPr>
                <w:rFonts w:ascii="Verdana" w:eastAsia="Times New Roman" w:hAnsi="Verdana" w:cs="Calibri"/>
                <w:b/>
                <w:bCs/>
                <w:color w:val="366092"/>
                <w:sz w:val="18"/>
                <w:szCs w:val="18"/>
                <w:lang w:val="en-CY" w:eastAsia="en-CY" w:bidi="he-IL"/>
              </w:rPr>
            </w:pPr>
            <w:proofErr w:type="spellStart"/>
            <w:r w:rsidRPr="00D450A3">
              <w:rPr>
                <w:rFonts w:ascii="Verdana" w:eastAsia="Times New Roman" w:hAnsi="Verdana" w:cs="Calibri"/>
                <w:b/>
                <w:bCs/>
                <w:color w:val="366092"/>
                <w:sz w:val="18"/>
                <w:szCs w:val="18"/>
                <w:lang w:val="en-CY" w:eastAsia="en-CY" w:bidi="he-IL"/>
              </w:rPr>
              <w:lastRenderedPageBreak/>
              <w:t>Πίν</w:t>
            </w:r>
            <w:proofErr w:type="spellEnd"/>
            <w:r w:rsidRPr="00D450A3">
              <w:rPr>
                <w:rFonts w:ascii="Verdana" w:eastAsia="Times New Roman" w:hAnsi="Verdana" w:cs="Calibri"/>
                <w:b/>
                <w:bCs/>
                <w:color w:val="366092"/>
                <w:sz w:val="18"/>
                <w:szCs w:val="18"/>
                <w:lang w:val="en-CY" w:eastAsia="en-CY" w:bidi="he-IL"/>
              </w:rPr>
              <w:t>ακας 2 </w:t>
            </w:r>
          </w:p>
        </w:tc>
        <w:tc>
          <w:tcPr>
            <w:tcW w:w="1811" w:type="dxa"/>
            <w:tcBorders>
              <w:top w:val="nil"/>
              <w:left w:val="nil"/>
              <w:bottom w:val="single" w:sz="4" w:space="0" w:color="1F497D" w:themeColor="text2"/>
              <w:right w:val="nil"/>
            </w:tcBorders>
            <w:vAlign w:val="center"/>
            <w:hideMark/>
          </w:tcPr>
          <w:p w14:paraId="40503F5B" w14:textId="77777777" w:rsidR="00633033" w:rsidRPr="00D450A3" w:rsidRDefault="00633033" w:rsidP="00D21A45">
            <w:pP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 </w:t>
            </w:r>
          </w:p>
        </w:tc>
        <w:tc>
          <w:tcPr>
            <w:tcW w:w="1812" w:type="dxa"/>
            <w:tcBorders>
              <w:bottom w:val="single" w:sz="4" w:space="0" w:color="1F497D" w:themeColor="text2"/>
            </w:tcBorders>
          </w:tcPr>
          <w:p w14:paraId="5D29F756" w14:textId="77777777" w:rsidR="00633033" w:rsidRPr="00D450A3" w:rsidRDefault="00633033" w:rsidP="00D21A45">
            <w:pPr>
              <w:rPr>
                <w:rFonts w:ascii="Verdana" w:eastAsia="Times New Roman" w:hAnsi="Verdana" w:cs="Calibri"/>
                <w:color w:val="366092"/>
                <w:sz w:val="18"/>
                <w:szCs w:val="18"/>
                <w:lang w:val="en-CY" w:eastAsia="en-CY" w:bidi="he-IL"/>
              </w:rPr>
            </w:pPr>
          </w:p>
        </w:tc>
      </w:tr>
      <w:tr w:rsidR="00D450A3" w:rsidRPr="009841B6" w14:paraId="5A40231B" w14:textId="7F704E1C" w:rsidTr="00F8228E">
        <w:trPr>
          <w:trHeight w:val="484"/>
        </w:trPr>
        <w:tc>
          <w:tcPr>
            <w:tcW w:w="1148" w:type="dxa"/>
            <w:vMerge w:val="restart"/>
            <w:tcBorders>
              <w:top w:val="single" w:sz="4" w:space="0" w:color="366092"/>
              <w:left w:val="nil"/>
              <w:bottom w:val="single" w:sz="4" w:space="0" w:color="366092"/>
              <w:right w:val="nil"/>
            </w:tcBorders>
            <w:vAlign w:val="center"/>
            <w:hideMark/>
          </w:tcPr>
          <w:p w14:paraId="10ED9DAD" w14:textId="77777777" w:rsidR="00633033" w:rsidRPr="00D450A3" w:rsidRDefault="00633033" w:rsidP="00D21A45">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 xml:space="preserve">Nace </w:t>
            </w:r>
            <w:proofErr w:type="spellStart"/>
            <w:r w:rsidRPr="00D450A3">
              <w:rPr>
                <w:rFonts w:ascii="Verdana" w:eastAsia="Times New Roman" w:hAnsi="Verdana" w:cs="Calibri"/>
                <w:b/>
                <w:bCs/>
                <w:color w:val="366092"/>
                <w:sz w:val="18"/>
                <w:szCs w:val="18"/>
                <w:lang w:val="en-CY" w:eastAsia="en-CY" w:bidi="he-IL"/>
              </w:rPr>
              <w:t>Αν</w:t>
            </w:r>
            <w:proofErr w:type="spellEnd"/>
            <w:r w:rsidRPr="00D450A3">
              <w:rPr>
                <w:rFonts w:ascii="Verdana" w:eastAsia="Times New Roman" w:hAnsi="Verdana" w:cs="Calibri"/>
                <w:b/>
                <w:bCs/>
                <w:color w:val="366092"/>
                <w:sz w:val="18"/>
                <w:szCs w:val="18"/>
                <w:lang w:val="en-CY" w:eastAsia="en-CY" w:bidi="he-IL"/>
              </w:rPr>
              <w:t>αθ.2</w:t>
            </w:r>
          </w:p>
        </w:tc>
        <w:tc>
          <w:tcPr>
            <w:tcW w:w="4678" w:type="dxa"/>
            <w:vMerge w:val="restart"/>
            <w:tcBorders>
              <w:top w:val="single" w:sz="4" w:space="0" w:color="366092"/>
              <w:left w:val="nil"/>
              <w:bottom w:val="single" w:sz="8" w:space="0" w:color="365F91"/>
              <w:right w:val="nil"/>
            </w:tcBorders>
            <w:vAlign w:val="center"/>
            <w:hideMark/>
          </w:tcPr>
          <w:p w14:paraId="06C6B0D2" w14:textId="77777777" w:rsidR="00633033" w:rsidRPr="00FD146B" w:rsidRDefault="00633033" w:rsidP="00D21A45">
            <w:pPr>
              <w:jc w:val="center"/>
              <w:rPr>
                <w:rFonts w:ascii="Verdana" w:eastAsia="Times New Roman" w:hAnsi="Verdana" w:cs="Calibri"/>
                <w:b/>
                <w:bCs/>
                <w:color w:val="366092"/>
                <w:sz w:val="18"/>
                <w:szCs w:val="18"/>
                <w:lang w:val="el-GR" w:eastAsia="en-CY" w:bidi="he-IL"/>
              </w:rPr>
            </w:pPr>
            <w:r w:rsidRPr="00FD146B">
              <w:rPr>
                <w:rFonts w:ascii="Verdana" w:eastAsia="Times New Roman" w:hAnsi="Verdana" w:cs="Calibri"/>
                <w:b/>
                <w:bCs/>
                <w:color w:val="366092"/>
                <w:sz w:val="18"/>
                <w:szCs w:val="18"/>
                <w:lang w:val="el-GR" w:eastAsia="en-CY" w:bidi="he-IL"/>
              </w:rPr>
              <w:t>Οικονομική Δραστηριότητα</w:t>
            </w:r>
          </w:p>
        </w:tc>
        <w:tc>
          <w:tcPr>
            <w:tcW w:w="3623" w:type="dxa"/>
            <w:gridSpan w:val="2"/>
            <w:tcBorders>
              <w:top w:val="single" w:sz="4" w:space="0" w:color="1F497D" w:themeColor="text2"/>
              <w:left w:val="nil"/>
              <w:bottom w:val="single" w:sz="4" w:space="0" w:color="366092"/>
            </w:tcBorders>
            <w:vAlign w:val="center"/>
            <w:hideMark/>
          </w:tcPr>
          <w:p w14:paraId="4CE9DC28" w14:textId="65E59A3D" w:rsidR="00633033" w:rsidRPr="00D450A3" w:rsidDel="00E62467" w:rsidRDefault="00633033" w:rsidP="00EE317E">
            <w:pPr>
              <w:jc w:val="center"/>
              <w:rPr>
                <w:rFonts w:ascii="Verdana" w:eastAsia="Times New Roman" w:hAnsi="Verdana" w:cs="Calibri"/>
                <w:b/>
                <w:bCs/>
                <w:color w:val="366092"/>
                <w:sz w:val="18"/>
                <w:szCs w:val="18"/>
                <w:lang w:val="el-GR" w:eastAsia="en-CY" w:bidi="he-IL"/>
              </w:rPr>
            </w:pPr>
            <w:r w:rsidRPr="00D450A3">
              <w:rPr>
                <w:rFonts w:ascii="Verdana" w:eastAsia="Times New Roman" w:hAnsi="Verdana" w:cs="Calibri"/>
                <w:b/>
                <w:bCs/>
                <w:color w:val="366092"/>
                <w:sz w:val="18"/>
                <w:szCs w:val="18"/>
                <w:lang w:val="el-GR" w:eastAsia="en-CY" w:bidi="he-IL"/>
              </w:rPr>
              <w:t>Ωριαίες Απολαβές Πλήρως Απασχολούμενων Υπαλλήλων (€)</w:t>
            </w:r>
          </w:p>
        </w:tc>
      </w:tr>
      <w:tr w:rsidR="00D450A3" w:rsidRPr="00D450A3" w14:paraId="77AADB5B" w14:textId="4C460E50" w:rsidTr="00F8228E">
        <w:trPr>
          <w:trHeight w:val="315"/>
        </w:trPr>
        <w:tc>
          <w:tcPr>
            <w:tcW w:w="1148" w:type="dxa"/>
            <w:vMerge/>
            <w:tcBorders>
              <w:top w:val="single" w:sz="8" w:space="0" w:color="365F91"/>
              <w:left w:val="nil"/>
              <w:bottom w:val="single" w:sz="4" w:space="0" w:color="366092"/>
              <w:right w:val="nil"/>
            </w:tcBorders>
            <w:vAlign w:val="center"/>
            <w:hideMark/>
          </w:tcPr>
          <w:p w14:paraId="451AEA79" w14:textId="77777777" w:rsidR="00633033" w:rsidRPr="00D450A3" w:rsidRDefault="00633033" w:rsidP="00D21A45">
            <w:pPr>
              <w:rPr>
                <w:rFonts w:ascii="Verdana" w:eastAsia="Times New Roman" w:hAnsi="Verdana" w:cs="Calibri"/>
                <w:b/>
                <w:bCs/>
                <w:color w:val="366092"/>
                <w:sz w:val="18"/>
                <w:szCs w:val="18"/>
                <w:lang w:val="el-GR" w:eastAsia="en-CY" w:bidi="he-IL"/>
              </w:rPr>
            </w:pPr>
          </w:p>
        </w:tc>
        <w:tc>
          <w:tcPr>
            <w:tcW w:w="4678" w:type="dxa"/>
            <w:vMerge/>
            <w:tcBorders>
              <w:top w:val="single" w:sz="4" w:space="0" w:color="366092"/>
              <w:left w:val="nil"/>
              <w:bottom w:val="single" w:sz="8" w:space="0" w:color="365F91"/>
              <w:right w:val="nil"/>
            </w:tcBorders>
            <w:vAlign w:val="center"/>
            <w:hideMark/>
          </w:tcPr>
          <w:p w14:paraId="34A1EFC9" w14:textId="77777777" w:rsidR="00633033" w:rsidRPr="00FD146B" w:rsidRDefault="00633033" w:rsidP="00D21A45">
            <w:pPr>
              <w:rPr>
                <w:rFonts w:ascii="Verdana" w:eastAsia="Times New Roman" w:hAnsi="Verdana" w:cs="Calibri"/>
                <w:b/>
                <w:bCs/>
                <w:color w:val="366092"/>
                <w:sz w:val="18"/>
                <w:szCs w:val="18"/>
                <w:lang w:val="el-GR" w:eastAsia="en-CY" w:bidi="he-IL"/>
              </w:rPr>
            </w:pPr>
          </w:p>
        </w:tc>
        <w:tc>
          <w:tcPr>
            <w:tcW w:w="1811" w:type="dxa"/>
            <w:tcBorders>
              <w:top w:val="single" w:sz="4" w:space="0" w:color="366092"/>
              <w:left w:val="nil"/>
              <w:bottom w:val="single" w:sz="8" w:space="0" w:color="365F91"/>
              <w:right w:val="nil"/>
            </w:tcBorders>
            <w:vAlign w:val="center"/>
            <w:hideMark/>
          </w:tcPr>
          <w:p w14:paraId="341BDF08" w14:textId="345AF146" w:rsidR="00633033" w:rsidRPr="00D450A3" w:rsidDel="00EE317E" w:rsidRDefault="00633033" w:rsidP="00EE317E">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l-GR" w:eastAsia="en-CY" w:bidi="he-IL"/>
              </w:rPr>
              <w:t>Μέσος Όρος</w:t>
            </w:r>
            <w:r w:rsidRPr="00D450A3" w:rsidDel="00EE317E">
              <w:rPr>
                <w:rFonts w:ascii="Verdana" w:eastAsia="Times New Roman" w:hAnsi="Verdana" w:cs="Calibri"/>
                <w:b/>
                <w:bCs/>
                <w:color w:val="366092"/>
                <w:sz w:val="18"/>
                <w:szCs w:val="18"/>
                <w:lang w:val="en-CY" w:eastAsia="en-CY" w:bidi="he-IL"/>
              </w:rPr>
              <w:t xml:space="preserve"> </w:t>
            </w:r>
          </w:p>
        </w:tc>
        <w:tc>
          <w:tcPr>
            <w:tcW w:w="1812" w:type="dxa"/>
            <w:tcBorders>
              <w:top w:val="single" w:sz="4" w:space="0" w:color="366092"/>
              <w:left w:val="nil"/>
              <w:bottom w:val="single" w:sz="8" w:space="0" w:color="365F91"/>
            </w:tcBorders>
            <w:vAlign w:val="center"/>
          </w:tcPr>
          <w:p w14:paraId="0A3A67C4" w14:textId="3643966B" w:rsidR="00633033" w:rsidRPr="00D450A3" w:rsidRDefault="00633033" w:rsidP="00EE317E">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l-GR" w:eastAsia="en-CY" w:bidi="he-IL"/>
              </w:rPr>
              <w:t>Διάμεσος</w:t>
            </w:r>
          </w:p>
        </w:tc>
      </w:tr>
      <w:tr w:rsidR="00D450A3" w:rsidRPr="00D450A3" w14:paraId="0D51D15E" w14:textId="77777777" w:rsidTr="00D450A3">
        <w:trPr>
          <w:trHeight w:val="540"/>
        </w:trPr>
        <w:tc>
          <w:tcPr>
            <w:tcW w:w="1148" w:type="dxa"/>
            <w:tcBorders>
              <w:top w:val="single" w:sz="4" w:space="0" w:color="366092"/>
              <w:left w:val="nil"/>
              <w:bottom w:val="single" w:sz="4" w:space="0" w:color="366092"/>
              <w:right w:val="nil"/>
            </w:tcBorders>
            <w:vAlign w:val="center"/>
            <w:hideMark/>
          </w:tcPr>
          <w:p w14:paraId="4C6D5220" w14:textId="77777777" w:rsidR="00633033" w:rsidRPr="00D450A3" w:rsidRDefault="00633033" w:rsidP="00633033">
            <w:pP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 </w:t>
            </w:r>
          </w:p>
        </w:tc>
        <w:tc>
          <w:tcPr>
            <w:tcW w:w="4678" w:type="dxa"/>
            <w:tcBorders>
              <w:top w:val="single" w:sz="8" w:space="0" w:color="365F91"/>
              <w:left w:val="nil"/>
              <w:bottom w:val="single" w:sz="4" w:space="0" w:color="1F497D" w:themeColor="text2"/>
              <w:right w:val="nil"/>
            </w:tcBorders>
            <w:vAlign w:val="center"/>
            <w:hideMark/>
          </w:tcPr>
          <w:p w14:paraId="18F46594" w14:textId="77777777" w:rsidR="00633033" w:rsidRPr="00FD146B" w:rsidRDefault="00633033" w:rsidP="00633033">
            <w:pPr>
              <w:rPr>
                <w:rFonts w:ascii="Verdana" w:eastAsia="Times New Roman" w:hAnsi="Verdana" w:cs="Calibri"/>
                <w:b/>
                <w:bCs/>
                <w:color w:val="366092"/>
                <w:sz w:val="18"/>
                <w:szCs w:val="18"/>
                <w:lang w:val="el-GR" w:eastAsia="en-CY" w:bidi="he-IL"/>
              </w:rPr>
            </w:pPr>
            <w:r w:rsidRPr="00FD146B">
              <w:rPr>
                <w:rFonts w:ascii="Verdana" w:eastAsia="Times New Roman" w:hAnsi="Verdana" w:cs="Calibri"/>
                <w:b/>
                <w:bCs/>
                <w:color w:val="366092"/>
                <w:sz w:val="18"/>
                <w:szCs w:val="18"/>
                <w:lang w:val="el-GR" w:eastAsia="en-CY" w:bidi="he-IL"/>
              </w:rPr>
              <w:t>Σύνολο</w:t>
            </w:r>
          </w:p>
        </w:tc>
        <w:tc>
          <w:tcPr>
            <w:tcW w:w="1811" w:type="dxa"/>
            <w:tcBorders>
              <w:top w:val="single" w:sz="8" w:space="0" w:color="365F91"/>
              <w:left w:val="nil"/>
              <w:bottom w:val="single" w:sz="4" w:space="0" w:color="1F497D" w:themeColor="text2"/>
              <w:right w:val="nil"/>
            </w:tcBorders>
            <w:vAlign w:val="center"/>
            <w:hideMark/>
          </w:tcPr>
          <w:p w14:paraId="72E98AF8" w14:textId="77777777" w:rsidR="00633033" w:rsidRPr="00D450A3" w:rsidRDefault="00633033" w:rsidP="00633033">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12,23</w:t>
            </w:r>
          </w:p>
        </w:tc>
        <w:tc>
          <w:tcPr>
            <w:tcW w:w="1812" w:type="dxa"/>
            <w:tcBorders>
              <w:top w:val="single" w:sz="8" w:space="0" w:color="365F91"/>
              <w:bottom w:val="single" w:sz="4" w:space="0" w:color="1F497D" w:themeColor="text2"/>
            </w:tcBorders>
            <w:vAlign w:val="center"/>
          </w:tcPr>
          <w:p w14:paraId="4DB5B044" w14:textId="593646A5" w:rsidR="00633033" w:rsidRPr="00D450A3" w:rsidRDefault="00633033" w:rsidP="00633033">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8,98</w:t>
            </w:r>
          </w:p>
        </w:tc>
      </w:tr>
      <w:tr w:rsidR="00D450A3" w:rsidRPr="00D450A3" w14:paraId="49190224" w14:textId="6B9CA42A" w:rsidTr="00D450A3">
        <w:trPr>
          <w:trHeight w:val="540"/>
        </w:trPr>
        <w:tc>
          <w:tcPr>
            <w:tcW w:w="1148" w:type="dxa"/>
            <w:tcBorders>
              <w:top w:val="single" w:sz="4" w:space="0" w:color="366092"/>
              <w:left w:val="nil"/>
              <w:bottom w:val="nil"/>
              <w:right w:val="nil"/>
            </w:tcBorders>
            <w:vAlign w:val="center"/>
            <w:hideMark/>
          </w:tcPr>
          <w:p w14:paraId="70AE3448"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B</w:t>
            </w:r>
          </w:p>
        </w:tc>
        <w:tc>
          <w:tcPr>
            <w:tcW w:w="4678" w:type="dxa"/>
            <w:tcBorders>
              <w:top w:val="single" w:sz="4" w:space="0" w:color="1F497D" w:themeColor="text2"/>
              <w:left w:val="nil"/>
              <w:bottom w:val="nil"/>
              <w:right w:val="nil"/>
            </w:tcBorders>
            <w:vAlign w:val="center"/>
            <w:hideMark/>
          </w:tcPr>
          <w:p w14:paraId="6618A2AB"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Ορυχεία και Λατομεία</w:t>
            </w:r>
          </w:p>
        </w:tc>
        <w:tc>
          <w:tcPr>
            <w:tcW w:w="1811" w:type="dxa"/>
            <w:tcBorders>
              <w:top w:val="single" w:sz="4" w:space="0" w:color="1F497D" w:themeColor="text2"/>
              <w:left w:val="nil"/>
              <w:bottom w:val="nil"/>
              <w:right w:val="nil"/>
            </w:tcBorders>
            <w:vAlign w:val="center"/>
            <w:hideMark/>
          </w:tcPr>
          <w:p w14:paraId="5A256558" w14:textId="5ECB2135" w:rsidR="00633033" w:rsidRPr="00D450A3" w:rsidRDefault="00633033" w:rsidP="00633033">
            <w:pPr>
              <w:jc w:val="cente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eastAsia="en-CY" w:bidi="he-IL"/>
              </w:rPr>
              <w:t>u</w:t>
            </w:r>
          </w:p>
        </w:tc>
        <w:tc>
          <w:tcPr>
            <w:tcW w:w="1812" w:type="dxa"/>
            <w:tcBorders>
              <w:top w:val="single" w:sz="4" w:space="0" w:color="1F497D" w:themeColor="text2"/>
            </w:tcBorders>
            <w:vAlign w:val="center"/>
          </w:tcPr>
          <w:p w14:paraId="7352DD96" w14:textId="12410B26"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u</w:t>
            </w:r>
          </w:p>
        </w:tc>
      </w:tr>
      <w:tr w:rsidR="00D450A3" w:rsidRPr="00D450A3" w14:paraId="031499DF" w14:textId="15BDA77E" w:rsidTr="00633033">
        <w:trPr>
          <w:trHeight w:val="540"/>
        </w:trPr>
        <w:tc>
          <w:tcPr>
            <w:tcW w:w="1148" w:type="dxa"/>
            <w:tcBorders>
              <w:top w:val="nil"/>
              <w:left w:val="nil"/>
              <w:bottom w:val="nil"/>
              <w:right w:val="nil"/>
            </w:tcBorders>
            <w:vAlign w:val="center"/>
            <w:hideMark/>
          </w:tcPr>
          <w:p w14:paraId="5F73FA1D"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C</w:t>
            </w:r>
          </w:p>
        </w:tc>
        <w:tc>
          <w:tcPr>
            <w:tcW w:w="4678" w:type="dxa"/>
            <w:tcBorders>
              <w:top w:val="nil"/>
              <w:left w:val="nil"/>
              <w:bottom w:val="nil"/>
              <w:right w:val="nil"/>
            </w:tcBorders>
            <w:vAlign w:val="center"/>
            <w:hideMark/>
          </w:tcPr>
          <w:p w14:paraId="7F4F1EF8"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Μεταποίηση</w:t>
            </w:r>
          </w:p>
        </w:tc>
        <w:tc>
          <w:tcPr>
            <w:tcW w:w="1811" w:type="dxa"/>
            <w:tcBorders>
              <w:top w:val="nil"/>
              <w:left w:val="nil"/>
              <w:bottom w:val="nil"/>
              <w:right w:val="nil"/>
            </w:tcBorders>
            <w:vAlign w:val="center"/>
            <w:hideMark/>
          </w:tcPr>
          <w:p w14:paraId="19641AA4"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9,05</w:t>
            </w:r>
          </w:p>
        </w:tc>
        <w:tc>
          <w:tcPr>
            <w:tcW w:w="1812" w:type="dxa"/>
            <w:vAlign w:val="center"/>
          </w:tcPr>
          <w:p w14:paraId="27CF3A1B" w14:textId="64557729"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7,89</w:t>
            </w:r>
          </w:p>
        </w:tc>
      </w:tr>
      <w:tr w:rsidR="00D450A3" w:rsidRPr="00D450A3" w14:paraId="1D800769" w14:textId="6DB9CC39" w:rsidTr="00633033">
        <w:trPr>
          <w:trHeight w:val="540"/>
        </w:trPr>
        <w:tc>
          <w:tcPr>
            <w:tcW w:w="1148" w:type="dxa"/>
            <w:tcBorders>
              <w:top w:val="nil"/>
              <w:left w:val="nil"/>
              <w:bottom w:val="nil"/>
              <w:right w:val="nil"/>
            </w:tcBorders>
            <w:vAlign w:val="center"/>
            <w:hideMark/>
          </w:tcPr>
          <w:p w14:paraId="485FC3D2"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D</w:t>
            </w:r>
          </w:p>
        </w:tc>
        <w:tc>
          <w:tcPr>
            <w:tcW w:w="4678" w:type="dxa"/>
            <w:tcBorders>
              <w:top w:val="nil"/>
              <w:left w:val="nil"/>
              <w:bottom w:val="nil"/>
              <w:right w:val="nil"/>
            </w:tcBorders>
            <w:vAlign w:val="center"/>
            <w:hideMark/>
          </w:tcPr>
          <w:p w14:paraId="1CE837E5"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Παροχή Ηλεκτρικού Ρεύματος, Φυσικού Αερίου, Ατμού και Κλιματισμού</w:t>
            </w:r>
          </w:p>
        </w:tc>
        <w:tc>
          <w:tcPr>
            <w:tcW w:w="1811" w:type="dxa"/>
            <w:tcBorders>
              <w:top w:val="nil"/>
              <w:left w:val="nil"/>
              <w:bottom w:val="nil"/>
              <w:right w:val="nil"/>
            </w:tcBorders>
            <w:vAlign w:val="center"/>
            <w:hideMark/>
          </w:tcPr>
          <w:p w14:paraId="13B50630"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17,17</w:t>
            </w:r>
          </w:p>
        </w:tc>
        <w:tc>
          <w:tcPr>
            <w:tcW w:w="1812" w:type="dxa"/>
            <w:vAlign w:val="center"/>
          </w:tcPr>
          <w:p w14:paraId="0BDC86D8" w14:textId="3DC94F3D"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15,12</w:t>
            </w:r>
          </w:p>
        </w:tc>
      </w:tr>
      <w:tr w:rsidR="00D450A3" w:rsidRPr="00D450A3" w14:paraId="7850C273" w14:textId="5C9DD942" w:rsidTr="00633033">
        <w:trPr>
          <w:trHeight w:val="540"/>
        </w:trPr>
        <w:tc>
          <w:tcPr>
            <w:tcW w:w="1148" w:type="dxa"/>
            <w:tcBorders>
              <w:top w:val="nil"/>
              <w:left w:val="nil"/>
              <w:bottom w:val="nil"/>
              <w:right w:val="nil"/>
            </w:tcBorders>
            <w:vAlign w:val="center"/>
            <w:hideMark/>
          </w:tcPr>
          <w:p w14:paraId="53A902B6"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E</w:t>
            </w:r>
          </w:p>
        </w:tc>
        <w:tc>
          <w:tcPr>
            <w:tcW w:w="4678" w:type="dxa"/>
            <w:tcBorders>
              <w:top w:val="nil"/>
              <w:left w:val="nil"/>
              <w:bottom w:val="nil"/>
              <w:right w:val="nil"/>
            </w:tcBorders>
            <w:vAlign w:val="center"/>
            <w:hideMark/>
          </w:tcPr>
          <w:p w14:paraId="15D9E978"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Παροχή Νερού, Επεξεργασία Λυμάτων, Διαχείριση Αποβλήτων και Δραστηριότητες Εξυγίανσης</w:t>
            </w:r>
          </w:p>
        </w:tc>
        <w:tc>
          <w:tcPr>
            <w:tcW w:w="1811" w:type="dxa"/>
            <w:tcBorders>
              <w:top w:val="nil"/>
              <w:left w:val="nil"/>
              <w:bottom w:val="nil"/>
              <w:right w:val="nil"/>
            </w:tcBorders>
            <w:vAlign w:val="center"/>
            <w:hideMark/>
          </w:tcPr>
          <w:p w14:paraId="63DE62E7"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9,39</w:t>
            </w:r>
          </w:p>
        </w:tc>
        <w:tc>
          <w:tcPr>
            <w:tcW w:w="1812" w:type="dxa"/>
            <w:vAlign w:val="center"/>
          </w:tcPr>
          <w:p w14:paraId="2EA49032" w14:textId="6EF1ADDA"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7,08</w:t>
            </w:r>
          </w:p>
        </w:tc>
      </w:tr>
      <w:tr w:rsidR="00D450A3" w:rsidRPr="00D450A3" w14:paraId="7D7B94C5" w14:textId="2CEB6ABD" w:rsidTr="00633033">
        <w:trPr>
          <w:trHeight w:val="540"/>
        </w:trPr>
        <w:tc>
          <w:tcPr>
            <w:tcW w:w="1148" w:type="dxa"/>
            <w:tcBorders>
              <w:top w:val="nil"/>
              <w:left w:val="nil"/>
              <w:bottom w:val="nil"/>
              <w:right w:val="nil"/>
            </w:tcBorders>
            <w:vAlign w:val="center"/>
            <w:hideMark/>
          </w:tcPr>
          <w:p w14:paraId="4D40C125"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F</w:t>
            </w:r>
          </w:p>
        </w:tc>
        <w:tc>
          <w:tcPr>
            <w:tcW w:w="4678" w:type="dxa"/>
            <w:tcBorders>
              <w:top w:val="nil"/>
              <w:left w:val="nil"/>
              <w:bottom w:val="nil"/>
              <w:right w:val="nil"/>
            </w:tcBorders>
            <w:vAlign w:val="center"/>
            <w:hideMark/>
          </w:tcPr>
          <w:p w14:paraId="483E7C96"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Κατασκευές</w:t>
            </w:r>
          </w:p>
        </w:tc>
        <w:tc>
          <w:tcPr>
            <w:tcW w:w="1811" w:type="dxa"/>
            <w:tcBorders>
              <w:top w:val="nil"/>
              <w:left w:val="nil"/>
              <w:bottom w:val="nil"/>
              <w:right w:val="nil"/>
            </w:tcBorders>
            <w:vAlign w:val="center"/>
            <w:hideMark/>
          </w:tcPr>
          <w:p w14:paraId="203E5FA9"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9,59</w:t>
            </w:r>
          </w:p>
        </w:tc>
        <w:tc>
          <w:tcPr>
            <w:tcW w:w="1812" w:type="dxa"/>
            <w:vAlign w:val="center"/>
          </w:tcPr>
          <w:p w14:paraId="5E6A9027" w14:textId="48A7641A"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8,75</w:t>
            </w:r>
          </w:p>
        </w:tc>
      </w:tr>
      <w:tr w:rsidR="00D450A3" w:rsidRPr="00D450A3" w14:paraId="3E180667" w14:textId="4195B022" w:rsidTr="00633033">
        <w:trPr>
          <w:trHeight w:val="540"/>
        </w:trPr>
        <w:tc>
          <w:tcPr>
            <w:tcW w:w="1148" w:type="dxa"/>
            <w:tcBorders>
              <w:top w:val="nil"/>
              <w:left w:val="nil"/>
              <w:bottom w:val="nil"/>
              <w:right w:val="nil"/>
            </w:tcBorders>
            <w:vAlign w:val="center"/>
            <w:hideMark/>
          </w:tcPr>
          <w:p w14:paraId="090735B1"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G</w:t>
            </w:r>
          </w:p>
        </w:tc>
        <w:tc>
          <w:tcPr>
            <w:tcW w:w="4678" w:type="dxa"/>
            <w:tcBorders>
              <w:top w:val="nil"/>
              <w:left w:val="nil"/>
              <w:bottom w:val="nil"/>
              <w:right w:val="nil"/>
            </w:tcBorders>
            <w:vAlign w:val="center"/>
            <w:hideMark/>
          </w:tcPr>
          <w:p w14:paraId="74A37EF8"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Χονδρικό και Λιανικό Εμπόριο· Επισκευή Μηχανοκίνητων Οχημάτων και Μοτοσικλετών</w:t>
            </w:r>
          </w:p>
        </w:tc>
        <w:tc>
          <w:tcPr>
            <w:tcW w:w="1811" w:type="dxa"/>
            <w:tcBorders>
              <w:top w:val="nil"/>
              <w:left w:val="nil"/>
              <w:bottom w:val="nil"/>
              <w:right w:val="nil"/>
            </w:tcBorders>
            <w:vAlign w:val="center"/>
            <w:hideMark/>
          </w:tcPr>
          <w:p w14:paraId="3F4AEEB9"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8,55</w:t>
            </w:r>
          </w:p>
        </w:tc>
        <w:tc>
          <w:tcPr>
            <w:tcW w:w="1812" w:type="dxa"/>
            <w:vAlign w:val="center"/>
          </w:tcPr>
          <w:p w14:paraId="2692D8E7" w14:textId="58B826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7,22</w:t>
            </w:r>
          </w:p>
        </w:tc>
      </w:tr>
      <w:tr w:rsidR="00D450A3" w:rsidRPr="00D450A3" w14:paraId="133238B0" w14:textId="792E1569" w:rsidTr="00633033">
        <w:trPr>
          <w:trHeight w:val="540"/>
        </w:trPr>
        <w:tc>
          <w:tcPr>
            <w:tcW w:w="1148" w:type="dxa"/>
            <w:tcBorders>
              <w:top w:val="nil"/>
              <w:left w:val="nil"/>
              <w:bottom w:val="nil"/>
              <w:right w:val="nil"/>
            </w:tcBorders>
            <w:vAlign w:val="center"/>
            <w:hideMark/>
          </w:tcPr>
          <w:p w14:paraId="3ABA6D11"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H</w:t>
            </w:r>
          </w:p>
        </w:tc>
        <w:tc>
          <w:tcPr>
            <w:tcW w:w="4678" w:type="dxa"/>
            <w:tcBorders>
              <w:top w:val="nil"/>
              <w:left w:val="nil"/>
              <w:bottom w:val="nil"/>
              <w:right w:val="nil"/>
            </w:tcBorders>
            <w:vAlign w:val="center"/>
            <w:hideMark/>
          </w:tcPr>
          <w:p w14:paraId="1CF7023D"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Μεταφορά και Αποθήκευση</w:t>
            </w:r>
          </w:p>
        </w:tc>
        <w:tc>
          <w:tcPr>
            <w:tcW w:w="1811" w:type="dxa"/>
            <w:tcBorders>
              <w:top w:val="nil"/>
              <w:left w:val="nil"/>
              <w:bottom w:val="nil"/>
              <w:right w:val="nil"/>
            </w:tcBorders>
            <w:vAlign w:val="center"/>
            <w:hideMark/>
          </w:tcPr>
          <w:p w14:paraId="4B1DA890"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14,40</w:t>
            </w:r>
          </w:p>
        </w:tc>
        <w:tc>
          <w:tcPr>
            <w:tcW w:w="1812" w:type="dxa"/>
            <w:vAlign w:val="center"/>
          </w:tcPr>
          <w:p w14:paraId="77F85DF1" w14:textId="2BA88816"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9,68</w:t>
            </w:r>
          </w:p>
        </w:tc>
      </w:tr>
      <w:tr w:rsidR="00D450A3" w:rsidRPr="00D450A3" w14:paraId="69A37BFE" w14:textId="5BFB61B8" w:rsidTr="00633033">
        <w:trPr>
          <w:trHeight w:val="540"/>
        </w:trPr>
        <w:tc>
          <w:tcPr>
            <w:tcW w:w="1148" w:type="dxa"/>
            <w:tcBorders>
              <w:top w:val="nil"/>
              <w:left w:val="nil"/>
              <w:bottom w:val="nil"/>
              <w:right w:val="nil"/>
            </w:tcBorders>
            <w:vAlign w:val="center"/>
            <w:hideMark/>
          </w:tcPr>
          <w:p w14:paraId="08B57648"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I</w:t>
            </w:r>
          </w:p>
        </w:tc>
        <w:tc>
          <w:tcPr>
            <w:tcW w:w="4678" w:type="dxa"/>
            <w:tcBorders>
              <w:top w:val="nil"/>
              <w:left w:val="nil"/>
              <w:bottom w:val="nil"/>
              <w:right w:val="nil"/>
            </w:tcBorders>
            <w:vAlign w:val="center"/>
            <w:hideMark/>
          </w:tcPr>
          <w:p w14:paraId="3487606E"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Δραστηριότητες Υπηρεσιών Παροχής Καταλύματος και Υπηρεσιών Εστίασης</w:t>
            </w:r>
          </w:p>
        </w:tc>
        <w:tc>
          <w:tcPr>
            <w:tcW w:w="1811" w:type="dxa"/>
            <w:tcBorders>
              <w:top w:val="nil"/>
              <w:left w:val="nil"/>
              <w:bottom w:val="nil"/>
              <w:right w:val="nil"/>
            </w:tcBorders>
            <w:vAlign w:val="center"/>
            <w:hideMark/>
          </w:tcPr>
          <w:p w14:paraId="488B1F3F"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7,68</w:t>
            </w:r>
          </w:p>
        </w:tc>
        <w:tc>
          <w:tcPr>
            <w:tcW w:w="1812" w:type="dxa"/>
            <w:vAlign w:val="center"/>
          </w:tcPr>
          <w:p w14:paraId="55E0C867" w14:textId="7B797A32"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6,70</w:t>
            </w:r>
          </w:p>
        </w:tc>
      </w:tr>
      <w:tr w:rsidR="00D450A3" w:rsidRPr="00D450A3" w14:paraId="068D74B0" w14:textId="5F96B727" w:rsidTr="00633033">
        <w:trPr>
          <w:trHeight w:val="540"/>
        </w:trPr>
        <w:tc>
          <w:tcPr>
            <w:tcW w:w="1148" w:type="dxa"/>
            <w:tcBorders>
              <w:top w:val="nil"/>
              <w:left w:val="nil"/>
              <w:bottom w:val="nil"/>
              <w:right w:val="nil"/>
            </w:tcBorders>
            <w:vAlign w:val="center"/>
            <w:hideMark/>
          </w:tcPr>
          <w:p w14:paraId="3FD8A4F4"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J</w:t>
            </w:r>
          </w:p>
        </w:tc>
        <w:tc>
          <w:tcPr>
            <w:tcW w:w="4678" w:type="dxa"/>
            <w:tcBorders>
              <w:top w:val="nil"/>
              <w:left w:val="nil"/>
              <w:bottom w:val="nil"/>
              <w:right w:val="nil"/>
            </w:tcBorders>
            <w:vAlign w:val="center"/>
            <w:hideMark/>
          </w:tcPr>
          <w:p w14:paraId="753CEAC5"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Ενημέρωση και Επικοινωνία</w:t>
            </w:r>
          </w:p>
        </w:tc>
        <w:tc>
          <w:tcPr>
            <w:tcW w:w="1811" w:type="dxa"/>
            <w:tcBorders>
              <w:top w:val="nil"/>
              <w:left w:val="nil"/>
              <w:bottom w:val="nil"/>
              <w:right w:val="nil"/>
            </w:tcBorders>
            <w:vAlign w:val="center"/>
            <w:hideMark/>
          </w:tcPr>
          <w:p w14:paraId="3D07885E"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19,26</w:t>
            </w:r>
          </w:p>
        </w:tc>
        <w:tc>
          <w:tcPr>
            <w:tcW w:w="1812" w:type="dxa"/>
            <w:vAlign w:val="center"/>
          </w:tcPr>
          <w:p w14:paraId="33FD2CDC" w14:textId="7E51D7EE"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15,98</w:t>
            </w:r>
          </w:p>
        </w:tc>
      </w:tr>
      <w:tr w:rsidR="00D450A3" w:rsidRPr="00D450A3" w14:paraId="451127E3" w14:textId="4F560C3C" w:rsidTr="00633033">
        <w:trPr>
          <w:trHeight w:val="540"/>
        </w:trPr>
        <w:tc>
          <w:tcPr>
            <w:tcW w:w="1148" w:type="dxa"/>
            <w:tcBorders>
              <w:top w:val="nil"/>
              <w:left w:val="nil"/>
              <w:bottom w:val="nil"/>
              <w:right w:val="nil"/>
            </w:tcBorders>
            <w:vAlign w:val="center"/>
            <w:hideMark/>
          </w:tcPr>
          <w:p w14:paraId="7BC24100"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K</w:t>
            </w:r>
          </w:p>
        </w:tc>
        <w:tc>
          <w:tcPr>
            <w:tcW w:w="4678" w:type="dxa"/>
            <w:tcBorders>
              <w:top w:val="nil"/>
              <w:left w:val="nil"/>
              <w:bottom w:val="nil"/>
              <w:right w:val="nil"/>
            </w:tcBorders>
            <w:vAlign w:val="center"/>
            <w:hideMark/>
          </w:tcPr>
          <w:p w14:paraId="66449EA0"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Χρηματοπιστωτικές και Ασφαλιστικές Δραστηριότητες</w:t>
            </w:r>
          </w:p>
        </w:tc>
        <w:tc>
          <w:tcPr>
            <w:tcW w:w="1811" w:type="dxa"/>
            <w:tcBorders>
              <w:top w:val="nil"/>
              <w:left w:val="nil"/>
              <w:bottom w:val="nil"/>
              <w:right w:val="nil"/>
            </w:tcBorders>
            <w:vAlign w:val="center"/>
            <w:hideMark/>
          </w:tcPr>
          <w:p w14:paraId="71864341"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18,62</w:t>
            </w:r>
          </w:p>
        </w:tc>
        <w:tc>
          <w:tcPr>
            <w:tcW w:w="1812" w:type="dxa"/>
            <w:vAlign w:val="center"/>
          </w:tcPr>
          <w:p w14:paraId="33202C98" w14:textId="24D5CAC3" w:rsidR="00633033" w:rsidRPr="00D450A3" w:rsidRDefault="00633033" w:rsidP="00633033">
            <w:pPr>
              <w:jc w:val="center"/>
              <w:rPr>
                <w:rFonts w:ascii="Verdana" w:eastAsia="Times New Roman" w:hAnsi="Verdana" w:cs="Calibri"/>
                <w:color w:val="366092"/>
                <w:sz w:val="18"/>
                <w:szCs w:val="18"/>
                <w:lang w:val="en-CY" w:eastAsia="en-CY" w:bidi="he-IL"/>
              </w:rPr>
            </w:pPr>
            <w:bookmarkStart w:id="0" w:name="_Hlk216792986"/>
            <w:r w:rsidRPr="00D450A3">
              <w:rPr>
                <w:rFonts w:ascii="Verdana" w:eastAsia="Times New Roman" w:hAnsi="Verdana" w:cs="Calibri"/>
                <w:color w:val="366092"/>
                <w:sz w:val="18"/>
                <w:szCs w:val="18"/>
                <w:lang w:val="en-CY" w:eastAsia="en-CY" w:bidi="he-IL"/>
              </w:rPr>
              <w:t>15,74</w:t>
            </w:r>
            <w:bookmarkEnd w:id="0"/>
          </w:p>
        </w:tc>
      </w:tr>
      <w:tr w:rsidR="00D450A3" w:rsidRPr="00D450A3" w14:paraId="7BEFB5BF" w14:textId="7B7922CC" w:rsidTr="00633033">
        <w:trPr>
          <w:trHeight w:val="540"/>
        </w:trPr>
        <w:tc>
          <w:tcPr>
            <w:tcW w:w="1148" w:type="dxa"/>
            <w:tcBorders>
              <w:top w:val="nil"/>
              <w:left w:val="nil"/>
              <w:bottom w:val="nil"/>
              <w:right w:val="nil"/>
            </w:tcBorders>
            <w:vAlign w:val="center"/>
            <w:hideMark/>
          </w:tcPr>
          <w:p w14:paraId="3E340B7A"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L</w:t>
            </w:r>
          </w:p>
        </w:tc>
        <w:tc>
          <w:tcPr>
            <w:tcW w:w="4678" w:type="dxa"/>
            <w:tcBorders>
              <w:top w:val="nil"/>
              <w:left w:val="nil"/>
              <w:bottom w:val="nil"/>
              <w:right w:val="nil"/>
            </w:tcBorders>
            <w:vAlign w:val="center"/>
            <w:hideMark/>
          </w:tcPr>
          <w:p w14:paraId="6DA92341"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Διαχείριση Ακίνητης Περιουσίας</w:t>
            </w:r>
          </w:p>
        </w:tc>
        <w:tc>
          <w:tcPr>
            <w:tcW w:w="1811" w:type="dxa"/>
            <w:tcBorders>
              <w:top w:val="nil"/>
              <w:left w:val="nil"/>
              <w:bottom w:val="nil"/>
              <w:right w:val="nil"/>
            </w:tcBorders>
            <w:vAlign w:val="center"/>
            <w:hideMark/>
          </w:tcPr>
          <w:p w14:paraId="0CBA6FF3"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7,89</w:t>
            </w:r>
          </w:p>
        </w:tc>
        <w:tc>
          <w:tcPr>
            <w:tcW w:w="1812" w:type="dxa"/>
            <w:vAlign w:val="center"/>
          </w:tcPr>
          <w:p w14:paraId="7138D708" w14:textId="38D053B6"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7,47</w:t>
            </w:r>
          </w:p>
        </w:tc>
      </w:tr>
      <w:tr w:rsidR="00D450A3" w:rsidRPr="00D450A3" w14:paraId="0E41EF44" w14:textId="5078A956" w:rsidTr="00633033">
        <w:trPr>
          <w:trHeight w:val="540"/>
        </w:trPr>
        <w:tc>
          <w:tcPr>
            <w:tcW w:w="1148" w:type="dxa"/>
            <w:tcBorders>
              <w:top w:val="nil"/>
              <w:left w:val="nil"/>
              <w:bottom w:val="nil"/>
              <w:right w:val="nil"/>
            </w:tcBorders>
            <w:vAlign w:val="center"/>
            <w:hideMark/>
          </w:tcPr>
          <w:p w14:paraId="361C4850"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M</w:t>
            </w:r>
          </w:p>
        </w:tc>
        <w:tc>
          <w:tcPr>
            <w:tcW w:w="4678" w:type="dxa"/>
            <w:tcBorders>
              <w:top w:val="nil"/>
              <w:left w:val="nil"/>
              <w:bottom w:val="nil"/>
              <w:right w:val="nil"/>
            </w:tcBorders>
            <w:vAlign w:val="center"/>
            <w:hideMark/>
          </w:tcPr>
          <w:p w14:paraId="760EFC80"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Επαγγελματικές, Επιστημονικές και Τεχνικές Δραστηριότητες</w:t>
            </w:r>
          </w:p>
        </w:tc>
        <w:tc>
          <w:tcPr>
            <w:tcW w:w="1811" w:type="dxa"/>
            <w:tcBorders>
              <w:top w:val="nil"/>
              <w:left w:val="nil"/>
              <w:bottom w:val="nil"/>
              <w:right w:val="nil"/>
            </w:tcBorders>
            <w:vAlign w:val="center"/>
            <w:hideMark/>
          </w:tcPr>
          <w:p w14:paraId="37F9B9BB"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13,87</w:t>
            </w:r>
          </w:p>
        </w:tc>
        <w:tc>
          <w:tcPr>
            <w:tcW w:w="1812" w:type="dxa"/>
            <w:vAlign w:val="center"/>
          </w:tcPr>
          <w:p w14:paraId="4005394F" w14:textId="2B2841CA"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10,34</w:t>
            </w:r>
          </w:p>
        </w:tc>
      </w:tr>
      <w:tr w:rsidR="00D450A3" w:rsidRPr="00D450A3" w14:paraId="27DD9BA6" w14:textId="2A9F6CDF" w:rsidTr="00633033">
        <w:trPr>
          <w:trHeight w:val="540"/>
        </w:trPr>
        <w:tc>
          <w:tcPr>
            <w:tcW w:w="1148" w:type="dxa"/>
            <w:tcBorders>
              <w:top w:val="nil"/>
              <w:left w:val="nil"/>
              <w:bottom w:val="nil"/>
              <w:right w:val="nil"/>
            </w:tcBorders>
            <w:vAlign w:val="center"/>
            <w:hideMark/>
          </w:tcPr>
          <w:p w14:paraId="1284BEE6"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N</w:t>
            </w:r>
          </w:p>
        </w:tc>
        <w:tc>
          <w:tcPr>
            <w:tcW w:w="4678" w:type="dxa"/>
            <w:tcBorders>
              <w:top w:val="nil"/>
              <w:left w:val="nil"/>
              <w:bottom w:val="nil"/>
              <w:right w:val="nil"/>
            </w:tcBorders>
            <w:vAlign w:val="center"/>
            <w:hideMark/>
          </w:tcPr>
          <w:p w14:paraId="099C4411"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Διοικητικές και Υποστηρικτικές Δραστηριότητες</w:t>
            </w:r>
          </w:p>
        </w:tc>
        <w:tc>
          <w:tcPr>
            <w:tcW w:w="1811" w:type="dxa"/>
            <w:tcBorders>
              <w:top w:val="nil"/>
              <w:left w:val="nil"/>
              <w:bottom w:val="nil"/>
              <w:right w:val="nil"/>
            </w:tcBorders>
            <w:vAlign w:val="center"/>
            <w:hideMark/>
          </w:tcPr>
          <w:p w14:paraId="4AEBF0BB"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10,43</w:t>
            </w:r>
          </w:p>
        </w:tc>
        <w:tc>
          <w:tcPr>
            <w:tcW w:w="1812" w:type="dxa"/>
            <w:vAlign w:val="center"/>
          </w:tcPr>
          <w:p w14:paraId="4120613B" w14:textId="42709F99"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7,41</w:t>
            </w:r>
          </w:p>
        </w:tc>
      </w:tr>
      <w:tr w:rsidR="00D450A3" w:rsidRPr="00D450A3" w14:paraId="4F9B5EA2" w14:textId="7C5BDA4A" w:rsidTr="00633033">
        <w:trPr>
          <w:trHeight w:val="540"/>
        </w:trPr>
        <w:tc>
          <w:tcPr>
            <w:tcW w:w="1148" w:type="dxa"/>
            <w:tcBorders>
              <w:top w:val="nil"/>
              <w:left w:val="nil"/>
              <w:bottom w:val="nil"/>
              <w:right w:val="nil"/>
            </w:tcBorders>
            <w:vAlign w:val="center"/>
            <w:hideMark/>
          </w:tcPr>
          <w:p w14:paraId="7BA8F941"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O</w:t>
            </w:r>
          </w:p>
        </w:tc>
        <w:tc>
          <w:tcPr>
            <w:tcW w:w="4678" w:type="dxa"/>
            <w:tcBorders>
              <w:top w:val="nil"/>
              <w:left w:val="nil"/>
              <w:bottom w:val="nil"/>
              <w:right w:val="nil"/>
            </w:tcBorders>
            <w:vAlign w:val="center"/>
            <w:hideMark/>
          </w:tcPr>
          <w:p w14:paraId="1C6F3D88"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Δημόσια Διοίκηση και Άμυνα· Υποχρεωτική Κοινωνική Ασφάλιση</w:t>
            </w:r>
          </w:p>
        </w:tc>
        <w:tc>
          <w:tcPr>
            <w:tcW w:w="1811" w:type="dxa"/>
            <w:tcBorders>
              <w:top w:val="nil"/>
              <w:left w:val="nil"/>
              <w:bottom w:val="nil"/>
              <w:right w:val="nil"/>
            </w:tcBorders>
            <w:vAlign w:val="center"/>
            <w:hideMark/>
          </w:tcPr>
          <w:p w14:paraId="72985B40"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15,13</w:t>
            </w:r>
          </w:p>
        </w:tc>
        <w:tc>
          <w:tcPr>
            <w:tcW w:w="1812" w:type="dxa"/>
            <w:vAlign w:val="center"/>
          </w:tcPr>
          <w:p w14:paraId="6AD230F5" w14:textId="75A799C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13,02</w:t>
            </w:r>
          </w:p>
        </w:tc>
      </w:tr>
      <w:tr w:rsidR="00D450A3" w:rsidRPr="00D450A3" w14:paraId="66578855" w14:textId="42D04180" w:rsidTr="00633033">
        <w:trPr>
          <w:trHeight w:val="540"/>
        </w:trPr>
        <w:tc>
          <w:tcPr>
            <w:tcW w:w="1148" w:type="dxa"/>
            <w:tcBorders>
              <w:top w:val="nil"/>
              <w:left w:val="nil"/>
              <w:bottom w:val="nil"/>
              <w:right w:val="nil"/>
            </w:tcBorders>
            <w:vAlign w:val="center"/>
            <w:hideMark/>
          </w:tcPr>
          <w:p w14:paraId="168A4AF7"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P</w:t>
            </w:r>
          </w:p>
        </w:tc>
        <w:tc>
          <w:tcPr>
            <w:tcW w:w="4678" w:type="dxa"/>
            <w:tcBorders>
              <w:top w:val="nil"/>
              <w:left w:val="nil"/>
              <w:bottom w:val="nil"/>
              <w:right w:val="nil"/>
            </w:tcBorders>
            <w:vAlign w:val="center"/>
            <w:hideMark/>
          </w:tcPr>
          <w:p w14:paraId="526A9E9A"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Εκπαίδευση</w:t>
            </w:r>
          </w:p>
        </w:tc>
        <w:tc>
          <w:tcPr>
            <w:tcW w:w="1811" w:type="dxa"/>
            <w:tcBorders>
              <w:top w:val="nil"/>
              <w:left w:val="nil"/>
              <w:bottom w:val="nil"/>
              <w:right w:val="nil"/>
            </w:tcBorders>
            <w:vAlign w:val="center"/>
            <w:hideMark/>
          </w:tcPr>
          <w:p w14:paraId="5F534E9D"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20,44</w:t>
            </w:r>
          </w:p>
        </w:tc>
        <w:tc>
          <w:tcPr>
            <w:tcW w:w="1812" w:type="dxa"/>
            <w:vAlign w:val="center"/>
          </w:tcPr>
          <w:p w14:paraId="4A6DA8EF" w14:textId="39C36865"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20,35</w:t>
            </w:r>
          </w:p>
        </w:tc>
      </w:tr>
      <w:tr w:rsidR="00D450A3" w:rsidRPr="00D450A3" w14:paraId="108B1F83" w14:textId="6C81781B" w:rsidTr="00633033">
        <w:trPr>
          <w:trHeight w:val="540"/>
        </w:trPr>
        <w:tc>
          <w:tcPr>
            <w:tcW w:w="1148" w:type="dxa"/>
            <w:tcBorders>
              <w:top w:val="nil"/>
              <w:left w:val="nil"/>
              <w:bottom w:val="nil"/>
              <w:right w:val="nil"/>
            </w:tcBorders>
            <w:vAlign w:val="center"/>
            <w:hideMark/>
          </w:tcPr>
          <w:p w14:paraId="4716198B"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Q</w:t>
            </w:r>
          </w:p>
        </w:tc>
        <w:tc>
          <w:tcPr>
            <w:tcW w:w="4678" w:type="dxa"/>
            <w:tcBorders>
              <w:top w:val="nil"/>
              <w:left w:val="nil"/>
              <w:bottom w:val="nil"/>
              <w:right w:val="nil"/>
            </w:tcBorders>
            <w:vAlign w:val="center"/>
            <w:hideMark/>
          </w:tcPr>
          <w:p w14:paraId="35DEBC38"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Δραστηριότητες Σχετικές με την Ανθρώπινη Υγεία και την Κοινωνική Μέριμνα</w:t>
            </w:r>
          </w:p>
        </w:tc>
        <w:tc>
          <w:tcPr>
            <w:tcW w:w="1811" w:type="dxa"/>
            <w:tcBorders>
              <w:top w:val="nil"/>
              <w:left w:val="nil"/>
              <w:bottom w:val="nil"/>
              <w:right w:val="nil"/>
            </w:tcBorders>
            <w:vAlign w:val="center"/>
            <w:hideMark/>
          </w:tcPr>
          <w:p w14:paraId="3CE77833"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15,00</w:t>
            </w:r>
          </w:p>
        </w:tc>
        <w:tc>
          <w:tcPr>
            <w:tcW w:w="1812" w:type="dxa"/>
            <w:vAlign w:val="center"/>
          </w:tcPr>
          <w:p w14:paraId="3DE98D62" w14:textId="1888C356"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11,10</w:t>
            </w:r>
          </w:p>
        </w:tc>
      </w:tr>
      <w:tr w:rsidR="00D450A3" w:rsidRPr="00D450A3" w14:paraId="3D9DBD06" w14:textId="70989450" w:rsidTr="00D450A3">
        <w:trPr>
          <w:trHeight w:val="540"/>
        </w:trPr>
        <w:tc>
          <w:tcPr>
            <w:tcW w:w="1148" w:type="dxa"/>
            <w:tcBorders>
              <w:top w:val="nil"/>
              <w:left w:val="nil"/>
              <w:right w:val="nil"/>
            </w:tcBorders>
            <w:vAlign w:val="center"/>
            <w:hideMark/>
          </w:tcPr>
          <w:p w14:paraId="4444AD0C"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R</w:t>
            </w:r>
          </w:p>
        </w:tc>
        <w:tc>
          <w:tcPr>
            <w:tcW w:w="4678" w:type="dxa"/>
            <w:tcBorders>
              <w:top w:val="nil"/>
              <w:left w:val="nil"/>
              <w:right w:val="nil"/>
            </w:tcBorders>
            <w:vAlign w:val="center"/>
            <w:hideMark/>
          </w:tcPr>
          <w:p w14:paraId="19AF71A4"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Τέχνες, Διασκέδαση και Ψυχαγωγία</w:t>
            </w:r>
          </w:p>
        </w:tc>
        <w:tc>
          <w:tcPr>
            <w:tcW w:w="1811" w:type="dxa"/>
            <w:tcBorders>
              <w:top w:val="nil"/>
              <w:left w:val="nil"/>
              <w:right w:val="nil"/>
            </w:tcBorders>
            <w:vAlign w:val="center"/>
            <w:hideMark/>
          </w:tcPr>
          <w:p w14:paraId="7AA7509B"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9,30</w:t>
            </w:r>
          </w:p>
        </w:tc>
        <w:tc>
          <w:tcPr>
            <w:tcW w:w="1812" w:type="dxa"/>
            <w:vAlign w:val="center"/>
          </w:tcPr>
          <w:p w14:paraId="287EA8EA" w14:textId="51BA6926"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7,51</w:t>
            </w:r>
          </w:p>
        </w:tc>
      </w:tr>
      <w:tr w:rsidR="00D450A3" w:rsidRPr="00D450A3" w14:paraId="1DEEEC94" w14:textId="4F5B23CF" w:rsidTr="00D450A3">
        <w:trPr>
          <w:trHeight w:val="540"/>
        </w:trPr>
        <w:tc>
          <w:tcPr>
            <w:tcW w:w="1148" w:type="dxa"/>
            <w:tcBorders>
              <w:top w:val="nil"/>
              <w:left w:val="nil"/>
              <w:bottom w:val="single" w:sz="4" w:space="0" w:color="366092"/>
              <w:right w:val="nil"/>
            </w:tcBorders>
            <w:vAlign w:val="center"/>
            <w:hideMark/>
          </w:tcPr>
          <w:p w14:paraId="67697228"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S</w:t>
            </w:r>
          </w:p>
        </w:tc>
        <w:tc>
          <w:tcPr>
            <w:tcW w:w="4678" w:type="dxa"/>
            <w:tcBorders>
              <w:top w:val="nil"/>
              <w:left w:val="nil"/>
              <w:bottom w:val="single" w:sz="4" w:space="0" w:color="1F497D" w:themeColor="text2"/>
              <w:right w:val="nil"/>
            </w:tcBorders>
            <w:vAlign w:val="center"/>
            <w:hideMark/>
          </w:tcPr>
          <w:p w14:paraId="534D66B6" w14:textId="77777777" w:rsidR="00633033" w:rsidRPr="00FD146B" w:rsidRDefault="00633033" w:rsidP="00633033">
            <w:pPr>
              <w:rPr>
                <w:rFonts w:ascii="Verdana" w:eastAsia="Times New Roman" w:hAnsi="Verdana" w:cs="Calibri"/>
                <w:color w:val="366092"/>
                <w:sz w:val="18"/>
                <w:szCs w:val="18"/>
                <w:lang w:val="el-GR" w:eastAsia="en-CY" w:bidi="he-IL"/>
              </w:rPr>
            </w:pPr>
            <w:r w:rsidRPr="00FD146B">
              <w:rPr>
                <w:rFonts w:ascii="Verdana" w:eastAsia="Times New Roman" w:hAnsi="Verdana" w:cs="Calibri"/>
                <w:color w:val="366092"/>
                <w:sz w:val="18"/>
                <w:szCs w:val="18"/>
                <w:lang w:val="el-GR" w:eastAsia="en-CY" w:bidi="he-IL"/>
              </w:rPr>
              <w:t>Άλλες Δραστηριότητες Παροχής Υπηρεσιών</w:t>
            </w:r>
          </w:p>
        </w:tc>
        <w:tc>
          <w:tcPr>
            <w:tcW w:w="1811" w:type="dxa"/>
            <w:tcBorders>
              <w:top w:val="nil"/>
              <w:left w:val="nil"/>
              <w:bottom w:val="single" w:sz="4" w:space="0" w:color="1F497D" w:themeColor="text2"/>
              <w:right w:val="nil"/>
            </w:tcBorders>
            <w:vAlign w:val="center"/>
            <w:hideMark/>
          </w:tcPr>
          <w:p w14:paraId="5B6A2976" w14:textId="7777777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8,28</w:t>
            </w:r>
          </w:p>
        </w:tc>
        <w:tc>
          <w:tcPr>
            <w:tcW w:w="1812" w:type="dxa"/>
            <w:tcBorders>
              <w:bottom w:val="single" w:sz="4" w:space="0" w:color="1F497D" w:themeColor="text2"/>
            </w:tcBorders>
            <w:vAlign w:val="center"/>
          </w:tcPr>
          <w:p w14:paraId="7679A8B1" w14:textId="7760A567" w:rsidR="00633033" w:rsidRPr="00D450A3" w:rsidRDefault="00633033" w:rsidP="00633033">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6,81</w:t>
            </w:r>
          </w:p>
        </w:tc>
      </w:tr>
    </w:tbl>
    <w:p w14:paraId="7EA37165" w14:textId="3E5BFC6F" w:rsidR="00D21A45" w:rsidRPr="00D450A3" w:rsidRDefault="00D21A45" w:rsidP="00D21A45">
      <w:pPr>
        <w:jc w:val="both"/>
        <w:rPr>
          <w:rFonts w:ascii="Verdana" w:eastAsia="Malgun Gothic" w:hAnsi="Verdana" w:cs="Arial"/>
          <w:color w:val="366092"/>
          <w:sz w:val="16"/>
          <w:szCs w:val="16"/>
          <w:lang w:val="el-GR"/>
        </w:rPr>
      </w:pPr>
      <w:r w:rsidRPr="00D450A3">
        <w:rPr>
          <w:rFonts w:ascii="Verdana" w:eastAsia="Malgun Gothic" w:hAnsi="Verdana" w:cs="Arial"/>
          <w:color w:val="366092"/>
          <w:sz w:val="16"/>
          <w:szCs w:val="16"/>
          <w:lang w:val="el-GR"/>
        </w:rPr>
        <w:t>u: Στοιχεία με μειωμένη αξιοπιστία - δεν παρουσιάζ</w:t>
      </w:r>
      <w:r w:rsidR="00EC7B98">
        <w:rPr>
          <w:rFonts w:ascii="Verdana" w:eastAsia="Malgun Gothic" w:hAnsi="Verdana" w:cs="Arial"/>
          <w:color w:val="366092"/>
          <w:sz w:val="16"/>
          <w:szCs w:val="16"/>
          <w:lang w:val="el-GR"/>
        </w:rPr>
        <w:t xml:space="preserve">ονται στοιχεία </w:t>
      </w:r>
      <w:r w:rsidRPr="00D450A3">
        <w:rPr>
          <w:rFonts w:ascii="Verdana" w:eastAsia="Malgun Gothic" w:hAnsi="Verdana" w:cs="Arial"/>
          <w:color w:val="366092"/>
          <w:sz w:val="16"/>
          <w:szCs w:val="16"/>
          <w:lang w:val="el-GR"/>
        </w:rPr>
        <w:t>λόγω μικρού αριθμού ατόμων στο δείγμα</w:t>
      </w:r>
    </w:p>
    <w:p w14:paraId="1E109831" w14:textId="494B227F" w:rsidR="00147DED" w:rsidRPr="00D450A3" w:rsidRDefault="00D45371" w:rsidP="00FB709A">
      <w:pPr>
        <w:jc w:val="both"/>
        <w:rPr>
          <w:rFonts w:ascii="Verdana" w:eastAsia="Malgun Gothic" w:hAnsi="Verdana" w:cs="Arial"/>
          <w:color w:val="366092"/>
          <w:sz w:val="18"/>
          <w:szCs w:val="18"/>
          <w:lang w:val="el-GR"/>
        </w:rPr>
      </w:pPr>
      <w:r>
        <w:rPr>
          <w:rFonts w:ascii="Verdana" w:hAnsi="Verdana" w:cs="Arial"/>
          <w:color w:val="366092"/>
          <w:sz w:val="16"/>
          <w:szCs w:val="16"/>
          <w:lang w:val="el-GR"/>
        </w:rPr>
        <w:t>Σημείωση</w:t>
      </w:r>
      <w:r w:rsidRPr="00D45371">
        <w:rPr>
          <w:rFonts w:ascii="Verdana" w:hAnsi="Verdana" w:cs="Arial"/>
          <w:color w:val="366092"/>
          <w:sz w:val="16"/>
          <w:szCs w:val="16"/>
          <w:lang w:val="el-GR"/>
        </w:rPr>
        <w:t xml:space="preserve">: Η </w:t>
      </w:r>
      <w:r w:rsidR="006B2378">
        <w:rPr>
          <w:rFonts w:ascii="Verdana" w:hAnsi="Verdana" w:cs="Arial"/>
          <w:color w:val="366092"/>
          <w:sz w:val="16"/>
          <w:szCs w:val="16"/>
          <w:lang w:val="el-GR"/>
        </w:rPr>
        <w:t xml:space="preserve">Έρευνα Απολαβών καλύπτει </w:t>
      </w:r>
      <w:r w:rsidRPr="00D45371">
        <w:rPr>
          <w:rFonts w:ascii="Verdana" w:hAnsi="Verdana" w:cs="Arial"/>
          <w:color w:val="366092"/>
          <w:sz w:val="16"/>
          <w:szCs w:val="16"/>
          <w:lang w:val="el-GR"/>
        </w:rPr>
        <w:t xml:space="preserve">επιχειρήσεις σε όλους τους τομείς οικονομικών δραστηριοτήτων, εκτός από τη Γεωργία, την Αλιεία, τις Δραστηριότητες Ιδιωτικών Νοικοκυριών και τις Δραστηριότητες </w:t>
      </w:r>
      <w:proofErr w:type="spellStart"/>
      <w:r w:rsidRPr="00D45371">
        <w:rPr>
          <w:rFonts w:ascii="Verdana" w:hAnsi="Verdana" w:cs="Arial"/>
          <w:color w:val="366092"/>
          <w:sz w:val="16"/>
          <w:szCs w:val="16"/>
          <w:lang w:val="el-GR"/>
        </w:rPr>
        <w:t>Ετερόδικων</w:t>
      </w:r>
      <w:proofErr w:type="spellEnd"/>
      <w:r w:rsidRPr="00D45371">
        <w:rPr>
          <w:rFonts w:ascii="Verdana" w:hAnsi="Verdana" w:cs="Arial"/>
          <w:color w:val="366092"/>
          <w:sz w:val="16"/>
          <w:szCs w:val="16"/>
          <w:lang w:val="el-GR"/>
        </w:rPr>
        <w:t xml:space="preserve"> Οργανισμών.</w:t>
      </w:r>
    </w:p>
    <w:p w14:paraId="2F2C8D5D" w14:textId="77777777" w:rsidR="00147DED" w:rsidRDefault="00147DED" w:rsidP="00FB709A">
      <w:pPr>
        <w:jc w:val="both"/>
        <w:rPr>
          <w:rFonts w:ascii="Verdana" w:eastAsia="Malgun Gothic" w:hAnsi="Verdana" w:cs="Arial"/>
          <w:sz w:val="18"/>
          <w:szCs w:val="18"/>
          <w:lang w:val="el-GR"/>
        </w:rPr>
      </w:pPr>
    </w:p>
    <w:p w14:paraId="620F514C" w14:textId="77777777" w:rsidR="00592FFA" w:rsidRDefault="00592FFA" w:rsidP="00FB709A">
      <w:pPr>
        <w:jc w:val="both"/>
        <w:rPr>
          <w:rFonts w:ascii="Verdana" w:eastAsia="Malgun Gothic" w:hAnsi="Verdana" w:cs="Arial"/>
          <w:sz w:val="18"/>
          <w:szCs w:val="18"/>
          <w:lang w:val="el-GR"/>
        </w:rPr>
      </w:pPr>
    </w:p>
    <w:p w14:paraId="4D205226" w14:textId="77777777" w:rsidR="00592FFA" w:rsidRDefault="00592FFA" w:rsidP="00FB709A">
      <w:pPr>
        <w:jc w:val="both"/>
        <w:rPr>
          <w:rFonts w:ascii="Verdana" w:eastAsia="Malgun Gothic" w:hAnsi="Verdana" w:cs="Arial"/>
          <w:sz w:val="18"/>
          <w:szCs w:val="18"/>
          <w:lang w:val="el-GR"/>
        </w:rPr>
      </w:pPr>
    </w:p>
    <w:p w14:paraId="4AD5F36C" w14:textId="77777777" w:rsidR="00592FFA" w:rsidRDefault="00592FFA" w:rsidP="00FB709A">
      <w:pPr>
        <w:jc w:val="both"/>
        <w:rPr>
          <w:rFonts w:ascii="Verdana" w:eastAsia="Malgun Gothic" w:hAnsi="Verdana" w:cs="Arial"/>
          <w:sz w:val="18"/>
          <w:szCs w:val="18"/>
          <w:lang w:val="el-GR"/>
        </w:rPr>
      </w:pPr>
    </w:p>
    <w:p w14:paraId="46D64044" w14:textId="77777777" w:rsidR="00592FFA" w:rsidRDefault="00592FFA" w:rsidP="00FB709A">
      <w:pPr>
        <w:jc w:val="both"/>
        <w:rPr>
          <w:rFonts w:ascii="Verdana" w:eastAsia="Malgun Gothic" w:hAnsi="Verdana" w:cs="Arial"/>
          <w:sz w:val="18"/>
          <w:szCs w:val="18"/>
          <w:lang w:val="el-GR"/>
        </w:rPr>
      </w:pPr>
    </w:p>
    <w:p w14:paraId="67D0DB0C" w14:textId="77777777" w:rsidR="00592FFA" w:rsidRPr="006C04E3" w:rsidRDefault="00592FFA" w:rsidP="00FB709A">
      <w:pPr>
        <w:jc w:val="both"/>
        <w:rPr>
          <w:rFonts w:ascii="Verdana" w:eastAsia="Malgun Gothic" w:hAnsi="Verdana" w:cs="Arial"/>
          <w:sz w:val="18"/>
          <w:szCs w:val="18"/>
          <w:lang w:val="el-GR"/>
        </w:rPr>
      </w:pPr>
    </w:p>
    <w:p w14:paraId="7DB05EFA" w14:textId="77777777" w:rsidR="00D450A3" w:rsidRPr="006C04E3" w:rsidRDefault="00D450A3" w:rsidP="00FB709A">
      <w:pPr>
        <w:jc w:val="both"/>
        <w:rPr>
          <w:rFonts w:ascii="Verdana" w:eastAsia="Malgun Gothic" w:hAnsi="Verdana" w:cs="Arial"/>
          <w:sz w:val="18"/>
          <w:szCs w:val="18"/>
          <w:lang w:val="el-GR"/>
        </w:rPr>
      </w:pPr>
    </w:p>
    <w:p w14:paraId="359A103E" w14:textId="77777777" w:rsidR="0070506D" w:rsidRPr="00DB06C5" w:rsidRDefault="0070506D" w:rsidP="00FB709A">
      <w:pPr>
        <w:jc w:val="both"/>
        <w:rPr>
          <w:rFonts w:ascii="Verdana" w:eastAsia="Malgun Gothic" w:hAnsi="Verdana" w:cs="Arial"/>
          <w:sz w:val="18"/>
          <w:szCs w:val="18"/>
          <w:lang w:val="el-GR"/>
        </w:rPr>
      </w:pPr>
    </w:p>
    <w:p w14:paraId="39928AB6" w14:textId="77777777" w:rsidR="00592FFA" w:rsidRPr="00EC614E" w:rsidRDefault="00592FFA" w:rsidP="00FB709A">
      <w:pPr>
        <w:jc w:val="both"/>
        <w:rPr>
          <w:rFonts w:ascii="Verdana" w:eastAsia="Malgun Gothic" w:hAnsi="Verdana" w:cs="Arial"/>
          <w:sz w:val="18"/>
          <w:szCs w:val="18"/>
          <w:lang w:val="el-GR"/>
        </w:rPr>
      </w:pPr>
    </w:p>
    <w:p w14:paraId="60474608" w14:textId="77777777" w:rsidR="003B138F" w:rsidRPr="00816310" w:rsidRDefault="003B138F" w:rsidP="000D11FF">
      <w:pPr>
        <w:jc w:val="both"/>
        <w:rPr>
          <w:rFonts w:ascii="Verdana" w:eastAsia="Times New Roman" w:hAnsi="Verdana" w:cs="Calibri"/>
          <w:color w:val="000000"/>
          <w:sz w:val="18"/>
          <w:szCs w:val="18"/>
          <w:lang w:val="el-GR" w:eastAsia="en-GB"/>
        </w:rPr>
      </w:pPr>
    </w:p>
    <w:p w14:paraId="525B53A8" w14:textId="77777777" w:rsidR="00C34BDF" w:rsidRDefault="00C34BDF" w:rsidP="000D11FF">
      <w:pPr>
        <w:jc w:val="both"/>
        <w:rPr>
          <w:rFonts w:ascii="Verdana" w:eastAsia="Times New Roman" w:hAnsi="Verdana" w:cs="Calibri"/>
          <w:color w:val="000000"/>
          <w:sz w:val="18"/>
          <w:szCs w:val="18"/>
          <w:lang w:val="el-GR" w:eastAsia="en-GB"/>
        </w:rPr>
      </w:pPr>
    </w:p>
    <w:tbl>
      <w:tblPr>
        <w:tblW w:w="9368" w:type="dxa"/>
        <w:tblInd w:w="28" w:type="dxa"/>
        <w:tblLayout w:type="fixed"/>
        <w:tblLook w:val="04A0" w:firstRow="1" w:lastRow="0" w:firstColumn="1" w:lastColumn="0" w:noHBand="0" w:noVBand="1"/>
      </w:tblPr>
      <w:tblGrid>
        <w:gridCol w:w="823"/>
        <w:gridCol w:w="1183"/>
        <w:gridCol w:w="1259"/>
        <w:gridCol w:w="1017"/>
        <w:gridCol w:w="1010"/>
        <w:gridCol w:w="7"/>
        <w:gridCol w:w="1017"/>
        <w:gridCol w:w="1005"/>
        <w:gridCol w:w="908"/>
        <w:gridCol w:w="121"/>
        <w:gridCol w:w="1018"/>
      </w:tblGrid>
      <w:tr w:rsidR="00D450A3" w:rsidRPr="00D450A3" w14:paraId="0C6B0972" w14:textId="77777777" w:rsidTr="00D450A3">
        <w:trPr>
          <w:trHeight w:val="315"/>
        </w:trPr>
        <w:tc>
          <w:tcPr>
            <w:tcW w:w="2006" w:type="dxa"/>
            <w:gridSpan w:val="2"/>
            <w:tcBorders>
              <w:top w:val="nil"/>
              <w:left w:val="nil"/>
              <w:bottom w:val="single" w:sz="8" w:space="0" w:color="366092"/>
              <w:right w:val="nil"/>
            </w:tcBorders>
            <w:vAlign w:val="center"/>
            <w:hideMark/>
          </w:tcPr>
          <w:p w14:paraId="08836C96" w14:textId="2D120559" w:rsidR="00336430" w:rsidRPr="00D450A3" w:rsidRDefault="00336430" w:rsidP="002E37CB">
            <w:pPr>
              <w:rPr>
                <w:rFonts w:ascii="Verdana" w:eastAsia="Times New Roman" w:hAnsi="Verdana" w:cs="Calibri"/>
                <w:b/>
                <w:bCs/>
                <w:color w:val="366092"/>
                <w:sz w:val="18"/>
                <w:szCs w:val="18"/>
                <w:lang w:val="el-GR" w:eastAsia="en-CY" w:bidi="he-IL"/>
              </w:rPr>
            </w:pPr>
            <w:proofErr w:type="spellStart"/>
            <w:r w:rsidRPr="00D450A3">
              <w:rPr>
                <w:rFonts w:ascii="Verdana" w:eastAsia="Times New Roman" w:hAnsi="Verdana" w:cs="Calibri"/>
                <w:b/>
                <w:bCs/>
                <w:color w:val="366092"/>
                <w:sz w:val="18"/>
                <w:szCs w:val="18"/>
                <w:lang w:val="en-CY" w:eastAsia="en-CY" w:bidi="he-IL"/>
              </w:rPr>
              <w:lastRenderedPageBreak/>
              <w:t>Πίν</w:t>
            </w:r>
            <w:proofErr w:type="spellEnd"/>
            <w:r w:rsidRPr="00D450A3">
              <w:rPr>
                <w:rFonts w:ascii="Verdana" w:eastAsia="Times New Roman" w:hAnsi="Verdana" w:cs="Calibri"/>
                <w:b/>
                <w:bCs/>
                <w:color w:val="366092"/>
                <w:sz w:val="18"/>
                <w:szCs w:val="18"/>
                <w:lang w:val="en-CY" w:eastAsia="en-CY" w:bidi="he-IL"/>
              </w:rPr>
              <w:t xml:space="preserve">ακας </w:t>
            </w:r>
            <w:r w:rsidR="00B3242A" w:rsidRPr="00D450A3">
              <w:rPr>
                <w:rFonts w:ascii="Verdana" w:eastAsia="Times New Roman" w:hAnsi="Verdana" w:cs="Calibri"/>
                <w:b/>
                <w:bCs/>
                <w:color w:val="366092"/>
                <w:sz w:val="18"/>
                <w:szCs w:val="18"/>
                <w:lang w:val="el-GR" w:eastAsia="en-CY" w:bidi="he-IL"/>
              </w:rPr>
              <w:t>3</w:t>
            </w:r>
          </w:p>
        </w:tc>
        <w:tc>
          <w:tcPr>
            <w:tcW w:w="6223" w:type="dxa"/>
            <w:gridSpan w:val="7"/>
            <w:tcBorders>
              <w:top w:val="nil"/>
              <w:left w:val="nil"/>
              <w:bottom w:val="single" w:sz="8" w:space="0" w:color="365F91"/>
              <w:right w:val="nil"/>
            </w:tcBorders>
            <w:vAlign w:val="center"/>
            <w:hideMark/>
          </w:tcPr>
          <w:p w14:paraId="34E9719D" w14:textId="77777777" w:rsidR="00336430" w:rsidRPr="00D450A3" w:rsidRDefault="00336430" w:rsidP="002E37CB">
            <w:pP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 </w:t>
            </w:r>
          </w:p>
        </w:tc>
        <w:tc>
          <w:tcPr>
            <w:tcW w:w="1139" w:type="dxa"/>
            <w:gridSpan w:val="2"/>
            <w:tcBorders>
              <w:top w:val="nil"/>
              <w:left w:val="nil"/>
              <w:bottom w:val="single" w:sz="8" w:space="0" w:color="365F91"/>
              <w:right w:val="nil"/>
            </w:tcBorders>
            <w:vAlign w:val="center"/>
            <w:hideMark/>
          </w:tcPr>
          <w:p w14:paraId="7AB85392" w14:textId="77777777" w:rsidR="00336430" w:rsidRPr="00D450A3" w:rsidRDefault="00336430" w:rsidP="002E37CB">
            <w:pP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 </w:t>
            </w:r>
          </w:p>
        </w:tc>
      </w:tr>
      <w:tr w:rsidR="00D450A3" w:rsidRPr="009841B6" w14:paraId="3820CCE3" w14:textId="77777777" w:rsidTr="00D450A3">
        <w:trPr>
          <w:trHeight w:val="510"/>
        </w:trPr>
        <w:tc>
          <w:tcPr>
            <w:tcW w:w="823" w:type="dxa"/>
            <w:vMerge w:val="restart"/>
            <w:tcBorders>
              <w:top w:val="single" w:sz="8" w:space="0" w:color="365F91"/>
              <w:left w:val="nil"/>
              <w:bottom w:val="single" w:sz="8" w:space="0" w:color="365F91"/>
              <w:right w:val="nil"/>
            </w:tcBorders>
            <w:vAlign w:val="center"/>
            <w:hideMark/>
          </w:tcPr>
          <w:p w14:paraId="01560235" w14:textId="77777777" w:rsidR="00336430" w:rsidRPr="00D450A3" w:rsidRDefault="00336430" w:rsidP="002E37CB">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ISCO-08</w:t>
            </w:r>
          </w:p>
        </w:tc>
        <w:tc>
          <w:tcPr>
            <w:tcW w:w="2442" w:type="dxa"/>
            <w:gridSpan w:val="2"/>
            <w:vMerge w:val="restart"/>
            <w:tcBorders>
              <w:top w:val="single" w:sz="8" w:space="0" w:color="365F91"/>
              <w:left w:val="nil"/>
              <w:bottom w:val="single" w:sz="8" w:space="0" w:color="365F91"/>
              <w:right w:val="nil"/>
            </w:tcBorders>
            <w:vAlign w:val="center"/>
            <w:hideMark/>
          </w:tcPr>
          <w:p w14:paraId="5B9F49AC" w14:textId="77777777" w:rsidR="00336430" w:rsidRPr="00D450A3" w:rsidRDefault="00336430" w:rsidP="002E37CB">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Επα</w:t>
            </w:r>
            <w:proofErr w:type="spellStart"/>
            <w:r w:rsidRPr="00D450A3">
              <w:rPr>
                <w:rFonts w:ascii="Verdana" w:eastAsia="Times New Roman" w:hAnsi="Verdana" w:cs="Calibri"/>
                <w:b/>
                <w:bCs/>
                <w:color w:val="366092"/>
                <w:sz w:val="18"/>
                <w:szCs w:val="18"/>
                <w:lang w:val="en-CY" w:eastAsia="en-CY" w:bidi="he-IL"/>
              </w:rPr>
              <w:t>γγελμ</w:t>
            </w:r>
            <w:proofErr w:type="spellEnd"/>
            <w:r w:rsidRPr="00D450A3">
              <w:rPr>
                <w:rFonts w:ascii="Verdana" w:eastAsia="Times New Roman" w:hAnsi="Verdana" w:cs="Calibri"/>
                <w:b/>
                <w:bCs/>
                <w:color w:val="366092"/>
                <w:sz w:val="18"/>
                <w:szCs w:val="18"/>
                <w:lang w:val="en-CY" w:eastAsia="en-CY" w:bidi="he-IL"/>
              </w:rPr>
              <w:t>ατική Κα</w:t>
            </w:r>
            <w:proofErr w:type="spellStart"/>
            <w:r w:rsidRPr="00D450A3">
              <w:rPr>
                <w:rFonts w:ascii="Verdana" w:eastAsia="Times New Roman" w:hAnsi="Verdana" w:cs="Calibri"/>
                <w:b/>
                <w:bCs/>
                <w:color w:val="366092"/>
                <w:sz w:val="18"/>
                <w:szCs w:val="18"/>
                <w:lang w:val="en-CY" w:eastAsia="en-CY" w:bidi="he-IL"/>
              </w:rPr>
              <w:t>τηγορί</w:t>
            </w:r>
            <w:proofErr w:type="spellEnd"/>
            <w:r w:rsidRPr="00D450A3">
              <w:rPr>
                <w:rFonts w:ascii="Verdana" w:eastAsia="Times New Roman" w:hAnsi="Verdana" w:cs="Calibri"/>
                <w:b/>
                <w:bCs/>
                <w:color w:val="366092"/>
                <w:sz w:val="18"/>
                <w:szCs w:val="18"/>
                <w:lang w:val="en-CY" w:eastAsia="en-CY" w:bidi="he-IL"/>
              </w:rPr>
              <w:t>α</w:t>
            </w:r>
          </w:p>
        </w:tc>
        <w:tc>
          <w:tcPr>
            <w:tcW w:w="6103" w:type="dxa"/>
            <w:gridSpan w:val="8"/>
            <w:tcBorders>
              <w:top w:val="single" w:sz="8" w:space="0" w:color="366092"/>
              <w:left w:val="nil"/>
              <w:bottom w:val="single" w:sz="8" w:space="0" w:color="366092"/>
              <w:right w:val="nil"/>
            </w:tcBorders>
            <w:vAlign w:val="center"/>
            <w:hideMark/>
          </w:tcPr>
          <w:p w14:paraId="08DA41F3" w14:textId="77777777" w:rsidR="00336430" w:rsidRPr="00D450A3" w:rsidRDefault="00336430" w:rsidP="00A24A0F">
            <w:pPr>
              <w:ind w:right="-108" w:hanging="109"/>
              <w:jc w:val="center"/>
              <w:rPr>
                <w:rFonts w:ascii="Verdana" w:eastAsia="Times New Roman" w:hAnsi="Verdana" w:cs="Calibri"/>
                <w:b/>
                <w:bCs/>
                <w:color w:val="366092"/>
                <w:sz w:val="18"/>
                <w:szCs w:val="18"/>
                <w:lang w:val="el-GR" w:eastAsia="en-CY" w:bidi="he-IL"/>
              </w:rPr>
            </w:pPr>
            <w:r w:rsidRPr="00D450A3">
              <w:rPr>
                <w:rFonts w:ascii="Verdana" w:eastAsia="Times New Roman" w:hAnsi="Verdana" w:cs="Calibri"/>
                <w:b/>
                <w:bCs/>
                <w:color w:val="366092"/>
                <w:sz w:val="18"/>
                <w:szCs w:val="18"/>
                <w:lang w:val="el-GR" w:eastAsia="en-CY" w:bidi="he-IL"/>
              </w:rPr>
              <w:t>Ωριαίες Απολαβές Πλήρως Απασχολούμενων Υπαλλήλων (€)</w:t>
            </w:r>
          </w:p>
        </w:tc>
      </w:tr>
      <w:tr w:rsidR="00D450A3" w:rsidRPr="00D450A3" w14:paraId="5F87A59B" w14:textId="77777777" w:rsidTr="00D450A3">
        <w:trPr>
          <w:trHeight w:val="289"/>
        </w:trPr>
        <w:tc>
          <w:tcPr>
            <w:tcW w:w="823" w:type="dxa"/>
            <w:vMerge/>
            <w:tcBorders>
              <w:top w:val="single" w:sz="8" w:space="0" w:color="366092"/>
              <w:left w:val="nil"/>
              <w:bottom w:val="single" w:sz="8" w:space="0" w:color="365F91"/>
              <w:right w:val="nil"/>
            </w:tcBorders>
            <w:vAlign w:val="center"/>
            <w:hideMark/>
          </w:tcPr>
          <w:p w14:paraId="5D60F07D" w14:textId="77777777" w:rsidR="00336430" w:rsidRPr="00D450A3" w:rsidRDefault="00336430" w:rsidP="00336430">
            <w:pPr>
              <w:rPr>
                <w:rFonts w:ascii="Verdana" w:eastAsia="Times New Roman" w:hAnsi="Verdana" w:cs="Calibri"/>
                <w:b/>
                <w:bCs/>
                <w:color w:val="366092"/>
                <w:sz w:val="18"/>
                <w:szCs w:val="18"/>
                <w:lang w:val="el-GR" w:eastAsia="en-CY" w:bidi="he-IL"/>
              </w:rPr>
            </w:pPr>
          </w:p>
        </w:tc>
        <w:tc>
          <w:tcPr>
            <w:tcW w:w="2442" w:type="dxa"/>
            <w:gridSpan w:val="2"/>
            <w:vMerge/>
            <w:tcBorders>
              <w:top w:val="single" w:sz="8" w:space="0" w:color="366092"/>
              <w:left w:val="nil"/>
              <w:bottom w:val="single" w:sz="8" w:space="0" w:color="365F91"/>
              <w:right w:val="nil"/>
            </w:tcBorders>
            <w:vAlign w:val="center"/>
            <w:hideMark/>
          </w:tcPr>
          <w:p w14:paraId="6AF6C4F2" w14:textId="77777777" w:rsidR="00336430" w:rsidRPr="00D450A3" w:rsidRDefault="00336430" w:rsidP="00336430">
            <w:pPr>
              <w:rPr>
                <w:rFonts w:ascii="Verdana" w:eastAsia="Times New Roman" w:hAnsi="Verdana" w:cs="Calibri"/>
                <w:b/>
                <w:bCs/>
                <w:color w:val="366092"/>
                <w:sz w:val="18"/>
                <w:szCs w:val="18"/>
                <w:lang w:val="el-GR" w:eastAsia="en-CY" w:bidi="he-IL"/>
              </w:rPr>
            </w:pPr>
          </w:p>
        </w:tc>
        <w:tc>
          <w:tcPr>
            <w:tcW w:w="2027" w:type="dxa"/>
            <w:gridSpan w:val="2"/>
            <w:tcBorders>
              <w:top w:val="single" w:sz="8" w:space="0" w:color="366092"/>
              <w:left w:val="nil"/>
              <w:bottom w:val="single" w:sz="8" w:space="0" w:color="366092"/>
              <w:right w:val="nil"/>
            </w:tcBorders>
            <w:noWrap/>
            <w:vAlign w:val="center"/>
            <w:hideMark/>
          </w:tcPr>
          <w:p w14:paraId="17EE7A71" w14:textId="7A663F99" w:rsidR="00336430" w:rsidRPr="00D450A3" w:rsidRDefault="00336430" w:rsidP="00336430">
            <w:pPr>
              <w:jc w:val="center"/>
              <w:rPr>
                <w:rFonts w:ascii="Verdana" w:eastAsia="Times New Roman" w:hAnsi="Verdana" w:cs="Calibri"/>
                <w:b/>
                <w:bCs/>
                <w:color w:val="366092"/>
                <w:sz w:val="18"/>
                <w:szCs w:val="18"/>
                <w:lang w:val="el-GR" w:eastAsia="en-CY" w:bidi="he-IL"/>
              </w:rPr>
            </w:pPr>
            <w:proofErr w:type="spellStart"/>
            <w:r w:rsidRPr="00D450A3">
              <w:rPr>
                <w:rFonts w:ascii="Verdana" w:eastAsia="Times New Roman" w:hAnsi="Verdana" w:cs="Calibri"/>
                <w:b/>
                <w:bCs/>
                <w:color w:val="366092"/>
                <w:sz w:val="18"/>
                <w:szCs w:val="18"/>
                <w:lang w:val="en-CY" w:eastAsia="en-CY" w:bidi="he-IL"/>
              </w:rPr>
              <w:t>Κυ</w:t>
            </w:r>
            <w:proofErr w:type="spellEnd"/>
            <w:r w:rsidRPr="00D450A3">
              <w:rPr>
                <w:rFonts w:ascii="Verdana" w:eastAsia="Times New Roman" w:hAnsi="Verdana" w:cs="Calibri"/>
                <w:b/>
                <w:bCs/>
                <w:color w:val="366092"/>
                <w:sz w:val="18"/>
                <w:szCs w:val="18"/>
                <w:lang w:val="en-CY" w:eastAsia="en-CY" w:bidi="he-IL"/>
              </w:rPr>
              <w:t xml:space="preserve">πριακή </w:t>
            </w:r>
            <w:r w:rsidR="00F01F39" w:rsidRPr="00D450A3">
              <w:rPr>
                <w:rFonts w:ascii="Verdana" w:eastAsia="Times New Roman" w:hAnsi="Verdana" w:cs="Calibri"/>
                <w:b/>
                <w:bCs/>
                <w:color w:val="366092"/>
                <w:sz w:val="18"/>
                <w:szCs w:val="18"/>
                <w:lang w:val="el-GR" w:eastAsia="en-CY" w:bidi="he-IL"/>
              </w:rPr>
              <w:t>Υπηκοότητα</w:t>
            </w:r>
          </w:p>
        </w:tc>
        <w:tc>
          <w:tcPr>
            <w:tcW w:w="2029" w:type="dxa"/>
            <w:gridSpan w:val="3"/>
            <w:tcBorders>
              <w:top w:val="single" w:sz="8" w:space="0" w:color="366092"/>
              <w:left w:val="nil"/>
              <w:bottom w:val="single" w:sz="8" w:space="0" w:color="366092"/>
              <w:right w:val="nil"/>
            </w:tcBorders>
            <w:noWrap/>
            <w:vAlign w:val="center"/>
            <w:hideMark/>
          </w:tcPr>
          <w:p w14:paraId="1B26368E" w14:textId="2B246F36" w:rsidR="00816310" w:rsidRPr="00D450A3" w:rsidRDefault="00F01F39" w:rsidP="00336430">
            <w:pPr>
              <w:jc w:val="center"/>
              <w:rPr>
                <w:rFonts w:ascii="Verdana" w:eastAsia="Times New Roman" w:hAnsi="Verdana" w:cs="Calibri"/>
                <w:b/>
                <w:bCs/>
                <w:color w:val="366092"/>
                <w:sz w:val="18"/>
                <w:szCs w:val="18"/>
                <w:lang w:val="el-GR" w:eastAsia="en-CY" w:bidi="he-IL"/>
              </w:rPr>
            </w:pPr>
            <w:r w:rsidRPr="00D450A3">
              <w:rPr>
                <w:rFonts w:ascii="Verdana" w:eastAsia="Times New Roman" w:hAnsi="Verdana" w:cs="Calibri"/>
                <w:b/>
                <w:bCs/>
                <w:color w:val="366092"/>
                <w:sz w:val="18"/>
                <w:szCs w:val="18"/>
                <w:lang w:val="el-GR" w:eastAsia="en-CY" w:bidi="he-IL"/>
              </w:rPr>
              <w:t xml:space="preserve">Υπηκοότητα </w:t>
            </w:r>
            <w:r w:rsidR="00336430" w:rsidRPr="00D450A3">
              <w:rPr>
                <w:rFonts w:ascii="Verdana" w:eastAsia="Times New Roman" w:hAnsi="Verdana" w:cs="Calibri"/>
                <w:b/>
                <w:bCs/>
                <w:color w:val="366092"/>
                <w:sz w:val="18"/>
                <w:szCs w:val="18"/>
                <w:lang w:val="el-GR" w:eastAsia="en-CY" w:bidi="he-IL"/>
              </w:rPr>
              <w:t>Χώρ</w:t>
            </w:r>
            <w:r w:rsidRPr="00D450A3">
              <w:rPr>
                <w:rFonts w:ascii="Verdana" w:eastAsia="Times New Roman" w:hAnsi="Verdana" w:cs="Calibri"/>
                <w:b/>
                <w:bCs/>
                <w:color w:val="366092"/>
                <w:sz w:val="18"/>
                <w:szCs w:val="18"/>
                <w:lang w:val="el-GR" w:eastAsia="en-CY" w:bidi="he-IL"/>
              </w:rPr>
              <w:t>ων</w:t>
            </w:r>
            <w:r w:rsidR="00336430" w:rsidRPr="00D450A3">
              <w:rPr>
                <w:rFonts w:ascii="Verdana" w:eastAsia="Times New Roman" w:hAnsi="Verdana" w:cs="Calibri"/>
                <w:b/>
                <w:bCs/>
                <w:color w:val="366092"/>
                <w:sz w:val="18"/>
                <w:szCs w:val="18"/>
                <w:lang w:val="el-GR" w:eastAsia="en-CY" w:bidi="he-IL"/>
              </w:rPr>
              <w:t xml:space="preserve"> </w:t>
            </w:r>
            <w:r w:rsidR="00816310" w:rsidRPr="00D450A3">
              <w:rPr>
                <w:rFonts w:ascii="Verdana" w:eastAsia="Times New Roman" w:hAnsi="Verdana" w:cs="Calibri"/>
                <w:b/>
                <w:bCs/>
                <w:color w:val="366092"/>
                <w:sz w:val="18"/>
                <w:szCs w:val="18"/>
                <w:lang w:val="el-GR" w:eastAsia="en-CY" w:bidi="he-IL"/>
              </w:rPr>
              <w:t>ΕΕ</w:t>
            </w:r>
            <w:r w:rsidR="00336430" w:rsidRPr="00D450A3">
              <w:rPr>
                <w:rFonts w:ascii="Verdana" w:eastAsia="Times New Roman" w:hAnsi="Verdana" w:cs="Calibri"/>
                <w:b/>
                <w:bCs/>
                <w:color w:val="366092"/>
                <w:sz w:val="18"/>
                <w:szCs w:val="18"/>
                <w:lang w:val="el-GR" w:eastAsia="en-CY" w:bidi="he-IL"/>
              </w:rPr>
              <w:t xml:space="preserve"> </w:t>
            </w:r>
          </w:p>
          <w:p w14:paraId="32DC04B6" w14:textId="40A52917" w:rsidR="00336430" w:rsidRPr="00D450A3" w:rsidRDefault="00336430" w:rsidP="00336430">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l-GR" w:eastAsia="en-CY" w:bidi="he-IL"/>
              </w:rPr>
              <w:t>(εκτός Κύπρου)</w:t>
            </w:r>
          </w:p>
        </w:tc>
        <w:tc>
          <w:tcPr>
            <w:tcW w:w="2047" w:type="dxa"/>
            <w:gridSpan w:val="3"/>
            <w:tcBorders>
              <w:top w:val="single" w:sz="8" w:space="0" w:color="366092"/>
              <w:left w:val="nil"/>
              <w:bottom w:val="single" w:sz="8" w:space="0" w:color="366092"/>
              <w:right w:val="nil"/>
            </w:tcBorders>
            <w:vAlign w:val="center"/>
            <w:hideMark/>
          </w:tcPr>
          <w:p w14:paraId="3DAD94C8" w14:textId="5489F834" w:rsidR="00336430" w:rsidRPr="00D450A3" w:rsidRDefault="00F01F39" w:rsidP="00336430">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l-GR" w:eastAsia="en-CY" w:bidi="he-IL"/>
              </w:rPr>
              <w:t xml:space="preserve">Υπηκοότητα </w:t>
            </w:r>
            <w:r w:rsidR="00336430" w:rsidRPr="00D450A3">
              <w:rPr>
                <w:rFonts w:ascii="Verdana" w:eastAsia="Times New Roman" w:hAnsi="Verdana" w:cs="Calibri"/>
                <w:b/>
                <w:bCs/>
                <w:color w:val="366092"/>
                <w:sz w:val="18"/>
                <w:szCs w:val="18"/>
                <w:lang w:val="el-GR" w:eastAsia="en-CY" w:bidi="he-IL"/>
              </w:rPr>
              <w:t>Χώρ</w:t>
            </w:r>
            <w:r w:rsidRPr="00D450A3">
              <w:rPr>
                <w:rFonts w:ascii="Verdana" w:eastAsia="Times New Roman" w:hAnsi="Verdana" w:cs="Calibri"/>
                <w:b/>
                <w:bCs/>
                <w:color w:val="366092"/>
                <w:sz w:val="18"/>
                <w:szCs w:val="18"/>
                <w:lang w:val="el-GR" w:eastAsia="en-CY" w:bidi="he-IL"/>
              </w:rPr>
              <w:t>ων</w:t>
            </w:r>
            <w:r w:rsidR="00336430" w:rsidRPr="00D450A3">
              <w:rPr>
                <w:rFonts w:ascii="Verdana" w:eastAsia="Times New Roman" w:hAnsi="Verdana" w:cs="Calibri"/>
                <w:b/>
                <w:bCs/>
                <w:color w:val="366092"/>
                <w:sz w:val="18"/>
                <w:szCs w:val="18"/>
                <w:lang w:val="el-GR" w:eastAsia="en-CY" w:bidi="he-IL"/>
              </w:rPr>
              <w:t xml:space="preserve"> εκτός </w:t>
            </w:r>
            <w:r w:rsidR="00816310" w:rsidRPr="00D450A3">
              <w:rPr>
                <w:rFonts w:ascii="Verdana" w:eastAsia="Times New Roman" w:hAnsi="Verdana" w:cs="Calibri"/>
                <w:b/>
                <w:bCs/>
                <w:color w:val="366092"/>
                <w:sz w:val="18"/>
                <w:szCs w:val="18"/>
                <w:lang w:val="el-GR" w:eastAsia="en-CY" w:bidi="he-IL"/>
              </w:rPr>
              <w:t>ΕΕ</w:t>
            </w:r>
          </w:p>
        </w:tc>
      </w:tr>
      <w:tr w:rsidR="00D450A3" w:rsidRPr="00D450A3" w14:paraId="3E1875E2" w14:textId="77777777" w:rsidTr="00ED35CB">
        <w:trPr>
          <w:trHeight w:val="315"/>
        </w:trPr>
        <w:tc>
          <w:tcPr>
            <w:tcW w:w="823" w:type="dxa"/>
            <w:vMerge/>
            <w:tcBorders>
              <w:top w:val="single" w:sz="8" w:space="0" w:color="366092"/>
              <w:left w:val="nil"/>
              <w:bottom w:val="single" w:sz="8" w:space="0" w:color="366092"/>
              <w:right w:val="nil"/>
            </w:tcBorders>
            <w:vAlign w:val="center"/>
            <w:hideMark/>
          </w:tcPr>
          <w:p w14:paraId="532B2609" w14:textId="77777777" w:rsidR="00F01F39" w:rsidRPr="00D450A3" w:rsidRDefault="00F01F39" w:rsidP="00F01F39">
            <w:pPr>
              <w:rPr>
                <w:rFonts w:ascii="Verdana" w:eastAsia="Times New Roman" w:hAnsi="Verdana" w:cs="Calibri"/>
                <w:b/>
                <w:bCs/>
                <w:color w:val="366092"/>
                <w:sz w:val="18"/>
                <w:szCs w:val="18"/>
                <w:lang w:val="en-CY" w:eastAsia="en-CY" w:bidi="he-IL"/>
              </w:rPr>
            </w:pPr>
          </w:p>
        </w:tc>
        <w:tc>
          <w:tcPr>
            <w:tcW w:w="2442" w:type="dxa"/>
            <w:gridSpan w:val="2"/>
            <w:vMerge/>
            <w:tcBorders>
              <w:top w:val="single" w:sz="8" w:space="0" w:color="366092"/>
              <w:left w:val="nil"/>
              <w:bottom w:val="single" w:sz="8" w:space="0" w:color="365F91"/>
              <w:right w:val="nil"/>
            </w:tcBorders>
            <w:vAlign w:val="center"/>
            <w:hideMark/>
          </w:tcPr>
          <w:p w14:paraId="395EF99E" w14:textId="77777777" w:rsidR="00F01F39" w:rsidRPr="00D450A3" w:rsidRDefault="00F01F39" w:rsidP="00F01F39">
            <w:pPr>
              <w:rPr>
                <w:rFonts w:ascii="Verdana" w:eastAsia="Times New Roman" w:hAnsi="Verdana" w:cs="Calibri"/>
                <w:b/>
                <w:bCs/>
                <w:color w:val="366092"/>
                <w:sz w:val="18"/>
                <w:szCs w:val="18"/>
                <w:lang w:val="en-CY" w:eastAsia="en-CY" w:bidi="he-IL"/>
              </w:rPr>
            </w:pPr>
          </w:p>
        </w:tc>
        <w:tc>
          <w:tcPr>
            <w:tcW w:w="1017" w:type="dxa"/>
            <w:tcBorders>
              <w:top w:val="single" w:sz="8" w:space="0" w:color="366092"/>
              <w:left w:val="nil"/>
              <w:bottom w:val="single" w:sz="8" w:space="0" w:color="365F91"/>
              <w:right w:val="nil"/>
            </w:tcBorders>
            <w:vAlign w:val="center"/>
            <w:hideMark/>
          </w:tcPr>
          <w:p w14:paraId="0B9AEDC8" w14:textId="0BBFE198" w:rsidR="00F01F39" w:rsidRPr="00D450A3" w:rsidRDefault="00F01F39" w:rsidP="00F01F39">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l-GR" w:eastAsia="en-CY" w:bidi="he-IL"/>
              </w:rPr>
              <w:t>Μέσος Όρος</w:t>
            </w:r>
            <w:r w:rsidRPr="00D450A3" w:rsidDel="00EE317E">
              <w:rPr>
                <w:rFonts w:ascii="Verdana" w:eastAsia="Times New Roman" w:hAnsi="Verdana" w:cs="Calibri"/>
                <w:b/>
                <w:bCs/>
                <w:color w:val="366092"/>
                <w:sz w:val="18"/>
                <w:szCs w:val="18"/>
                <w:lang w:val="en-CY" w:eastAsia="en-CY" w:bidi="he-IL"/>
              </w:rPr>
              <w:t xml:space="preserve"> </w:t>
            </w:r>
          </w:p>
        </w:tc>
        <w:tc>
          <w:tcPr>
            <w:tcW w:w="1017" w:type="dxa"/>
            <w:gridSpan w:val="2"/>
            <w:tcBorders>
              <w:top w:val="single" w:sz="8" w:space="0" w:color="366092"/>
              <w:left w:val="nil"/>
              <w:bottom w:val="single" w:sz="8" w:space="0" w:color="365F91"/>
              <w:right w:val="single" w:sz="4" w:space="0" w:color="366092"/>
            </w:tcBorders>
            <w:vAlign w:val="center"/>
            <w:hideMark/>
          </w:tcPr>
          <w:p w14:paraId="51A0BACB" w14:textId="7DD9AE38" w:rsidR="00F01F39" w:rsidRPr="00D450A3" w:rsidRDefault="00F01F39" w:rsidP="00F01F39">
            <w:pPr>
              <w:ind w:right="-165" w:hanging="167"/>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l-GR" w:eastAsia="en-CY" w:bidi="he-IL"/>
              </w:rPr>
              <w:t>Διάμεσος</w:t>
            </w:r>
          </w:p>
        </w:tc>
        <w:tc>
          <w:tcPr>
            <w:tcW w:w="1017" w:type="dxa"/>
            <w:tcBorders>
              <w:top w:val="single" w:sz="8" w:space="0" w:color="366092"/>
              <w:left w:val="single" w:sz="4" w:space="0" w:color="366092"/>
              <w:bottom w:val="single" w:sz="8" w:space="0" w:color="365F91"/>
              <w:right w:val="nil"/>
            </w:tcBorders>
            <w:vAlign w:val="center"/>
            <w:hideMark/>
          </w:tcPr>
          <w:p w14:paraId="1E2ACCDF" w14:textId="3B17A1E7" w:rsidR="00F01F39" w:rsidRPr="00D450A3" w:rsidRDefault="00F01F39" w:rsidP="00F01F39">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l-GR" w:eastAsia="en-CY" w:bidi="he-IL"/>
              </w:rPr>
              <w:t>Μέσος Όρος</w:t>
            </w:r>
            <w:r w:rsidRPr="00D450A3" w:rsidDel="00EE317E">
              <w:rPr>
                <w:rFonts w:ascii="Verdana" w:eastAsia="Times New Roman" w:hAnsi="Verdana" w:cs="Calibri"/>
                <w:b/>
                <w:bCs/>
                <w:color w:val="366092"/>
                <w:sz w:val="18"/>
                <w:szCs w:val="18"/>
                <w:lang w:val="en-CY" w:eastAsia="en-CY" w:bidi="he-IL"/>
              </w:rPr>
              <w:t xml:space="preserve"> </w:t>
            </w:r>
          </w:p>
        </w:tc>
        <w:tc>
          <w:tcPr>
            <w:tcW w:w="1005" w:type="dxa"/>
            <w:tcBorders>
              <w:top w:val="single" w:sz="8" w:space="0" w:color="366092"/>
              <w:left w:val="nil"/>
              <w:bottom w:val="single" w:sz="8" w:space="0" w:color="365F91"/>
              <w:right w:val="single" w:sz="4" w:space="0" w:color="366092"/>
            </w:tcBorders>
            <w:vAlign w:val="center"/>
            <w:hideMark/>
          </w:tcPr>
          <w:p w14:paraId="6B0259A8" w14:textId="52FFED14" w:rsidR="00F01F39" w:rsidRPr="00D450A3" w:rsidRDefault="00F01F39" w:rsidP="00F01F39">
            <w:pPr>
              <w:ind w:right="-126" w:hanging="108"/>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l-GR" w:eastAsia="en-CY" w:bidi="he-IL"/>
              </w:rPr>
              <w:t>Διάμεσος</w:t>
            </w:r>
          </w:p>
        </w:tc>
        <w:tc>
          <w:tcPr>
            <w:tcW w:w="1029" w:type="dxa"/>
            <w:gridSpan w:val="2"/>
            <w:tcBorders>
              <w:top w:val="single" w:sz="8" w:space="0" w:color="366092"/>
              <w:left w:val="single" w:sz="4" w:space="0" w:color="366092"/>
              <w:bottom w:val="single" w:sz="8" w:space="0" w:color="365F91"/>
              <w:right w:val="nil"/>
            </w:tcBorders>
            <w:vAlign w:val="center"/>
            <w:hideMark/>
          </w:tcPr>
          <w:p w14:paraId="54366948" w14:textId="0A081BE4" w:rsidR="00F01F39" w:rsidRPr="00D450A3" w:rsidRDefault="00F01F39" w:rsidP="00F01F39">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l-GR" w:eastAsia="en-CY" w:bidi="he-IL"/>
              </w:rPr>
              <w:t>Μέσος Όρος</w:t>
            </w:r>
            <w:r w:rsidRPr="00D450A3" w:rsidDel="00EE317E">
              <w:rPr>
                <w:rFonts w:ascii="Verdana" w:eastAsia="Times New Roman" w:hAnsi="Verdana" w:cs="Calibri"/>
                <w:b/>
                <w:bCs/>
                <w:color w:val="366092"/>
                <w:sz w:val="18"/>
                <w:szCs w:val="18"/>
                <w:lang w:val="en-CY" w:eastAsia="en-CY" w:bidi="he-IL"/>
              </w:rPr>
              <w:t xml:space="preserve"> </w:t>
            </w:r>
          </w:p>
        </w:tc>
        <w:tc>
          <w:tcPr>
            <w:tcW w:w="1018" w:type="dxa"/>
            <w:tcBorders>
              <w:top w:val="single" w:sz="8" w:space="0" w:color="366092"/>
              <w:left w:val="nil"/>
              <w:bottom w:val="single" w:sz="8" w:space="0" w:color="365F91"/>
              <w:right w:val="nil"/>
            </w:tcBorders>
            <w:vAlign w:val="center"/>
            <w:hideMark/>
          </w:tcPr>
          <w:p w14:paraId="4671D4AF" w14:textId="0A8C441A" w:rsidR="00F01F39" w:rsidRPr="00D450A3" w:rsidRDefault="00F01F39" w:rsidP="00F01F39">
            <w:pPr>
              <w:ind w:right="-102" w:hanging="119"/>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l-GR" w:eastAsia="en-CY" w:bidi="he-IL"/>
              </w:rPr>
              <w:t>Διάμεσος</w:t>
            </w:r>
          </w:p>
        </w:tc>
      </w:tr>
      <w:tr w:rsidR="00D450A3" w:rsidRPr="00D450A3" w14:paraId="679DC49A" w14:textId="77777777" w:rsidTr="00ED35CB">
        <w:trPr>
          <w:trHeight w:val="315"/>
        </w:trPr>
        <w:tc>
          <w:tcPr>
            <w:tcW w:w="823" w:type="dxa"/>
            <w:tcBorders>
              <w:top w:val="single" w:sz="8" w:space="0" w:color="366092"/>
              <w:left w:val="nil"/>
              <w:bottom w:val="single" w:sz="8" w:space="0" w:color="366092"/>
              <w:right w:val="nil"/>
            </w:tcBorders>
            <w:vAlign w:val="center"/>
            <w:hideMark/>
          </w:tcPr>
          <w:p w14:paraId="0A547AAB" w14:textId="77777777"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 </w:t>
            </w:r>
          </w:p>
        </w:tc>
        <w:tc>
          <w:tcPr>
            <w:tcW w:w="2442" w:type="dxa"/>
            <w:gridSpan w:val="2"/>
            <w:tcBorders>
              <w:top w:val="single" w:sz="8" w:space="0" w:color="365F91"/>
              <w:left w:val="nil"/>
              <w:bottom w:val="single" w:sz="8" w:space="0" w:color="365F91"/>
              <w:right w:val="nil"/>
            </w:tcBorders>
            <w:vAlign w:val="center"/>
            <w:hideMark/>
          </w:tcPr>
          <w:p w14:paraId="65F2BA5A" w14:textId="77777777" w:rsidR="00F01F39" w:rsidRPr="00D450A3" w:rsidRDefault="00F01F39" w:rsidP="00F01F39">
            <w:pPr>
              <w:rPr>
                <w:rFonts w:ascii="Verdana" w:eastAsia="Times New Roman" w:hAnsi="Verdana" w:cs="Calibri"/>
                <w:b/>
                <w:bCs/>
                <w:color w:val="366092"/>
                <w:sz w:val="18"/>
                <w:szCs w:val="18"/>
                <w:lang w:val="en-CY" w:eastAsia="en-CY" w:bidi="he-IL"/>
              </w:rPr>
            </w:pPr>
            <w:proofErr w:type="spellStart"/>
            <w:r w:rsidRPr="00D450A3">
              <w:rPr>
                <w:rFonts w:ascii="Verdana" w:eastAsia="Times New Roman" w:hAnsi="Verdana" w:cs="Calibri"/>
                <w:b/>
                <w:bCs/>
                <w:color w:val="366092"/>
                <w:sz w:val="18"/>
                <w:szCs w:val="18"/>
                <w:lang w:val="en-CY" w:eastAsia="en-CY" w:bidi="he-IL"/>
              </w:rPr>
              <w:t>Σύνολο</w:t>
            </w:r>
            <w:proofErr w:type="spellEnd"/>
          </w:p>
        </w:tc>
        <w:tc>
          <w:tcPr>
            <w:tcW w:w="1017" w:type="dxa"/>
            <w:tcBorders>
              <w:top w:val="nil"/>
              <w:left w:val="nil"/>
              <w:bottom w:val="single" w:sz="8" w:space="0" w:color="365F91"/>
              <w:right w:val="nil"/>
            </w:tcBorders>
            <w:vAlign w:val="center"/>
          </w:tcPr>
          <w:p w14:paraId="2BE3EC6F" w14:textId="5E0B8E80" w:rsidR="00F01F39" w:rsidRPr="00D450A3" w:rsidRDefault="00F01F39" w:rsidP="00F01F39">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12,66</w:t>
            </w:r>
          </w:p>
        </w:tc>
        <w:tc>
          <w:tcPr>
            <w:tcW w:w="1017" w:type="dxa"/>
            <w:gridSpan w:val="2"/>
            <w:tcBorders>
              <w:top w:val="nil"/>
              <w:left w:val="nil"/>
              <w:bottom w:val="single" w:sz="8" w:space="0" w:color="365F91"/>
              <w:right w:val="single" w:sz="4" w:space="0" w:color="366092"/>
            </w:tcBorders>
            <w:vAlign w:val="center"/>
          </w:tcPr>
          <w:p w14:paraId="61F21AB7" w14:textId="7B3A1150" w:rsidR="00F01F39" w:rsidRPr="00D450A3" w:rsidRDefault="00F01F39" w:rsidP="00F01F39">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9,65</w:t>
            </w:r>
          </w:p>
        </w:tc>
        <w:tc>
          <w:tcPr>
            <w:tcW w:w="1017" w:type="dxa"/>
            <w:tcBorders>
              <w:top w:val="nil"/>
              <w:left w:val="single" w:sz="4" w:space="0" w:color="366092"/>
              <w:bottom w:val="single" w:sz="8" w:space="0" w:color="365F91"/>
              <w:right w:val="nil"/>
            </w:tcBorders>
            <w:vAlign w:val="center"/>
          </w:tcPr>
          <w:p w14:paraId="1FF7C7C2" w14:textId="7DB72431" w:rsidR="00F01F39" w:rsidRPr="00D450A3" w:rsidRDefault="00F01F39" w:rsidP="00F01F39">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9,80</w:t>
            </w:r>
          </w:p>
        </w:tc>
        <w:tc>
          <w:tcPr>
            <w:tcW w:w="1005" w:type="dxa"/>
            <w:tcBorders>
              <w:top w:val="nil"/>
              <w:left w:val="nil"/>
              <w:bottom w:val="single" w:sz="8" w:space="0" w:color="365F91"/>
              <w:right w:val="single" w:sz="4" w:space="0" w:color="366092"/>
            </w:tcBorders>
            <w:vAlign w:val="center"/>
          </w:tcPr>
          <w:p w14:paraId="7FB718D1" w14:textId="75F46EFF" w:rsidR="00F01F39" w:rsidRPr="00D450A3" w:rsidRDefault="00F01F39" w:rsidP="00F01F39">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7,15</w:t>
            </w:r>
          </w:p>
        </w:tc>
        <w:tc>
          <w:tcPr>
            <w:tcW w:w="1029" w:type="dxa"/>
            <w:gridSpan w:val="2"/>
            <w:tcBorders>
              <w:top w:val="nil"/>
              <w:left w:val="single" w:sz="4" w:space="0" w:color="366092"/>
              <w:bottom w:val="single" w:sz="8" w:space="0" w:color="365F91"/>
              <w:right w:val="nil"/>
            </w:tcBorders>
            <w:vAlign w:val="center"/>
          </w:tcPr>
          <w:p w14:paraId="2E4004BC" w14:textId="3D532EF0" w:rsidR="00F01F39" w:rsidRPr="00D450A3" w:rsidRDefault="00F01F39" w:rsidP="00F01F39">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12,61</w:t>
            </w:r>
          </w:p>
        </w:tc>
        <w:tc>
          <w:tcPr>
            <w:tcW w:w="1018" w:type="dxa"/>
            <w:tcBorders>
              <w:top w:val="nil"/>
              <w:left w:val="nil"/>
              <w:bottom w:val="single" w:sz="8" w:space="0" w:color="365F91"/>
              <w:right w:val="nil"/>
            </w:tcBorders>
            <w:vAlign w:val="center"/>
          </w:tcPr>
          <w:p w14:paraId="69026F0B" w14:textId="3B3C823B" w:rsidR="00F01F39" w:rsidRPr="00D450A3" w:rsidRDefault="00F01F39" w:rsidP="00F01F39">
            <w:pPr>
              <w:jc w:val="center"/>
              <w:rPr>
                <w:rFonts w:ascii="Verdana" w:eastAsia="Times New Roman" w:hAnsi="Verdana" w:cs="Calibri"/>
                <w:b/>
                <w:bCs/>
                <w:color w:val="366092"/>
                <w:sz w:val="18"/>
                <w:szCs w:val="18"/>
                <w:lang w:val="en-CY" w:eastAsia="en-CY" w:bidi="he-IL"/>
              </w:rPr>
            </w:pPr>
            <w:r w:rsidRPr="00D450A3">
              <w:rPr>
                <w:rFonts w:ascii="Verdana" w:eastAsia="Times New Roman" w:hAnsi="Verdana" w:cs="Calibri"/>
                <w:b/>
                <w:bCs/>
                <w:color w:val="366092"/>
                <w:sz w:val="18"/>
                <w:szCs w:val="18"/>
                <w:lang w:val="en-CY" w:eastAsia="en-CY" w:bidi="he-IL"/>
              </w:rPr>
              <w:t>7,06</w:t>
            </w:r>
          </w:p>
        </w:tc>
      </w:tr>
      <w:tr w:rsidR="00D450A3" w:rsidRPr="00D450A3" w14:paraId="564731CF" w14:textId="77777777" w:rsidTr="00ED35CB">
        <w:trPr>
          <w:trHeight w:val="567"/>
        </w:trPr>
        <w:tc>
          <w:tcPr>
            <w:tcW w:w="823" w:type="dxa"/>
            <w:tcBorders>
              <w:top w:val="single" w:sz="8" w:space="0" w:color="366092"/>
              <w:left w:val="nil"/>
              <w:bottom w:val="nil"/>
              <w:right w:val="nil"/>
            </w:tcBorders>
            <w:vAlign w:val="center"/>
            <w:hideMark/>
          </w:tcPr>
          <w:p w14:paraId="4AB92708" w14:textId="77777777"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w:t>
            </w:r>
          </w:p>
        </w:tc>
        <w:tc>
          <w:tcPr>
            <w:tcW w:w="2442" w:type="dxa"/>
            <w:gridSpan w:val="2"/>
            <w:tcBorders>
              <w:top w:val="single" w:sz="8" w:space="0" w:color="365F91"/>
              <w:left w:val="nil"/>
              <w:bottom w:val="nil"/>
              <w:right w:val="nil"/>
            </w:tcBorders>
            <w:vAlign w:val="center"/>
            <w:hideMark/>
          </w:tcPr>
          <w:p w14:paraId="3C1B4036" w14:textId="77777777" w:rsidR="00F01F39" w:rsidRPr="00D450A3" w:rsidRDefault="00F01F39" w:rsidP="00F01F39">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Ανώτερα διευθυντικά και διοικητικά στελέχη</w:t>
            </w:r>
          </w:p>
        </w:tc>
        <w:tc>
          <w:tcPr>
            <w:tcW w:w="1017" w:type="dxa"/>
            <w:tcBorders>
              <w:top w:val="nil"/>
              <w:left w:val="nil"/>
              <w:bottom w:val="nil"/>
              <w:right w:val="nil"/>
            </w:tcBorders>
            <w:vAlign w:val="center"/>
          </w:tcPr>
          <w:p w14:paraId="7C7B3D71" w14:textId="7C66AD06"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29,19</w:t>
            </w:r>
          </w:p>
        </w:tc>
        <w:tc>
          <w:tcPr>
            <w:tcW w:w="1017" w:type="dxa"/>
            <w:gridSpan w:val="2"/>
            <w:tcBorders>
              <w:top w:val="nil"/>
              <w:left w:val="nil"/>
              <w:bottom w:val="nil"/>
              <w:right w:val="single" w:sz="4" w:space="0" w:color="366092"/>
            </w:tcBorders>
            <w:vAlign w:val="center"/>
          </w:tcPr>
          <w:p w14:paraId="1EF1127C" w14:textId="1B5CF17F"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25,55</w:t>
            </w:r>
          </w:p>
        </w:tc>
        <w:tc>
          <w:tcPr>
            <w:tcW w:w="1017" w:type="dxa"/>
            <w:tcBorders>
              <w:top w:val="nil"/>
              <w:left w:val="single" w:sz="4" w:space="0" w:color="366092"/>
              <w:bottom w:val="nil"/>
              <w:right w:val="nil"/>
            </w:tcBorders>
            <w:vAlign w:val="center"/>
          </w:tcPr>
          <w:p w14:paraId="215EF165" w14:textId="57A9435E"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34,58</w:t>
            </w:r>
          </w:p>
        </w:tc>
        <w:tc>
          <w:tcPr>
            <w:tcW w:w="1005" w:type="dxa"/>
            <w:tcBorders>
              <w:top w:val="nil"/>
              <w:left w:val="nil"/>
              <w:bottom w:val="nil"/>
              <w:right w:val="single" w:sz="4" w:space="0" w:color="366092"/>
            </w:tcBorders>
            <w:vAlign w:val="center"/>
          </w:tcPr>
          <w:p w14:paraId="525F7B12" w14:textId="138A49C3"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27,59</w:t>
            </w:r>
          </w:p>
        </w:tc>
        <w:tc>
          <w:tcPr>
            <w:tcW w:w="1029" w:type="dxa"/>
            <w:gridSpan w:val="2"/>
            <w:tcBorders>
              <w:top w:val="nil"/>
              <w:left w:val="single" w:sz="4" w:space="0" w:color="366092"/>
              <w:bottom w:val="nil"/>
              <w:right w:val="nil"/>
            </w:tcBorders>
            <w:vAlign w:val="center"/>
          </w:tcPr>
          <w:p w14:paraId="3401310A" w14:textId="3B3C84CC"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40,74</w:t>
            </w:r>
          </w:p>
        </w:tc>
        <w:tc>
          <w:tcPr>
            <w:tcW w:w="1018" w:type="dxa"/>
            <w:tcBorders>
              <w:top w:val="nil"/>
              <w:left w:val="nil"/>
              <w:bottom w:val="nil"/>
              <w:right w:val="nil"/>
            </w:tcBorders>
            <w:vAlign w:val="center"/>
          </w:tcPr>
          <w:p w14:paraId="2CC31BC2" w14:textId="1BBF607A"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36,68</w:t>
            </w:r>
          </w:p>
        </w:tc>
      </w:tr>
      <w:tr w:rsidR="00D450A3" w:rsidRPr="00D450A3" w14:paraId="58AB4EA0" w14:textId="77777777" w:rsidTr="00ED35CB">
        <w:trPr>
          <w:trHeight w:val="567"/>
        </w:trPr>
        <w:tc>
          <w:tcPr>
            <w:tcW w:w="823" w:type="dxa"/>
            <w:tcBorders>
              <w:top w:val="nil"/>
              <w:left w:val="nil"/>
              <w:bottom w:val="nil"/>
              <w:right w:val="nil"/>
            </w:tcBorders>
            <w:vAlign w:val="center"/>
            <w:hideMark/>
          </w:tcPr>
          <w:p w14:paraId="0666F084" w14:textId="77777777"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2</w:t>
            </w:r>
          </w:p>
        </w:tc>
        <w:tc>
          <w:tcPr>
            <w:tcW w:w="2442" w:type="dxa"/>
            <w:gridSpan w:val="2"/>
            <w:tcBorders>
              <w:top w:val="nil"/>
              <w:left w:val="nil"/>
              <w:bottom w:val="nil"/>
              <w:right w:val="nil"/>
            </w:tcBorders>
            <w:vAlign w:val="center"/>
            <w:hideMark/>
          </w:tcPr>
          <w:p w14:paraId="3625B6F8" w14:textId="77777777" w:rsidR="00F01F39" w:rsidRPr="00D450A3" w:rsidRDefault="00F01F39" w:rsidP="00F01F39">
            <w:pPr>
              <w:rPr>
                <w:rFonts w:ascii="Verdana" w:eastAsia="Times New Roman" w:hAnsi="Verdana" w:cs="Calibri"/>
                <w:color w:val="366092"/>
                <w:sz w:val="18"/>
                <w:szCs w:val="18"/>
                <w:lang w:val="en-CY" w:eastAsia="en-CY" w:bidi="he-IL"/>
              </w:rPr>
            </w:pPr>
            <w:proofErr w:type="spellStart"/>
            <w:r w:rsidRPr="00D450A3">
              <w:rPr>
                <w:rFonts w:ascii="Verdana" w:eastAsia="Times New Roman" w:hAnsi="Verdana" w:cs="Calibri"/>
                <w:color w:val="366092"/>
                <w:sz w:val="18"/>
                <w:szCs w:val="18"/>
                <w:lang w:val="en-CY" w:eastAsia="en-CY" w:bidi="he-IL"/>
              </w:rPr>
              <w:t>Προσοντούχοι</w:t>
            </w:r>
            <w:proofErr w:type="spellEnd"/>
            <w:r w:rsidRPr="00D450A3">
              <w:rPr>
                <w:rFonts w:ascii="Verdana" w:eastAsia="Times New Roman" w:hAnsi="Verdana" w:cs="Calibri"/>
                <w:color w:val="366092"/>
                <w:sz w:val="18"/>
                <w:szCs w:val="18"/>
                <w:lang w:val="en-CY" w:eastAsia="en-CY" w:bidi="he-IL"/>
              </w:rPr>
              <w:t xml:space="preserve"> και </w:t>
            </w:r>
            <w:proofErr w:type="spellStart"/>
            <w:r w:rsidRPr="00D450A3">
              <w:rPr>
                <w:rFonts w:ascii="Verdana" w:eastAsia="Times New Roman" w:hAnsi="Verdana" w:cs="Calibri"/>
                <w:color w:val="366092"/>
                <w:sz w:val="18"/>
                <w:szCs w:val="18"/>
                <w:lang w:val="en-CY" w:eastAsia="en-CY" w:bidi="he-IL"/>
              </w:rPr>
              <w:t>άλλοι</w:t>
            </w:r>
            <w:proofErr w:type="spellEnd"/>
            <w:r w:rsidRPr="00D450A3">
              <w:rPr>
                <w:rFonts w:ascii="Verdana" w:eastAsia="Times New Roman" w:hAnsi="Verdana" w:cs="Calibri"/>
                <w:color w:val="366092"/>
                <w:sz w:val="18"/>
                <w:szCs w:val="18"/>
                <w:lang w:val="en-CY" w:eastAsia="en-CY" w:bidi="he-IL"/>
              </w:rPr>
              <w:t xml:space="preserve"> </w:t>
            </w:r>
            <w:proofErr w:type="spellStart"/>
            <w:r w:rsidRPr="00D450A3">
              <w:rPr>
                <w:rFonts w:ascii="Verdana" w:eastAsia="Times New Roman" w:hAnsi="Verdana" w:cs="Calibri"/>
                <w:color w:val="366092"/>
                <w:sz w:val="18"/>
                <w:szCs w:val="18"/>
                <w:lang w:val="en-CY" w:eastAsia="en-CY" w:bidi="he-IL"/>
              </w:rPr>
              <w:t>ειδικοί</w:t>
            </w:r>
            <w:proofErr w:type="spellEnd"/>
          </w:p>
        </w:tc>
        <w:tc>
          <w:tcPr>
            <w:tcW w:w="1017" w:type="dxa"/>
            <w:tcBorders>
              <w:top w:val="nil"/>
              <w:left w:val="nil"/>
              <w:bottom w:val="nil"/>
              <w:right w:val="nil"/>
            </w:tcBorders>
            <w:vAlign w:val="center"/>
          </w:tcPr>
          <w:p w14:paraId="5FE918B7" w14:textId="0A08A7EF"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17,07</w:t>
            </w:r>
          </w:p>
        </w:tc>
        <w:tc>
          <w:tcPr>
            <w:tcW w:w="1017" w:type="dxa"/>
            <w:gridSpan w:val="2"/>
            <w:tcBorders>
              <w:top w:val="nil"/>
              <w:left w:val="nil"/>
              <w:bottom w:val="nil"/>
              <w:right w:val="single" w:sz="4" w:space="0" w:color="366092"/>
            </w:tcBorders>
            <w:vAlign w:val="center"/>
          </w:tcPr>
          <w:p w14:paraId="0C660F68" w14:textId="17E4DE0C"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14,37</w:t>
            </w:r>
          </w:p>
        </w:tc>
        <w:tc>
          <w:tcPr>
            <w:tcW w:w="1017" w:type="dxa"/>
            <w:tcBorders>
              <w:top w:val="nil"/>
              <w:left w:val="single" w:sz="4" w:space="0" w:color="366092"/>
              <w:bottom w:val="nil"/>
              <w:right w:val="nil"/>
            </w:tcBorders>
            <w:vAlign w:val="center"/>
          </w:tcPr>
          <w:p w14:paraId="4269C3FA" w14:textId="42272EE7"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19,49</w:t>
            </w:r>
          </w:p>
        </w:tc>
        <w:tc>
          <w:tcPr>
            <w:tcW w:w="1005" w:type="dxa"/>
            <w:tcBorders>
              <w:top w:val="nil"/>
              <w:left w:val="nil"/>
              <w:bottom w:val="nil"/>
              <w:right w:val="single" w:sz="4" w:space="0" w:color="366092"/>
            </w:tcBorders>
            <w:vAlign w:val="center"/>
          </w:tcPr>
          <w:p w14:paraId="6E901453" w14:textId="743F24C3"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13,65</w:t>
            </w:r>
          </w:p>
        </w:tc>
        <w:tc>
          <w:tcPr>
            <w:tcW w:w="1029" w:type="dxa"/>
            <w:gridSpan w:val="2"/>
            <w:tcBorders>
              <w:top w:val="nil"/>
              <w:left w:val="single" w:sz="4" w:space="0" w:color="366092"/>
              <w:bottom w:val="nil"/>
              <w:right w:val="nil"/>
            </w:tcBorders>
            <w:vAlign w:val="center"/>
          </w:tcPr>
          <w:p w14:paraId="2868B16F" w14:textId="35724CAB"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22,59</w:t>
            </w:r>
          </w:p>
        </w:tc>
        <w:tc>
          <w:tcPr>
            <w:tcW w:w="1018" w:type="dxa"/>
            <w:tcBorders>
              <w:top w:val="nil"/>
              <w:left w:val="nil"/>
              <w:bottom w:val="nil"/>
              <w:right w:val="nil"/>
            </w:tcBorders>
            <w:vAlign w:val="center"/>
          </w:tcPr>
          <w:p w14:paraId="536BBDC6" w14:textId="7CF41176"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19,87</w:t>
            </w:r>
          </w:p>
        </w:tc>
      </w:tr>
      <w:tr w:rsidR="00D450A3" w:rsidRPr="00D450A3" w14:paraId="1E3C3BC0" w14:textId="77777777" w:rsidTr="00ED35CB">
        <w:trPr>
          <w:trHeight w:val="851"/>
        </w:trPr>
        <w:tc>
          <w:tcPr>
            <w:tcW w:w="823" w:type="dxa"/>
            <w:tcBorders>
              <w:top w:val="nil"/>
              <w:left w:val="nil"/>
              <w:bottom w:val="nil"/>
              <w:right w:val="nil"/>
            </w:tcBorders>
            <w:vAlign w:val="center"/>
            <w:hideMark/>
          </w:tcPr>
          <w:p w14:paraId="5780A178" w14:textId="77777777"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3</w:t>
            </w:r>
          </w:p>
        </w:tc>
        <w:tc>
          <w:tcPr>
            <w:tcW w:w="2442" w:type="dxa"/>
            <w:gridSpan w:val="2"/>
            <w:tcBorders>
              <w:top w:val="nil"/>
              <w:left w:val="nil"/>
              <w:bottom w:val="nil"/>
              <w:right w:val="nil"/>
            </w:tcBorders>
            <w:vAlign w:val="center"/>
            <w:hideMark/>
          </w:tcPr>
          <w:p w14:paraId="7CBF5A99" w14:textId="77777777" w:rsidR="00F01F39" w:rsidRPr="00D450A3" w:rsidRDefault="00F01F39" w:rsidP="00F01F39">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Τεχνικοί και βοηθοί και ασκούντες συναφή επαγγέλματα</w:t>
            </w:r>
          </w:p>
        </w:tc>
        <w:tc>
          <w:tcPr>
            <w:tcW w:w="1017" w:type="dxa"/>
            <w:tcBorders>
              <w:top w:val="nil"/>
              <w:left w:val="nil"/>
              <w:bottom w:val="nil"/>
              <w:right w:val="nil"/>
            </w:tcBorders>
            <w:vAlign w:val="center"/>
          </w:tcPr>
          <w:p w14:paraId="54038FE6" w14:textId="091F2CE8"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13,44</w:t>
            </w:r>
          </w:p>
        </w:tc>
        <w:tc>
          <w:tcPr>
            <w:tcW w:w="1017" w:type="dxa"/>
            <w:gridSpan w:val="2"/>
            <w:tcBorders>
              <w:top w:val="nil"/>
              <w:left w:val="nil"/>
              <w:bottom w:val="nil"/>
              <w:right w:val="single" w:sz="4" w:space="0" w:color="366092"/>
            </w:tcBorders>
            <w:vAlign w:val="center"/>
          </w:tcPr>
          <w:p w14:paraId="27B44F2F" w14:textId="3A4ED7CD"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11,34</w:t>
            </w:r>
          </w:p>
        </w:tc>
        <w:tc>
          <w:tcPr>
            <w:tcW w:w="1017" w:type="dxa"/>
            <w:tcBorders>
              <w:top w:val="nil"/>
              <w:left w:val="single" w:sz="4" w:space="0" w:color="366092"/>
              <w:bottom w:val="nil"/>
              <w:right w:val="nil"/>
            </w:tcBorders>
            <w:vAlign w:val="center"/>
          </w:tcPr>
          <w:p w14:paraId="4B4E95BD" w14:textId="7DB997BB"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10,24</w:t>
            </w:r>
          </w:p>
        </w:tc>
        <w:tc>
          <w:tcPr>
            <w:tcW w:w="1005" w:type="dxa"/>
            <w:tcBorders>
              <w:top w:val="nil"/>
              <w:left w:val="nil"/>
              <w:bottom w:val="nil"/>
              <w:right w:val="single" w:sz="4" w:space="0" w:color="366092"/>
            </w:tcBorders>
            <w:vAlign w:val="center"/>
          </w:tcPr>
          <w:p w14:paraId="20D3616F" w14:textId="53FECCFB"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9,03</w:t>
            </w:r>
          </w:p>
        </w:tc>
        <w:tc>
          <w:tcPr>
            <w:tcW w:w="1029" w:type="dxa"/>
            <w:gridSpan w:val="2"/>
            <w:tcBorders>
              <w:top w:val="nil"/>
              <w:left w:val="single" w:sz="4" w:space="0" w:color="366092"/>
              <w:bottom w:val="nil"/>
              <w:right w:val="nil"/>
            </w:tcBorders>
            <w:vAlign w:val="center"/>
          </w:tcPr>
          <w:p w14:paraId="684D96C5" w14:textId="710A9053"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14,20</w:t>
            </w:r>
          </w:p>
        </w:tc>
        <w:tc>
          <w:tcPr>
            <w:tcW w:w="1018" w:type="dxa"/>
            <w:tcBorders>
              <w:top w:val="nil"/>
              <w:left w:val="nil"/>
              <w:bottom w:val="nil"/>
              <w:right w:val="nil"/>
            </w:tcBorders>
            <w:vAlign w:val="center"/>
          </w:tcPr>
          <w:p w14:paraId="039DED4B" w14:textId="3D4FA382"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11,49</w:t>
            </w:r>
          </w:p>
        </w:tc>
      </w:tr>
      <w:tr w:rsidR="00D450A3" w:rsidRPr="00D450A3" w14:paraId="6692050F" w14:textId="77777777" w:rsidTr="00ED35CB">
        <w:trPr>
          <w:trHeight w:val="397"/>
        </w:trPr>
        <w:tc>
          <w:tcPr>
            <w:tcW w:w="823" w:type="dxa"/>
            <w:tcBorders>
              <w:top w:val="nil"/>
              <w:left w:val="nil"/>
              <w:bottom w:val="nil"/>
              <w:right w:val="nil"/>
            </w:tcBorders>
            <w:vAlign w:val="center"/>
            <w:hideMark/>
          </w:tcPr>
          <w:p w14:paraId="4424DC5A" w14:textId="77777777"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4</w:t>
            </w:r>
          </w:p>
        </w:tc>
        <w:tc>
          <w:tcPr>
            <w:tcW w:w="2442" w:type="dxa"/>
            <w:gridSpan w:val="2"/>
            <w:tcBorders>
              <w:top w:val="nil"/>
              <w:left w:val="nil"/>
              <w:bottom w:val="nil"/>
              <w:right w:val="nil"/>
            </w:tcBorders>
            <w:vAlign w:val="center"/>
            <w:hideMark/>
          </w:tcPr>
          <w:p w14:paraId="5526399E" w14:textId="77777777" w:rsidR="00F01F39" w:rsidRPr="00D450A3" w:rsidRDefault="00F01F39" w:rsidP="00F01F39">
            <w:pPr>
              <w:rPr>
                <w:rFonts w:ascii="Verdana" w:eastAsia="Times New Roman" w:hAnsi="Verdana" w:cs="Calibri"/>
                <w:color w:val="366092"/>
                <w:sz w:val="18"/>
                <w:szCs w:val="18"/>
                <w:lang w:val="en-CY" w:eastAsia="en-CY" w:bidi="he-IL"/>
              </w:rPr>
            </w:pPr>
            <w:proofErr w:type="spellStart"/>
            <w:r w:rsidRPr="00D450A3">
              <w:rPr>
                <w:rFonts w:ascii="Verdana" w:eastAsia="Times New Roman" w:hAnsi="Verdana" w:cs="Calibri"/>
                <w:color w:val="366092"/>
                <w:sz w:val="18"/>
                <w:szCs w:val="18"/>
                <w:lang w:val="en-CY" w:eastAsia="en-CY" w:bidi="he-IL"/>
              </w:rPr>
              <w:t>Γρ</w:t>
            </w:r>
            <w:proofErr w:type="spellEnd"/>
            <w:r w:rsidRPr="00D450A3">
              <w:rPr>
                <w:rFonts w:ascii="Verdana" w:eastAsia="Times New Roman" w:hAnsi="Verdana" w:cs="Calibri"/>
                <w:color w:val="366092"/>
                <w:sz w:val="18"/>
                <w:szCs w:val="18"/>
                <w:lang w:val="en-CY" w:eastAsia="en-CY" w:bidi="he-IL"/>
              </w:rPr>
              <w:t>αφείς</w:t>
            </w:r>
          </w:p>
        </w:tc>
        <w:tc>
          <w:tcPr>
            <w:tcW w:w="1017" w:type="dxa"/>
            <w:tcBorders>
              <w:top w:val="nil"/>
              <w:left w:val="nil"/>
              <w:bottom w:val="nil"/>
              <w:right w:val="nil"/>
            </w:tcBorders>
            <w:vAlign w:val="center"/>
          </w:tcPr>
          <w:p w14:paraId="367D42D5" w14:textId="0C0A72C9"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9,18</w:t>
            </w:r>
          </w:p>
        </w:tc>
        <w:tc>
          <w:tcPr>
            <w:tcW w:w="1017" w:type="dxa"/>
            <w:gridSpan w:val="2"/>
            <w:tcBorders>
              <w:top w:val="nil"/>
              <w:left w:val="nil"/>
              <w:bottom w:val="nil"/>
              <w:right w:val="single" w:sz="4" w:space="0" w:color="366092"/>
            </w:tcBorders>
            <w:vAlign w:val="center"/>
          </w:tcPr>
          <w:p w14:paraId="7E79B673" w14:textId="334086AC"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8,16</w:t>
            </w:r>
          </w:p>
        </w:tc>
        <w:tc>
          <w:tcPr>
            <w:tcW w:w="1017" w:type="dxa"/>
            <w:tcBorders>
              <w:top w:val="nil"/>
              <w:left w:val="single" w:sz="4" w:space="0" w:color="366092"/>
              <w:bottom w:val="nil"/>
              <w:right w:val="nil"/>
            </w:tcBorders>
            <w:vAlign w:val="center"/>
          </w:tcPr>
          <w:p w14:paraId="1E594826" w14:textId="4D7B4329"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7,60</w:t>
            </w:r>
          </w:p>
        </w:tc>
        <w:tc>
          <w:tcPr>
            <w:tcW w:w="1005" w:type="dxa"/>
            <w:tcBorders>
              <w:top w:val="nil"/>
              <w:left w:val="nil"/>
              <w:bottom w:val="nil"/>
              <w:right w:val="single" w:sz="4" w:space="0" w:color="366092"/>
            </w:tcBorders>
            <w:vAlign w:val="center"/>
          </w:tcPr>
          <w:p w14:paraId="6231A2B5" w14:textId="0CCC4B19"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6,58</w:t>
            </w:r>
          </w:p>
        </w:tc>
        <w:tc>
          <w:tcPr>
            <w:tcW w:w="1029" w:type="dxa"/>
            <w:gridSpan w:val="2"/>
            <w:tcBorders>
              <w:top w:val="nil"/>
              <w:left w:val="single" w:sz="4" w:space="0" w:color="366092"/>
              <w:bottom w:val="nil"/>
              <w:right w:val="nil"/>
            </w:tcBorders>
            <w:vAlign w:val="center"/>
          </w:tcPr>
          <w:p w14:paraId="253BEFD8" w14:textId="1469B156"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8,25</w:t>
            </w:r>
          </w:p>
        </w:tc>
        <w:tc>
          <w:tcPr>
            <w:tcW w:w="1018" w:type="dxa"/>
            <w:tcBorders>
              <w:top w:val="nil"/>
              <w:left w:val="nil"/>
              <w:bottom w:val="nil"/>
              <w:right w:val="nil"/>
            </w:tcBorders>
            <w:vAlign w:val="center"/>
          </w:tcPr>
          <w:p w14:paraId="076CEF23" w14:textId="35C4ED03"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6,90</w:t>
            </w:r>
          </w:p>
        </w:tc>
      </w:tr>
      <w:tr w:rsidR="00D450A3" w:rsidRPr="00D450A3" w14:paraId="7ECBBB35" w14:textId="77777777" w:rsidTr="00ED35CB">
        <w:trPr>
          <w:trHeight w:val="851"/>
        </w:trPr>
        <w:tc>
          <w:tcPr>
            <w:tcW w:w="823" w:type="dxa"/>
            <w:tcBorders>
              <w:top w:val="nil"/>
              <w:left w:val="nil"/>
              <w:bottom w:val="nil"/>
              <w:right w:val="nil"/>
            </w:tcBorders>
            <w:vAlign w:val="center"/>
            <w:hideMark/>
          </w:tcPr>
          <w:p w14:paraId="2F513A03" w14:textId="77777777"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5</w:t>
            </w:r>
          </w:p>
        </w:tc>
        <w:tc>
          <w:tcPr>
            <w:tcW w:w="2442" w:type="dxa"/>
            <w:gridSpan w:val="2"/>
            <w:tcBorders>
              <w:top w:val="nil"/>
              <w:left w:val="nil"/>
              <w:bottom w:val="nil"/>
              <w:right w:val="nil"/>
            </w:tcBorders>
            <w:vAlign w:val="center"/>
            <w:hideMark/>
          </w:tcPr>
          <w:p w14:paraId="5A2B5FFA" w14:textId="77777777" w:rsidR="00F01F39" w:rsidRPr="00D450A3" w:rsidRDefault="00F01F39" w:rsidP="00F01F39">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Απασχολούμενοι στην παροχή υπηρεσιών και στις πώλησης</w:t>
            </w:r>
          </w:p>
        </w:tc>
        <w:tc>
          <w:tcPr>
            <w:tcW w:w="1017" w:type="dxa"/>
            <w:tcBorders>
              <w:top w:val="nil"/>
              <w:left w:val="nil"/>
              <w:bottom w:val="nil"/>
              <w:right w:val="nil"/>
            </w:tcBorders>
            <w:vAlign w:val="center"/>
          </w:tcPr>
          <w:p w14:paraId="4D0DE052" w14:textId="07E24CD5"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8,08</w:t>
            </w:r>
          </w:p>
        </w:tc>
        <w:tc>
          <w:tcPr>
            <w:tcW w:w="1017" w:type="dxa"/>
            <w:gridSpan w:val="2"/>
            <w:tcBorders>
              <w:top w:val="nil"/>
              <w:left w:val="nil"/>
              <w:bottom w:val="nil"/>
              <w:right w:val="single" w:sz="4" w:space="0" w:color="366092"/>
            </w:tcBorders>
            <w:vAlign w:val="center"/>
          </w:tcPr>
          <w:p w14:paraId="28639636" w14:textId="5EC54B7A"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7,17</w:t>
            </w:r>
          </w:p>
        </w:tc>
        <w:tc>
          <w:tcPr>
            <w:tcW w:w="1017" w:type="dxa"/>
            <w:tcBorders>
              <w:top w:val="nil"/>
              <w:left w:val="single" w:sz="4" w:space="0" w:color="366092"/>
              <w:bottom w:val="nil"/>
              <w:right w:val="nil"/>
            </w:tcBorders>
            <w:vAlign w:val="center"/>
          </w:tcPr>
          <w:p w14:paraId="0F866917" w14:textId="51ED7AC9"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6,74</w:t>
            </w:r>
          </w:p>
        </w:tc>
        <w:tc>
          <w:tcPr>
            <w:tcW w:w="1005" w:type="dxa"/>
            <w:tcBorders>
              <w:top w:val="nil"/>
              <w:left w:val="nil"/>
              <w:bottom w:val="nil"/>
              <w:right w:val="single" w:sz="4" w:space="0" w:color="366092"/>
            </w:tcBorders>
            <w:vAlign w:val="center"/>
          </w:tcPr>
          <w:p w14:paraId="327A582B" w14:textId="1E8C4757"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6,20</w:t>
            </w:r>
          </w:p>
        </w:tc>
        <w:tc>
          <w:tcPr>
            <w:tcW w:w="1029" w:type="dxa"/>
            <w:gridSpan w:val="2"/>
            <w:tcBorders>
              <w:top w:val="nil"/>
              <w:left w:val="single" w:sz="4" w:space="0" w:color="366092"/>
              <w:bottom w:val="nil"/>
              <w:right w:val="nil"/>
            </w:tcBorders>
            <w:vAlign w:val="center"/>
          </w:tcPr>
          <w:p w14:paraId="1A954809" w14:textId="069991AD"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6,92</w:t>
            </w:r>
          </w:p>
        </w:tc>
        <w:tc>
          <w:tcPr>
            <w:tcW w:w="1018" w:type="dxa"/>
            <w:tcBorders>
              <w:top w:val="nil"/>
              <w:left w:val="nil"/>
              <w:bottom w:val="nil"/>
              <w:right w:val="nil"/>
            </w:tcBorders>
            <w:vAlign w:val="center"/>
          </w:tcPr>
          <w:p w14:paraId="6BF92FA6" w14:textId="4C764EBF"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6,22</w:t>
            </w:r>
          </w:p>
        </w:tc>
      </w:tr>
      <w:tr w:rsidR="00D450A3" w:rsidRPr="00D450A3" w14:paraId="45561CF0" w14:textId="77777777" w:rsidTr="00ED35CB">
        <w:trPr>
          <w:trHeight w:val="851"/>
        </w:trPr>
        <w:tc>
          <w:tcPr>
            <w:tcW w:w="823" w:type="dxa"/>
            <w:tcBorders>
              <w:top w:val="nil"/>
              <w:left w:val="nil"/>
              <w:bottom w:val="nil"/>
              <w:right w:val="nil"/>
            </w:tcBorders>
            <w:vAlign w:val="center"/>
            <w:hideMark/>
          </w:tcPr>
          <w:p w14:paraId="633CD96C" w14:textId="77777777"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w:t>
            </w:r>
          </w:p>
        </w:tc>
        <w:tc>
          <w:tcPr>
            <w:tcW w:w="2442" w:type="dxa"/>
            <w:gridSpan w:val="2"/>
            <w:tcBorders>
              <w:top w:val="nil"/>
              <w:left w:val="nil"/>
              <w:bottom w:val="nil"/>
              <w:right w:val="nil"/>
            </w:tcBorders>
            <w:vAlign w:val="center"/>
            <w:hideMark/>
          </w:tcPr>
          <w:p w14:paraId="306DED49" w14:textId="77777777" w:rsidR="00F01F39" w:rsidRPr="00D450A3" w:rsidRDefault="00F01F39" w:rsidP="00F01F39">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Ειδικευμένοι γεωργοί, κτηνοτρόφοι, δασοκόμοι και αλιείς</w:t>
            </w:r>
          </w:p>
        </w:tc>
        <w:tc>
          <w:tcPr>
            <w:tcW w:w="1017" w:type="dxa"/>
            <w:tcBorders>
              <w:top w:val="nil"/>
              <w:left w:val="nil"/>
              <w:bottom w:val="nil"/>
              <w:right w:val="nil"/>
            </w:tcBorders>
            <w:vAlign w:val="center"/>
          </w:tcPr>
          <w:p w14:paraId="0434D653" w14:textId="0FAA499E"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u</w:t>
            </w:r>
          </w:p>
        </w:tc>
        <w:tc>
          <w:tcPr>
            <w:tcW w:w="1017" w:type="dxa"/>
            <w:gridSpan w:val="2"/>
            <w:tcBorders>
              <w:top w:val="nil"/>
              <w:left w:val="nil"/>
              <w:bottom w:val="nil"/>
              <w:right w:val="single" w:sz="4" w:space="0" w:color="366092"/>
            </w:tcBorders>
            <w:vAlign w:val="center"/>
          </w:tcPr>
          <w:p w14:paraId="7A0EE898" w14:textId="71B7D85D"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u</w:t>
            </w:r>
          </w:p>
        </w:tc>
        <w:tc>
          <w:tcPr>
            <w:tcW w:w="1017" w:type="dxa"/>
            <w:tcBorders>
              <w:top w:val="nil"/>
              <w:left w:val="single" w:sz="4" w:space="0" w:color="366092"/>
              <w:bottom w:val="nil"/>
              <w:right w:val="nil"/>
            </w:tcBorders>
            <w:vAlign w:val="center"/>
          </w:tcPr>
          <w:p w14:paraId="28FE0322" w14:textId="34F465F7"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u</w:t>
            </w:r>
          </w:p>
        </w:tc>
        <w:tc>
          <w:tcPr>
            <w:tcW w:w="1005" w:type="dxa"/>
            <w:tcBorders>
              <w:top w:val="nil"/>
              <w:left w:val="nil"/>
              <w:bottom w:val="nil"/>
              <w:right w:val="single" w:sz="4" w:space="0" w:color="366092"/>
            </w:tcBorders>
            <w:vAlign w:val="center"/>
          </w:tcPr>
          <w:p w14:paraId="33CB0931" w14:textId="1EF88A13"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u</w:t>
            </w:r>
          </w:p>
        </w:tc>
        <w:tc>
          <w:tcPr>
            <w:tcW w:w="1029" w:type="dxa"/>
            <w:gridSpan w:val="2"/>
            <w:tcBorders>
              <w:top w:val="nil"/>
              <w:left w:val="single" w:sz="4" w:space="0" w:color="366092"/>
              <w:bottom w:val="nil"/>
              <w:right w:val="nil"/>
            </w:tcBorders>
            <w:vAlign w:val="center"/>
          </w:tcPr>
          <w:p w14:paraId="0F2C6E7A" w14:textId="3FD5D079"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u</w:t>
            </w:r>
          </w:p>
        </w:tc>
        <w:tc>
          <w:tcPr>
            <w:tcW w:w="1018" w:type="dxa"/>
            <w:tcBorders>
              <w:top w:val="nil"/>
              <w:left w:val="nil"/>
              <w:bottom w:val="nil"/>
              <w:right w:val="nil"/>
            </w:tcBorders>
            <w:vAlign w:val="center"/>
          </w:tcPr>
          <w:p w14:paraId="3696F159" w14:textId="08AB7612"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u</w:t>
            </w:r>
          </w:p>
        </w:tc>
      </w:tr>
      <w:tr w:rsidR="00D450A3" w:rsidRPr="00D450A3" w14:paraId="3ABAB5BE" w14:textId="77777777" w:rsidTr="00ED35CB">
        <w:trPr>
          <w:trHeight w:val="851"/>
        </w:trPr>
        <w:tc>
          <w:tcPr>
            <w:tcW w:w="823" w:type="dxa"/>
            <w:tcBorders>
              <w:top w:val="nil"/>
              <w:left w:val="nil"/>
              <w:bottom w:val="nil"/>
              <w:right w:val="nil"/>
            </w:tcBorders>
            <w:vAlign w:val="center"/>
            <w:hideMark/>
          </w:tcPr>
          <w:p w14:paraId="706986B3" w14:textId="77777777"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w:t>
            </w:r>
          </w:p>
        </w:tc>
        <w:tc>
          <w:tcPr>
            <w:tcW w:w="2442" w:type="dxa"/>
            <w:gridSpan w:val="2"/>
            <w:tcBorders>
              <w:top w:val="nil"/>
              <w:left w:val="nil"/>
              <w:bottom w:val="nil"/>
              <w:right w:val="nil"/>
            </w:tcBorders>
            <w:vAlign w:val="center"/>
            <w:hideMark/>
          </w:tcPr>
          <w:p w14:paraId="1B61735F" w14:textId="77777777" w:rsidR="00F01F39" w:rsidRPr="00D450A3" w:rsidRDefault="00F01F39" w:rsidP="00F01F39">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Ειδικευμένοι τεχνίτες και ασκούντες συναφή επαγγέλματα</w:t>
            </w:r>
          </w:p>
        </w:tc>
        <w:tc>
          <w:tcPr>
            <w:tcW w:w="1017" w:type="dxa"/>
            <w:tcBorders>
              <w:top w:val="nil"/>
              <w:left w:val="nil"/>
              <w:bottom w:val="nil"/>
              <w:right w:val="nil"/>
            </w:tcBorders>
            <w:vAlign w:val="center"/>
          </w:tcPr>
          <w:p w14:paraId="0493BE2F" w14:textId="12D6FBC2"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9,08</w:t>
            </w:r>
          </w:p>
        </w:tc>
        <w:tc>
          <w:tcPr>
            <w:tcW w:w="1017" w:type="dxa"/>
            <w:gridSpan w:val="2"/>
            <w:tcBorders>
              <w:top w:val="nil"/>
              <w:left w:val="nil"/>
              <w:bottom w:val="nil"/>
              <w:right w:val="single" w:sz="4" w:space="0" w:color="366092"/>
            </w:tcBorders>
            <w:vAlign w:val="center"/>
          </w:tcPr>
          <w:p w14:paraId="32F3CD2B" w14:textId="34DD4849"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8,58</w:t>
            </w:r>
          </w:p>
        </w:tc>
        <w:tc>
          <w:tcPr>
            <w:tcW w:w="1017" w:type="dxa"/>
            <w:tcBorders>
              <w:top w:val="nil"/>
              <w:left w:val="single" w:sz="4" w:space="0" w:color="366092"/>
              <w:bottom w:val="nil"/>
              <w:right w:val="nil"/>
            </w:tcBorders>
            <w:vAlign w:val="center"/>
          </w:tcPr>
          <w:p w14:paraId="4E12B806" w14:textId="282AF7C1"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8,58</w:t>
            </w:r>
          </w:p>
        </w:tc>
        <w:tc>
          <w:tcPr>
            <w:tcW w:w="1005" w:type="dxa"/>
            <w:tcBorders>
              <w:top w:val="nil"/>
              <w:left w:val="nil"/>
              <w:bottom w:val="nil"/>
              <w:right w:val="single" w:sz="4" w:space="0" w:color="366092"/>
            </w:tcBorders>
            <w:vAlign w:val="center"/>
          </w:tcPr>
          <w:p w14:paraId="3F2A8A02" w14:textId="136F7BC9"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8,18</w:t>
            </w:r>
          </w:p>
        </w:tc>
        <w:tc>
          <w:tcPr>
            <w:tcW w:w="1029" w:type="dxa"/>
            <w:gridSpan w:val="2"/>
            <w:tcBorders>
              <w:top w:val="nil"/>
              <w:left w:val="single" w:sz="4" w:space="0" w:color="366092"/>
              <w:bottom w:val="nil"/>
              <w:right w:val="nil"/>
            </w:tcBorders>
            <w:vAlign w:val="center"/>
          </w:tcPr>
          <w:p w14:paraId="5DFD41AC" w14:textId="36EC8B3D"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6,54</w:t>
            </w:r>
          </w:p>
        </w:tc>
        <w:tc>
          <w:tcPr>
            <w:tcW w:w="1018" w:type="dxa"/>
            <w:tcBorders>
              <w:top w:val="nil"/>
              <w:left w:val="nil"/>
              <w:bottom w:val="nil"/>
              <w:right w:val="nil"/>
            </w:tcBorders>
            <w:vAlign w:val="center"/>
          </w:tcPr>
          <w:p w14:paraId="57CD403F" w14:textId="2BA665FF"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6,07</w:t>
            </w:r>
          </w:p>
        </w:tc>
      </w:tr>
      <w:tr w:rsidR="00D450A3" w:rsidRPr="00D450A3" w14:paraId="33BF85BD" w14:textId="77777777" w:rsidTr="00ED35CB">
        <w:trPr>
          <w:trHeight w:val="1134"/>
        </w:trPr>
        <w:tc>
          <w:tcPr>
            <w:tcW w:w="823" w:type="dxa"/>
            <w:tcBorders>
              <w:top w:val="nil"/>
              <w:left w:val="nil"/>
              <w:right w:val="nil"/>
            </w:tcBorders>
            <w:vAlign w:val="center"/>
            <w:hideMark/>
          </w:tcPr>
          <w:p w14:paraId="78E71BC6" w14:textId="77777777"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w:t>
            </w:r>
          </w:p>
        </w:tc>
        <w:tc>
          <w:tcPr>
            <w:tcW w:w="2442" w:type="dxa"/>
            <w:gridSpan w:val="2"/>
            <w:tcBorders>
              <w:top w:val="nil"/>
              <w:left w:val="nil"/>
              <w:bottom w:val="nil"/>
              <w:right w:val="nil"/>
            </w:tcBorders>
            <w:vAlign w:val="center"/>
            <w:hideMark/>
          </w:tcPr>
          <w:p w14:paraId="55217E21" w14:textId="77777777" w:rsidR="00F01F39" w:rsidRPr="00D450A3" w:rsidRDefault="00F01F39" w:rsidP="00F01F39">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Χειριστές βιομηχανικών εγκαταστάσεων, μηχανημάτων και εξοπλισμού και συναρμολογητές</w:t>
            </w:r>
          </w:p>
        </w:tc>
        <w:tc>
          <w:tcPr>
            <w:tcW w:w="1017" w:type="dxa"/>
            <w:tcBorders>
              <w:top w:val="nil"/>
              <w:left w:val="nil"/>
              <w:bottom w:val="nil"/>
              <w:right w:val="nil"/>
            </w:tcBorders>
            <w:vAlign w:val="center"/>
          </w:tcPr>
          <w:p w14:paraId="00F093EE" w14:textId="5C84EE48"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9,47</w:t>
            </w:r>
          </w:p>
        </w:tc>
        <w:tc>
          <w:tcPr>
            <w:tcW w:w="1017" w:type="dxa"/>
            <w:gridSpan w:val="2"/>
            <w:tcBorders>
              <w:top w:val="nil"/>
              <w:left w:val="nil"/>
              <w:bottom w:val="nil"/>
              <w:right w:val="single" w:sz="4" w:space="0" w:color="366092"/>
            </w:tcBorders>
            <w:vAlign w:val="center"/>
          </w:tcPr>
          <w:p w14:paraId="2867C011" w14:textId="29A3C260"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8,94</w:t>
            </w:r>
          </w:p>
        </w:tc>
        <w:tc>
          <w:tcPr>
            <w:tcW w:w="1017" w:type="dxa"/>
            <w:tcBorders>
              <w:top w:val="nil"/>
              <w:left w:val="single" w:sz="4" w:space="0" w:color="366092"/>
              <w:bottom w:val="nil"/>
              <w:right w:val="nil"/>
            </w:tcBorders>
            <w:vAlign w:val="center"/>
          </w:tcPr>
          <w:p w14:paraId="2F402545" w14:textId="0A64B572"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8,54</w:t>
            </w:r>
          </w:p>
        </w:tc>
        <w:tc>
          <w:tcPr>
            <w:tcW w:w="1005" w:type="dxa"/>
            <w:tcBorders>
              <w:top w:val="nil"/>
              <w:left w:val="nil"/>
              <w:bottom w:val="nil"/>
              <w:right w:val="single" w:sz="4" w:space="0" w:color="366092"/>
            </w:tcBorders>
            <w:vAlign w:val="center"/>
          </w:tcPr>
          <w:p w14:paraId="4AE285EB" w14:textId="54917E5A"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7,76</w:t>
            </w:r>
          </w:p>
        </w:tc>
        <w:tc>
          <w:tcPr>
            <w:tcW w:w="1029" w:type="dxa"/>
            <w:gridSpan w:val="2"/>
            <w:tcBorders>
              <w:top w:val="nil"/>
              <w:left w:val="single" w:sz="4" w:space="0" w:color="366092"/>
              <w:bottom w:val="nil"/>
              <w:right w:val="nil"/>
            </w:tcBorders>
            <w:vAlign w:val="center"/>
          </w:tcPr>
          <w:p w14:paraId="6F387341" w14:textId="6CA9156A"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7,19</w:t>
            </w:r>
          </w:p>
        </w:tc>
        <w:tc>
          <w:tcPr>
            <w:tcW w:w="1018" w:type="dxa"/>
            <w:tcBorders>
              <w:top w:val="nil"/>
              <w:left w:val="nil"/>
              <w:bottom w:val="nil"/>
              <w:right w:val="nil"/>
            </w:tcBorders>
            <w:vAlign w:val="center"/>
          </w:tcPr>
          <w:p w14:paraId="63AA75E7" w14:textId="2DA771BB"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7,01</w:t>
            </w:r>
          </w:p>
        </w:tc>
      </w:tr>
      <w:tr w:rsidR="00D450A3" w:rsidRPr="00D450A3" w14:paraId="37B998DE" w14:textId="77777777" w:rsidTr="00ED35CB">
        <w:trPr>
          <w:trHeight w:val="851"/>
        </w:trPr>
        <w:tc>
          <w:tcPr>
            <w:tcW w:w="823" w:type="dxa"/>
            <w:tcBorders>
              <w:top w:val="nil"/>
              <w:left w:val="nil"/>
              <w:bottom w:val="single" w:sz="8" w:space="0" w:color="366092"/>
              <w:right w:val="nil"/>
            </w:tcBorders>
            <w:vAlign w:val="center"/>
            <w:hideMark/>
          </w:tcPr>
          <w:p w14:paraId="6EF7D1BA" w14:textId="77777777"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9</w:t>
            </w:r>
          </w:p>
        </w:tc>
        <w:tc>
          <w:tcPr>
            <w:tcW w:w="2442" w:type="dxa"/>
            <w:gridSpan w:val="2"/>
            <w:tcBorders>
              <w:top w:val="nil"/>
              <w:left w:val="nil"/>
              <w:bottom w:val="single" w:sz="8" w:space="0" w:color="365F91"/>
              <w:right w:val="nil"/>
            </w:tcBorders>
            <w:vAlign w:val="center"/>
            <w:hideMark/>
          </w:tcPr>
          <w:p w14:paraId="3435C355" w14:textId="77777777" w:rsidR="00F01F39" w:rsidRPr="00D450A3" w:rsidRDefault="00F01F39" w:rsidP="00F01F39">
            <w:pPr>
              <w:rPr>
                <w:rFonts w:ascii="Verdana" w:eastAsia="Times New Roman" w:hAnsi="Verdana" w:cs="Calibri"/>
                <w:color w:val="366092"/>
                <w:sz w:val="18"/>
                <w:szCs w:val="18"/>
                <w:lang w:val="el-GR" w:eastAsia="en-CY" w:bidi="he-IL"/>
              </w:rPr>
            </w:pPr>
            <w:r w:rsidRPr="00D450A3">
              <w:rPr>
                <w:rFonts w:ascii="Verdana" w:eastAsia="Times New Roman" w:hAnsi="Verdana" w:cs="Calibri"/>
                <w:color w:val="366092"/>
                <w:sz w:val="18"/>
                <w:szCs w:val="18"/>
                <w:lang w:val="el-GR" w:eastAsia="en-CY" w:bidi="he-IL"/>
              </w:rPr>
              <w:t>Ανειδίκευτοι εργάτες, χειρώνακτες και μικροεπαγγελματίες</w:t>
            </w:r>
          </w:p>
        </w:tc>
        <w:tc>
          <w:tcPr>
            <w:tcW w:w="1017" w:type="dxa"/>
            <w:tcBorders>
              <w:top w:val="nil"/>
              <w:left w:val="nil"/>
              <w:bottom w:val="single" w:sz="8" w:space="0" w:color="365F91"/>
              <w:right w:val="nil"/>
            </w:tcBorders>
            <w:vAlign w:val="center"/>
          </w:tcPr>
          <w:p w14:paraId="0D9369FA" w14:textId="72B631D2"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7,77</w:t>
            </w:r>
          </w:p>
        </w:tc>
        <w:tc>
          <w:tcPr>
            <w:tcW w:w="1017" w:type="dxa"/>
            <w:gridSpan w:val="2"/>
            <w:tcBorders>
              <w:top w:val="nil"/>
              <w:left w:val="nil"/>
              <w:bottom w:val="single" w:sz="8" w:space="0" w:color="365F91"/>
              <w:right w:val="single" w:sz="4" w:space="0" w:color="366092"/>
            </w:tcBorders>
            <w:vAlign w:val="center"/>
          </w:tcPr>
          <w:p w14:paraId="6B5543FB" w14:textId="0BC2CDE8"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7,16</w:t>
            </w:r>
          </w:p>
        </w:tc>
        <w:tc>
          <w:tcPr>
            <w:tcW w:w="1017" w:type="dxa"/>
            <w:tcBorders>
              <w:top w:val="nil"/>
              <w:left w:val="single" w:sz="4" w:space="0" w:color="366092"/>
              <w:bottom w:val="single" w:sz="8" w:space="0" w:color="365F91"/>
              <w:right w:val="nil"/>
            </w:tcBorders>
            <w:vAlign w:val="center"/>
          </w:tcPr>
          <w:p w14:paraId="411DDBCF" w14:textId="4B61EEE2"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6,87</w:t>
            </w:r>
          </w:p>
        </w:tc>
        <w:tc>
          <w:tcPr>
            <w:tcW w:w="1005" w:type="dxa"/>
            <w:tcBorders>
              <w:top w:val="nil"/>
              <w:left w:val="nil"/>
              <w:bottom w:val="single" w:sz="8" w:space="0" w:color="365F91"/>
              <w:right w:val="single" w:sz="4" w:space="0" w:color="366092"/>
            </w:tcBorders>
            <w:vAlign w:val="center"/>
          </w:tcPr>
          <w:p w14:paraId="31867622" w14:textId="07163763"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6,14</w:t>
            </w:r>
          </w:p>
        </w:tc>
        <w:tc>
          <w:tcPr>
            <w:tcW w:w="1029" w:type="dxa"/>
            <w:gridSpan w:val="2"/>
            <w:tcBorders>
              <w:top w:val="nil"/>
              <w:left w:val="single" w:sz="4" w:space="0" w:color="366092"/>
              <w:bottom w:val="single" w:sz="8" w:space="0" w:color="365F91"/>
              <w:right w:val="nil"/>
            </w:tcBorders>
            <w:vAlign w:val="center"/>
          </w:tcPr>
          <w:p w14:paraId="0E6EB957" w14:textId="7A5777ED"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5,78</w:t>
            </w:r>
          </w:p>
        </w:tc>
        <w:tc>
          <w:tcPr>
            <w:tcW w:w="1018" w:type="dxa"/>
            <w:tcBorders>
              <w:top w:val="nil"/>
              <w:left w:val="nil"/>
              <w:bottom w:val="single" w:sz="8" w:space="0" w:color="365F91"/>
              <w:right w:val="nil"/>
            </w:tcBorders>
            <w:vAlign w:val="center"/>
          </w:tcPr>
          <w:p w14:paraId="48C900EB" w14:textId="08A0AA53" w:rsidR="00F01F39" w:rsidRPr="00D450A3" w:rsidRDefault="00F01F39" w:rsidP="00F01F39">
            <w:pPr>
              <w:jc w:val="center"/>
              <w:rPr>
                <w:rFonts w:ascii="Verdana" w:eastAsia="Times New Roman" w:hAnsi="Verdana" w:cs="Calibri"/>
                <w:color w:val="366092"/>
                <w:sz w:val="18"/>
                <w:szCs w:val="18"/>
                <w:lang w:val="en-CY" w:eastAsia="en-CY" w:bidi="he-IL"/>
              </w:rPr>
            </w:pPr>
            <w:r w:rsidRPr="00D450A3">
              <w:rPr>
                <w:rFonts w:ascii="Verdana" w:eastAsia="Times New Roman" w:hAnsi="Verdana" w:cs="Calibri"/>
                <w:color w:val="366092"/>
                <w:sz w:val="18"/>
                <w:szCs w:val="18"/>
                <w:lang w:val="en-CY" w:eastAsia="en-CY" w:bidi="he-IL"/>
              </w:rPr>
              <w:t>5,53</w:t>
            </w:r>
          </w:p>
        </w:tc>
      </w:tr>
    </w:tbl>
    <w:p w14:paraId="14051CF7" w14:textId="77777777" w:rsidR="00543966" w:rsidRPr="00D450A3" w:rsidRDefault="00543966" w:rsidP="00543966">
      <w:pPr>
        <w:jc w:val="both"/>
        <w:rPr>
          <w:rFonts w:ascii="Verdana" w:eastAsia="Malgun Gothic" w:hAnsi="Verdana" w:cs="Arial"/>
          <w:color w:val="366092"/>
          <w:sz w:val="16"/>
          <w:szCs w:val="16"/>
          <w:lang w:val="el-GR"/>
        </w:rPr>
      </w:pPr>
      <w:r w:rsidRPr="00D450A3">
        <w:rPr>
          <w:rFonts w:ascii="Verdana" w:eastAsia="Malgun Gothic" w:hAnsi="Verdana" w:cs="Arial"/>
          <w:color w:val="366092"/>
          <w:sz w:val="16"/>
          <w:szCs w:val="16"/>
          <w:lang w:val="el-GR"/>
        </w:rPr>
        <w:t>u: Στοιχεία με μειωμένη αξιοπιστία - δεν παρουσιάζ</w:t>
      </w:r>
      <w:r>
        <w:rPr>
          <w:rFonts w:ascii="Verdana" w:eastAsia="Malgun Gothic" w:hAnsi="Verdana" w:cs="Arial"/>
          <w:color w:val="366092"/>
          <w:sz w:val="16"/>
          <w:szCs w:val="16"/>
          <w:lang w:val="el-GR"/>
        </w:rPr>
        <w:t xml:space="preserve">ονται στοιχεία </w:t>
      </w:r>
      <w:r w:rsidRPr="00D450A3">
        <w:rPr>
          <w:rFonts w:ascii="Verdana" w:eastAsia="Malgun Gothic" w:hAnsi="Verdana" w:cs="Arial"/>
          <w:color w:val="366092"/>
          <w:sz w:val="16"/>
          <w:szCs w:val="16"/>
          <w:lang w:val="el-GR"/>
        </w:rPr>
        <w:t>λόγω μικρού αριθμού ατόμων στο δείγμα</w:t>
      </w:r>
    </w:p>
    <w:p w14:paraId="7AA08A27" w14:textId="77777777" w:rsidR="00A7765F" w:rsidRPr="006C04E3" w:rsidRDefault="00A7765F" w:rsidP="00FB709A">
      <w:pPr>
        <w:jc w:val="both"/>
        <w:rPr>
          <w:rFonts w:ascii="Verdana" w:eastAsia="Malgun Gothic" w:hAnsi="Verdana" w:cs="Arial"/>
          <w:color w:val="366092"/>
          <w:sz w:val="18"/>
          <w:szCs w:val="18"/>
          <w:lang w:val="el-GR"/>
        </w:rPr>
      </w:pPr>
    </w:p>
    <w:p w14:paraId="09F9581D" w14:textId="77777777" w:rsidR="000777FB" w:rsidRDefault="000777FB" w:rsidP="00592FFA">
      <w:pPr>
        <w:jc w:val="center"/>
        <w:rPr>
          <w:rFonts w:ascii="Verdana" w:eastAsia="Malgun Gothic" w:hAnsi="Verdana" w:cs="Arial"/>
          <w:sz w:val="18"/>
          <w:szCs w:val="18"/>
          <w:lang w:val="el-GR"/>
        </w:rPr>
      </w:pPr>
    </w:p>
    <w:p w14:paraId="077DAF28" w14:textId="5207A2B2" w:rsidR="00B30D97" w:rsidRPr="00C21EA9" w:rsidRDefault="00EB6E8F" w:rsidP="00592FFA">
      <w:pPr>
        <w:jc w:val="center"/>
        <w:rPr>
          <w:rFonts w:ascii="Verdana" w:eastAsia="Malgun Gothic" w:hAnsi="Verdana" w:cs="Arial"/>
          <w:b/>
          <w:u w:val="single"/>
          <w:lang w:val="el-GR"/>
        </w:rPr>
      </w:pPr>
      <w:r w:rsidRPr="00C21EA9">
        <w:rPr>
          <w:rFonts w:ascii="Verdana" w:eastAsia="Malgun Gothic" w:hAnsi="Verdana" w:cs="Arial"/>
          <w:sz w:val="18"/>
          <w:szCs w:val="18"/>
          <w:lang w:val="el-GR"/>
        </w:rPr>
        <w:br w:type="page"/>
      </w:r>
      <w:r w:rsidR="00780A62" w:rsidRPr="00C21EA9">
        <w:rPr>
          <w:rFonts w:ascii="Verdana" w:eastAsia="Malgun Gothic" w:hAnsi="Verdana" w:cs="Arial"/>
          <w:b/>
          <w:u w:val="single"/>
          <w:lang w:val="el-GR"/>
        </w:rPr>
        <w:lastRenderedPageBreak/>
        <w:t>ΜΕΘΟΔΟΛΟΓΙΚΕΣ ΠΛΗΡΟΦΟΡΙΕΣ</w:t>
      </w:r>
    </w:p>
    <w:p w14:paraId="75FC9A30" w14:textId="77777777" w:rsidR="00780A62" w:rsidRPr="00C21EA9" w:rsidRDefault="00780A62" w:rsidP="00FB709A">
      <w:pPr>
        <w:jc w:val="both"/>
        <w:rPr>
          <w:rFonts w:ascii="Verdana" w:eastAsia="Malgun Gothic" w:hAnsi="Verdana" w:cs="Arial"/>
          <w:b/>
          <w:sz w:val="18"/>
          <w:szCs w:val="18"/>
          <w:u w:val="single"/>
          <w:lang w:val="el-GR"/>
        </w:rPr>
      </w:pPr>
    </w:p>
    <w:p w14:paraId="76B40BA9" w14:textId="77777777" w:rsidR="00007922" w:rsidRPr="00C21EA9" w:rsidRDefault="00E1671C" w:rsidP="00007922">
      <w:pPr>
        <w:tabs>
          <w:tab w:val="left" w:pos="1080"/>
          <w:tab w:val="left" w:pos="6840"/>
        </w:tabs>
        <w:jc w:val="both"/>
        <w:rPr>
          <w:rFonts w:ascii="Verdana" w:eastAsia="Malgun Gothic" w:hAnsi="Verdana" w:cs="Arial"/>
          <w:b/>
          <w:sz w:val="18"/>
          <w:szCs w:val="18"/>
          <w:u w:val="single"/>
          <w:lang w:val="el-GR"/>
        </w:rPr>
      </w:pPr>
      <w:r w:rsidRPr="00C21EA9">
        <w:rPr>
          <w:rFonts w:ascii="Verdana" w:eastAsia="Malgun Gothic" w:hAnsi="Verdana" w:cs="Arial"/>
          <w:b/>
          <w:sz w:val="18"/>
          <w:szCs w:val="18"/>
          <w:u w:val="single"/>
          <w:lang w:val="el-GR"/>
        </w:rPr>
        <w:t>Γενικές Πληροφορίες</w:t>
      </w:r>
    </w:p>
    <w:p w14:paraId="743045B5" w14:textId="77777777" w:rsidR="00007922" w:rsidRPr="00C21EA9" w:rsidRDefault="00007922" w:rsidP="00FB709A">
      <w:pPr>
        <w:jc w:val="both"/>
        <w:rPr>
          <w:rFonts w:ascii="Verdana" w:eastAsia="Malgun Gothic" w:hAnsi="Verdana" w:cs="Arial"/>
          <w:b/>
          <w:sz w:val="18"/>
          <w:szCs w:val="18"/>
          <w:u w:val="single"/>
          <w:lang w:val="el-GR"/>
        </w:rPr>
      </w:pPr>
    </w:p>
    <w:p w14:paraId="7AEF1F92" w14:textId="541EE235" w:rsidR="00763087" w:rsidRPr="00C21EA9" w:rsidRDefault="00763087" w:rsidP="00763087">
      <w:pPr>
        <w:jc w:val="both"/>
        <w:rPr>
          <w:rFonts w:ascii="Verdana" w:eastAsia="Malgun Gothic" w:hAnsi="Verdana" w:cs="Arial"/>
          <w:sz w:val="18"/>
          <w:szCs w:val="18"/>
          <w:lang w:val="el-GR"/>
        </w:rPr>
      </w:pPr>
      <w:r w:rsidRPr="00C21EA9">
        <w:rPr>
          <w:rFonts w:ascii="Verdana" w:eastAsia="Malgun Gothic" w:hAnsi="Verdana" w:cs="Arial"/>
          <w:sz w:val="18"/>
          <w:szCs w:val="18"/>
          <w:lang w:val="el-GR"/>
        </w:rPr>
        <w:t>Η Έρευνα Απολαβών (EA) 20</w:t>
      </w:r>
      <w:r w:rsidR="00712F35">
        <w:rPr>
          <w:rFonts w:ascii="Verdana" w:eastAsia="Malgun Gothic" w:hAnsi="Verdana" w:cs="Arial"/>
          <w:sz w:val="18"/>
          <w:szCs w:val="18"/>
          <w:lang w:val="el-GR"/>
        </w:rPr>
        <w:t>22</w:t>
      </w:r>
      <w:r w:rsidRPr="00C21EA9">
        <w:rPr>
          <w:rFonts w:ascii="Verdana" w:eastAsia="Malgun Gothic" w:hAnsi="Verdana" w:cs="Arial"/>
          <w:sz w:val="18"/>
          <w:szCs w:val="18"/>
          <w:lang w:val="el-GR"/>
        </w:rPr>
        <w:t xml:space="preserve"> είναι μέρος σειράς ερευνών που διεξάγονται με συχνότητα κάθε τέσσερα χρόνια, βάσει του Κανονισμού 530/1999 του Ευρωπαϊκού Κοινοβουλίου και του Κανονισμού 1916/2000 της Ευρωπαϊκής Επιτροπής, όπως αυτός τροποποιήθηκε από τον Κανονισμό 1738/2005 της Ευρωπαϊκής Επιτροπής. </w:t>
      </w:r>
    </w:p>
    <w:p w14:paraId="429B16C1" w14:textId="77777777" w:rsidR="00763087" w:rsidRPr="00C21EA9" w:rsidRDefault="00763087" w:rsidP="00763087">
      <w:pPr>
        <w:jc w:val="both"/>
        <w:rPr>
          <w:rFonts w:ascii="Verdana" w:eastAsia="Malgun Gothic" w:hAnsi="Verdana" w:cs="Arial"/>
          <w:sz w:val="18"/>
          <w:szCs w:val="18"/>
          <w:lang w:val="el-GR"/>
        </w:rPr>
      </w:pPr>
    </w:p>
    <w:p w14:paraId="52C4C78C" w14:textId="6DCFFB98" w:rsidR="00763087" w:rsidRPr="00C21EA9" w:rsidRDefault="00763087" w:rsidP="00763087">
      <w:pPr>
        <w:jc w:val="both"/>
        <w:rPr>
          <w:rFonts w:ascii="Verdana" w:eastAsia="Malgun Gothic" w:hAnsi="Verdana" w:cs="Arial"/>
          <w:sz w:val="18"/>
          <w:szCs w:val="18"/>
          <w:lang w:val="el-GR"/>
        </w:rPr>
      </w:pPr>
      <w:r w:rsidRPr="00C21EA9">
        <w:rPr>
          <w:rFonts w:ascii="Verdana" w:eastAsia="Malgun Gothic" w:hAnsi="Verdana" w:cs="Arial"/>
          <w:sz w:val="18"/>
          <w:szCs w:val="18"/>
          <w:lang w:val="el-GR"/>
        </w:rPr>
        <w:t>Στόχος της Έρευνας είναι η παροχή στοιχείων που να είναι ακριβή και εναρμονισμένα μεταξύ των Χωρών Μελών της Ε.Ε. και των υπό ένταξη χωρών, για χάραξη πολιτικής αλλά και για ερευνητικούς σκοπούς. Η ΕΑ 20</w:t>
      </w:r>
      <w:r w:rsidR="00712F35">
        <w:rPr>
          <w:rFonts w:ascii="Verdana" w:eastAsia="Malgun Gothic" w:hAnsi="Verdana" w:cs="Arial"/>
          <w:sz w:val="18"/>
          <w:szCs w:val="18"/>
          <w:lang w:val="el-GR"/>
        </w:rPr>
        <w:t>22</w:t>
      </w:r>
      <w:r w:rsidRPr="00C21EA9">
        <w:rPr>
          <w:rFonts w:ascii="Verdana" w:eastAsia="Malgun Gothic" w:hAnsi="Verdana" w:cs="Arial"/>
          <w:sz w:val="18"/>
          <w:szCs w:val="18"/>
          <w:lang w:val="el-GR"/>
        </w:rPr>
        <w:t xml:space="preserve"> δίδει λεπτομερή και συγκρίσιμα στοιχεία για τη σχέση μεταξύ του επιπέδου των απολαβών υπαλλήλων, των ατομικών χαρακτηριστικών τους (φύλο, ηλικία, επάγγελμα, διάρκεια υπηρεσίας, ψηλότερο ολοκληρωμένο επίπεδο μόρφωσης, κλπ.) και του εργοδότη τους (οικονομική δραστηριότητα, μέγεθος, κλπ.) </w:t>
      </w:r>
    </w:p>
    <w:p w14:paraId="6228331A" w14:textId="77777777" w:rsidR="00763087" w:rsidRPr="00C21EA9" w:rsidRDefault="00763087" w:rsidP="00763087">
      <w:pPr>
        <w:jc w:val="both"/>
        <w:rPr>
          <w:rFonts w:ascii="Verdana" w:eastAsia="Malgun Gothic" w:hAnsi="Verdana" w:cs="Arial"/>
          <w:sz w:val="18"/>
          <w:szCs w:val="18"/>
          <w:lang w:val="el-GR"/>
        </w:rPr>
      </w:pPr>
    </w:p>
    <w:p w14:paraId="3B3D6634" w14:textId="63A65129" w:rsidR="00007922" w:rsidRPr="00C21EA9" w:rsidRDefault="00763087" w:rsidP="00763087">
      <w:pPr>
        <w:jc w:val="both"/>
        <w:rPr>
          <w:rFonts w:ascii="Verdana" w:eastAsia="Malgun Gothic" w:hAnsi="Verdana" w:cs="Arial"/>
          <w:sz w:val="18"/>
          <w:szCs w:val="18"/>
          <w:lang w:val="el-GR"/>
        </w:rPr>
      </w:pPr>
      <w:r w:rsidRPr="00C21EA9">
        <w:rPr>
          <w:rFonts w:ascii="Verdana" w:eastAsia="Malgun Gothic" w:hAnsi="Verdana" w:cs="Arial"/>
          <w:sz w:val="18"/>
          <w:szCs w:val="18"/>
          <w:lang w:val="el-GR"/>
        </w:rPr>
        <w:t xml:space="preserve">Στην Κύπρο, η έρευνα αυτή διενεργήθηκε για </w:t>
      </w:r>
      <w:r w:rsidR="00712F35">
        <w:rPr>
          <w:rFonts w:ascii="Verdana" w:eastAsia="Malgun Gothic" w:hAnsi="Verdana" w:cs="Arial"/>
          <w:sz w:val="18"/>
          <w:szCs w:val="18"/>
          <w:lang w:val="el-GR"/>
        </w:rPr>
        <w:t>έκτη</w:t>
      </w:r>
      <w:r w:rsidRPr="00C21EA9">
        <w:rPr>
          <w:rFonts w:ascii="Verdana" w:eastAsia="Malgun Gothic" w:hAnsi="Verdana" w:cs="Arial"/>
          <w:sz w:val="18"/>
          <w:szCs w:val="18"/>
          <w:lang w:val="el-GR"/>
        </w:rPr>
        <w:t xml:space="preserve"> φορά κατά το 20</w:t>
      </w:r>
      <w:r w:rsidR="00712F35">
        <w:rPr>
          <w:rFonts w:ascii="Verdana" w:eastAsia="Malgun Gothic" w:hAnsi="Verdana" w:cs="Arial"/>
          <w:sz w:val="18"/>
          <w:szCs w:val="18"/>
          <w:lang w:val="el-GR"/>
        </w:rPr>
        <w:t>23</w:t>
      </w:r>
      <w:r w:rsidRPr="00C21EA9">
        <w:rPr>
          <w:rFonts w:ascii="Verdana" w:eastAsia="Malgun Gothic" w:hAnsi="Verdana" w:cs="Arial"/>
          <w:sz w:val="18"/>
          <w:szCs w:val="18"/>
          <w:lang w:val="el-GR"/>
        </w:rPr>
        <w:t>, με έτος αναφοράς το 20</w:t>
      </w:r>
      <w:r w:rsidR="00712F35">
        <w:rPr>
          <w:rFonts w:ascii="Verdana" w:eastAsia="Malgun Gothic" w:hAnsi="Verdana" w:cs="Arial"/>
          <w:sz w:val="18"/>
          <w:szCs w:val="18"/>
          <w:lang w:val="el-GR"/>
        </w:rPr>
        <w:t>22</w:t>
      </w:r>
      <w:r w:rsidRPr="00C21EA9">
        <w:rPr>
          <w:rFonts w:ascii="Verdana" w:eastAsia="Malgun Gothic" w:hAnsi="Verdana" w:cs="Arial"/>
          <w:sz w:val="18"/>
          <w:szCs w:val="18"/>
          <w:lang w:val="el-GR"/>
        </w:rPr>
        <w:t>.</w:t>
      </w:r>
    </w:p>
    <w:p w14:paraId="3D86B919" w14:textId="77777777" w:rsidR="00007922" w:rsidRPr="00C21EA9" w:rsidRDefault="00007922" w:rsidP="00FB709A">
      <w:pPr>
        <w:jc w:val="both"/>
        <w:rPr>
          <w:rFonts w:ascii="Verdana" w:eastAsia="Malgun Gothic" w:hAnsi="Verdana" w:cs="Arial"/>
          <w:sz w:val="18"/>
          <w:szCs w:val="18"/>
          <w:lang w:val="el-GR"/>
        </w:rPr>
      </w:pPr>
    </w:p>
    <w:p w14:paraId="7477D69C" w14:textId="77777777" w:rsidR="00BD5702" w:rsidRPr="00C21EA9" w:rsidRDefault="00BD5702" w:rsidP="00BD5702">
      <w:pPr>
        <w:jc w:val="both"/>
        <w:rPr>
          <w:rFonts w:ascii="Verdana" w:eastAsia="Malgun Gothic" w:hAnsi="Verdana" w:cs="Arial"/>
          <w:b/>
          <w:sz w:val="18"/>
          <w:szCs w:val="18"/>
          <w:u w:val="single"/>
          <w:lang w:val="el-GR"/>
        </w:rPr>
      </w:pPr>
      <w:r w:rsidRPr="00C21EA9">
        <w:rPr>
          <w:rFonts w:ascii="Verdana" w:eastAsia="Malgun Gothic" w:hAnsi="Verdana" w:cs="Arial"/>
          <w:b/>
          <w:sz w:val="18"/>
          <w:szCs w:val="18"/>
          <w:u w:val="single"/>
          <w:lang w:val="el-GR"/>
        </w:rPr>
        <w:t xml:space="preserve">Κάλυψη </w:t>
      </w:r>
      <w:r w:rsidR="005276A9">
        <w:rPr>
          <w:rFonts w:ascii="Verdana" w:eastAsia="Malgun Gothic" w:hAnsi="Verdana" w:cs="Arial"/>
          <w:b/>
          <w:sz w:val="18"/>
          <w:szCs w:val="18"/>
          <w:u w:val="single"/>
          <w:lang w:val="el-GR"/>
        </w:rPr>
        <w:t>Σ</w:t>
      </w:r>
      <w:r w:rsidRPr="00C21EA9">
        <w:rPr>
          <w:rFonts w:ascii="Verdana" w:eastAsia="Malgun Gothic" w:hAnsi="Verdana" w:cs="Arial"/>
          <w:b/>
          <w:sz w:val="18"/>
          <w:szCs w:val="18"/>
          <w:u w:val="single"/>
          <w:lang w:val="el-GR"/>
        </w:rPr>
        <w:t>τοιχείων</w:t>
      </w:r>
    </w:p>
    <w:p w14:paraId="34711968" w14:textId="77777777" w:rsidR="00007922" w:rsidRPr="00C21EA9" w:rsidRDefault="00007922" w:rsidP="00FB709A">
      <w:pPr>
        <w:jc w:val="both"/>
        <w:rPr>
          <w:rFonts w:ascii="Verdana" w:eastAsia="Malgun Gothic" w:hAnsi="Verdana" w:cs="Arial"/>
          <w:sz w:val="18"/>
          <w:szCs w:val="18"/>
          <w:lang w:val="el-GR"/>
        </w:rPr>
      </w:pPr>
    </w:p>
    <w:p w14:paraId="71E872A2" w14:textId="4F51839E" w:rsidR="00BA7EFA" w:rsidRPr="00C21EA9" w:rsidRDefault="00BA7EFA" w:rsidP="00BA7EFA">
      <w:pPr>
        <w:jc w:val="both"/>
        <w:rPr>
          <w:rFonts w:ascii="Verdana" w:eastAsia="Malgun Gothic" w:hAnsi="Verdana" w:cs="Arial"/>
          <w:sz w:val="18"/>
          <w:szCs w:val="18"/>
          <w:lang w:val="el-GR"/>
        </w:rPr>
      </w:pPr>
      <w:r w:rsidRPr="00C21EA9">
        <w:rPr>
          <w:rFonts w:ascii="Verdana" w:eastAsia="Malgun Gothic" w:hAnsi="Verdana" w:cs="Arial"/>
          <w:sz w:val="18"/>
          <w:szCs w:val="18"/>
          <w:lang w:val="el-GR"/>
        </w:rPr>
        <w:t>Η ΕΑ 20</w:t>
      </w:r>
      <w:r w:rsidR="00712F35">
        <w:rPr>
          <w:rFonts w:ascii="Verdana" w:eastAsia="Malgun Gothic" w:hAnsi="Verdana" w:cs="Arial"/>
          <w:sz w:val="18"/>
          <w:szCs w:val="18"/>
          <w:lang w:val="el-GR"/>
        </w:rPr>
        <w:t>22</w:t>
      </w:r>
      <w:r w:rsidRPr="00C21EA9">
        <w:rPr>
          <w:rFonts w:ascii="Verdana" w:eastAsia="Malgun Gothic" w:hAnsi="Verdana" w:cs="Arial"/>
          <w:sz w:val="18"/>
          <w:szCs w:val="18"/>
          <w:lang w:val="el-GR"/>
        </w:rPr>
        <w:t xml:space="preserve"> κάλυψε επιχειρήσεις σε όλους τους τομείς οικονομικών δραστηριοτήτων, εκτός από τη Γεωργία, την Αλιεία, τις Δραστηριότητες Ιδιωτικών Νοικοκυριών και τις Δραστηριότητες </w:t>
      </w:r>
      <w:proofErr w:type="spellStart"/>
      <w:r w:rsidRPr="00C21EA9">
        <w:rPr>
          <w:rFonts w:ascii="Verdana" w:eastAsia="Malgun Gothic" w:hAnsi="Verdana" w:cs="Arial"/>
          <w:sz w:val="18"/>
          <w:szCs w:val="18"/>
          <w:lang w:val="el-GR"/>
        </w:rPr>
        <w:t>Ετερόδικων</w:t>
      </w:r>
      <w:proofErr w:type="spellEnd"/>
      <w:r w:rsidRPr="00C21EA9">
        <w:rPr>
          <w:rFonts w:ascii="Verdana" w:eastAsia="Malgun Gothic" w:hAnsi="Verdana" w:cs="Arial"/>
          <w:sz w:val="18"/>
          <w:szCs w:val="18"/>
          <w:lang w:val="el-GR"/>
        </w:rPr>
        <w:t xml:space="preserve"> Οργανισμών. Όλες οι επιχειρήσεις που καλύφθηκαν είχαν ένα ή περισσότερους υπαλλήλους.</w:t>
      </w:r>
    </w:p>
    <w:p w14:paraId="7D82B878" w14:textId="77777777" w:rsidR="00BA7EFA" w:rsidRPr="00C21EA9" w:rsidRDefault="00BA7EFA" w:rsidP="00BA7EFA">
      <w:pPr>
        <w:jc w:val="both"/>
        <w:rPr>
          <w:rFonts w:ascii="Verdana" w:eastAsia="Malgun Gothic" w:hAnsi="Verdana" w:cs="Arial"/>
          <w:sz w:val="18"/>
          <w:szCs w:val="18"/>
          <w:lang w:val="el-GR"/>
        </w:rPr>
      </w:pPr>
    </w:p>
    <w:p w14:paraId="1AEBCB1B" w14:textId="27F9B548" w:rsidR="00BA7EFA" w:rsidRPr="00C21EA9" w:rsidRDefault="00BA7EFA" w:rsidP="00BA7EFA">
      <w:pPr>
        <w:jc w:val="both"/>
        <w:rPr>
          <w:rFonts w:ascii="Verdana" w:eastAsia="Malgun Gothic" w:hAnsi="Verdana" w:cs="Arial"/>
          <w:sz w:val="18"/>
          <w:szCs w:val="18"/>
          <w:lang w:val="el-GR"/>
        </w:rPr>
      </w:pPr>
      <w:r w:rsidRPr="00C21EA9">
        <w:rPr>
          <w:rFonts w:ascii="Verdana" w:eastAsia="Malgun Gothic" w:hAnsi="Verdana" w:cs="Arial"/>
          <w:sz w:val="18"/>
          <w:szCs w:val="18"/>
          <w:lang w:val="el-GR"/>
        </w:rPr>
        <w:t>Η ΕΑ συνέλεξε στοιχεία που αφορούσαν στο μήνα Οκτώβριο 20</w:t>
      </w:r>
      <w:r w:rsidR="00712F35">
        <w:rPr>
          <w:rFonts w:ascii="Verdana" w:eastAsia="Malgun Gothic" w:hAnsi="Verdana" w:cs="Arial"/>
          <w:sz w:val="18"/>
          <w:szCs w:val="18"/>
          <w:lang w:val="el-GR"/>
        </w:rPr>
        <w:t>22</w:t>
      </w:r>
      <w:r w:rsidRPr="00C21EA9">
        <w:rPr>
          <w:rFonts w:ascii="Verdana" w:eastAsia="Malgun Gothic" w:hAnsi="Verdana" w:cs="Arial"/>
          <w:sz w:val="18"/>
          <w:szCs w:val="18"/>
          <w:lang w:val="el-GR"/>
        </w:rPr>
        <w:t xml:space="preserve"> (μηνιαία στοιχεία) αλλά και στο έτος 20</w:t>
      </w:r>
      <w:r w:rsidR="00712F35">
        <w:rPr>
          <w:rFonts w:ascii="Verdana" w:eastAsia="Malgun Gothic" w:hAnsi="Verdana" w:cs="Arial"/>
          <w:sz w:val="18"/>
          <w:szCs w:val="18"/>
          <w:lang w:val="el-GR"/>
        </w:rPr>
        <w:t>22</w:t>
      </w:r>
      <w:r w:rsidRPr="00C21EA9">
        <w:rPr>
          <w:rFonts w:ascii="Verdana" w:eastAsia="Malgun Gothic" w:hAnsi="Verdana" w:cs="Arial"/>
          <w:sz w:val="18"/>
          <w:szCs w:val="18"/>
          <w:lang w:val="el-GR"/>
        </w:rPr>
        <w:t xml:space="preserve"> (ετήσια στοιχεία). Όλα τα στοιχεία που συλλέχθηκαν αναφέρονταν σε υπαλλήλους που εργάστηκαν στην επιχείρηση τον Οκτώβριο του 20</w:t>
      </w:r>
      <w:r w:rsidR="00712F35">
        <w:rPr>
          <w:rFonts w:ascii="Verdana" w:eastAsia="Malgun Gothic" w:hAnsi="Verdana" w:cs="Arial"/>
          <w:sz w:val="18"/>
          <w:szCs w:val="18"/>
          <w:lang w:val="el-GR"/>
        </w:rPr>
        <w:t>22</w:t>
      </w:r>
      <w:r w:rsidRPr="00C21EA9">
        <w:rPr>
          <w:rFonts w:ascii="Verdana" w:eastAsia="Malgun Gothic" w:hAnsi="Verdana" w:cs="Arial"/>
          <w:sz w:val="18"/>
          <w:szCs w:val="18"/>
          <w:lang w:val="el-GR"/>
        </w:rPr>
        <w:t>.</w:t>
      </w:r>
    </w:p>
    <w:p w14:paraId="62DB99DB" w14:textId="77777777" w:rsidR="00BA7EFA" w:rsidRPr="00C21EA9" w:rsidRDefault="00BA7EFA" w:rsidP="00BA7EFA">
      <w:pPr>
        <w:jc w:val="both"/>
        <w:rPr>
          <w:rFonts w:ascii="Verdana" w:eastAsia="Malgun Gothic" w:hAnsi="Verdana" w:cs="Arial"/>
          <w:sz w:val="18"/>
          <w:szCs w:val="18"/>
          <w:lang w:val="el-GR"/>
        </w:rPr>
      </w:pPr>
    </w:p>
    <w:p w14:paraId="1DAA589A" w14:textId="491A248F" w:rsidR="00BD5702" w:rsidRPr="00C21EA9" w:rsidRDefault="00BA7EFA" w:rsidP="00BA7EFA">
      <w:pPr>
        <w:jc w:val="both"/>
        <w:rPr>
          <w:rFonts w:ascii="Verdana" w:eastAsia="Malgun Gothic" w:hAnsi="Verdana" w:cs="Arial"/>
          <w:sz w:val="18"/>
          <w:szCs w:val="18"/>
          <w:lang w:val="el-GR"/>
        </w:rPr>
      </w:pPr>
      <w:r w:rsidRPr="00493FC4">
        <w:rPr>
          <w:rFonts w:ascii="Verdana" w:eastAsia="Malgun Gothic" w:hAnsi="Verdana" w:cs="Arial"/>
          <w:sz w:val="18"/>
          <w:szCs w:val="18"/>
          <w:lang w:val="el-GR"/>
        </w:rPr>
        <w:t>Η συλλογή των στοιχείων έγινε με προσωπικές</w:t>
      </w:r>
      <w:r w:rsidR="00712F35" w:rsidRPr="00493FC4">
        <w:rPr>
          <w:rFonts w:ascii="Verdana" w:eastAsia="Malgun Gothic" w:hAnsi="Verdana" w:cs="Arial"/>
          <w:sz w:val="18"/>
          <w:szCs w:val="18"/>
          <w:lang w:val="el-GR"/>
        </w:rPr>
        <w:t xml:space="preserve"> και τηλεφωνικές</w:t>
      </w:r>
      <w:r w:rsidRPr="00493FC4">
        <w:rPr>
          <w:rFonts w:ascii="Verdana" w:eastAsia="Malgun Gothic" w:hAnsi="Verdana" w:cs="Arial"/>
          <w:sz w:val="18"/>
          <w:szCs w:val="18"/>
          <w:lang w:val="el-GR"/>
        </w:rPr>
        <w:t xml:space="preserve"> συνεντεύξεις στις επιχειρήσεις.</w:t>
      </w:r>
    </w:p>
    <w:p w14:paraId="2B15D0F5" w14:textId="77777777" w:rsidR="00BD5702" w:rsidRPr="00C21EA9" w:rsidRDefault="00BD5702" w:rsidP="00FB709A">
      <w:pPr>
        <w:jc w:val="both"/>
        <w:rPr>
          <w:rFonts w:ascii="Verdana" w:eastAsia="Malgun Gothic" w:hAnsi="Verdana" w:cs="Arial"/>
          <w:sz w:val="18"/>
          <w:szCs w:val="18"/>
          <w:lang w:val="el-GR"/>
        </w:rPr>
      </w:pPr>
    </w:p>
    <w:p w14:paraId="7EFE05A4" w14:textId="77777777" w:rsidR="005276A9" w:rsidRPr="0099013E" w:rsidRDefault="005276A9" w:rsidP="005276A9">
      <w:pPr>
        <w:jc w:val="both"/>
        <w:rPr>
          <w:rFonts w:ascii="Verdana" w:eastAsia="Malgun Gothic" w:hAnsi="Verdana" w:cs="Arial"/>
          <w:b/>
          <w:sz w:val="18"/>
          <w:szCs w:val="18"/>
          <w:u w:val="single"/>
          <w:lang w:val="el-GR"/>
        </w:rPr>
      </w:pPr>
      <w:r>
        <w:rPr>
          <w:rFonts w:ascii="Verdana" w:eastAsia="Malgun Gothic" w:hAnsi="Verdana" w:cs="Arial"/>
          <w:b/>
          <w:sz w:val="18"/>
          <w:szCs w:val="18"/>
          <w:u w:val="single"/>
          <w:lang w:val="el-GR"/>
        </w:rPr>
        <w:t>Συστήματα Κωδικοποίησης</w:t>
      </w:r>
    </w:p>
    <w:p w14:paraId="722B5F15" w14:textId="77777777" w:rsidR="005276A9" w:rsidRDefault="005276A9" w:rsidP="00FB709A">
      <w:pPr>
        <w:jc w:val="both"/>
        <w:rPr>
          <w:rFonts w:ascii="Verdana" w:eastAsia="Malgun Gothic" w:hAnsi="Verdana" w:cs="Arial"/>
          <w:b/>
          <w:sz w:val="18"/>
          <w:szCs w:val="18"/>
          <w:u w:val="single"/>
          <w:lang w:val="el-GR"/>
        </w:rPr>
      </w:pPr>
    </w:p>
    <w:p w14:paraId="04EBA83C" w14:textId="77777777" w:rsidR="0067665D" w:rsidRPr="0067665D" w:rsidRDefault="0067665D" w:rsidP="0067665D">
      <w:pPr>
        <w:jc w:val="both"/>
        <w:rPr>
          <w:rFonts w:ascii="Verdana" w:eastAsia="Malgun Gothic" w:hAnsi="Verdana" w:cs="Arial"/>
          <w:sz w:val="18"/>
          <w:szCs w:val="18"/>
          <w:lang w:val="el-GR"/>
        </w:rPr>
      </w:pPr>
      <w:r w:rsidRPr="0067665D">
        <w:rPr>
          <w:rFonts w:ascii="Verdana" w:eastAsia="Malgun Gothic" w:hAnsi="Verdana" w:cs="Arial"/>
          <w:b/>
          <w:sz w:val="18"/>
          <w:szCs w:val="18"/>
          <w:lang w:val="el-GR"/>
        </w:rPr>
        <w:t xml:space="preserve">Στατιστικοί Κώδικες Οικονομικών Δραστηριοτήτων, 2008: </w:t>
      </w:r>
      <w:r w:rsidRPr="0067665D">
        <w:rPr>
          <w:rFonts w:ascii="Verdana" w:eastAsia="Malgun Gothic" w:hAnsi="Verdana" w:cs="Arial"/>
          <w:sz w:val="18"/>
          <w:szCs w:val="18"/>
          <w:lang w:val="el-GR"/>
        </w:rPr>
        <w:t xml:space="preserve">Το σύστημα κωδικοποίησης αναφέρεται στους στατιστικούς κώδικες και την ταξινόμηση των οικονομικών δραστηριοτήτων της Κύπρου µε βάση τη «Στατιστική Ταξινόμηση Οικονομικών Δραστηριοτήτων στην Κοινότητα (NACE </w:t>
      </w:r>
      <w:proofErr w:type="spellStart"/>
      <w:r w:rsidRPr="0067665D">
        <w:rPr>
          <w:rFonts w:ascii="Verdana" w:eastAsia="Malgun Gothic" w:hAnsi="Verdana" w:cs="Arial"/>
          <w:sz w:val="18"/>
          <w:szCs w:val="18"/>
          <w:lang w:val="el-GR"/>
        </w:rPr>
        <w:t>Αναθ</w:t>
      </w:r>
      <w:proofErr w:type="spellEnd"/>
      <w:r w:rsidRPr="0067665D">
        <w:rPr>
          <w:rFonts w:ascii="Verdana" w:eastAsia="Malgun Gothic" w:hAnsi="Verdana" w:cs="Arial"/>
          <w:sz w:val="18"/>
          <w:szCs w:val="18"/>
          <w:lang w:val="el-GR"/>
        </w:rPr>
        <w:t>. 2)».</w:t>
      </w:r>
    </w:p>
    <w:p w14:paraId="5FA1C629" w14:textId="77777777" w:rsidR="005276A9" w:rsidRPr="0099013E" w:rsidRDefault="005276A9" w:rsidP="00FB709A">
      <w:pPr>
        <w:jc w:val="both"/>
        <w:rPr>
          <w:rFonts w:ascii="Verdana" w:eastAsia="Malgun Gothic" w:hAnsi="Verdana" w:cs="Arial"/>
          <w:b/>
          <w:sz w:val="18"/>
          <w:szCs w:val="18"/>
          <w:u w:val="single"/>
          <w:lang w:val="el-GR"/>
        </w:rPr>
      </w:pPr>
    </w:p>
    <w:p w14:paraId="5C3BEDDB" w14:textId="77777777" w:rsidR="0067665D" w:rsidRPr="0067665D" w:rsidRDefault="0067665D" w:rsidP="0067665D">
      <w:pPr>
        <w:jc w:val="both"/>
        <w:rPr>
          <w:rFonts w:ascii="Verdana" w:eastAsia="Malgun Gothic" w:hAnsi="Verdana" w:cs="Arial"/>
          <w:b/>
          <w:sz w:val="18"/>
          <w:szCs w:val="18"/>
          <w:u w:val="single"/>
          <w:lang w:val="el-GR"/>
        </w:rPr>
      </w:pPr>
      <w:r w:rsidRPr="00B442E8">
        <w:rPr>
          <w:rFonts w:ascii="Verdana" w:eastAsia="Malgun Gothic" w:hAnsi="Verdana" w:cs="Arial"/>
          <w:b/>
          <w:sz w:val="18"/>
          <w:szCs w:val="18"/>
          <w:lang w:val="el-GR"/>
        </w:rPr>
        <w:t>Διεθνής Πρότυπη Ταξινόμηση των Επαγγελμάτων, 2008:</w:t>
      </w:r>
      <w:r w:rsidRPr="0067665D">
        <w:rPr>
          <w:rFonts w:ascii="Verdana" w:eastAsia="Malgun Gothic" w:hAnsi="Verdana" w:cs="Arial"/>
          <w:b/>
          <w:sz w:val="18"/>
          <w:szCs w:val="18"/>
          <w:lang w:val="el-GR"/>
        </w:rPr>
        <w:t xml:space="preserve"> </w:t>
      </w:r>
      <w:r w:rsidRPr="0067665D">
        <w:rPr>
          <w:rFonts w:ascii="Verdana" w:eastAsia="Malgun Gothic" w:hAnsi="Verdana" w:cs="Arial"/>
          <w:sz w:val="18"/>
          <w:szCs w:val="18"/>
          <w:lang w:val="el-GR"/>
        </w:rPr>
        <w:t>Η Διεθνής Πρότυπη Ταξινόμηση των Επαγγελμάτων, 2008 (</w:t>
      </w:r>
      <w:r w:rsidRPr="0067665D">
        <w:rPr>
          <w:rFonts w:ascii="Verdana" w:eastAsia="Malgun Gothic" w:hAnsi="Verdana" w:cs="Arial"/>
          <w:sz w:val="18"/>
          <w:szCs w:val="18"/>
        </w:rPr>
        <w:t>ISCO</w:t>
      </w:r>
      <w:r w:rsidRPr="0067665D">
        <w:rPr>
          <w:rFonts w:ascii="Verdana" w:eastAsia="Malgun Gothic" w:hAnsi="Verdana" w:cs="Arial"/>
          <w:sz w:val="18"/>
          <w:szCs w:val="18"/>
          <w:lang w:val="el-GR"/>
        </w:rPr>
        <w:t>-08) που αναπτύχθηκε από το Στατιστικό Γραφείο του Διεθνούς Γραφείου Εργασίας παρουσιάζει τους στατιστικούς κώδικες των διαφόρων επαγγελμάτων. Η ταξινόμηση αυτή αποτελεί εργαλείο για την κατάταξη εργασιών/επαγγελμάτων σε ομάδες, σύμφωνα με τα καθήκοντα της κάθε θέσης και προωθεί καλύτερη επικοινωνία σε διεθνές επίπεδο σχετικά με τα επαγγέλματα και τις επαγγελματικές ομάδες</w:t>
      </w:r>
      <w:r w:rsidRPr="0067665D">
        <w:rPr>
          <w:rFonts w:ascii="Verdana" w:eastAsia="Malgun Gothic" w:hAnsi="Verdana" w:cs="Arial"/>
          <w:b/>
          <w:sz w:val="18"/>
          <w:szCs w:val="18"/>
          <w:u w:val="single"/>
          <w:lang w:val="el-GR"/>
        </w:rPr>
        <w:t>.</w:t>
      </w:r>
    </w:p>
    <w:p w14:paraId="0220D808" w14:textId="77777777" w:rsidR="0067665D" w:rsidRPr="0067665D" w:rsidRDefault="0067665D" w:rsidP="00FB709A">
      <w:pPr>
        <w:jc w:val="both"/>
        <w:rPr>
          <w:rFonts w:ascii="Verdana" w:eastAsia="Malgun Gothic" w:hAnsi="Verdana" w:cs="Arial"/>
          <w:b/>
          <w:sz w:val="18"/>
          <w:szCs w:val="18"/>
          <w:u w:val="single"/>
          <w:lang w:val="el-GR"/>
        </w:rPr>
      </w:pPr>
    </w:p>
    <w:p w14:paraId="410C6CD8" w14:textId="77777777" w:rsidR="00414CA0" w:rsidRPr="00C21EA9" w:rsidRDefault="00780A62" w:rsidP="00FB709A">
      <w:pPr>
        <w:jc w:val="both"/>
        <w:rPr>
          <w:rFonts w:ascii="Verdana" w:eastAsia="Malgun Gothic" w:hAnsi="Verdana" w:cs="Arial"/>
          <w:b/>
          <w:sz w:val="18"/>
          <w:szCs w:val="18"/>
          <w:u w:val="single"/>
          <w:lang w:val="el-GR"/>
        </w:rPr>
      </w:pPr>
      <w:r w:rsidRPr="00C21EA9">
        <w:rPr>
          <w:rFonts w:ascii="Verdana" w:eastAsia="Malgun Gothic" w:hAnsi="Verdana" w:cs="Arial"/>
          <w:b/>
          <w:sz w:val="18"/>
          <w:szCs w:val="18"/>
          <w:u w:val="single"/>
          <w:lang w:val="el-GR"/>
        </w:rPr>
        <w:t>Ορισμοί</w:t>
      </w:r>
    </w:p>
    <w:p w14:paraId="14B86E52" w14:textId="77777777" w:rsidR="00780A62" w:rsidRPr="00C21EA9" w:rsidRDefault="00780A62" w:rsidP="00FB709A">
      <w:pPr>
        <w:jc w:val="both"/>
        <w:rPr>
          <w:rFonts w:ascii="Verdana" w:eastAsia="Malgun Gothic" w:hAnsi="Verdana" w:cs="Arial"/>
          <w:sz w:val="18"/>
          <w:szCs w:val="18"/>
          <w:lang w:val="el-GR"/>
        </w:rPr>
      </w:pPr>
    </w:p>
    <w:p w14:paraId="6257D462" w14:textId="77777777" w:rsidR="00C16CD4" w:rsidRDefault="00C16CD4" w:rsidP="00C16CD4">
      <w:pPr>
        <w:jc w:val="both"/>
        <w:rPr>
          <w:rFonts w:ascii="Verdana" w:eastAsia="Malgun Gothic" w:hAnsi="Verdana" w:cs="Arial"/>
          <w:sz w:val="18"/>
          <w:szCs w:val="18"/>
          <w:lang w:val="el-GR"/>
        </w:rPr>
      </w:pPr>
      <w:r w:rsidRPr="00E5232E">
        <w:rPr>
          <w:rFonts w:ascii="Verdana" w:eastAsia="Malgun Gothic" w:hAnsi="Verdana" w:cs="Arial"/>
          <w:b/>
          <w:bCs/>
          <w:sz w:val="18"/>
          <w:szCs w:val="18"/>
          <w:lang w:val="el-GR"/>
        </w:rPr>
        <w:t>Μέσος Όρος:</w:t>
      </w:r>
      <w:r>
        <w:rPr>
          <w:rFonts w:ascii="Verdana" w:eastAsia="Malgun Gothic" w:hAnsi="Verdana" w:cs="Arial"/>
          <w:sz w:val="18"/>
          <w:szCs w:val="18"/>
          <w:lang w:val="el-GR"/>
        </w:rPr>
        <w:t xml:space="preserve"> Μέσος όρος ή μέση τιμή λέγεται το άθροισμα των τιμών των παρατηρήσεων του δείγματος διά του πλήθους των παρατηρήσεων. </w:t>
      </w:r>
    </w:p>
    <w:p w14:paraId="5E7BB0E1" w14:textId="77777777" w:rsidR="00C16CD4" w:rsidRDefault="00C16CD4" w:rsidP="00C16CD4">
      <w:pPr>
        <w:jc w:val="both"/>
        <w:rPr>
          <w:rFonts w:ascii="Verdana" w:eastAsia="Malgun Gothic" w:hAnsi="Verdana" w:cs="Arial"/>
          <w:sz w:val="18"/>
          <w:szCs w:val="18"/>
          <w:lang w:val="el-GR"/>
        </w:rPr>
      </w:pPr>
    </w:p>
    <w:p w14:paraId="4A3D9C8D" w14:textId="77777777" w:rsidR="00C16CD4" w:rsidRDefault="00C16CD4" w:rsidP="00C16CD4">
      <w:pPr>
        <w:jc w:val="both"/>
        <w:rPr>
          <w:rFonts w:ascii="Verdana" w:eastAsia="Malgun Gothic" w:hAnsi="Verdana" w:cs="Arial"/>
          <w:sz w:val="18"/>
          <w:szCs w:val="18"/>
          <w:lang w:val="el-GR"/>
        </w:rPr>
      </w:pPr>
      <w:r w:rsidRPr="00E5232E">
        <w:rPr>
          <w:rFonts w:ascii="Verdana" w:eastAsia="Malgun Gothic" w:hAnsi="Verdana" w:cs="Arial"/>
          <w:b/>
          <w:bCs/>
          <w:sz w:val="18"/>
          <w:szCs w:val="18"/>
          <w:lang w:val="el-GR"/>
        </w:rPr>
        <w:t>Διάμεσος:</w:t>
      </w:r>
      <w:r>
        <w:rPr>
          <w:rFonts w:ascii="Verdana" w:eastAsia="Malgun Gothic" w:hAnsi="Verdana" w:cs="Arial"/>
          <w:sz w:val="18"/>
          <w:szCs w:val="18"/>
          <w:lang w:val="el-GR"/>
        </w:rPr>
        <w:t xml:space="preserve"> Είναι ο αριθμός που βρίσκεται ακριβώς στη μέση, έτσι ώστε το 50% των ταξινομημένων παρατηρήσεων να βρίσκεται πάνω από τη διάμεσο και το άλλο 50% κάτω από τη διάμεσο. </w:t>
      </w:r>
    </w:p>
    <w:p w14:paraId="722AE255" w14:textId="77777777" w:rsidR="00C16CD4" w:rsidRPr="005C4C4E" w:rsidRDefault="00C16CD4" w:rsidP="00FB709A">
      <w:pPr>
        <w:jc w:val="both"/>
        <w:rPr>
          <w:rFonts w:ascii="Verdana" w:eastAsia="Malgun Gothic" w:hAnsi="Verdana" w:cs="Arial"/>
          <w:b/>
          <w:sz w:val="18"/>
          <w:szCs w:val="18"/>
          <w:lang w:val="el-GR"/>
        </w:rPr>
      </w:pPr>
    </w:p>
    <w:p w14:paraId="32A8C73E" w14:textId="77777777" w:rsidR="00C16CD4" w:rsidRPr="003D2EA8" w:rsidRDefault="00C16CD4" w:rsidP="00C16CD4">
      <w:pPr>
        <w:jc w:val="both"/>
        <w:rPr>
          <w:rFonts w:ascii="Verdana" w:eastAsia="Malgun Gothic" w:hAnsi="Verdana" w:cs="Arial"/>
          <w:sz w:val="18"/>
          <w:szCs w:val="18"/>
          <w:lang w:val="el-GR"/>
        </w:rPr>
      </w:pPr>
      <w:r w:rsidRPr="003D2EA8">
        <w:rPr>
          <w:rFonts w:ascii="Verdana" w:eastAsia="Malgun Gothic" w:hAnsi="Verdana" w:cs="Arial"/>
          <w:b/>
          <w:bCs/>
          <w:sz w:val="18"/>
          <w:szCs w:val="18"/>
          <w:lang w:val="el-GR"/>
        </w:rPr>
        <w:t>Χάσμα αμοιβών μεταξύ ανδρών και γυναικών:</w:t>
      </w:r>
      <w:r>
        <w:rPr>
          <w:rFonts w:ascii="Verdana" w:eastAsia="Malgun Gothic" w:hAnsi="Verdana" w:cs="Arial"/>
          <w:sz w:val="18"/>
          <w:szCs w:val="18"/>
          <w:lang w:val="el-GR"/>
        </w:rPr>
        <w:t xml:space="preserve"> Είναι η διαφορά μεταξύ των μέσων ακαθάριστων ωριαίων απολαβών των ανδρών και των γυναικών, ε</w:t>
      </w:r>
      <w:r w:rsidRPr="003D2EA8">
        <w:rPr>
          <w:rFonts w:ascii="Verdana" w:eastAsia="Malgun Gothic" w:hAnsi="Verdana" w:cs="Arial"/>
          <w:sz w:val="18"/>
          <w:szCs w:val="18"/>
          <w:lang w:val="el-GR"/>
        </w:rPr>
        <w:t>κφρασμένη ως ποσοστό επί των</w:t>
      </w:r>
      <w:r>
        <w:rPr>
          <w:rFonts w:ascii="Verdana" w:eastAsia="Malgun Gothic" w:hAnsi="Verdana" w:cs="Arial"/>
          <w:sz w:val="18"/>
          <w:szCs w:val="18"/>
          <w:lang w:val="el-GR"/>
        </w:rPr>
        <w:t xml:space="preserve"> μέσων ακαθάριστων ωριαίων απολαβών των ανδρών.</w:t>
      </w:r>
    </w:p>
    <w:p w14:paraId="2B908555" w14:textId="77777777" w:rsidR="00C16CD4" w:rsidRPr="00C16CD4" w:rsidRDefault="00C16CD4" w:rsidP="00FB709A">
      <w:pPr>
        <w:jc w:val="both"/>
        <w:rPr>
          <w:rFonts w:ascii="Verdana" w:eastAsia="Malgun Gothic" w:hAnsi="Verdana" w:cs="Arial"/>
          <w:b/>
          <w:sz w:val="18"/>
          <w:szCs w:val="18"/>
          <w:lang w:val="el-GR"/>
        </w:rPr>
      </w:pPr>
    </w:p>
    <w:p w14:paraId="026CEDB9" w14:textId="71336BA4" w:rsidR="00EF6A47" w:rsidRPr="00C21EA9" w:rsidRDefault="00BA7EFA" w:rsidP="00FB709A">
      <w:pPr>
        <w:jc w:val="both"/>
        <w:rPr>
          <w:rFonts w:ascii="Verdana" w:eastAsia="Malgun Gothic" w:hAnsi="Verdana" w:cs="Arial"/>
          <w:sz w:val="18"/>
          <w:szCs w:val="18"/>
          <w:lang w:val="el-GR"/>
        </w:rPr>
      </w:pPr>
      <w:r w:rsidRPr="00C21EA9">
        <w:rPr>
          <w:rFonts w:ascii="Verdana" w:eastAsia="Malgun Gothic" w:hAnsi="Verdana" w:cs="Arial"/>
          <w:b/>
          <w:sz w:val="18"/>
          <w:szCs w:val="18"/>
          <w:lang w:val="el-GR"/>
        </w:rPr>
        <w:t xml:space="preserve">Ωριαίες Απολαβές Υπαλλήλων: </w:t>
      </w:r>
      <w:r w:rsidRPr="00C21EA9">
        <w:rPr>
          <w:rFonts w:ascii="Verdana" w:eastAsia="Malgun Gothic" w:hAnsi="Verdana" w:cs="Arial"/>
          <w:sz w:val="18"/>
          <w:szCs w:val="18"/>
          <w:lang w:val="el-GR"/>
        </w:rPr>
        <w:t>Οι ακαθάριστες απολαβές ανά ώρα που πληρώθηκε ο υπάλληλος κατά το μήνα αναφοράς του Οκτωβρίου, 20</w:t>
      </w:r>
      <w:r w:rsidR="00712F35">
        <w:rPr>
          <w:rFonts w:ascii="Verdana" w:eastAsia="Malgun Gothic" w:hAnsi="Verdana" w:cs="Arial"/>
          <w:sz w:val="18"/>
          <w:szCs w:val="18"/>
          <w:lang w:val="el-GR"/>
        </w:rPr>
        <w:t>22</w:t>
      </w:r>
      <w:r w:rsidRPr="00C21EA9">
        <w:rPr>
          <w:rFonts w:ascii="Verdana" w:eastAsia="Malgun Gothic" w:hAnsi="Verdana" w:cs="Arial"/>
          <w:sz w:val="18"/>
          <w:szCs w:val="18"/>
          <w:lang w:val="el-GR"/>
        </w:rPr>
        <w:t xml:space="preserve">. Προκύπτει από τη διαίρεση των ακαθάριστων συνολικών </w:t>
      </w:r>
      <w:r w:rsidR="00C16CD4">
        <w:rPr>
          <w:rFonts w:ascii="Verdana" w:eastAsia="Malgun Gothic" w:hAnsi="Verdana" w:cs="Arial"/>
          <w:sz w:val="18"/>
          <w:szCs w:val="18"/>
          <w:lang w:val="el-GR"/>
        </w:rPr>
        <w:t xml:space="preserve">μηνιαίων </w:t>
      </w:r>
      <w:r w:rsidRPr="00C21EA9">
        <w:rPr>
          <w:rFonts w:ascii="Verdana" w:eastAsia="Malgun Gothic" w:hAnsi="Verdana" w:cs="Arial"/>
          <w:sz w:val="18"/>
          <w:szCs w:val="18"/>
          <w:lang w:val="el-GR"/>
        </w:rPr>
        <w:t>απολαβών για το μήνα αναφοράς,</w:t>
      </w:r>
      <w:r w:rsidR="00C16CD4">
        <w:rPr>
          <w:rFonts w:ascii="Verdana" w:eastAsia="Malgun Gothic" w:hAnsi="Verdana" w:cs="Arial"/>
          <w:sz w:val="18"/>
          <w:szCs w:val="18"/>
          <w:lang w:val="el-GR"/>
        </w:rPr>
        <w:t xml:space="preserve"> Οκτώβριο 2022</w:t>
      </w:r>
      <w:r w:rsidRPr="00C21EA9">
        <w:rPr>
          <w:rFonts w:ascii="Verdana" w:eastAsia="Malgun Gothic" w:hAnsi="Verdana" w:cs="Arial"/>
          <w:sz w:val="18"/>
          <w:szCs w:val="18"/>
          <w:lang w:val="el-GR"/>
        </w:rPr>
        <w:t xml:space="preserve"> με τον </w:t>
      </w:r>
      <w:r w:rsidR="00C16CD4">
        <w:rPr>
          <w:rFonts w:ascii="Verdana" w:eastAsia="Malgun Gothic" w:hAnsi="Verdana" w:cs="Arial"/>
          <w:sz w:val="18"/>
          <w:szCs w:val="18"/>
          <w:lang w:val="el-GR"/>
        </w:rPr>
        <w:t xml:space="preserve">συνολικό </w:t>
      </w:r>
      <w:r w:rsidRPr="00C21EA9">
        <w:rPr>
          <w:rFonts w:ascii="Verdana" w:eastAsia="Malgun Gothic" w:hAnsi="Verdana" w:cs="Arial"/>
          <w:sz w:val="18"/>
          <w:szCs w:val="18"/>
          <w:lang w:val="el-GR"/>
        </w:rPr>
        <w:t>αριθμό των ωρών που πληρώθηκε ο υπάλληλος για την ίδια περίοδο</w:t>
      </w:r>
      <w:r w:rsidR="00C16CD4">
        <w:rPr>
          <w:rFonts w:ascii="Verdana" w:eastAsia="Malgun Gothic" w:hAnsi="Verdana" w:cs="Arial"/>
          <w:sz w:val="18"/>
          <w:szCs w:val="18"/>
          <w:lang w:val="el-GR"/>
        </w:rPr>
        <w:t xml:space="preserve"> (κανονικές ώρες εργασίας και υπερωρίες)</w:t>
      </w:r>
      <w:r w:rsidRPr="00C21EA9">
        <w:rPr>
          <w:rFonts w:ascii="Verdana" w:eastAsia="Malgun Gothic" w:hAnsi="Verdana" w:cs="Arial"/>
          <w:sz w:val="18"/>
          <w:szCs w:val="18"/>
          <w:lang w:val="el-GR"/>
        </w:rPr>
        <w:t>.</w:t>
      </w:r>
    </w:p>
    <w:p w14:paraId="27E892F2" w14:textId="77777777" w:rsidR="00EF6A47" w:rsidRPr="00C21EA9" w:rsidRDefault="00EF6A47" w:rsidP="00FB709A">
      <w:pPr>
        <w:jc w:val="both"/>
        <w:rPr>
          <w:rFonts w:ascii="Verdana" w:eastAsia="Malgun Gothic" w:hAnsi="Verdana" w:cs="Arial"/>
          <w:sz w:val="18"/>
          <w:szCs w:val="18"/>
          <w:lang w:val="el-GR"/>
        </w:rPr>
      </w:pPr>
    </w:p>
    <w:p w14:paraId="205A255C" w14:textId="783109B6" w:rsidR="00BA7EFA" w:rsidRPr="00C21EA9" w:rsidRDefault="00BA7EFA" w:rsidP="00BA7EFA">
      <w:pPr>
        <w:jc w:val="both"/>
        <w:rPr>
          <w:rFonts w:ascii="Verdana" w:eastAsia="Malgun Gothic" w:hAnsi="Verdana" w:cs="Arial"/>
          <w:sz w:val="18"/>
          <w:szCs w:val="18"/>
          <w:lang w:val="el-GR"/>
        </w:rPr>
      </w:pPr>
      <w:r w:rsidRPr="00C21EA9">
        <w:rPr>
          <w:rFonts w:ascii="Verdana" w:eastAsia="Malgun Gothic" w:hAnsi="Verdana" w:cs="Arial"/>
          <w:b/>
          <w:sz w:val="18"/>
          <w:szCs w:val="18"/>
          <w:lang w:val="el-GR"/>
        </w:rPr>
        <w:t xml:space="preserve">Μηνιαίες Συνολικές Απολαβές Υπαλλήλων: </w:t>
      </w:r>
      <w:r w:rsidRPr="00C21EA9">
        <w:rPr>
          <w:rFonts w:ascii="Verdana" w:eastAsia="Malgun Gothic" w:hAnsi="Verdana" w:cs="Arial"/>
          <w:sz w:val="18"/>
          <w:szCs w:val="18"/>
          <w:lang w:val="el-GR"/>
        </w:rPr>
        <w:t xml:space="preserve">Η μεταβλητή αυτή </w:t>
      </w:r>
      <w:r w:rsidR="00C16CD4">
        <w:rPr>
          <w:rFonts w:ascii="Verdana" w:eastAsia="Malgun Gothic" w:hAnsi="Verdana" w:cs="Arial"/>
          <w:sz w:val="18"/>
          <w:szCs w:val="18"/>
          <w:lang w:val="el-GR"/>
        </w:rPr>
        <w:t xml:space="preserve">που χρησιμοποιείται για τον υπολογισμό των ωριαίων απολαβών, </w:t>
      </w:r>
      <w:r w:rsidRPr="00C21EA9">
        <w:rPr>
          <w:rFonts w:ascii="Verdana" w:eastAsia="Malgun Gothic" w:hAnsi="Verdana" w:cs="Arial"/>
          <w:sz w:val="18"/>
          <w:szCs w:val="18"/>
          <w:lang w:val="el-GR"/>
        </w:rPr>
        <w:t xml:space="preserve">καλύπτει ακαθάριστες πληρωμές σε χρήματα που έγιναν σε </w:t>
      </w:r>
      <w:r w:rsidR="00C16CD4">
        <w:rPr>
          <w:rFonts w:ascii="Verdana" w:eastAsia="Malgun Gothic" w:hAnsi="Verdana" w:cs="Arial"/>
          <w:sz w:val="18"/>
          <w:szCs w:val="18"/>
          <w:lang w:val="el-GR"/>
        </w:rPr>
        <w:t xml:space="preserve">υπαλλήλους </w:t>
      </w:r>
      <w:r w:rsidRPr="00C21EA9">
        <w:rPr>
          <w:rFonts w:ascii="Verdana" w:eastAsia="Malgun Gothic" w:hAnsi="Verdana" w:cs="Arial"/>
          <w:sz w:val="18"/>
          <w:szCs w:val="18"/>
          <w:lang w:val="el-GR"/>
        </w:rPr>
        <w:t>κατά το</w:t>
      </w:r>
      <w:r w:rsidR="00C16CD4">
        <w:rPr>
          <w:rFonts w:ascii="Verdana" w:eastAsia="Malgun Gothic" w:hAnsi="Verdana" w:cs="Arial"/>
          <w:sz w:val="18"/>
          <w:szCs w:val="18"/>
          <w:lang w:val="el-GR"/>
        </w:rPr>
        <w:t>ν</w:t>
      </w:r>
      <w:r w:rsidRPr="00C21EA9">
        <w:rPr>
          <w:rFonts w:ascii="Verdana" w:eastAsia="Malgun Gothic" w:hAnsi="Verdana" w:cs="Arial"/>
          <w:sz w:val="18"/>
          <w:szCs w:val="18"/>
          <w:lang w:val="el-GR"/>
        </w:rPr>
        <w:t xml:space="preserve"> μήνα αναφοράς, Οκτώβριο του 20</w:t>
      </w:r>
      <w:r w:rsidR="00712F35">
        <w:rPr>
          <w:rFonts w:ascii="Verdana" w:eastAsia="Malgun Gothic" w:hAnsi="Verdana" w:cs="Arial"/>
          <w:sz w:val="18"/>
          <w:szCs w:val="18"/>
          <w:lang w:val="el-GR"/>
        </w:rPr>
        <w:t>22</w:t>
      </w:r>
      <w:r w:rsidRPr="00C21EA9">
        <w:rPr>
          <w:rFonts w:ascii="Verdana" w:eastAsia="Malgun Gothic" w:hAnsi="Verdana" w:cs="Arial"/>
          <w:sz w:val="18"/>
          <w:szCs w:val="18"/>
          <w:lang w:val="el-GR"/>
        </w:rPr>
        <w:t>, πριν γίνουν αφαιρέσεις για φόρο εισοδήματος και ταμεία κοινωνικών εισφορών. Σε περιπτώσεις όπου υπάλληλοι πληρώθηκαν μειωμένο μισθό λόγω απουσίας, το ποσό αναπροσαρμόστηκε έτσι ώστε να αντιπροσωπεύει ένα ολόκληρο μήνα κανονικής εργασίας του υπαλλήλου. Για τον ευρύ δημόσιο τομέα, από τις μηνιαίες απολαβές έχουν αφαιρεθεί οι αποκοπές για μείωση απολαβών.</w:t>
      </w:r>
    </w:p>
    <w:p w14:paraId="3D5803ED" w14:textId="77777777" w:rsidR="00BA7EFA" w:rsidRPr="00C21EA9" w:rsidRDefault="00BA7EFA" w:rsidP="00BA7EFA">
      <w:pPr>
        <w:jc w:val="both"/>
        <w:rPr>
          <w:rFonts w:ascii="Verdana" w:eastAsia="Malgun Gothic" w:hAnsi="Verdana" w:cs="Arial"/>
          <w:sz w:val="18"/>
          <w:szCs w:val="18"/>
          <w:lang w:val="el-GR"/>
        </w:rPr>
      </w:pPr>
    </w:p>
    <w:p w14:paraId="749B7C34" w14:textId="795277F8" w:rsidR="00BA7EFA" w:rsidRPr="00C21EA9" w:rsidRDefault="00BA7EFA" w:rsidP="00BA7EFA">
      <w:pPr>
        <w:jc w:val="both"/>
        <w:rPr>
          <w:rFonts w:ascii="Verdana" w:eastAsia="Malgun Gothic" w:hAnsi="Verdana" w:cs="Arial"/>
          <w:sz w:val="18"/>
          <w:szCs w:val="18"/>
          <w:lang w:val="el-GR"/>
        </w:rPr>
      </w:pPr>
      <w:r w:rsidRPr="00C21EA9">
        <w:rPr>
          <w:rFonts w:ascii="Verdana" w:eastAsia="Malgun Gothic" w:hAnsi="Verdana" w:cs="Arial"/>
          <w:sz w:val="18"/>
          <w:szCs w:val="18"/>
          <w:lang w:val="el-GR"/>
        </w:rPr>
        <w:t>Οι συνολικές μηνιαίες απολαβές περιλαμβάνουν όλες τις πληρωμές που αναφέρονται στο μήνα Οκτώβριο 20</w:t>
      </w:r>
      <w:r w:rsidR="00712F35">
        <w:rPr>
          <w:rFonts w:ascii="Verdana" w:eastAsia="Malgun Gothic" w:hAnsi="Verdana" w:cs="Arial"/>
          <w:sz w:val="18"/>
          <w:szCs w:val="18"/>
          <w:lang w:val="el-GR"/>
        </w:rPr>
        <w:t>22</w:t>
      </w:r>
      <w:r w:rsidRPr="00C21EA9">
        <w:rPr>
          <w:rFonts w:ascii="Verdana" w:eastAsia="Malgun Gothic" w:hAnsi="Verdana" w:cs="Arial"/>
          <w:sz w:val="18"/>
          <w:szCs w:val="18"/>
          <w:lang w:val="el-GR"/>
        </w:rPr>
        <w:t xml:space="preserve"> (ακόμα και αν πραγματοποιήθηκαν εκτός της περιόδου αναφοράς), πληρωμές για υπερωρίες, επιδόματα  βάρδιας, ομαδικής εργασίας, νυχτερινής εργασίας και εργασίας τα σαββατοκύριακα, προμήθειες, πληρωμές για διακοπή εργασίας που καλύπτονται πλήρως από τον εργοδότη, οικογενειακά επιδόματα και άλλα φιλοδωρήματα που καθορίζονται από συλλογικές συμβάσεις ή συμφωνούνται σε εθελοντική βάση, πληρωμές σε αποταμιευτικά προγράμματα υπέρ των μισθωτών και γενικά, επιδόματα και φιλοδωρήματα που πληρώνονται τακτικά σε κάθε περίοδο πληρωμής ακόμα και αν το ποσό διαφέρει ανά μήνα.</w:t>
      </w:r>
    </w:p>
    <w:p w14:paraId="0BF8C051" w14:textId="77777777" w:rsidR="00BA7EFA" w:rsidRPr="00C21EA9" w:rsidRDefault="00BA7EFA" w:rsidP="00BA7EFA">
      <w:pPr>
        <w:jc w:val="both"/>
        <w:rPr>
          <w:rFonts w:ascii="Verdana" w:eastAsia="Malgun Gothic" w:hAnsi="Verdana" w:cs="Arial"/>
          <w:sz w:val="18"/>
          <w:szCs w:val="18"/>
          <w:lang w:val="el-GR"/>
        </w:rPr>
      </w:pPr>
    </w:p>
    <w:p w14:paraId="60F6ACC7" w14:textId="5DD74873" w:rsidR="00BA7EFA" w:rsidRPr="0099013E" w:rsidRDefault="00BA7EFA" w:rsidP="00BA7EFA">
      <w:pPr>
        <w:jc w:val="both"/>
        <w:rPr>
          <w:rFonts w:ascii="Verdana" w:eastAsia="Malgun Gothic" w:hAnsi="Verdana" w:cs="Arial"/>
          <w:sz w:val="18"/>
          <w:szCs w:val="18"/>
          <w:lang w:val="el-GR"/>
        </w:rPr>
      </w:pPr>
      <w:r w:rsidRPr="00C21EA9">
        <w:rPr>
          <w:rFonts w:ascii="Verdana" w:eastAsia="Malgun Gothic" w:hAnsi="Verdana" w:cs="Arial"/>
          <w:sz w:val="18"/>
          <w:szCs w:val="18"/>
          <w:lang w:val="el-GR"/>
        </w:rPr>
        <w:t>Οι συνολικές μηνιαίες απολαβές δεν περιλαμβάνουν πληρωμές που έγιναν κατά το μήνα αναφοράς, τον Οκτώβρη του 20</w:t>
      </w:r>
      <w:r w:rsidR="00712F35">
        <w:rPr>
          <w:rFonts w:ascii="Verdana" w:eastAsia="Malgun Gothic" w:hAnsi="Verdana" w:cs="Arial"/>
          <w:sz w:val="18"/>
          <w:szCs w:val="18"/>
          <w:lang w:val="el-GR"/>
        </w:rPr>
        <w:t>22</w:t>
      </w:r>
      <w:r w:rsidRPr="00C21EA9">
        <w:rPr>
          <w:rFonts w:ascii="Verdana" w:eastAsia="Malgun Gothic" w:hAnsi="Verdana" w:cs="Arial"/>
          <w:sz w:val="18"/>
          <w:szCs w:val="18"/>
          <w:lang w:val="el-GR"/>
        </w:rPr>
        <w:t xml:space="preserve">, αλλά αναφέρονται σε άλλες περιόδους, πληρωμές για περίοδο απουσίας που έγιναν με μειωμένη αντιμισθία, πληρωμές σε είδος, επιστροφές ή πληρωμές για έξοδα </w:t>
      </w:r>
      <w:r w:rsidR="002B14A8" w:rsidRPr="00C21EA9">
        <w:rPr>
          <w:rFonts w:ascii="Verdana" w:eastAsia="Malgun Gothic" w:hAnsi="Verdana" w:cs="Arial"/>
          <w:sz w:val="18"/>
          <w:szCs w:val="18"/>
          <w:lang w:val="el-GR"/>
        </w:rPr>
        <w:t>ταξιδιού</w:t>
      </w:r>
      <w:r w:rsidRPr="00C21EA9">
        <w:rPr>
          <w:rFonts w:ascii="Verdana" w:eastAsia="Malgun Gothic" w:hAnsi="Verdana" w:cs="Arial"/>
          <w:sz w:val="18"/>
          <w:szCs w:val="18"/>
          <w:lang w:val="el-GR"/>
        </w:rPr>
        <w:t>, διαμονής κλπ., πληρωμές για έξοδα που συνδέονται με την άσκηση της εργασίας, επιδόματα για ρουχισμό ή εργαλεία εργασίας, θεσμοθετημένα οικογενειακά επιδόματα και γενικά, φιλοδωρήματα και επιδόματα που δεν καταβάλλονται συστηματικά σε κάθε περίοδο μισθοδοσίας.</w:t>
      </w:r>
    </w:p>
    <w:p w14:paraId="724F47D3" w14:textId="77777777" w:rsidR="00BA7EFA" w:rsidRDefault="00BA7EFA" w:rsidP="00BA7EFA">
      <w:pPr>
        <w:jc w:val="both"/>
        <w:rPr>
          <w:rFonts w:ascii="Verdana" w:eastAsia="Malgun Gothic" w:hAnsi="Verdana" w:cs="Arial"/>
          <w:sz w:val="18"/>
          <w:szCs w:val="18"/>
          <w:lang w:val="el-GR"/>
        </w:rPr>
      </w:pPr>
    </w:p>
    <w:p w14:paraId="521FED0A" w14:textId="77777777" w:rsidR="00301B96" w:rsidRPr="00C21EA9" w:rsidRDefault="00301B96" w:rsidP="00BA7EFA">
      <w:pPr>
        <w:jc w:val="both"/>
        <w:rPr>
          <w:rFonts w:ascii="Verdana" w:eastAsia="Malgun Gothic" w:hAnsi="Verdana" w:cs="Arial"/>
          <w:sz w:val="18"/>
          <w:szCs w:val="18"/>
          <w:lang w:val="el-GR"/>
        </w:rPr>
      </w:pPr>
    </w:p>
    <w:p w14:paraId="399F5D08" w14:textId="77777777" w:rsidR="00C16CD4" w:rsidRPr="00C21EA9" w:rsidRDefault="00C16CD4" w:rsidP="00C16CD4">
      <w:pPr>
        <w:ind w:right="-79"/>
        <w:jc w:val="both"/>
        <w:rPr>
          <w:rFonts w:ascii="Verdana" w:eastAsia="Malgun Gothic" w:hAnsi="Verdana" w:cs="Arial"/>
          <w:b/>
          <w:i/>
          <w:sz w:val="18"/>
          <w:szCs w:val="18"/>
          <w:lang w:val="el-GR"/>
        </w:rPr>
      </w:pPr>
      <w:r w:rsidRPr="00C21EA9">
        <w:rPr>
          <w:rFonts w:ascii="Verdana" w:eastAsia="Malgun Gothic" w:hAnsi="Verdana" w:cs="Arial"/>
          <w:b/>
          <w:i/>
          <w:sz w:val="18"/>
          <w:szCs w:val="18"/>
          <w:lang w:val="el-GR"/>
        </w:rPr>
        <w:t>Για περισσότερες πληροφορίες:</w:t>
      </w:r>
    </w:p>
    <w:p w14:paraId="31C0D96B" w14:textId="77777777" w:rsidR="00C16CD4" w:rsidRDefault="00C16CD4" w:rsidP="00C16CD4">
      <w:pPr>
        <w:ind w:right="-79"/>
        <w:jc w:val="both"/>
        <w:rPr>
          <w:rFonts w:ascii="Verdana" w:hAnsi="Verdana"/>
          <w:sz w:val="18"/>
          <w:szCs w:val="18"/>
          <w:lang w:val="el-GR"/>
        </w:rPr>
      </w:pPr>
      <w:r>
        <w:rPr>
          <w:rFonts w:ascii="Verdana" w:hAnsi="Verdana"/>
          <w:sz w:val="18"/>
          <w:szCs w:val="18"/>
          <w:lang w:val="el-GR"/>
        </w:rPr>
        <w:t>Διαδικτυακή Πύλη</w:t>
      </w:r>
      <w:r w:rsidRPr="00C21EA9">
        <w:rPr>
          <w:rFonts w:ascii="Verdana" w:hAnsi="Verdana"/>
          <w:sz w:val="18"/>
          <w:szCs w:val="18"/>
          <w:lang w:val="el-GR"/>
        </w:rPr>
        <w:t xml:space="preserve"> Στατιστικής Υπηρεσίας, υπόθεμα </w:t>
      </w:r>
      <w:r>
        <w:fldChar w:fldCharType="begin"/>
      </w:r>
      <w:r>
        <w:instrText>HYPERLINK</w:instrText>
      </w:r>
      <w:r w:rsidRPr="009841B6">
        <w:rPr>
          <w:lang w:val="el-GR"/>
        </w:rPr>
        <w:instrText xml:space="preserve"> "</w:instrText>
      </w:r>
      <w:r>
        <w:instrText>https</w:instrText>
      </w:r>
      <w:r w:rsidRPr="009841B6">
        <w:rPr>
          <w:lang w:val="el-GR"/>
        </w:rPr>
        <w:instrText>://</w:instrText>
      </w:r>
      <w:r>
        <w:instrText>www</w:instrText>
      </w:r>
      <w:r w:rsidRPr="009841B6">
        <w:rPr>
          <w:lang w:val="el-GR"/>
        </w:rPr>
        <w:instrText>.</w:instrText>
      </w:r>
      <w:r>
        <w:instrText>cystat</w:instrText>
      </w:r>
      <w:r w:rsidRPr="009841B6">
        <w:rPr>
          <w:lang w:val="el-GR"/>
        </w:rPr>
        <w:instrText>.</w:instrText>
      </w:r>
      <w:r>
        <w:instrText>gov</w:instrText>
      </w:r>
      <w:r w:rsidRPr="009841B6">
        <w:rPr>
          <w:lang w:val="el-GR"/>
        </w:rPr>
        <w:instrText>.</w:instrText>
      </w:r>
      <w:r>
        <w:instrText>cy</w:instrText>
      </w:r>
      <w:r w:rsidRPr="009841B6">
        <w:rPr>
          <w:lang w:val="el-GR"/>
        </w:rPr>
        <w:instrText>/</w:instrText>
      </w:r>
      <w:r>
        <w:instrText>el</w:instrText>
      </w:r>
      <w:r w:rsidRPr="009841B6">
        <w:rPr>
          <w:lang w:val="el-GR"/>
        </w:rPr>
        <w:instrText>/</w:instrText>
      </w:r>
      <w:r>
        <w:instrText>SubthemeStatistics</w:instrText>
      </w:r>
      <w:r w:rsidRPr="009841B6">
        <w:rPr>
          <w:lang w:val="el-GR"/>
        </w:rPr>
        <w:instrText>?</w:instrText>
      </w:r>
      <w:r>
        <w:instrText>id</w:instrText>
      </w:r>
      <w:r w:rsidRPr="009841B6">
        <w:rPr>
          <w:lang w:val="el-GR"/>
        </w:rPr>
        <w:instrText>=42" \</w:instrText>
      </w:r>
      <w:r>
        <w:instrText>o</w:instrText>
      </w:r>
      <w:r w:rsidRPr="009841B6">
        <w:rPr>
          <w:lang w:val="el-GR"/>
        </w:rPr>
        <w:instrText xml:space="preserve"> "Εργατικό Κόστος και Απολαβές"</w:instrText>
      </w:r>
      <w:r>
        <w:fldChar w:fldCharType="separate"/>
      </w:r>
      <w:r w:rsidRPr="0024109D">
        <w:rPr>
          <w:rStyle w:val="Hyperlink"/>
          <w:rFonts w:ascii="Verdana" w:hAnsi="Verdana"/>
          <w:sz w:val="18"/>
          <w:szCs w:val="18"/>
          <w:lang w:val="el-GR"/>
        </w:rPr>
        <w:t>Εργατικό Κόστος και Απολαβές</w:t>
      </w:r>
      <w:r>
        <w:fldChar w:fldCharType="end"/>
      </w:r>
      <w:r w:rsidRPr="0024109D">
        <w:rPr>
          <w:rFonts w:ascii="Verdana" w:hAnsi="Verdana"/>
          <w:sz w:val="18"/>
          <w:szCs w:val="18"/>
          <w:lang w:val="el-GR"/>
        </w:rPr>
        <w:t>.</w:t>
      </w:r>
    </w:p>
    <w:p w14:paraId="4E61ABB9" w14:textId="399DBD8E" w:rsidR="00C16CD4" w:rsidRDefault="00C16CD4" w:rsidP="00C16CD4">
      <w:pPr>
        <w:rPr>
          <w:rFonts w:ascii="Verdana" w:hAnsi="Verdana"/>
          <w:sz w:val="18"/>
          <w:szCs w:val="18"/>
          <w:lang w:val="el-GR"/>
        </w:rPr>
      </w:pPr>
      <w:r>
        <w:fldChar w:fldCharType="begin"/>
      </w:r>
      <w:r w:rsidR="009841B6">
        <w:instrText>HYPERLINK</w:instrText>
      </w:r>
      <w:r w:rsidR="009841B6" w:rsidRPr="009841B6">
        <w:rPr>
          <w:lang w:val="el-GR"/>
        </w:rPr>
        <w:instrText xml:space="preserve"> "</w:instrText>
      </w:r>
      <w:r w:rsidR="009841B6">
        <w:instrText>https</w:instrText>
      </w:r>
      <w:r w:rsidR="009841B6" w:rsidRPr="009841B6">
        <w:rPr>
          <w:lang w:val="el-GR"/>
        </w:rPr>
        <w:instrText>://</w:instrText>
      </w:r>
      <w:r w:rsidR="009841B6">
        <w:instrText>cystatdb</w:instrText>
      </w:r>
      <w:r w:rsidR="009841B6" w:rsidRPr="009841B6">
        <w:rPr>
          <w:lang w:val="el-GR"/>
        </w:rPr>
        <w:instrText>23</w:instrText>
      </w:r>
      <w:r w:rsidR="009841B6">
        <w:instrText>px</w:instrText>
      </w:r>
      <w:r w:rsidR="009841B6" w:rsidRPr="009841B6">
        <w:rPr>
          <w:lang w:val="el-GR"/>
        </w:rPr>
        <w:instrText>.</w:instrText>
      </w:r>
      <w:r w:rsidR="009841B6">
        <w:instrText>cystat</w:instrText>
      </w:r>
      <w:r w:rsidR="009841B6" w:rsidRPr="009841B6">
        <w:rPr>
          <w:lang w:val="el-GR"/>
        </w:rPr>
        <w:instrText>.</w:instrText>
      </w:r>
      <w:r w:rsidR="009841B6">
        <w:instrText>gov</w:instrText>
      </w:r>
      <w:r w:rsidR="009841B6" w:rsidRPr="009841B6">
        <w:rPr>
          <w:lang w:val="el-GR"/>
        </w:rPr>
        <w:instrText>.</w:instrText>
      </w:r>
      <w:r w:rsidR="009841B6">
        <w:instrText>cy</w:instrText>
      </w:r>
      <w:r w:rsidR="009841B6" w:rsidRPr="009841B6">
        <w:rPr>
          <w:lang w:val="el-GR"/>
        </w:rPr>
        <w:instrText>/</w:instrText>
      </w:r>
      <w:r w:rsidR="009841B6">
        <w:instrText>pxweb</w:instrText>
      </w:r>
      <w:r w:rsidR="009841B6" w:rsidRPr="009841B6">
        <w:rPr>
          <w:lang w:val="el-GR"/>
        </w:rPr>
        <w:instrText>/</w:instrText>
      </w:r>
      <w:r w:rsidR="009841B6">
        <w:instrText>el</w:instrText>
      </w:r>
      <w:r w:rsidR="009841B6" w:rsidRPr="009841B6">
        <w:rPr>
          <w:lang w:val="el-GR"/>
        </w:rPr>
        <w:instrText>/8.</w:instrText>
      </w:r>
      <w:r w:rsidR="009841B6">
        <w:instrText>CYSTAT</w:instrText>
      </w:r>
      <w:r w:rsidR="009841B6" w:rsidRPr="009841B6">
        <w:rPr>
          <w:lang w:val="el-GR"/>
        </w:rPr>
        <w:instrText>-</w:instrText>
      </w:r>
      <w:r w:rsidR="009841B6">
        <w:instrText>DB</w:instrText>
      </w:r>
      <w:r w:rsidR="009841B6" w:rsidRPr="009841B6">
        <w:rPr>
          <w:lang w:val="el-GR"/>
        </w:rPr>
        <w:instrText>/8.</w:instrText>
      </w:r>
      <w:r w:rsidR="009841B6">
        <w:instrText>CYSTAT</w:instrText>
      </w:r>
      <w:r w:rsidR="009841B6" w:rsidRPr="009841B6">
        <w:rPr>
          <w:lang w:val="el-GR"/>
        </w:rPr>
        <w:instrText>-</w:instrText>
      </w:r>
      <w:r w:rsidR="009841B6">
        <w:instrText>DB</w:instrText>
      </w:r>
      <w:r w:rsidR="009841B6" w:rsidRPr="009841B6">
        <w:rPr>
          <w:lang w:val="el-GR"/>
        </w:rPr>
        <w:instrText>__</w:instrText>
      </w:r>
      <w:r w:rsidR="009841B6">
        <w:instrText>Labour</w:instrText>
      </w:r>
      <w:r w:rsidR="009841B6" w:rsidRPr="009841B6">
        <w:rPr>
          <w:lang w:val="el-GR"/>
        </w:rPr>
        <w:instrText>%20</w:instrText>
      </w:r>
      <w:r w:rsidR="009841B6">
        <w:instrText>Cost</w:instrText>
      </w:r>
      <w:r w:rsidR="009841B6" w:rsidRPr="009841B6">
        <w:rPr>
          <w:lang w:val="el-GR"/>
        </w:rPr>
        <w:instrText>%20</w:instrText>
      </w:r>
      <w:r w:rsidR="009841B6">
        <w:instrText>and</w:instrText>
      </w:r>
      <w:r w:rsidR="009841B6" w:rsidRPr="009841B6">
        <w:rPr>
          <w:lang w:val="el-GR"/>
        </w:rPr>
        <w:instrText>%20</w:instrText>
      </w:r>
      <w:r w:rsidR="009841B6">
        <w:instrText>Earnings</w:instrText>
      </w:r>
      <w:r w:rsidR="009841B6" w:rsidRPr="009841B6">
        <w:rPr>
          <w:lang w:val="el-GR"/>
        </w:rPr>
        <w:instrText>__</w:instrText>
      </w:r>
      <w:r w:rsidR="009841B6">
        <w:instrText>Earnings</w:instrText>
      </w:r>
      <w:r w:rsidR="009841B6" w:rsidRPr="009841B6">
        <w:rPr>
          <w:lang w:val="el-GR"/>
        </w:rPr>
        <w:instrText>__</w:instrText>
      </w:r>
      <w:r w:rsidR="009841B6">
        <w:instrText>StructureOfEarningsSurvey</w:instrText>
      </w:r>
      <w:r w:rsidR="009841B6" w:rsidRPr="009841B6">
        <w:rPr>
          <w:lang w:val="el-GR"/>
        </w:rPr>
        <w:instrText>"</w:instrText>
      </w:r>
      <w:r>
        <w:fldChar w:fldCharType="separate"/>
      </w:r>
      <w:r>
        <w:rPr>
          <w:rStyle w:val="Hyperlink"/>
          <w:rFonts w:ascii="Verdana" w:hAnsi="Verdana"/>
          <w:sz w:val="18"/>
          <w:szCs w:val="18"/>
        </w:rPr>
        <w:t>CYSTA</w:t>
      </w:r>
      <w:r>
        <w:rPr>
          <w:rStyle w:val="Hyperlink"/>
          <w:rFonts w:ascii="Verdana" w:hAnsi="Verdana"/>
          <w:sz w:val="18"/>
          <w:szCs w:val="18"/>
        </w:rPr>
        <w:t>T</w:t>
      </w:r>
      <w:r>
        <w:rPr>
          <w:rStyle w:val="Hyperlink"/>
          <w:rFonts w:ascii="Verdana" w:hAnsi="Verdana"/>
          <w:sz w:val="18"/>
          <w:szCs w:val="18"/>
          <w:lang w:val="el-GR"/>
        </w:rPr>
        <w:t>-</w:t>
      </w:r>
      <w:r>
        <w:rPr>
          <w:rStyle w:val="Hyperlink"/>
          <w:rFonts w:ascii="Verdana" w:hAnsi="Verdana"/>
          <w:sz w:val="18"/>
          <w:szCs w:val="18"/>
        </w:rPr>
        <w:t>DB</w:t>
      </w:r>
      <w:r>
        <w:fldChar w:fldCharType="end"/>
      </w:r>
      <w:r>
        <w:rPr>
          <w:rFonts w:ascii="Verdana" w:hAnsi="Verdana"/>
          <w:sz w:val="18"/>
          <w:szCs w:val="18"/>
          <w:lang w:val="el-GR"/>
        </w:rPr>
        <w:t xml:space="preserve"> (Βάση Δεδομένων)</w:t>
      </w:r>
    </w:p>
    <w:p w14:paraId="1405A77C" w14:textId="77777777" w:rsidR="00C16CD4" w:rsidRDefault="00C16CD4" w:rsidP="00C16CD4">
      <w:pPr>
        <w:rPr>
          <w:rFonts w:ascii="Verdana" w:hAnsi="Verdana"/>
          <w:sz w:val="18"/>
          <w:szCs w:val="18"/>
          <w:lang w:val="el-GR"/>
        </w:rPr>
      </w:pPr>
      <w:r>
        <w:fldChar w:fldCharType="begin"/>
      </w:r>
      <w:r>
        <w:instrText>HYPERLINK</w:instrText>
      </w:r>
      <w:r w:rsidRPr="009841B6">
        <w:rPr>
          <w:lang w:val="el-GR"/>
        </w:rPr>
        <w:instrText xml:space="preserve"> "</w:instrText>
      </w:r>
      <w:r>
        <w:instrText>https</w:instrText>
      </w:r>
      <w:r w:rsidRPr="009841B6">
        <w:rPr>
          <w:lang w:val="el-GR"/>
        </w:rPr>
        <w:instrText>://</w:instrText>
      </w:r>
      <w:r>
        <w:instrText>www</w:instrText>
      </w:r>
      <w:r w:rsidRPr="009841B6">
        <w:rPr>
          <w:lang w:val="el-GR"/>
        </w:rPr>
        <w:instrText>.</w:instrText>
      </w:r>
      <w:r>
        <w:instrText>cystat</w:instrText>
      </w:r>
      <w:r w:rsidRPr="009841B6">
        <w:rPr>
          <w:lang w:val="el-GR"/>
        </w:rPr>
        <w:instrText>.</w:instrText>
      </w:r>
      <w:r>
        <w:instrText>gov</w:instrText>
      </w:r>
      <w:r w:rsidRPr="009841B6">
        <w:rPr>
          <w:lang w:val="el-GR"/>
        </w:rPr>
        <w:instrText>.</w:instrText>
      </w:r>
      <w:r>
        <w:instrText>cy</w:instrText>
      </w:r>
      <w:r w:rsidRPr="009841B6">
        <w:rPr>
          <w:lang w:val="el-GR"/>
        </w:rPr>
        <w:instrText>/</w:instrText>
      </w:r>
      <w:r>
        <w:instrText>el</w:instrText>
      </w:r>
      <w:r w:rsidRPr="009841B6">
        <w:rPr>
          <w:lang w:val="el-GR"/>
        </w:rPr>
        <w:instrText>/</w:instrText>
      </w:r>
      <w:r>
        <w:instrText>MethodologicalDetails</w:instrText>
      </w:r>
      <w:r w:rsidRPr="009841B6">
        <w:rPr>
          <w:lang w:val="el-GR"/>
        </w:rPr>
        <w:instrText>?</w:instrText>
      </w:r>
      <w:r>
        <w:instrText>m</w:instrText>
      </w:r>
      <w:r w:rsidRPr="009841B6">
        <w:rPr>
          <w:lang w:val="el-GR"/>
        </w:rPr>
        <w:instrText>=2061"</w:instrText>
      </w:r>
      <w:r>
        <w:fldChar w:fldCharType="separate"/>
      </w:r>
      <w:r w:rsidRPr="00CB1F4A">
        <w:rPr>
          <w:rStyle w:val="Hyperlink"/>
          <w:rFonts w:ascii="Verdana" w:hAnsi="Verdana"/>
          <w:sz w:val="18"/>
          <w:szCs w:val="18"/>
          <w:lang w:val="el-GR"/>
        </w:rPr>
        <w:t>Μεθοδολογικές Πληροφορίες</w:t>
      </w:r>
      <w:r>
        <w:fldChar w:fldCharType="end"/>
      </w:r>
    </w:p>
    <w:p w14:paraId="37F6FA44" w14:textId="77777777" w:rsidR="00C16CD4" w:rsidRPr="00C21EA9" w:rsidRDefault="00C16CD4" w:rsidP="00C16CD4">
      <w:pPr>
        <w:ind w:right="-79"/>
        <w:jc w:val="both"/>
        <w:rPr>
          <w:rFonts w:ascii="Verdana" w:hAnsi="Verdana"/>
          <w:sz w:val="18"/>
          <w:szCs w:val="18"/>
          <w:lang w:val="el-GR"/>
        </w:rPr>
      </w:pPr>
    </w:p>
    <w:p w14:paraId="2C3EE93F" w14:textId="77777777" w:rsidR="00C16CD4" w:rsidRPr="00D67209" w:rsidRDefault="00C16CD4" w:rsidP="00C16CD4">
      <w:pPr>
        <w:ind w:right="-79"/>
        <w:jc w:val="both"/>
        <w:rPr>
          <w:rFonts w:ascii="Verdana" w:hAnsi="Verdana"/>
          <w:color w:val="000000"/>
          <w:sz w:val="18"/>
          <w:szCs w:val="18"/>
          <w:lang w:val="el-GR"/>
        </w:rPr>
      </w:pPr>
      <w:r w:rsidRPr="00D67209">
        <w:rPr>
          <w:rFonts w:ascii="Verdana" w:hAnsi="Verdana"/>
          <w:i/>
          <w:color w:val="000000"/>
          <w:sz w:val="18"/>
          <w:szCs w:val="18"/>
          <w:u w:val="single"/>
          <w:lang w:val="el-GR"/>
        </w:rPr>
        <w:t>Επικοινωνία</w:t>
      </w:r>
      <w:r w:rsidRPr="00D67209">
        <w:rPr>
          <w:rFonts w:ascii="Verdana" w:hAnsi="Verdana"/>
          <w:color w:val="000000"/>
          <w:sz w:val="18"/>
          <w:szCs w:val="18"/>
          <w:lang w:val="el-GR"/>
        </w:rPr>
        <w:t xml:space="preserve"> </w:t>
      </w:r>
    </w:p>
    <w:p w14:paraId="0486DF78" w14:textId="23230D11" w:rsidR="00C16CD4" w:rsidRPr="00C21EA9" w:rsidRDefault="00C16CD4" w:rsidP="00C16CD4">
      <w:pPr>
        <w:ind w:right="-79"/>
        <w:jc w:val="both"/>
        <w:rPr>
          <w:rFonts w:ascii="Verdana" w:eastAsia="Malgun Gothic" w:hAnsi="Verdana" w:cs="Arial"/>
          <w:sz w:val="18"/>
          <w:szCs w:val="18"/>
          <w:lang w:val="el-GR"/>
        </w:rPr>
      </w:pPr>
      <w:r w:rsidRPr="00C21EA9">
        <w:rPr>
          <w:rFonts w:ascii="Verdana" w:eastAsia="Malgun Gothic" w:hAnsi="Verdana" w:cs="Arial"/>
          <w:sz w:val="18"/>
          <w:szCs w:val="18"/>
          <w:lang w:val="el-GR"/>
        </w:rPr>
        <w:t xml:space="preserve">Μαριλένα Λουκαΐδου: </w:t>
      </w:r>
      <w:proofErr w:type="spellStart"/>
      <w:r w:rsidRPr="00C21EA9">
        <w:rPr>
          <w:rFonts w:ascii="Verdana" w:eastAsia="Malgun Gothic" w:hAnsi="Verdana" w:cs="Arial"/>
          <w:sz w:val="18"/>
          <w:szCs w:val="18"/>
          <w:lang w:val="el-GR"/>
        </w:rPr>
        <w:t>Τηλ</w:t>
      </w:r>
      <w:proofErr w:type="spellEnd"/>
      <w:r w:rsidR="002B14A8" w:rsidRPr="002B14A8">
        <w:rPr>
          <w:rFonts w:ascii="Verdana" w:eastAsia="Malgun Gothic" w:hAnsi="Verdana" w:cs="Arial"/>
          <w:sz w:val="18"/>
          <w:szCs w:val="18"/>
          <w:lang w:val="el-GR"/>
        </w:rPr>
        <w:t>.</w:t>
      </w:r>
      <w:r w:rsidRPr="00C21EA9">
        <w:rPr>
          <w:rFonts w:ascii="Verdana" w:eastAsia="Malgun Gothic" w:hAnsi="Verdana" w:cs="Arial"/>
          <w:sz w:val="18"/>
          <w:szCs w:val="18"/>
          <w:lang w:val="el-GR"/>
        </w:rPr>
        <w:t>:+357</w:t>
      </w:r>
      <w:r w:rsidR="002B14A8" w:rsidRPr="002B14A8">
        <w:rPr>
          <w:rFonts w:ascii="Verdana" w:eastAsia="Malgun Gothic" w:hAnsi="Verdana" w:cs="Arial"/>
          <w:sz w:val="18"/>
          <w:szCs w:val="18"/>
          <w:lang w:val="el-GR"/>
        </w:rPr>
        <w:t>-</w:t>
      </w:r>
      <w:r w:rsidRPr="00C21EA9">
        <w:rPr>
          <w:rFonts w:ascii="Verdana" w:eastAsia="Malgun Gothic" w:hAnsi="Verdana" w:cs="Arial"/>
          <w:sz w:val="18"/>
          <w:szCs w:val="18"/>
          <w:lang w:val="el-GR"/>
        </w:rPr>
        <w:t xml:space="preserve">22602244, </w:t>
      </w:r>
      <w:proofErr w:type="spellStart"/>
      <w:r w:rsidRPr="00C21EA9">
        <w:rPr>
          <w:rFonts w:ascii="Verdana" w:eastAsia="Malgun Gothic" w:hAnsi="Verdana" w:cs="Arial"/>
          <w:sz w:val="18"/>
          <w:szCs w:val="18"/>
          <w:lang w:val="el-GR"/>
        </w:rPr>
        <w:t>Ηλ</w:t>
      </w:r>
      <w:proofErr w:type="spellEnd"/>
      <w:r w:rsidRPr="00C21EA9">
        <w:rPr>
          <w:rFonts w:ascii="Verdana" w:eastAsia="Malgun Gothic" w:hAnsi="Verdana" w:cs="Arial"/>
          <w:sz w:val="18"/>
          <w:szCs w:val="18"/>
          <w:lang w:val="el-GR"/>
        </w:rPr>
        <w:t xml:space="preserve">. </w:t>
      </w:r>
      <w:proofErr w:type="spellStart"/>
      <w:r w:rsidRPr="00C21EA9">
        <w:rPr>
          <w:rFonts w:ascii="Verdana" w:eastAsia="Malgun Gothic" w:hAnsi="Verdana" w:cs="Arial"/>
          <w:sz w:val="18"/>
          <w:szCs w:val="18"/>
          <w:lang w:val="el-GR"/>
        </w:rPr>
        <w:t>Ταχ</w:t>
      </w:r>
      <w:proofErr w:type="spellEnd"/>
      <w:r w:rsidRPr="00C21EA9">
        <w:rPr>
          <w:rFonts w:ascii="Verdana" w:eastAsia="Malgun Gothic" w:hAnsi="Verdana" w:cs="Arial"/>
          <w:sz w:val="18"/>
          <w:szCs w:val="18"/>
          <w:lang w:val="el-GR"/>
        </w:rPr>
        <w:t xml:space="preserve">.: </w:t>
      </w:r>
      <w:r>
        <w:fldChar w:fldCharType="begin"/>
      </w:r>
      <w:r>
        <w:instrText>HYPERLINK</w:instrText>
      </w:r>
      <w:r w:rsidRPr="009841B6">
        <w:rPr>
          <w:lang w:val="el-GR"/>
        </w:rPr>
        <w:instrText xml:space="preserve"> "</w:instrText>
      </w:r>
      <w:r>
        <w:instrText>mailto</w:instrText>
      </w:r>
      <w:r w:rsidRPr="009841B6">
        <w:rPr>
          <w:lang w:val="el-GR"/>
        </w:rPr>
        <w:instrText>:</w:instrText>
      </w:r>
      <w:r>
        <w:instrText>mloukaidou</w:instrText>
      </w:r>
      <w:r w:rsidRPr="009841B6">
        <w:rPr>
          <w:lang w:val="el-GR"/>
        </w:rPr>
        <w:instrText>@</w:instrText>
      </w:r>
      <w:r>
        <w:instrText>cystat</w:instrText>
      </w:r>
      <w:r w:rsidRPr="009841B6">
        <w:rPr>
          <w:lang w:val="el-GR"/>
        </w:rPr>
        <w:instrText>.</w:instrText>
      </w:r>
      <w:r>
        <w:instrText>mof</w:instrText>
      </w:r>
      <w:r w:rsidRPr="009841B6">
        <w:rPr>
          <w:lang w:val="el-GR"/>
        </w:rPr>
        <w:instrText>.</w:instrText>
      </w:r>
      <w:r>
        <w:instrText>gov</w:instrText>
      </w:r>
      <w:r w:rsidRPr="009841B6">
        <w:rPr>
          <w:lang w:val="el-GR"/>
        </w:rPr>
        <w:instrText>.</w:instrText>
      </w:r>
      <w:r>
        <w:instrText>cy</w:instrText>
      </w:r>
      <w:r w:rsidRPr="009841B6">
        <w:rPr>
          <w:lang w:val="el-GR"/>
        </w:rPr>
        <w:instrText>"</w:instrText>
      </w:r>
      <w:r>
        <w:fldChar w:fldCharType="separate"/>
      </w:r>
      <w:r w:rsidRPr="00C21EA9">
        <w:rPr>
          <w:rStyle w:val="Hyperlink"/>
          <w:rFonts w:ascii="Verdana" w:eastAsia="Malgun Gothic" w:hAnsi="Verdana" w:cs="Arial"/>
          <w:sz w:val="18"/>
          <w:szCs w:val="18"/>
          <w:lang w:val="el-GR"/>
        </w:rPr>
        <w:t>mloukaidou@cystat.mof.gov.cy</w:t>
      </w:r>
      <w:r>
        <w:fldChar w:fldCharType="end"/>
      </w:r>
    </w:p>
    <w:p w14:paraId="4537C04E" w14:textId="416A393F" w:rsidR="00C16CD4" w:rsidRPr="0099013E" w:rsidRDefault="00C16CD4" w:rsidP="00C16CD4">
      <w:pPr>
        <w:ind w:right="-79"/>
        <w:jc w:val="both"/>
        <w:rPr>
          <w:rFonts w:ascii="Verdana" w:eastAsia="Malgun Gothic" w:hAnsi="Verdana" w:cs="Arial"/>
          <w:sz w:val="18"/>
          <w:szCs w:val="18"/>
          <w:lang w:val="el-GR"/>
        </w:rPr>
      </w:pPr>
      <w:r>
        <w:rPr>
          <w:rFonts w:ascii="Verdana" w:eastAsia="Malgun Gothic" w:hAnsi="Verdana" w:cs="Arial"/>
          <w:sz w:val="18"/>
          <w:szCs w:val="18"/>
          <w:lang w:val="el-GR"/>
        </w:rPr>
        <w:t xml:space="preserve">Μαρία </w:t>
      </w:r>
      <w:proofErr w:type="spellStart"/>
      <w:r>
        <w:rPr>
          <w:rFonts w:ascii="Verdana" w:eastAsia="Malgun Gothic" w:hAnsi="Verdana" w:cs="Arial"/>
          <w:sz w:val="18"/>
          <w:szCs w:val="18"/>
          <w:lang w:val="el-GR"/>
        </w:rPr>
        <w:t>Κκουσιή</w:t>
      </w:r>
      <w:proofErr w:type="spellEnd"/>
      <w:r w:rsidRPr="00EB6CE3">
        <w:rPr>
          <w:rFonts w:ascii="Verdana" w:eastAsia="Malgun Gothic" w:hAnsi="Verdana" w:cs="Arial"/>
          <w:sz w:val="18"/>
          <w:szCs w:val="18"/>
          <w:lang w:val="el-GR"/>
        </w:rPr>
        <w:t xml:space="preserve">: </w:t>
      </w:r>
      <w:proofErr w:type="spellStart"/>
      <w:r w:rsidRPr="00EB6CE3">
        <w:rPr>
          <w:rFonts w:ascii="Verdana" w:eastAsia="Malgun Gothic" w:hAnsi="Verdana" w:cs="Arial"/>
          <w:sz w:val="18"/>
          <w:szCs w:val="18"/>
          <w:lang w:val="el-GR"/>
        </w:rPr>
        <w:t>Τηλ</w:t>
      </w:r>
      <w:proofErr w:type="spellEnd"/>
      <w:r w:rsidR="002B14A8" w:rsidRPr="002B14A8">
        <w:rPr>
          <w:rFonts w:ascii="Verdana" w:eastAsia="Malgun Gothic" w:hAnsi="Verdana" w:cs="Arial"/>
          <w:sz w:val="18"/>
          <w:szCs w:val="18"/>
          <w:lang w:val="el-GR"/>
        </w:rPr>
        <w:t>.</w:t>
      </w:r>
      <w:r w:rsidRPr="00EB6CE3">
        <w:rPr>
          <w:rFonts w:ascii="Verdana" w:eastAsia="Malgun Gothic" w:hAnsi="Verdana" w:cs="Arial"/>
          <w:sz w:val="18"/>
          <w:szCs w:val="18"/>
          <w:lang w:val="el-GR"/>
        </w:rPr>
        <w:t>:</w:t>
      </w:r>
      <w:bookmarkStart w:id="1" w:name="_Hlk213141071"/>
      <w:r w:rsidRPr="00EB6CE3">
        <w:rPr>
          <w:rFonts w:ascii="Verdana" w:eastAsia="Malgun Gothic" w:hAnsi="Verdana" w:cs="Arial"/>
          <w:sz w:val="18"/>
          <w:szCs w:val="18"/>
          <w:lang w:val="el-GR"/>
        </w:rPr>
        <w:t>+357</w:t>
      </w:r>
      <w:r w:rsidR="002B14A8" w:rsidRPr="002B14A8">
        <w:rPr>
          <w:rFonts w:ascii="Verdana" w:eastAsia="Malgun Gothic" w:hAnsi="Verdana" w:cs="Arial"/>
          <w:sz w:val="18"/>
          <w:szCs w:val="18"/>
          <w:lang w:val="el-GR"/>
        </w:rPr>
        <w:t>-</w:t>
      </w:r>
      <w:r w:rsidRPr="00EB6CE3">
        <w:rPr>
          <w:rFonts w:ascii="Verdana" w:eastAsia="Malgun Gothic" w:hAnsi="Verdana" w:cs="Arial"/>
          <w:sz w:val="18"/>
          <w:szCs w:val="18"/>
          <w:lang w:val="el-GR"/>
        </w:rPr>
        <w:t>2260</w:t>
      </w:r>
      <w:r>
        <w:rPr>
          <w:rFonts w:ascii="Verdana" w:eastAsia="Malgun Gothic" w:hAnsi="Verdana" w:cs="Arial"/>
          <w:sz w:val="18"/>
          <w:szCs w:val="18"/>
          <w:lang w:val="el-GR"/>
        </w:rPr>
        <w:t>2235</w:t>
      </w:r>
      <w:r w:rsidRPr="00EB6CE3">
        <w:rPr>
          <w:rFonts w:ascii="Verdana" w:eastAsia="Malgun Gothic" w:hAnsi="Verdana" w:cs="Arial"/>
          <w:sz w:val="18"/>
          <w:szCs w:val="18"/>
          <w:lang w:val="el-GR"/>
        </w:rPr>
        <w:t xml:space="preserve">, </w:t>
      </w:r>
      <w:proofErr w:type="spellStart"/>
      <w:r w:rsidRPr="00C21EA9">
        <w:rPr>
          <w:rFonts w:ascii="Verdana" w:eastAsia="Malgun Gothic" w:hAnsi="Verdana" w:cs="Arial"/>
          <w:sz w:val="18"/>
          <w:szCs w:val="18"/>
          <w:lang w:val="el-GR"/>
        </w:rPr>
        <w:t>Ηλ</w:t>
      </w:r>
      <w:proofErr w:type="spellEnd"/>
      <w:r w:rsidRPr="00C21EA9">
        <w:rPr>
          <w:rFonts w:ascii="Verdana" w:eastAsia="Malgun Gothic" w:hAnsi="Verdana" w:cs="Arial"/>
          <w:sz w:val="18"/>
          <w:szCs w:val="18"/>
          <w:lang w:val="el-GR"/>
        </w:rPr>
        <w:t xml:space="preserve">. </w:t>
      </w:r>
      <w:proofErr w:type="spellStart"/>
      <w:r w:rsidRPr="00C21EA9">
        <w:rPr>
          <w:rFonts w:ascii="Verdana" w:eastAsia="Malgun Gothic" w:hAnsi="Verdana" w:cs="Arial"/>
          <w:sz w:val="18"/>
          <w:szCs w:val="18"/>
          <w:lang w:val="el-GR"/>
        </w:rPr>
        <w:t>Ταχ</w:t>
      </w:r>
      <w:proofErr w:type="spellEnd"/>
      <w:r w:rsidRPr="00C21EA9">
        <w:rPr>
          <w:rFonts w:ascii="Verdana" w:eastAsia="Malgun Gothic" w:hAnsi="Verdana" w:cs="Arial"/>
          <w:sz w:val="18"/>
          <w:szCs w:val="18"/>
          <w:lang w:val="el-GR"/>
        </w:rPr>
        <w:t xml:space="preserve">.: </w:t>
      </w:r>
      <w:hyperlink r:id="rId11" w:history="1">
        <w:r w:rsidRPr="008440BD">
          <w:rPr>
            <w:rStyle w:val="Hyperlink"/>
            <w:rFonts w:ascii="Verdana" w:eastAsia="Malgun Gothic" w:hAnsi="Verdana" w:cs="Arial"/>
            <w:sz w:val="18"/>
            <w:szCs w:val="18"/>
            <w:lang w:val="el-GR"/>
          </w:rPr>
          <w:t>mkkoushi@cystat.mof.gov.cy</w:t>
        </w:r>
      </w:hyperlink>
      <w:r>
        <w:rPr>
          <w:rFonts w:ascii="Verdana" w:eastAsia="Malgun Gothic" w:hAnsi="Verdana" w:cs="Arial"/>
          <w:sz w:val="18"/>
          <w:szCs w:val="18"/>
          <w:lang w:val="el-GR"/>
        </w:rPr>
        <w:t xml:space="preserve"> </w:t>
      </w:r>
    </w:p>
    <w:bookmarkEnd w:id="1"/>
    <w:p w14:paraId="5153E459" w14:textId="57AF9C2A" w:rsidR="00B449A3" w:rsidRPr="0099013E" w:rsidRDefault="00B449A3" w:rsidP="00FB709A">
      <w:pPr>
        <w:ind w:right="-79"/>
        <w:jc w:val="both"/>
        <w:rPr>
          <w:rFonts w:ascii="Verdana" w:eastAsia="Malgun Gothic" w:hAnsi="Verdana" w:cs="Arial"/>
          <w:sz w:val="18"/>
          <w:szCs w:val="18"/>
          <w:lang w:val="el-GR"/>
        </w:rPr>
      </w:pPr>
    </w:p>
    <w:sectPr w:rsidR="00B449A3" w:rsidRPr="0099013E" w:rsidSect="00BC245A">
      <w:headerReference w:type="default" r:id="rId12"/>
      <w:footerReference w:type="default" r:id="rId13"/>
      <w:headerReference w:type="first" r:id="rId14"/>
      <w:footerReference w:type="first" r:id="rId15"/>
      <w:pgSz w:w="11907" w:h="16840" w:code="9"/>
      <w:pgMar w:top="810" w:right="1185" w:bottom="102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AE0CF" w14:textId="77777777" w:rsidR="00F82E0B" w:rsidRDefault="00F82E0B" w:rsidP="00FB398F">
      <w:r>
        <w:separator/>
      </w:r>
    </w:p>
  </w:endnote>
  <w:endnote w:type="continuationSeparator" w:id="0">
    <w:p w14:paraId="512B75A7" w14:textId="77777777" w:rsidR="00F82E0B" w:rsidRDefault="00F82E0B"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F74C"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03F02">
      <w:rPr>
        <w:noProof/>
      </w:rPr>
      <w:t>3</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708B" w14:textId="77777777" w:rsidR="00A50849" w:rsidRPr="00A36E89" w:rsidRDefault="00A50849" w:rsidP="00A50849">
    <w:pPr>
      <w:pStyle w:val="Footer"/>
      <w:pBdr>
        <w:top w:val="single" w:sz="4" w:space="0" w:color="auto"/>
      </w:pBdr>
      <w:tabs>
        <w:tab w:val="left" w:pos="4500"/>
      </w:tabs>
      <w:jc w:val="center"/>
      <w:rPr>
        <w:rFonts w:ascii="Verdana" w:hAnsi="Verdana" w:cs="Arial"/>
        <w:sz w:val="16"/>
        <w:szCs w:val="16"/>
        <w:lang w:val="el-GR"/>
      </w:rPr>
    </w:pPr>
    <w:r w:rsidRPr="00A36E89">
      <w:rPr>
        <w:rFonts w:ascii="Verdana" w:hAnsi="Verdana" w:cs="Arial"/>
        <w:sz w:val="16"/>
        <w:szCs w:val="16"/>
        <w:lang w:val="el-GR"/>
      </w:rPr>
      <w:t xml:space="preserve">Διεύθυνση: Μιχαήλ </w:t>
    </w:r>
    <w:proofErr w:type="spellStart"/>
    <w:r w:rsidRPr="00A36E89">
      <w:rPr>
        <w:rFonts w:ascii="Verdana" w:hAnsi="Verdana" w:cs="Arial"/>
        <w:sz w:val="16"/>
        <w:szCs w:val="16"/>
        <w:lang w:val="el-GR"/>
      </w:rPr>
      <w:t>Καραολή</w:t>
    </w:r>
    <w:proofErr w:type="spellEnd"/>
    <w:r w:rsidRPr="00A36E89">
      <w:rPr>
        <w:rFonts w:ascii="Verdana" w:hAnsi="Verdana" w:cs="Arial"/>
        <w:sz w:val="16"/>
        <w:szCs w:val="16"/>
        <w:lang w:val="el-GR"/>
      </w:rPr>
      <w:t xml:space="preserve"> 1444 Λευκωσία, Κύπρος</w:t>
    </w:r>
  </w:p>
  <w:p w14:paraId="04D84D7B" w14:textId="77777777" w:rsidR="00A50849" w:rsidRPr="00A36E89" w:rsidRDefault="00A50849" w:rsidP="00A50849">
    <w:pPr>
      <w:pStyle w:val="Footer"/>
      <w:tabs>
        <w:tab w:val="left" w:pos="4500"/>
      </w:tabs>
      <w:jc w:val="center"/>
      <w:rPr>
        <w:rFonts w:ascii="Verdana" w:hAnsi="Verdana" w:cs="Arial"/>
        <w:sz w:val="16"/>
        <w:szCs w:val="16"/>
        <w:lang w:val="de-DE"/>
      </w:rPr>
    </w:pPr>
    <w:r w:rsidRPr="00A36E89">
      <w:rPr>
        <w:rFonts w:ascii="Verdana" w:hAnsi="Verdana" w:cs="Arial"/>
        <w:sz w:val="16"/>
        <w:szCs w:val="16"/>
        <w:lang w:val="el-GR"/>
      </w:rPr>
      <w:t>Τηλ.: 22 602129,</w:t>
    </w:r>
    <w:r w:rsidRPr="00A36E89">
      <w:rPr>
        <w:rFonts w:ascii="Verdana" w:hAnsi="Verdana" w:cs="Arial"/>
        <w:sz w:val="16"/>
        <w:szCs w:val="16"/>
        <w:lang w:val="de-DE"/>
      </w:rPr>
      <w:t xml:space="preserve"> Ηλ. Ταχ.: </w:t>
    </w:r>
    <w:hyperlink r:id="rId1" w:history="1">
      <w:r w:rsidRPr="00A36E89">
        <w:rPr>
          <w:rStyle w:val="Hyperlink"/>
          <w:rFonts w:ascii="Verdana" w:hAnsi="Verdana" w:cs="Arial"/>
          <w:sz w:val="16"/>
          <w:szCs w:val="16"/>
          <w:lang w:val="de-DE"/>
        </w:rPr>
        <w:t>enquiries@cystat.mof.gov.cy</w:t>
      </w:r>
    </w:hyperlink>
    <w:r w:rsidRPr="00A36E89">
      <w:rPr>
        <w:rFonts w:ascii="Verdana" w:hAnsi="Verdana" w:cs="Arial"/>
        <w:sz w:val="16"/>
        <w:szCs w:val="16"/>
        <w:lang w:val="de-DE"/>
      </w:rPr>
      <w:t xml:space="preserve">  </w:t>
    </w:r>
  </w:p>
  <w:p w14:paraId="49D8C8C0" w14:textId="587589E4" w:rsidR="004E4F42" w:rsidRPr="00DB06C5" w:rsidRDefault="00A50849" w:rsidP="0070506D">
    <w:pPr>
      <w:pStyle w:val="Footer"/>
      <w:tabs>
        <w:tab w:val="left" w:pos="4500"/>
      </w:tabs>
      <w:jc w:val="center"/>
      <w:rPr>
        <w:rFonts w:ascii="Verdana" w:hAnsi="Verdana" w:cs="Arial"/>
        <w:sz w:val="16"/>
        <w:szCs w:val="16"/>
        <w:lang w:val="el-GR"/>
      </w:rPr>
    </w:pPr>
    <w:r w:rsidRPr="00A36E89">
      <w:rPr>
        <w:rFonts w:ascii="Verdana" w:hAnsi="Verdana" w:cs="Arial"/>
        <w:sz w:val="16"/>
        <w:szCs w:val="16"/>
        <w:lang w:val="el-GR"/>
      </w:rPr>
      <w:t xml:space="preserve">Διαδικτυακή Πύλη: </w:t>
    </w:r>
    <w:hyperlink r:id="rId2" w:history="1">
      <w:r w:rsidRPr="00A36E89">
        <w:rPr>
          <w:rStyle w:val="Hyperlink"/>
          <w:rFonts w:ascii="Verdana" w:hAnsi="Verdana" w:cs="Arial"/>
          <w:sz w:val="16"/>
          <w:szCs w:val="16"/>
        </w:rPr>
        <w:t>http</w:t>
      </w:r>
      <w:r w:rsidRPr="00A36E89">
        <w:rPr>
          <w:rStyle w:val="Hyperlink"/>
          <w:rFonts w:ascii="Verdana" w:hAnsi="Verdana" w:cs="Arial"/>
          <w:sz w:val="16"/>
          <w:szCs w:val="16"/>
          <w:lang w:val="el-GR"/>
        </w:rPr>
        <w:t>://</w:t>
      </w:r>
      <w:r w:rsidRPr="00A36E89">
        <w:rPr>
          <w:rStyle w:val="Hyperlink"/>
          <w:rFonts w:ascii="Verdana" w:hAnsi="Verdana" w:cs="Arial"/>
          <w:sz w:val="16"/>
          <w:szCs w:val="16"/>
        </w:rPr>
        <w:t>www</w:t>
      </w:r>
      <w:r w:rsidRPr="00A36E89">
        <w:rPr>
          <w:rStyle w:val="Hyperlink"/>
          <w:rFonts w:ascii="Verdana" w:hAnsi="Verdana" w:cs="Arial"/>
          <w:sz w:val="16"/>
          <w:szCs w:val="16"/>
          <w:lang w:val="el-GR"/>
        </w:rPr>
        <w:t>.</w:t>
      </w:r>
      <w:proofErr w:type="spellStart"/>
      <w:r w:rsidRPr="00A36E89">
        <w:rPr>
          <w:rStyle w:val="Hyperlink"/>
          <w:rFonts w:ascii="Verdana" w:hAnsi="Verdana" w:cs="Arial"/>
          <w:sz w:val="16"/>
          <w:szCs w:val="16"/>
        </w:rPr>
        <w:t>cystat</w:t>
      </w:r>
      <w:proofErr w:type="spellEnd"/>
      <w:r w:rsidRPr="00A36E89">
        <w:rPr>
          <w:rStyle w:val="Hyperlink"/>
          <w:rFonts w:ascii="Verdana" w:hAnsi="Verdana" w:cs="Arial"/>
          <w:sz w:val="16"/>
          <w:szCs w:val="16"/>
          <w:lang w:val="el-GR"/>
        </w:rPr>
        <w:t>.</w:t>
      </w:r>
      <w:r w:rsidRPr="00A36E89">
        <w:rPr>
          <w:rStyle w:val="Hyperlink"/>
          <w:rFonts w:ascii="Verdana" w:hAnsi="Verdana" w:cs="Arial"/>
          <w:sz w:val="16"/>
          <w:szCs w:val="16"/>
        </w:rPr>
        <w:t>gov</w:t>
      </w:r>
      <w:r w:rsidRPr="00A36E89">
        <w:rPr>
          <w:rStyle w:val="Hyperlink"/>
          <w:rFonts w:ascii="Verdana" w:hAnsi="Verdana" w:cs="Arial"/>
          <w:sz w:val="16"/>
          <w:szCs w:val="16"/>
          <w:lang w:val="el-GR"/>
        </w:rPr>
        <w:t>.</w:t>
      </w:r>
      <w:r w:rsidRPr="00A36E89">
        <w:rPr>
          <w:rStyle w:val="Hyperlink"/>
          <w:rFonts w:ascii="Verdana" w:hAnsi="Verdana" w:cs="Arial"/>
          <w:sz w:val="16"/>
          <w:szCs w:val="16"/>
        </w:rPr>
        <w:t>cy</w:t>
      </w:r>
    </w:hyperlink>
    <w:r w:rsidRPr="00A36E89">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6E65" w14:textId="77777777" w:rsidR="00F82E0B" w:rsidRDefault="00F82E0B" w:rsidP="00FB398F">
      <w:r>
        <w:separator/>
      </w:r>
    </w:p>
  </w:footnote>
  <w:footnote w:type="continuationSeparator" w:id="0">
    <w:p w14:paraId="771AAC14" w14:textId="77777777" w:rsidR="00F82E0B" w:rsidRDefault="00F82E0B"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950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1C49" w14:textId="77777777" w:rsidR="00A50849" w:rsidRDefault="00A50849" w:rsidP="00A50849">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8240" behindDoc="0" locked="0" layoutInCell="1" allowOverlap="1" wp14:anchorId="436530FE" wp14:editId="1C156A00">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7C9040C9" wp14:editId="4512677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987C548" w14:textId="77777777" w:rsidR="00A50849" w:rsidRDefault="00A50849" w:rsidP="00A50849">
                          <w:r w:rsidRPr="00B96284">
                            <w:rPr>
                              <w:noProof/>
                              <w:lang w:val="en-GB" w:eastAsia="en-GB"/>
                            </w:rPr>
                            <w:drawing>
                              <wp:inline distT="0" distB="0" distL="0" distR="0" wp14:anchorId="28A8226A" wp14:editId="553D0C6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040C9"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987C548" w14:textId="77777777" w:rsidR="00A50849" w:rsidRDefault="00A50849" w:rsidP="00A50849">
                    <w:r w:rsidRPr="00B96284">
                      <w:rPr>
                        <w:noProof/>
                        <w:lang w:val="en-GB" w:eastAsia="en-GB"/>
                      </w:rPr>
                      <w:drawing>
                        <wp:inline distT="0" distB="0" distL="0" distR="0" wp14:anchorId="28A8226A" wp14:editId="553D0C6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60288" behindDoc="0" locked="0" layoutInCell="1" allowOverlap="1" wp14:anchorId="6E18113A" wp14:editId="2C59C579">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2210D735" w14:textId="77777777" w:rsidR="00A50849" w:rsidRDefault="00A50849" w:rsidP="00A50849">
                          <w:r w:rsidRPr="00B96284">
                            <w:rPr>
                              <w:noProof/>
                              <w:lang w:val="en-GB" w:eastAsia="en-GB"/>
                            </w:rPr>
                            <w:drawing>
                              <wp:inline distT="0" distB="0" distL="0" distR="0" wp14:anchorId="7B1CCA4B" wp14:editId="1A89886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8113A" id="Text Box 15" o:spid="_x0000_s1027" type="#_x0000_t202" style="position:absolute;left:0;text-align:left;margin-left:270.8pt;margin-top:-17.45pt;width:115.65pt;height:9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2210D735" w14:textId="77777777" w:rsidR="00A50849" w:rsidRDefault="00A50849" w:rsidP="00A50849">
                    <w:r w:rsidRPr="00B96284">
                      <w:rPr>
                        <w:noProof/>
                        <w:lang w:val="en-GB" w:eastAsia="en-GB"/>
                      </w:rPr>
                      <w:drawing>
                        <wp:inline distT="0" distB="0" distL="0" distR="0" wp14:anchorId="7B1CCA4B" wp14:editId="1A89886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37FF324" w14:textId="77777777" w:rsidR="00A50849" w:rsidRDefault="00A50849" w:rsidP="00A50849">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E9F5EA7" w14:textId="77777777" w:rsidR="00A50849" w:rsidRDefault="00A50849" w:rsidP="00A50849">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2FF1DCF" w14:textId="77777777" w:rsidR="00A50849" w:rsidRDefault="00A50849" w:rsidP="00A50849">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502772D4" w14:textId="77777777" w:rsidR="00A50849" w:rsidRDefault="00A50849" w:rsidP="00A50849">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61312" behindDoc="0" locked="0" layoutInCell="1" allowOverlap="1" wp14:anchorId="0AF97FE9" wp14:editId="20ACD607">
              <wp:simplePos x="0" y="0"/>
              <wp:positionH relativeFrom="column">
                <wp:posOffset>4042410</wp:posOffset>
              </wp:positionH>
              <wp:positionV relativeFrom="paragraph">
                <wp:posOffset>102870</wp:posOffset>
              </wp:positionV>
              <wp:extent cx="194310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41785C" w14:textId="77777777" w:rsidR="00A50849" w:rsidRPr="00BA636D" w:rsidRDefault="00A50849" w:rsidP="00A50849">
                          <w:pPr>
                            <w:jc w:val="center"/>
                            <w:rPr>
                              <w:rFonts w:ascii="Verdana" w:hAnsi="Verdana" w:cs="Arial"/>
                              <w:b/>
                              <w:sz w:val="20"/>
                              <w:szCs w:val="20"/>
                            </w:rPr>
                          </w:pPr>
                          <w:r w:rsidRPr="00BA636D">
                            <w:rPr>
                              <w:rFonts w:ascii="Verdana" w:hAnsi="Verdana" w:cs="Arial"/>
                              <w:b/>
                              <w:bCs/>
                              <w:sz w:val="20"/>
                              <w:szCs w:val="20"/>
                            </w:rPr>
                            <w:t>ΣΤΑΤΙΣΤΙΚΗ ΥΠΗΡΕΣΙΑ</w:t>
                          </w:r>
                          <w:r w:rsidRPr="00BA636D">
                            <w:rPr>
                              <w:rFonts w:ascii="Verdana" w:hAnsi="Verdana" w:cs="Arial"/>
                              <w:b/>
                              <w:sz w:val="20"/>
                              <w:szCs w:val="20"/>
                            </w:rPr>
                            <w:t xml:space="preserve">  </w:t>
                          </w:r>
                        </w:p>
                        <w:p w14:paraId="4FB31EB6" w14:textId="77777777" w:rsidR="00A50849" w:rsidRPr="00BA636D" w:rsidRDefault="00A50849" w:rsidP="00A50849">
                          <w:pPr>
                            <w:jc w:val="center"/>
                            <w:rPr>
                              <w:rFonts w:ascii="Verdana" w:hAnsi="Verdana" w:cs="Arial"/>
                              <w:b/>
                              <w:sz w:val="20"/>
                              <w:szCs w:val="20"/>
                            </w:rPr>
                          </w:pPr>
                          <w:r w:rsidRPr="00BA636D">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97FE9" id="Text Box 16" o:spid="_x0000_s1028" type="#_x0000_t202" style="position:absolute;margin-left:318.3pt;margin-top:8.1pt;width:153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" stroked="f">
              <v:textbox>
                <w:txbxContent>
                  <w:p w14:paraId="2941785C" w14:textId="77777777" w:rsidR="00A50849" w:rsidRPr="00BA636D" w:rsidRDefault="00A50849" w:rsidP="00A50849">
                    <w:pPr>
                      <w:jc w:val="center"/>
                      <w:rPr>
                        <w:rFonts w:ascii="Verdana" w:hAnsi="Verdana" w:cs="Arial"/>
                        <w:b/>
                        <w:sz w:val="20"/>
                        <w:szCs w:val="20"/>
                      </w:rPr>
                    </w:pPr>
                    <w:r w:rsidRPr="00BA636D">
                      <w:rPr>
                        <w:rFonts w:ascii="Verdana" w:hAnsi="Verdana" w:cs="Arial"/>
                        <w:b/>
                        <w:bCs/>
                        <w:sz w:val="20"/>
                        <w:szCs w:val="20"/>
                      </w:rPr>
                      <w:t>ΣΤΑΤΙΣΤΙΚΗ ΥΠΗΡΕΣΙΑ</w:t>
                    </w:r>
                    <w:r w:rsidRPr="00BA636D">
                      <w:rPr>
                        <w:rFonts w:ascii="Verdana" w:hAnsi="Verdana" w:cs="Arial"/>
                        <w:b/>
                        <w:sz w:val="20"/>
                        <w:szCs w:val="20"/>
                      </w:rPr>
                      <w:t xml:space="preserve">  </w:t>
                    </w:r>
                  </w:p>
                  <w:p w14:paraId="4FB31EB6" w14:textId="77777777" w:rsidR="00A50849" w:rsidRPr="00BA636D" w:rsidRDefault="00A50849" w:rsidP="00A50849">
                    <w:pPr>
                      <w:jc w:val="center"/>
                      <w:rPr>
                        <w:rFonts w:ascii="Verdana" w:hAnsi="Verdana" w:cs="Arial"/>
                        <w:b/>
                        <w:sz w:val="20"/>
                        <w:szCs w:val="20"/>
                      </w:rPr>
                    </w:pPr>
                    <w:r w:rsidRPr="00BA636D">
                      <w:rPr>
                        <w:rFonts w:ascii="Verdana" w:hAnsi="Verdana" w:cs="Arial"/>
                        <w:bCs/>
                        <w:sz w:val="20"/>
                        <w:szCs w:val="20"/>
                      </w:rPr>
                      <w:t>1444 ΛΕΥΚΩΣΙΑ</w:t>
                    </w:r>
                  </w:p>
                </w:txbxContent>
              </v:textbox>
            </v:shape>
          </w:pict>
        </mc:Fallback>
      </mc:AlternateContent>
    </w:r>
  </w:p>
  <w:p w14:paraId="146D06AF" w14:textId="77777777" w:rsidR="00A50849" w:rsidRPr="00BA636D" w:rsidRDefault="00A50849" w:rsidP="00A50849">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BA636D">
      <w:rPr>
        <w:rFonts w:ascii="Verdana" w:hAnsi="Verdana" w:cs="Arial"/>
        <w:bCs/>
        <w:sz w:val="20"/>
        <w:szCs w:val="20"/>
      </w:rPr>
      <w:t>ΚΥΠΡΙΑΚΗ ΔΗΜΟΚΡΑΤΙΑ</w:t>
    </w:r>
    <w:r w:rsidRPr="00BA636D">
      <w:rPr>
        <w:rFonts w:ascii="Verdana" w:hAnsi="Verdana"/>
        <w:b/>
        <w:bCs/>
        <w:sz w:val="20"/>
        <w:szCs w:val="20"/>
        <w:lang w:val="en-US"/>
      </w:rPr>
      <w:t xml:space="preserve"> </w:t>
    </w:r>
    <w:r w:rsidRPr="00BA636D">
      <w:rPr>
        <w:rFonts w:ascii="Verdana" w:hAnsi="Verdana"/>
        <w:b/>
        <w:bCs/>
        <w:sz w:val="20"/>
        <w:szCs w:val="20"/>
        <w:lang w:val="en-US"/>
      </w:rPr>
      <w:tab/>
    </w:r>
  </w:p>
  <w:p w14:paraId="35A62EFB" w14:textId="77777777" w:rsidR="00A50849" w:rsidRPr="00AC704B" w:rsidRDefault="00A50849" w:rsidP="00A50849">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1D076DCD"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44298002">
    <w:abstractNumId w:val="4"/>
  </w:num>
  <w:num w:numId="2" w16cid:durableId="1398359220">
    <w:abstractNumId w:val="1"/>
  </w:num>
  <w:num w:numId="3" w16cid:durableId="376860162">
    <w:abstractNumId w:val="2"/>
  </w:num>
  <w:num w:numId="4" w16cid:durableId="34239040">
    <w:abstractNumId w:val="3"/>
  </w:num>
  <w:num w:numId="5" w16cid:durableId="2145806271">
    <w:abstractNumId w:val="0"/>
  </w:num>
  <w:num w:numId="6" w16cid:durableId="105196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0722B"/>
    <w:rsid w:val="00007922"/>
    <w:rsid w:val="00013E40"/>
    <w:rsid w:val="00013F44"/>
    <w:rsid w:val="00015E92"/>
    <w:rsid w:val="000161B1"/>
    <w:rsid w:val="00023911"/>
    <w:rsid w:val="00025A39"/>
    <w:rsid w:val="00027853"/>
    <w:rsid w:val="0003048B"/>
    <w:rsid w:val="00030E18"/>
    <w:rsid w:val="00031D32"/>
    <w:rsid w:val="000322FD"/>
    <w:rsid w:val="0003603D"/>
    <w:rsid w:val="00036A29"/>
    <w:rsid w:val="00040A90"/>
    <w:rsid w:val="000427D1"/>
    <w:rsid w:val="00042C99"/>
    <w:rsid w:val="00044B9A"/>
    <w:rsid w:val="00045088"/>
    <w:rsid w:val="00045A06"/>
    <w:rsid w:val="00050391"/>
    <w:rsid w:val="00055291"/>
    <w:rsid w:val="000563D3"/>
    <w:rsid w:val="00057E44"/>
    <w:rsid w:val="00060C9E"/>
    <w:rsid w:val="00061299"/>
    <w:rsid w:val="00062227"/>
    <w:rsid w:val="000672A5"/>
    <w:rsid w:val="00070521"/>
    <w:rsid w:val="00070576"/>
    <w:rsid w:val="00070E99"/>
    <w:rsid w:val="00073EED"/>
    <w:rsid w:val="000752BB"/>
    <w:rsid w:val="000760B3"/>
    <w:rsid w:val="000772CE"/>
    <w:rsid w:val="000777FB"/>
    <w:rsid w:val="00077994"/>
    <w:rsid w:val="00081ADF"/>
    <w:rsid w:val="00081F3F"/>
    <w:rsid w:val="00084A02"/>
    <w:rsid w:val="00084BF7"/>
    <w:rsid w:val="000870E9"/>
    <w:rsid w:val="000932CF"/>
    <w:rsid w:val="00096ED8"/>
    <w:rsid w:val="000A1A88"/>
    <w:rsid w:val="000A2B5C"/>
    <w:rsid w:val="000A3601"/>
    <w:rsid w:val="000A6ABA"/>
    <w:rsid w:val="000A6FA8"/>
    <w:rsid w:val="000A7E5E"/>
    <w:rsid w:val="000B1DAB"/>
    <w:rsid w:val="000B1DD0"/>
    <w:rsid w:val="000B2F88"/>
    <w:rsid w:val="000B48A4"/>
    <w:rsid w:val="000B6A51"/>
    <w:rsid w:val="000C1070"/>
    <w:rsid w:val="000C30A1"/>
    <w:rsid w:val="000C4E72"/>
    <w:rsid w:val="000C755E"/>
    <w:rsid w:val="000D11FF"/>
    <w:rsid w:val="000D1E7A"/>
    <w:rsid w:val="000D48F6"/>
    <w:rsid w:val="000E1EA4"/>
    <w:rsid w:val="000E24B1"/>
    <w:rsid w:val="000E2735"/>
    <w:rsid w:val="000E32D6"/>
    <w:rsid w:val="000E57F2"/>
    <w:rsid w:val="000E5D7B"/>
    <w:rsid w:val="000E62B6"/>
    <w:rsid w:val="000E72A7"/>
    <w:rsid w:val="000E7838"/>
    <w:rsid w:val="000F1162"/>
    <w:rsid w:val="000F2919"/>
    <w:rsid w:val="000F3467"/>
    <w:rsid w:val="000F38DE"/>
    <w:rsid w:val="000F532A"/>
    <w:rsid w:val="000F5D6C"/>
    <w:rsid w:val="000F5F0D"/>
    <w:rsid w:val="00104361"/>
    <w:rsid w:val="00106852"/>
    <w:rsid w:val="00110F9D"/>
    <w:rsid w:val="0011463C"/>
    <w:rsid w:val="00114A67"/>
    <w:rsid w:val="0011567E"/>
    <w:rsid w:val="001169E6"/>
    <w:rsid w:val="00117553"/>
    <w:rsid w:val="00122C7A"/>
    <w:rsid w:val="0012406D"/>
    <w:rsid w:val="001253B6"/>
    <w:rsid w:val="001262C3"/>
    <w:rsid w:val="00127320"/>
    <w:rsid w:val="00127456"/>
    <w:rsid w:val="001312D8"/>
    <w:rsid w:val="0013137B"/>
    <w:rsid w:val="00133466"/>
    <w:rsid w:val="00141B1E"/>
    <w:rsid w:val="00147DED"/>
    <w:rsid w:val="0015118B"/>
    <w:rsid w:val="001519CE"/>
    <w:rsid w:val="00154B14"/>
    <w:rsid w:val="0015799A"/>
    <w:rsid w:val="00161CF3"/>
    <w:rsid w:val="00162C00"/>
    <w:rsid w:val="001639EF"/>
    <w:rsid w:val="00163E67"/>
    <w:rsid w:val="001649B4"/>
    <w:rsid w:val="0016589F"/>
    <w:rsid w:val="0016630F"/>
    <w:rsid w:val="001669EE"/>
    <w:rsid w:val="001714C8"/>
    <w:rsid w:val="0017219C"/>
    <w:rsid w:val="00175F88"/>
    <w:rsid w:val="0017769A"/>
    <w:rsid w:val="00180A40"/>
    <w:rsid w:val="00183DFC"/>
    <w:rsid w:val="00184384"/>
    <w:rsid w:val="00186717"/>
    <w:rsid w:val="00187FFC"/>
    <w:rsid w:val="001934A1"/>
    <w:rsid w:val="00193B21"/>
    <w:rsid w:val="00195343"/>
    <w:rsid w:val="001A2018"/>
    <w:rsid w:val="001A3C51"/>
    <w:rsid w:val="001A3DE2"/>
    <w:rsid w:val="001B2C39"/>
    <w:rsid w:val="001B3675"/>
    <w:rsid w:val="001B5E10"/>
    <w:rsid w:val="001B6AB3"/>
    <w:rsid w:val="001B73D5"/>
    <w:rsid w:val="001C0681"/>
    <w:rsid w:val="001C1732"/>
    <w:rsid w:val="001C2F52"/>
    <w:rsid w:val="001C3417"/>
    <w:rsid w:val="001C39DA"/>
    <w:rsid w:val="001C4720"/>
    <w:rsid w:val="001C4814"/>
    <w:rsid w:val="001C62B3"/>
    <w:rsid w:val="001C7C8C"/>
    <w:rsid w:val="001D0D6A"/>
    <w:rsid w:val="001D20A4"/>
    <w:rsid w:val="001D2EAC"/>
    <w:rsid w:val="001E006A"/>
    <w:rsid w:val="001E00D1"/>
    <w:rsid w:val="001E0271"/>
    <w:rsid w:val="001E0E58"/>
    <w:rsid w:val="001E14F3"/>
    <w:rsid w:val="001E15ED"/>
    <w:rsid w:val="001E2154"/>
    <w:rsid w:val="001E3DB3"/>
    <w:rsid w:val="001E4E61"/>
    <w:rsid w:val="001E61AA"/>
    <w:rsid w:val="001E6547"/>
    <w:rsid w:val="001F0BE3"/>
    <w:rsid w:val="001F43DE"/>
    <w:rsid w:val="0020309E"/>
    <w:rsid w:val="00205647"/>
    <w:rsid w:val="00210A3A"/>
    <w:rsid w:val="00210B58"/>
    <w:rsid w:val="0021404C"/>
    <w:rsid w:val="00216996"/>
    <w:rsid w:val="00222423"/>
    <w:rsid w:val="00222569"/>
    <w:rsid w:val="002229F2"/>
    <w:rsid w:val="00225B28"/>
    <w:rsid w:val="00226891"/>
    <w:rsid w:val="00230D9B"/>
    <w:rsid w:val="002313AC"/>
    <w:rsid w:val="00235FB2"/>
    <w:rsid w:val="00236B29"/>
    <w:rsid w:val="00237A65"/>
    <w:rsid w:val="00237BC1"/>
    <w:rsid w:val="0024109D"/>
    <w:rsid w:val="00241B28"/>
    <w:rsid w:val="002430B4"/>
    <w:rsid w:val="00244173"/>
    <w:rsid w:val="002447D0"/>
    <w:rsid w:val="002454C5"/>
    <w:rsid w:val="00245E19"/>
    <w:rsid w:val="002465B3"/>
    <w:rsid w:val="00246AEB"/>
    <w:rsid w:val="00250005"/>
    <w:rsid w:val="0025254F"/>
    <w:rsid w:val="0025566D"/>
    <w:rsid w:val="0025595C"/>
    <w:rsid w:val="00257149"/>
    <w:rsid w:val="002576E7"/>
    <w:rsid w:val="00260357"/>
    <w:rsid w:val="002647CB"/>
    <w:rsid w:val="00264F04"/>
    <w:rsid w:val="00265DC6"/>
    <w:rsid w:val="00267554"/>
    <w:rsid w:val="00276B06"/>
    <w:rsid w:val="0028338F"/>
    <w:rsid w:val="002915C4"/>
    <w:rsid w:val="00297A29"/>
    <w:rsid w:val="00297E6B"/>
    <w:rsid w:val="002A0FAE"/>
    <w:rsid w:val="002A1D1C"/>
    <w:rsid w:val="002A4D64"/>
    <w:rsid w:val="002B14A8"/>
    <w:rsid w:val="002B2AC5"/>
    <w:rsid w:val="002B36E7"/>
    <w:rsid w:val="002B395B"/>
    <w:rsid w:val="002B4969"/>
    <w:rsid w:val="002B6554"/>
    <w:rsid w:val="002D05F0"/>
    <w:rsid w:val="002D2829"/>
    <w:rsid w:val="002D7D4A"/>
    <w:rsid w:val="002E3846"/>
    <w:rsid w:val="002E3F78"/>
    <w:rsid w:val="002F1CC6"/>
    <w:rsid w:val="002F3EE0"/>
    <w:rsid w:val="002F400C"/>
    <w:rsid w:val="002F4D76"/>
    <w:rsid w:val="002F6D26"/>
    <w:rsid w:val="00301B96"/>
    <w:rsid w:val="0030231E"/>
    <w:rsid w:val="003042C4"/>
    <w:rsid w:val="00304CB4"/>
    <w:rsid w:val="00312078"/>
    <w:rsid w:val="00313F37"/>
    <w:rsid w:val="003141D0"/>
    <w:rsid w:val="003151E7"/>
    <w:rsid w:val="003168C1"/>
    <w:rsid w:val="00322FBE"/>
    <w:rsid w:val="00325632"/>
    <w:rsid w:val="003267C8"/>
    <w:rsid w:val="00327549"/>
    <w:rsid w:val="00331118"/>
    <w:rsid w:val="0033358C"/>
    <w:rsid w:val="003342A5"/>
    <w:rsid w:val="00334616"/>
    <w:rsid w:val="00336430"/>
    <w:rsid w:val="00336C36"/>
    <w:rsid w:val="00340CAF"/>
    <w:rsid w:val="0034156F"/>
    <w:rsid w:val="003431DD"/>
    <w:rsid w:val="00343815"/>
    <w:rsid w:val="00346809"/>
    <w:rsid w:val="0035154E"/>
    <w:rsid w:val="00351E39"/>
    <w:rsid w:val="003522BB"/>
    <w:rsid w:val="00352F6C"/>
    <w:rsid w:val="003556EA"/>
    <w:rsid w:val="00357CB7"/>
    <w:rsid w:val="003602BB"/>
    <w:rsid w:val="00360C07"/>
    <w:rsid w:val="00364E0D"/>
    <w:rsid w:val="00374206"/>
    <w:rsid w:val="00386FC7"/>
    <w:rsid w:val="00387161"/>
    <w:rsid w:val="00387361"/>
    <w:rsid w:val="00390A32"/>
    <w:rsid w:val="003A0DA5"/>
    <w:rsid w:val="003A1E91"/>
    <w:rsid w:val="003A2E28"/>
    <w:rsid w:val="003A40F2"/>
    <w:rsid w:val="003A50D1"/>
    <w:rsid w:val="003A5AA1"/>
    <w:rsid w:val="003B138F"/>
    <w:rsid w:val="003B196D"/>
    <w:rsid w:val="003B2710"/>
    <w:rsid w:val="003B4608"/>
    <w:rsid w:val="003C04B6"/>
    <w:rsid w:val="003C1C44"/>
    <w:rsid w:val="003C2392"/>
    <w:rsid w:val="003C43D0"/>
    <w:rsid w:val="003C46C1"/>
    <w:rsid w:val="003C5174"/>
    <w:rsid w:val="003C5240"/>
    <w:rsid w:val="003C76E6"/>
    <w:rsid w:val="003D14E0"/>
    <w:rsid w:val="003D1EA5"/>
    <w:rsid w:val="003D3348"/>
    <w:rsid w:val="003D6822"/>
    <w:rsid w:val="003D724C"/>
    <w:rsid w:val="003E0CE2"/>
    <w:rsid w:val="003E286F"/>
    <w:rsid w:val="003F49E4"/>
    <w:rsid w:val="003F4D2F"/>
    <w:rsid w:val="003F5E32"/>
    <w:rsid w:val="003F75F6"/>
    <w:rsid w:val="00403318"/>
    <w:rsid w:val="00403565"/>
    <w:rsid w:val="004044CC"/>
    <w:rsid w:val="00404670"/>
    <w:rsid w:val="00405B68"/>
    <w:rsid w:val="00414CA0"/>
    <w:rsid w:val="00415300"/>
    <w:rsid w:val="00417207"/>
    <w:rsid w:val="00422F54"/>
    <w:rsid w:val="0043117F"/>
    <w:rsid w:val="00431516"/>
    <w:rsid w:val="00433943"/>
    <w:rsid w:val="00434A17"/>
    <w:rsid w:val="004361B3"/>
    <w:rsid w:val="00436F8E"/>
    <w:rsid w:val="00440864"/>
    <w:rsid w:val="0044249D"/>
    <w:rsid w:val="0044379F"/>
    <w:rsid w:val="00443E9C"/>
    <w:rsid w:val="00444AF2"/>
    <w:rsid w:val="00444FCC"/>
    <w:rsid w:val="00445C64"/>
    <w:rsid w:val="00446FB1"/>
    <w:rsid w:val="00452753"/>
    <w:rsid w:val="00457181"/>
    <w:rsid w:val="0046078F"/>
    <w:rsid w:val="00463214"/>
    <w:rsid w:val="0046434D"/>
    <w:rsid w:val="004656FA"/>
    <w:rsid w:val="0046769A"/>
    <w:rsid w:val="00470BC6"/>
    <w:rsid w:val="00471AC5"/>
    <w:rsid w:val="00471D77"/>
    <w:rsid w:val="00475587"/>
    <w:rsid w:val="00480BC2"/>
    <w:rsid w:val="004857FB"/>
    <w:rsid w:val="00485ACE"/>
    <w:rsid w:val="004902F7"/>
    <w:rsid w:val="004929C2"/>
    <w:rsid w:val="00493FC4"/>
    <w:rsid w:val="00493FDD"/>
    <w:rsid w:val="0049586B"/>
    <w:rsid w:val="00495DA5"/>
    <w:rsid w:val="0049650B"/>
    <w:rsid w:val="00496BD3"/>
    <w:rsid w:val="004A05E8"/>
    <w:rsid w:val="004A23A0"/>
    <w:rsid w:val="004A2435"/>
    <w:rsid w:val="004A3E44"/>
    <w:rsid w:val="004A44B7"/>
    <w:rsid w:val="004B2018"/>
    <w:rsid w:val="004B2896"/>
    <w:rsid w:val="004B3674"/>
    <w:rsid w:val="004B38E9"/>
    <w:rsid w:val="004B3FBA"/>
    <w:rsid w:val="004B6599"/>
    <w:rsid w:val="004C0611"/>
    <w:rsid w:val="004C0F33"/>
    <w:rsid w:val="004C5BC3"/>
    <w:rsid w:val="004C6CA7"/>
    <w:rsid w:val="004D4357"/>
    <w:rsid w:val="004D4950"/>
    <w:rsid w:val="004D749E"/>
    <w:rsid w:val="004E0F00"/>
    <w:rsid w:val="004E2393"/>
    <w:rsid w:val="004E3745"/>
    <w:rsid w:val="004E42BE"/>
    <w:rsid w:val="004E4F42"/>
    <w:rsid w:val="004E63D5"/>
    <w:rsid w:val="004F03FD"/>
    <w:rsid w:val="004F52F0"/>
    <w:rsid w:val="004F6250"/>
    <w:rsid w:val="004F677C"/>
    <w:rsid w:val="004F6D8F"/>
    <w:rsid w:val="004F7D75"/>
    <w:rsid w:val="00505503"/>
    <w:rsid w:val="005056FB"/>
    <w:rsid w:val="0051107B"/>
    <w:rsid w:val="00512F9C"/>
    <w:rsid w:val="00513001"/>
    <w:rsid w:val="005168DF"/>
    <w:rsid w:val="0052332D"/>
    <w:rsid w:val="005276A9"/>
    <w:rsid w:val="00527CDB"/>
    <w:rsid w:val="005341C9"/>
    <w:rsid w:val="005369CA"/>
    <w:rsid w:val="00536DE9"/>
    <w:rsid w:val="005419EC"/>
    <w:rsid w:val="00541E08"/>
    <w:rsid w:val="00543966"/>
    <w:rsid w:val="0054591F"/>
    <w:rsid w:val="00554FE0"/>
    <w:rsid w:val="00555A98"/>
    <w:rsid w:val="0055789A"/>
    <w:rsid w:val="00560952"/>
    <w:rsid w:val="005652D1"/>
    <w:rsid w:val="005660A0"/>
    <w:rsid w:val="00566A4F"/>
    <w:rsid w:val="00567D64"/>
    <w:rsid w:val="00570AFF"/>
    <w:rsid w:val="00571E88"/>
    <w:rsid w:val="00573724"/>
    <w:rsid w:val="00573C80"/>
    <w:rsid w:val="00574131"/>
    <w:rsid w:val="00574856"/>
    <w:rsid w:val="00575E6A"/>
    <w:rsid w:val="00576C69"/>
    <w:rsid w:val="0058304F"/>
    <w:rsid w:val="0058597A"/>
    <w:rsid w:val="00590358"/>
    <w:rsid w:val="00592F4F"/>
    <w:rsid w:val="00592FFA"/>
    <w:rsid w:val="00593FF2"/>
    <w:rsid w:val="005978D4"/>
    <w:rsid w:val="005A23FA"/>
    <w:rsid w:val="005B2A67"/>
    <w:rsid w:val="005B3DCD"/>
    <w:rsid w:val="005B4AD4"/>
    <w:rsid w:val="005B5E3E"/>
    <w:rsid w:val="005B621C"/>
    <w:rsid w:val="005C185B"/>
    <w:rsid w:val="005C2798"/>
    <w:rsid w:val="005C2E11"/>
    <w:rsid w:val="005C36C3"/>
    <w:rsid w:val="005C4C4E"/>
    <w:rsid w:val="005C4F5D"/>
    <w:rsid w:val="005C56EE"/>
    <w:rsid w:val="005D1714"/>
    <w:rsid w:val="005D4B9A"/>
    <w:rsid w:val="005D517E"/>
    <w:rsid w:val="005D59AB"/>
    <w:rsid w:val="005D7638"/>
    <w:rsid w:val="005D7F4C"/>
    <w:rsid w:val="005E4F29"/>
    <w:rsid w:val="005E615D"/>
    <w:rsid w:val="005F10AE"/>
    <w:rsid w:val="005F12F5"/>
    <w:rsid w:val="005F4B99"/>
    <w:rsid w:val="005F54DF"/>
    <w:rsid w:val="005F724A"/>
    <w:rsid w:val="005F7C7D"/>
    <w:rsid w:val="00601561"/>
    <w:rsid w:val="00603654"/>
    <w:rsid w:val="006044B7"/>
    <w:rsid w:val="00606A4B"/>
    <w:rsid w:val="006071CE"/>
    <w:rsid w:val="006075B5"/>
    <w:rsid w:val="0061018C"/>
    <w:rsid w:val="0061094E"/>
    <w:rsid w:val="00613440"/>
    <w:rsid w:val="00613BE3"/>
    <w:rsid w:val="0062187D"/>
    <w:rsid w:val="0062327B"/>
    <w:rsid w:val="00625F4B"/>
    <w:rsid w:val="00627B77"/>
    <w:rsid w:val="00631461"/>
    <w:rsid w:val="00632777"/>
    <w:rsid w:val="00633033"/>
    <w:rsid w:val="00633750"/>
    <w:rsid w:val="00634491"/>
    <w:rsid w:val="0063679C"/>
    <w:rsid w:val="00637055"/>
    <w:rsid w:val="00641D59"/>
    <w:rsid w:val="00642A5E"/>
    <w:rsid w:val="006442AF"/>
    <w:rsid w:val="00644507"/>
    <w:rsid w:val="00646880"/>
    <w:rsid w:val="00647D2A"/>
    <w:rsid w:val="00652487"/>
    <w:rsid w:val="0065352E"/>
    <w:rsid w:val="006537BB"/>
    <w:rsid w:val="0065643E"/>
    <w:rsid w:val="00662066"/>
    <w:rsid w:val="0066513F"/>
    <w:rsid w:val="00667E07"/>
    <w:rsid w:val="00671785"/>
    <w:rsid w:val="00672BA9"/>
    <w:rsid w:val="00673005"/>
    <w:rsid w:val="0067665D"/>
    <w:rsid w:val="006804BE"/>
    <w:rsid w:val="00681867"/>
    <w:rsid w:val="0068434A"/>
    <w:rsid w:val="00686391"/>
    <w:rsid w:val="0068639B"/>
    <w:rsid w:val="006875A3"/>
    <w:rsid w:val="00687E95"/>
    <w:rsid w:val="0069008E"/>
    <w:rsid w:val="0069087E"/>
    <w:rsid w:val="00691975"/>
    <w:rsid w:val="006925C4"/>
    <w:rsid w:val="00693140"/>
    <w:rsid w:val="00697555"/>
    <w:rsid w:val="006A02B7"/>
    <w:rsid w:val="006A1135"/>
    <w:rsid w:val="006A49C8"/>
    <w:rsid w:val="006A4CDF"/>
    <w:rsid w:val="006A6D34"/>
    <w:rsid w:val="006A7019"/>
    <w:rsid w:val="006B2378"/>
    <w:rsid w:val="006B414F"/>
    <w:rsid w:val="006B46D5"/>
    <w:rsid w:val="006B46F4"/>
    <w:rsid w:val="006C04E3"/>
    <w:rsid w:val="006C1AF2"/>
    <w:rsid w:val="006C51C5"/>
    <w:rsid w:val="006C74BA"/>
    <w:rsid w:val="006C7830"/>
    <w:rsid w:val="006C7AF3"/>
    <w:rsid w:val="006D0785"/>
    <w:rsid w:val="006D1E77"/>
    <w:rsid w:val="006D6548"/>
    <w:rsid w:val="006E0E20"/>
    <w:rsid w:val="006E4256"/>
    <w:rsid w:val="006E4BBA"/>
    <w:rsid w:val="006E5F43"/>
    <w:rsid w:val="006E60A6"/>
    <w:rsid w:val="006E673B"/>
    <w:rsid w:val="006E698C"/>
    <w:rsid w:val="006F0F69"/>
    <w:rsid w:val="006F116B"/>
    <w:rsid w:val="006F117F"/>
    <w:rsid w:val="006F13DF"/>
    <w:rsid w:val="006F2780"/>
    <w:rsid w:val="006F4400"/>
    <w:rsid w:val="006F6E19"/>
    <w:rsid w:val="006F7499"/>
    <w:rsid w:val="00702F26"/>
    <w:rsid w:val="0070313E"/>
    <w:rsid w:val="00703799"/>
    <w:rsid w:val="0070506D"/>
    <w:rsid w:val="00705C5C"/>
    <w:rsid w:val="00711243"/>
    <w:rsid w:val="00711475"/>
    <w:rsid w:val="00712F35"/>
    <w:rsid w:val="00715D7C"/>
    <w:rsid w:val="007177D8"/>
    <w:rsid w:val="007209E5"/>
    <w:rsid w:val="0072339A"/>
    <w:rsid w:val="00724B44"/>
    <w:rsid w:val="0072548A"/>
    <w:rsid w:val="007277A6"/>
    <w:rsid w:val="00730681"/>
    <w:rsid w:val="007314CC"/>
    <w:rsid w:val="0074178D"/>
    <w:rsid w:val="007419E6"/>
    <w:rsid w:val="007437AB"/>
    <w:rsid w:val="00745425"/>
    <w:rsid w:val="007515AC"/>
    <w:rsid w:val="007534F8"/>
    <w:rsid w:val="007545AD"/>
    <w:rsid w:val="007615FB"/>
    <w:rsid w:val="00761AFA"/>
    <w:rsid w:val="00763087"/>
    <w:rsid w:val="00763722"/>
    <w:rsid w:val="00764BC1"/>
    <w:rsid w:val="00770869"/>
    <w:rsid w:val="007738AA"/>
    <w:rsid w:val="00776076"/>
    <w:rsid w:val="00780A62"/>
    <w:rsid w:val="00780D2B"/>
    <w:rsid w:val="007816FC"/>
    <w:rsid w:val="0078286E"/>
    <w:rsid w:val="00783241"/>
    <w:rsid w:val="00784BDC"/>
    <w:rsid w:val="00792F28"/>
    <w:rsid w:val="00794F62"/>
    <w:rsid w:val="0079543F"/>
    <w:rsid w:val="00795880"/>
    <w:rsid w:val="007A41C0"/>
    <w:rsid w:val="007A4367"/>
    <w:rsid w:val="007A7853"/>
    <w:rsid w:val="007B0682"/>
    <w:rsid w:val="007B0867"/>
    <w:rsid w:val="007B1AC1"/>
    <w:rsid w:val="007B3075"/>
    <w:rsid w:val="007B336E"/>
    <w:rsid w:val="007B5A08"/>
    <w:rsid w:val="007B693D"/>
    <w:rsid w:val="007C4CDC"/>
    <w:rsid w:val="007D10B7"/>
    <w:rsid w:val="007D2183"/>
    <w:rsid w:val="007D6CBB"/>
    <w:rsid w:val="007E041B"/>
    <w:rsid w:val="007E199A"/>
    <w:rsid w:val="007E2415"/>
    <w:rsid w:val="007E39F3"/>
    <w:rsid w:val="007E405E"/>
    <w:rsid w:val="007E68F4"/>
    <w:rsid w:val="007E6DE2"/>
    <w:rsid w:val="007E7CF5"/>
    <w:rsid w:val="007F31BA"/>
    <w:rsid w:val="007F4078"/>
    <w:rsid w:val="0080014B"/>
    <w:rsid w:val="00800F2B"/>
    <w:rsid w:val="00801793"/>
    <w:rsid w:val="00803642"/>
    <w:rsid w:val="00806EA2"/>
    <w:rsid w:val="008124AE"/>
    <w:rsid w:val="00812A2B"/>
    <w:rsid w:val="00814A4C"/>
    <w:rsid w:val="00816310"/>
    <w:rsid w:val="008236D6"/>
    <w:rsid w:val="008261C7"/>
    <w:rsid w:val="00826AA7"/>
    <w:rsid w:val="00831AAB"/>
    <w:rsid w:val="00833BCD"/>
    <w:rsid w:val="008345A5"/>
    <w:rsid w:val="00834B82"/>
    <w:rsid w:val="0083574E"/>
    <w:rsid w:val="0083640C"/>
    <w:rsid w:val="0083671B"/>
    <w:rsid w:val="00837F2D"/>
    <w:rsid w:val="008408B0"/>
    <w:rsid w:val="0084157B"/>
    <w:rsid w:val="00842BFB"/>
    <w:rsid w:val="00846B85"/>
    <w:rsid w:val="00847DC3"/>
    <w:rsid w:val="00847F49"/>
    <w:rsid w:val="008535C5"/>
    <w:rsid w:val="00853765"/>
    <w:rsid w:val="0085516F"/>
    <w:rsid w:val="00867186"/>
    <w:rsid w:val="00870AF6"/>
    <w:rsid w:val="008768ED"/>
    <w:rsid w:val="00877452"/>
    <w:rsid w:val="008800ED"/>
    <w:rsid w:val="00881268"/>
    <w:rsid w:val="0088394A"/>
    <w:rsid w:val="00884CB6"/>
    <w:rsid w:val="00885A27"/>
    <w:rsid w:val="008860BD"/>
    <w:rsid w:val="008864BF"/>
    <w:rsid w:val="00887399"/>
    <w:rsid w:val="0088779E"/>
    <w:rsid w:val="008912AF"/>
    <w:rsid w:val="00891D09"/>
    <w:rsid w:val="00892114"/>
    <w:rsid w:val="00892CB9"/>
    <w:rsid w:val="008935CB"/>
    <w:rsid w:val="008A386C"/>
    <w:rsid w:val="008A7228"/>
    <w:rsid w:val="008B0E7E"/>
    <w:rsid w:val="008B107E"/>
    <w:rsid w:val="008B2791"/>
    <w:rsid w:val="008B65BD"/>
    <w:rsid w:val="008B7900"/>
    <w:rsid w:val="008C61A7"/>
    <w:rsid w:val="008C67C0"/>
    <w:rsid w:val="008C71BF"/>
    <w:rsid w:val="008C7FE0"/>
    <w:rsid w:val="008D4898"/>
    <w:rsid w:val="008D5717"/>
    <w:rsid w:val="008E0727"/>
    <w:rsid w:val="008E44A9"/>
    <w:rsid w:val="008E545D"/>
    <w:rsid w:val="008E6B4D"/>
    <w:rsid w:val="008E6BFF"/>
    <w:rsid w:val="008E6F62"/>
    <w:rsid w:val="008F21AF"/>
    <w:rsid w:val="008F2400"/>
    <w:rsid w:val="008F591B"/>
    <w:rsid w:val="008F61BA"/>
    <w:rsid w:val="008F6E3C"/>
    <w:rsid w:val="008F792E"/>
    <w:rsid w:val="008F7C55"/>
    <w:rsid w:val="0090422E"/>
    <w:rsid w:val="00905658"/>
    <w:rsid w:val="00905F0D"/>
    <w:rsid w:val="00914A23"/>
    <w:rsid w:val="00914C16"/>
    <w:rsid w:val="00917597"/>
    <w:rsid w:val="00922673"/>
    <w:rsid w:val="00930754"/>
    <w:rsid w:val="0093221C"/>
    <w:rsid w:val="00933A9A"/>
    <w:rsid w:val="00934F68"/>
    <w:rsid w:val="0093558B"/>
    <w:rsid w:val="009355AC"/>
    <w:rsid w:val="00935E4E"/>
    <w:rsid w:val="00935F38"/>
    <w:rsid w:val="00937586"/>
    <w:rsid w:val="0094095C"/>
    <w:rsid w:val="009456A8"/>
    <w:rsid w:val="00946FD1"/>
    <w:rsid w:val="00947889"/>
    <w:rsid w:val="009478BD"/>
    <w:rsid w:val="00953CD3"/>
    <w:rsid w:val="009557CA"/>
    <w:rsid w:val="00960E98"/>
    <w:rsid w:val="009618CF"/>
    <w:rsid w:val="00961CDC"/>
    <w:rsid w:val="00963519"/>
    <w:rsid w:val="00963A82"/>
    <w:rsid w:val="00972912"/>
    <w:rsid w:val="00975B29"/>
    <w:rsid w:val="00976D1F"/>
    <w:rsid w:val="00981C81"/>
    <w:rsid w:val="009841B6"/>
    <w:rsid w:val="00987708"/>
    <w:rsid w:val="0099013E"/>
    <w:rsid w:val="009A2D24"/>
    <w:rsid w:val="009A2DC0"/>
    <w:rsid w:val="009A456C"/>
    <w:rsid w:val="009B00E0"/>
    <w:rsid w:val="009B0187"/>
    <w:rsid w:val="009B169C"/>
    <w:rsid w:val="009B20AA"/>
    <w:rsid w:val="009B292A"/>
    <w:rsid w:val="009B76D5"/>
    <w:rsid w:val="009B793C"/>
    <w:rsid w:val="009C0179"/>
    <w:rsid w:val="009C165D"/>
    <w:rsid w:val="009C1C02"/>
    <w:rsid w:val="009C21DC"/>
    <w:rsid w:val="009C3158"/>
    <w:rsid w:val="009C3CEA"/>
    <w:rsid w:val="009C583D"/>
    <w:rsid w:val="009C5C35"/>
    <w:rsid w:val="009C657B"/>
    <w:rsid w:val="009C7F77"/>
    <w:rsid w:val="009D212F"/>
    <w:rsid w:val="009D2611"/>
    <w:rsid w:val="009D3A2F"/>
    <w:rsid w:val="009D3C22"/>
    <w:rsid w:val="009D79D2"/>
    <w:rsid w:val="009E247C"/>
    <w:rsid w:val="009E31BA"/>
    <w:rsid w:val="009E46E0"/>
    <w:rsid w:val="009E4C82"/>
    <w:rsid w:val="009F0528"/>
    <w:rsid w:val="009F0806"/>
    <w:rsid w:val="009F233B"/>
    <w:rsid w:val="009F36E8"/>
    <w:rsid w:val="009F3F0E"/>
    <w:rsid w:val="009F5A29"/>
    <w:rsid w:val="009F5BD4"/>
    <w:rsid w:val="009F6735"/>
    <w:rsid w:val="00A040B1"/>
    <w:rsid w:val="00A05D16"/>
    <w:rsid w:val="00A0659F"/>
    <w:rsid w:val="00A079BA"/>
    <w:rsid w:val="00A11352"/>
    <w:rsid w:val="00A13EC1"/>
    <w:rsid w:val="00A14E8C"/>
    <w:rsid w:val="00A16DEE"/>
    <w:rsid w:val="00A20C70"/>
    <w:rsid w:val="00A246FF"/>
    <w:rsid w:val="00A24A0F"/>
    <w:rsid w:val="00A33875"/>
    <w:rsid w:val="00A360A1"/>
    <w:rsid w:val="00A36589"/>
    <w:rsid w:val="00A37CA0"/>
    <w:rsid w:val="00A402B3"/>
    <w:rsid w:val="00A41E1A"/>
    <w:rsid w:val="00A42A6E"/>
    <w:rsid w:val="00A46742"/>
    <w:rsid w:val="00A47049"/>
    <w:rsid w:val="00A471ED"/>
    <w:rsid w:val="00A50849"/>
    <w:rsid w:val="00A51251"/>
    <w:rsid w:val="00A5153A"/>
    <w:rsid w:val="00A544B7"/>
    <w:rsid w:val="00A618CF"/>
    <w:rsid w:val="00A62770"/>
    <w:rsid w:val="00A62EEB"/>
    <w:rsid w:val="00A64517"/>
    <w:rsid w:val="00A64E0D"/>
    <w:rsid w:val="00A65FFA"/>
    <w:rsid w:val="00A660FF"/>
    <w:rsid w:val="00A66A8F"/>
    <w:rsid w:val="00A71535"/>
    <w:rsid w:val="00A73395"/>
    <w:rsid w:val="00A76523"/>
    <w:rsid w:val="00A771E3"/>
    <w:rsid w:val="00A7765F"/>
    <w:rsid w:val="00A8224A"/>
    <w:rsid w:val="00A82B4C"/>
    <w:rsid w:val="00A93A4C"/>
    <w:rsid w:val="00A944C0"/>
    <w:rsid w:val="00A94D5D"/>
    <w:rsid w:val="00AA1D9B"/>
    <w:rsid w:val="00AA2543"/>
    <w:rsid w:val="00AA3804"/>
    <w:rsid w:val="00AA55C2"/>
    <w:rsid w:val="00AB0ACA"/>
    <w:rsid w:val="00AB1D41"/>
    <w:rsid w:val="00AB6DFA"/>
    <w:rsid w:val="00AC5E9A"/>
    <w:rsid w:val="00AC704B"/>
    <w:rsid w:val="00AD0453"/>
    <w:rsid w:val="00AD553E"/>
    <w:rsid w:val="00AD5848"/>
    <w:rsid w:val="00AD6444"/>
    <w:rsid w:val="00AE2986"/>
    <w:rsid w:val="00AE5014"/>
    <w:rsid w:val="00AE5ADA"/>
    <w:rsid w:val="00AF2F0A"/>
    <w:rsid w:val="00AF4F63"/>
    <w:rsid w:val="00AF6145"/>
    <w:rsid w:val="00AF792A"/>
    <w:rsid w:val="00B01386"/>
    <w:rsid w:val="00B01BB5"/>
    <w:rsid w:val="00B026CC"/>
    <w:rsid w:val="00B04AF4"/>
    <w:rsid w:val="00B05214"/>
    <w:rsid w:val="00B139D7"/>
    <w:rsid w:val="00B25DF9"/>
    <w:rsid w:val="00B26993"/>
    <w:rsid w:val="00B30D97"/>
    <w:rsid w:val="00B31074"/>
    <w:rsid w:val="00B3181A"/>
    <w:rsid w:val="00B3199B"/>
    <w:rsid w:val="00B3242A"/>
    <w:rsid w:val="00B3479F"/>
    <w:rsid w:val="00B35A7C"/>
    <w:rsid w:val="00B40562"/>
    <w:rsid w:val="00B41C86"/>
    <w:rsid w:val="00B41C9C"/>
    <w:rsid w:val="00B43600"/>
    <w:rsid w:val="00B442E8"/>
    <w:rsid w:val="00B449A3"/>
    <w:rsid w:val="00B44ECD"/>
    <w:rsid w:val="00B450D1"/>
    <w:rsid w:val="00B53AE6"/>
    <w:rsid w:val="00B53D47"/>
    <w:rsid w:val="00B54A25"/>
    <w:rsid w:val="00B611F3"/>
    <w:rsid w:val="00B618C3"/>
    <w:rsid w:val="00B633BA"/>
    <w:rsid w:val="00B63652"/>
    <w:rsid w:val="00B64133"/>
    <w:rsid w:val="00B6590B"/>
    <w:rsid w:val="00B668B0"/>
    <w:rsid w:val="00B70B07"/>
    <w:rsid w:val="00B70F5C"/>
    <w:rsid w:val="00B71873"/>
    <w:rsid w:val="00B71BF5"/>
    <w:rsid w:val="00B75AE5"/>
    <w:rsid w:val="00B77E39"/>
    <w:rsid w:val="00B800C0"/>
    <w:rsid w:val="00B8132B"/>
    <w:rsid w:val="00B84C5A"/>
    <w:rsid w:val="00B858F5"/>
    <w:rsid w:val="00B85CF5"/>
    <w:rsid w:val="00B93668"/>
    <w:rsid w:val="00B95AC2"/>
    <w:rsid w:val="00BA68C6"/>
    <w:rsid w:val="00BA7EFA"/>
    <w:rsid w:val="00BB076B"/>
    <w:rsid w:val="00BB12F1"/>
    <w:rsid w:val="00BB276E"/>
    <w:rsid w:val="00BB2FCD"/>
    <w:rsid w:val="00BB3FEE"/>
    <w:rsid w:val="00BB45F1"/>
    <w:rsid w:val="00BB5EB0"/>
    <w:rsid w:val="00BB7169"/>
    <w:rsid w:val="00BC245A"/>
    <w:rsid w:val="00BC29C0"/>
    <w:rsid w:val="00BC3D26"/>
    <w:rsid w:val="00BC4B88"/>
    <w:rsid w:val="00BD16FA"/>
    <w:rsid w:val="00BD41C3"/>
    <w:rsid w:val="00BD488B"/>
    <w:rsid w:val="00BD5702"/>
    <w:rsid w:val="00BD7CCC"/>
    <w:rsid w:val="00BE002A"/>
    <w:rsid w:val="00BE0283"/>
    <w:rsid w:val="00BE0CF8"/>
    <w:rsid w:val="00BE1BC9"/>
    <w:rsid w:val="00BE4648"/>
    <w:rsid w:val="00BE5CDA"/>
    <w:rsid w:val="00BE608F"/>
    <w:rsid w:val="00BF23BB"/>
    <w:rsid w:val="00BF31C1"/>
    <w:rsid w:val="00BF3209"/>
    <w:rsid w:val="00BF33DD"/>
    <w:rsid w:val="00BF4BE0"/>
    <w:rsid w:val="00BF5755"/>
    <w:rsid w:val="00BF684B"/>
    <w:rsid w:val="00C016F3"/>
    <w:rsid w:val="00C0375E"/>
    <w:rsid w:val="00C10B19"/>
    <w:rsid w:val="00C13D0E"/>
    <w:rsid w:val="00C15193"/>
    <w:rsid w:val="00C15609"/>
    <w:rsid w:val="00C15F6A"/>
    <w:rsid w:val="00C16CD4"/>
    <w:rsid w:val="00C21118"/>
    <w:rsid w:val="00C21EA9"/>
    <w:rsid w:val="00C23EA7"/>
    <w:rsid w:val="00C256F3"/>
    <w:rsid w:val="00C270A2"/>
    <w:rsid w:val="00C315B5"/>
    <w:rsid w:val="00C34628"/>
    <w:rsid w:val="00C34BDF"/>
    <w:rsid w:val="00C35E28"/>
    <w:rsid w:val="00C426AF"/>
    <w:rsid w:val="00C448D2"/>
    <w:rsid w:val="00C469C1"/>
    <w:rsid w:val="00C47B93"/>
    <w:rsid w:val="00C47D65"/>
    <w:rsid w:val="00C50017"/>
    <w:rsid w:val="00C50659"/>
    <w:rsid w:val="00C51B39"/>
    <w:rsid w:val="00C5338A"/>
    <w:rsid w:val="00C54EF9"/>
    <w:rsid w:val="00C56BBF"/>
    <w:rsid w:val="00C572AA"/>
    <w:rsid w:val="00C57A9A"/>
    <w:rsid w:val="00C6016A"/>
    <w:rsid w:val="00C60B3F"/>
    <w:rsid w:val="00C61518"/>
    <w:rsid w:val="00C621CB"/>
    <w:rsid w:val="00C623EB"/>
    <w:rsid w:val="00C64C6B"/>
    <w:rsid w:val="00C66F2E"/>
    <w:rsid w:val="00C6785C"/>
    <w:rsid w:val="00C70FD1"/>
    <w:rsid w:val="00C71531"/>
    <w:rsid w:val="00C72B76"/>
    <w:rsid w:val="00C733AA"/>
    <w:rsid w:val="00C76253"/>
    <w:rsid w:val="00C83027"/>
    <w:rsid w:val="00C83E71"/>
    <w:rsid w:val="00C84B8A"/>
    <w:rsid w:val="00C85E65"/>
    <w:rsid w:val="00C87CA1"/>
    <w:rsid w:val="00C911B4"/>
    <w:rsid w:val="00C91B3B"/>
    <w:rsid w:val="00C94262"/>
    <w:rsid w:val="00C976E1"/>
    <w:rsid w:val="00CA148E"/>
    <w:rsid w:val="00CA18D4"/>
    <w:rsid w:val="00CA3131"/>
    <w:rsid w:val="00CA3A9A"/>
    <w:rsid w:val="00CA3ABF"/>
    <w:rsid w:val="00CB2C2F"/>
    <w:rsid w:val="00CB6BC1"/>
    <w:rsid w:val="00CB7021"/>
    <w:rsid w:val="00CC4D21"/>
    <w:rsid w:val="00CC7544"/>
    <w:rsid w:val="00CD3294"/>
    <w:rsid w:val="00CD35D4"/>
    <w:rsid w:val="00CD4524"/>
    <w:rsid w:val="00CD784D"/>
    <w:rsid w:val="00CE27DF"/>
    <w:rsid w:val="00CE38E8"/>
    <w:rsid w:val="00CE4292"/>
    <w:rsid w:val="00CE7288"/>
    <w:rsid w:val="00CF3A1C"/>
    <w:rsid w:val="00CF40F8"/>
    <w:rsid w:val="00CF5D87"/>
    <w:rsid w:val="00D008DA"/>
    <w:rsid w:val="00D0416F"/>
    <w:rsid w:val="00D05851"/>
    <w:rsid w:val="00D10FED"/>
    <w:rsid w:val="00D11736"/>
    <w:rsid w:val="00D1255C"/>
    <w:rsid w:val="00D12EE8"/>
    <w:rsid w:val="00D13917"/>
    <w:rsid w:val="00D14C49"/>
    <w:rsid w:val="00D14CDF"/>
    <w:rsid w:val="00D15FF1"/>
    <w:rsid w:val="00D167F4"/>
    <w:rsid w:val="00D2092A"/>
    <w:rsid w:val="00D21A45"/>
    <w:rsid w:val="00D2216D"/>
    <w:rsid w:val="00D222F1"/>
    <w:rsid w:val="00D31A6F"/>
    <w:rsid w:val="00D3223F"/>
    <w:rsid w:val="00D353D1"/>
    <w:rsid w:val="00D367DB"/>
    <w:rsid w:val="00D36E05"/>
    <w:rsid w:val="00D403DB"/>
    <w:rsid w:val="00D4060A"/>
    <w:rsid w:val="00D42651"/>
    <w:rsid w:val="00D44F27"/>
    <w:rsid w:val="00D450A3"/>
    <w:rsid w:val="00D45304"/>
    <w:rsid w:val="00D45371"/>
    <w:rsid w:val="00D46165"/>
    <w:rsid w:val="00D461C7"/>
    <w:rsid w:val="00D47C87"/>
    <w:rsid w:val="00D50424"/>
    <w:rsid w:val="00D525C9"/>
    <w:rsid w:val="00D52F38"/>
    <w:rsid w:val="00D53DDF"/>
    <w:rsid w:val="00D57D3E"/>
    <w:rsid w:val="00D60F59"/>
    <w:rsid w:val="00D67209"/>
    <w:rsid w:val="00D722BD"/>
    <w:rsid w:val="00D76249"/>
    <w:rsid w:val="00D77AD1"/>
    <w:rsid w:val="00D8248A"/>
    <w:rsid w:val="00D922E4"/>
    <w:rsid w:val="00D9777E"/>
    <w:rsid w:val="00DA2FF2"/>
    <w:rsid w:val="00DA3239"/>
    <w:rsid w:val="00DA7CD5"/>
    <w:rsid w:val="00DA7E77"/>
    <w:rsid w:val="00DB06C5"/>
    <w:rsid w:val="00DB22CF"/>
    <w:rsid w:val="00DB30CA"/>
    <w:rsid w:val="00DB6A21"/>
    <w:rsid w:val="00DC00E2"/>
    <w:rsid w:val="00DC23CF"/>
    <w:rsid w:val="00DC47B3"/>
    <w:rsid w:val="00DC61A5"/>
    <w:rsid w:val="00DC6562"/>
    <w:rsid w:val="00DD6955"/>
    <w:rsid w:val="00DD7FF1"/>
    <w:rsid w:val="00DE130D"/>
    <w:rsid w:val="00DE24CF"/>
    <w:rsid w:val="00DE407C"/>
    <w:rsid w:val="00DE6F2A"/>
    <w:rsid w:val="00DE7C7D"/>
    <w:rsid w:val="00DF2992"/>
    <w:rsid w:val="00DF2D0C"/>
    <w:rsid w:val="00E006A9"/>
    <w:rsid w:val="00E01A1B"/>
    <w:rsid w:val="00E01B9D"/>
    <w:rsid w:val="00E03B29"/>
    <w:rsid w:val="00E0468F"/>
    <w:rsid w:val="00E04F5E"/>
    <w:rsid w:val="00E0522E"/>
    <w:rsid w:val="00E066E3"/>
    <w:rsid w:val="00E120F4"/>
    <w:rsid w:val="00E15090"/>
    <w:rsid w:val="00E1671C"/>
    <w:rsid w:val="00E17172"/>
    <w:rsid w:val="00E17F70"/>
    <w:rsid w:val="00E307F0"/>
    <w:rsid w:val="00E31598"/>
    <w:rsid w:val="00E3181C"/>
    <w:rsid w:val="00E3280A"/>
    <w:rsid w:val="00E33521"/>
    <w:rsid w:val="00E33CD1"/>
    <w:rsid w:val="00E372AF"/>
    <w:rsid w:val="00E37D68"/>
    <w:rsid w:val="00E40EAE"/>
    <w:rsid w:val="00E436AC"/>
    <w:rsid w:val="00E44321"/>
    <w:rsid w:val="00E44CCD"/>
    <w:rsid w:val="00E44F7A"/>
    <w:rsid w:val="00E44FF8"/>
    <w:rsid w:val="00E5066A"/>
    <w:rsid w:val="00E52CF9"/>
    <w:rsid w:val="00E62467"/>
    <w:rsid w:val="00E63A80"/>
    <w:rsid w:val="00E63F34"/>
    <w:rsid w:val="00E63FEA"/>
    <w:rsid w:val="00E66754"/>
    <w:rsid w:val="00E6715A"/>
    <w:rsid w:val="00E67308"/>
    <w:rsid w:val="00E715CD"/>
    <w:rsid w:val="00E75DC9"/>
    <w:rsid w:val="00E7672F"/>
    <w:rsid w:val="00E81610"/>
    <w:rsid w:val="00E83D47"/>
    <w:rsid w:val="00E84910"/>
    <w:rsid w:val="00E85B28"/>
    <w:rsid w:val="00E85FA9"/>
    <w:rsid w:val="00E91976"/>
    <w:rsid w:val="00E947A6"/>
    <w:rsid w:val="00E94E78"/>
    <w:rsid w:val="00E96934"/>
    <w:rsid w:val="00E97FC7"/>
    <w:rsid w:val="00EA0690"/>
    <w:rsid w:val="00EA3393"/>
    <w:rsid w:val="00EA3956"/>
    <w:rsid w:val="00EA7136"/>
    <w:rsid w:val="00EB3244"/>
    <w:rsid w:val="00EB325A"/>
    <w:rsid w:val="00EB35E6"/>
    <w:rsid w:val="00EB50FE"/>
    <w:rsid w:val="00EB6CE3"/>
    <w:rsid w:val="00EB6E8F"/>
    <w:rsid w:val="00EB7D5A"/>
    <w:rsid w:val="00EC02A5"/>
    <w:rsid w:val="00EC176B"/>
    <w:rsid w:val="00EC33CD"/>
    <w:rsid w:val="00EC5BE5"/>
    <w:rsid w:val="00EC614E"/>
    <w:rsid w:val="00EC6C58"/>
    <w:rsid w:val="00EC6CD4"/>
    <w:rsid w:val="00EC7B98"/>
    <w:rsid w:val="00ED07BF"/>
    <w:rsid w:val="00ED1B77"/>
    <w:rsid w:val="00ED1F48"/>
    <w:rsid w:val="00ED2650"/>
    <w:rsid w:val="00ED35CB"/>
    <w:rsid w:val="00ED3AEC"/>
    <w:rsid w:val="00ED61D7"/>
    <w:rsid w:val="00ED721A"/>
    <w:rsid w:val="00ED7BF1"/>
    <w:rsid w:val="00EE03DC"/>
    <w:rsid w:val="00EE287C"/>
    <w:rsid w:val="00EE317E"/>
    <w:rsid w:val="00EE3205"/>
    <w:rsid w:val="00EE393D"/>
    <w:rsid w:val="00EE3BC1"/>
    <w:rsid w:val="00EE7C41"/>
    <w:rsid w:val="00EF01CF"/>
    <w:rsid w:val="00EF6A47"/>
    <w:rsid w:val="00EF7AF9"/>
    <w:rsid w:val="00F00952"/>
    <w:rsid w:val="00F01495"/>
    <w:rsid w:val="00F01F39"/>
    <w:rsid w:val="00F0326E"/>
    <w:rsid w:val="00F03F02"/>
    <w:rsid w:val="00F051C7"/>
    <w:rsid w:val="00F10138"/>
    <w:rsid w:val="00F1310A"/>
    <w:rsid w:val="00F13F92"/>
    <w:rsid w:val="00F14D47"/>
    <w:rsid w:val="00F1710C"/>
    <w:rsid w:val="00F20D83"/>
    <w:rsid w:val="00F22ECA"/>
    <w:rsid w:val="00F240E8"/>
    <w:rsid w:val="00F244FA"/>
    <w:rsid w:val="00F324E7"/>
    <w:rsid w:val="00F356B6"/>
    <w:rsid w:val="00F366A2"/>
    <w:rsid w:val="00F373DD"/>
    <w:rsid w:val="00F41955"/>
    <w:rsid w:val="00F44F43"/>
    <w:rsid w:val="00F450E1"/>
    <w:rsid w:val="00F477FC"/>
    <w:rsid w:val="00F50DF4"/>
    <w:rsid w:val="00F558CB"/>
    <w:rsid w:val="00F57AFE"/>
    <w:rsid w:val="00F60310"/>
    <w:rsid w:val="00F6278E"/>
    <w:rsid w:val="00F63C41"/>
    <w:rsid w:val="00F63E96"/>
    <w:rsid w:val="00F6641E"/>
    <w:rsid w:val="00F66699"/>
    <w:rsid w:val="00F701E3"/>
    <w:rsid w:val="00F71008"/>
    <w:rsid w:val="00F715B6"/>
    <w:rsid w:val="00F71F8C"/>
    <w:rsid w:val="00F72EDA"/>
    <w:rsid w:val="00F8228E"/>
    <w:rsid w:val="00F82E0B"/>
    <w:rsid w:val="00F86AD4"/>
    <w:rsid w:val="00F942A3"/>
    <w:rsid w:val="00FA0113"/>
    <w:rsid w:val="00FA114B"/>
    <w:rsid w:val="00FA12B2"/>
    <w:rsid w:val="00FA71C6"/>
    <w:rsid w:val="00FA7610"/>
    <w:rsid w:val="00FA7E72"/>
    <w:rsid w:val="00FB02BD"/>
    <w:rsid w:val="00FB398F"/>
    <w:rsid w:val="00FB4EF8"/>
    <w:rsid w:val="00FB54AE"/>
    <w:rsid w:val="00FB709A"/>
    <w:rsid w:val="00FB78DD"/>
    <w:rsid w:val="00FC3EF3"/>
    <w:rsid w:val="00FC6E0A"/>
    <w:rsid w:val="00FD146B"/>
    <w:rsid w:val="00FD2049"/>
    <w:rsid w:val="00FD2140"/>
    <w:rsid w:val="00FD5BDE"/>
    <w:rsid w:val="00FD68EC"/>
    <w:rsid w:val="00FE24A5"/>
    <w:rsid w:val="00FE31E5"/>
    <w:rsid w:val="00FF19AD"/>
    <w:rsid w:val="00FF1EB5"/>
    <w:rsid w:val="00FF292D"/>
    <w:rsid w:val="00FF298D"/>
    <w:rsid w:val="00FF4497"/>
    <w:rsid w:val="00FF4B55"/>
    <w:rsid w:val="00FF6287"/>
    <w:rsid w:val="00FF6349"/>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BFF63"/>
  <w15:docId w15:val="{5462BB5C-9E1B-4261-9AC7-3342F164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37CA0"/>
    <w:rPr>
      <w:color w:val="800080"/>
      <w:u w:val="single"/>
    </w:rPr>
  </w:style>
  <w:style w:type="character" w:styleId="UnresolvedMention">
    <w:name w:val="Unresolved Mention"/>
    <w:basedOn w:val="DefaultParagraphFont"/>
    <w:uiPriority w:val="99"/>
    <w:semiHidden/>
    <w:unhideWhenUsed/>
    <w:rsid w:val="00712F35"/>
    <w:rPr>
      <w:color w:val="605E5C"/>
      <w:shd w:val="clear" w:color="auto" w:fill="E1DFDD"/>
    </w:rPr>
  </w:style>
  <w:style w:type="paragraph" w:styleId="Revision">
    <w:name w:val="Revision"/>
    <w:hidden/>
    <w:uiPriority w:val="99"/>
    <w:semiHidden/>
    <w:rsid w:val="00B6590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55830740">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30014693">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36364739">
      <w:bodyDiv w:val="1"/>
      <w:marLeft w:val="0"/>
      <w:marRight w:val="0"/>
      <w:marTop w:val="0"/>
      <w:marBottom w:val="0"/>
      <w:divBdr>
        <w:top w:val="none" w:sz="0" w:space="0" w:color="auto"/>
        <w:left w:val="none" w:sz="0" w:space="0" w:color="auto"/>
        <w:bottom w:val="none" w:sz="0" w:space="0" w:color="auto"/>
        <w:right w:val="none" w:sz="0" w:space="0" w:color="auto"/>
      </w:divBdr>
    </w:div>
    <w:div w:id="84830150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25928112">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74491993">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3125266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9980863">
      <w:bodyDiv w:val="1"/>
      <w:marLeft w:val="0"/>
      <w:marRight w:val="0"/>
      <w:marTop w:val="0"/>
      <w:marBottom w:val="0"/>
      <w:divBdr>
        <w:top w:val="none" w:sz="0" w:space="0" w:color="auto"/>
        <w:left w:val="none" w:sz="0" w:space="0" w:color="auto"/>
        <w:bottom w:val="none" w:sz="0" w:space="0" w:color="auto"/>
        <w:right w:val="none" w:sz="0" w:space="0" w:color="auto"/>
      </w:divBdr>
    </w:div>
    <w:div w:id="1815029757">
      <w:bodyDiv w:val="1"/>
      <w:marLeft w:val="0"/>
      <w:marRight w:val="0"/>
      <w:marTop w:val="0"/>
      <w:marBottom w:val="0"/>
      <w:divBdr>
        <w:top w:val="none" w:sz="0" w:space="0" w:color="auto"/>
        <w:left w:val="none" w:sz="0" w:space="0" w:color="auto"/>
        <w:bottom w:val="none" w:sz="0" w:space="0" w:color="auto"/>
        <w:right w:val="none" w:sz="0" w:space="0" w:color="auto"/>
      </w:divBdr>
    </w:div>
    <w:div w:id="1879510543">
      <w:bodyDiv w:val="1"/>
      <w:marLeft w:val="0"/>
      <w:marRight w:val="0"/>
      <w:marTop w:val="0"/>
      <w:marBottom w:val="0"/>
      <w:divBdr>
        <w:top w:val="none" w:sz="0" w:space="0" w:color="auto"/>
        <w:left w:val="none" w:sz="0" w:space="0" w:color="auto"/>
        <w:bottom w:val="none" w:sz="0" w:space="0" w:color="auto"/>
        <w:right w:val="none" w:sz="0" w:space="0" w:color="auto"/>
      </w:divBdr>
    </w:div>
    <w:div w:id="2009476511">
      <w:bodyDiv w:val="1"/>
      <w:marLeft w:val="0"/>
      <w:marRight w:val="0"/>
      <w:marTop w:val="0"/>
      <w:marBottom w:val="0"/>
      <w:divBdr>
        <w:top w:val="none" w:sz="0" w:space="0" w:color="auto"/>
        <w:left w:val="none" w:sz="0" w:space="0" w:color="auto"/>
        <w:bottom w:val="none" w:sz="0" w:space="0" w:color="auto"/>
        <w:right w:val="none" w:sz="0" w:space="0" w:color="auto"/>
      </w:divBdr>
    </w:div>
    <w:div w:id="213085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koushi@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F9709-E7E6-4D9F-A73B-61611F43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13984</CharactersWithSpaces>
  <SharedDoc>false</SharedDoc>
  <HLinks>
    <vt:vector size="30" baseType="variant">
      <vt:variant>
        <vt:i4>2424842</vt:i4>
      </vt:variant>
      <vt:variant>
        <vt:i4>6</vt:i4>
      </vt:variant>
      <vt:variant>
        <vt:i4>0</vt:i4>
      </vt:variant>
      <vt:variant>
        <vt:i4>5</vt:i4>
      </vt:variant>
      <vt:variant>
        <vt:lpwstr>mailto:echristodoulidou@cystat.mof.gov.cy</vt:lpwstr>
      </vt:variant>
      <vt:variant>
        <vt:lpwstr/>
      </vt:variant>
      <vt:variant>
        <vt:i4>5046396</vt:i4>
      </vt:variant>
      <vt:variant>
        <vt:i4>3</vt:i4>
      </vt:variant>
      <vt:variant>
        <vt:i4>0</vt:i4>
      </vt:variant>
      <vt:variant>
        <vt:i4>5</vt:i4>
      </vt:variant>
      <vt:variant>
        <vt:lpwstr>mailto:mloukaidou@cystat.mof.gov.cy</vt:lpwstr>
      </vt:variant>
      <vt:variant>
        <vt:lpwstr/>
      </vt:variant>
      <vt:variant>
        <vt:i4>3801142</vt:i4>
      </vt:variant>
      <vt:variant>
        <vt:i4>0</vt:i4>
      </vt:variant>
      <vt:variant>
        <vt:i4>0</vt:i4>
      </vt:variant>
      <vt:variant>
        <vt:i4>5</vt:i4>
      </vt:variant>
      <vt:variant>
        <vt:lpwstr>https://www.mof.gov.cy/mof/cystat/statistics.nsf/labour_34main_gr/labour_34main_gr?OpenForm&amp;sub=4&amp;sel=2</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17</cp:revision>
  <cp:lastPrinted>2025-12-18T06:00:00Z</cp:lastPrinted>
  <dcterms:created xsi:type="dcterms:W3CDTF">2025-12-18T06:59:00Z</dcterms:created>
  <dcterms:modified xsi:type="dcterms:W3CDTF">2025-12-18T13:24:00Z</dcterms:modified>
</cp:coreProperties>
</file>