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5B71E0E2" w:rsidR="00DF2F99" w:rsidRPr="00F93525" w:rsidRDefault="00E64100" w:rsidP="0042793A">
      <w:r>
        <w:rPr>
          <w:lang w:val="el-GR"/>
        </w:rPr>
        <w:tab/>
      </w:r>
      <w:r w:rsidR="00F93525">
        <w:tab/>
      </w:r>
      <w:r w:rsidR="00F93525">
        <w:tab/>
      </w:r>
      <w:r w:rsidR="00F93525">
        <w:tab/>
      </w:r>
    </w:p>
    <w:p w14:paraId="4992D3F8" w14:textId="4C390390" w:rsidR="00DF2F99" w:rsidRDefault="00DB3290" w:rsidP="00BD0BE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594E2B" w:rsidRPr="003C337C">
        <w:rPr>
          <w:rFonts w:ascii="Verdana" w:hAnsi="Verdana" w:cs="Arial"/>
          <w:sz w:val="18"/>
          <w:szCs w:val="18"/>
        </w:rPr>
        <w:t>7</w:t>
      </w:r>
      <w:r w:rsidR="00312358">
        <w:rPr>
          <w:rFonts w:ascii="Verdana" w:hAnsi="Verdana" w:cs="Arial"/>
          <w:sz w:val="18"/>
          <w:szCs w:val="18"/>
        </w:rPr>
        <w:t xml:space="preserve"> </w:t>
      </w:r>
      <w:r w:rsidR="003D6012">
        <w:rPr>
          <w:rFonts w:ascii="Verdana" w:hAnsi="Verdana" w:cs="Arial"/>
          <w:sz w:val="18"/>
          <w:szCs w:val="18"/>
        </w:rPr>
        <w:t>December</w:t>
      </w:r>
      <w:r w:rsidR="0051387E">
        <w:rPr>
          <w:rFonts w:ascii="Verdana" w:hAnsi="Verdana" w:cs="Arial"/>
          <w:sz w:val="18"/>
          <w:szCs w:val="18"/>
        </w:rPr>
        <w:t>, 202</w:t>
      </w:r>
      <w:r w:rsidR="00947445">
        <w:rPr>
          <w:rFonts w:ascii="Verdana" w:hAnsi="Verdana" w:cs="Arial"/>
          <w:sz w:val="18"/>
          <w:szCs w:val="18"/>
        </w:rPr>
        <w:t>5</w:t>
      </w: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44DB6EFC" w:rsidR="00DF2F99" w:rsidRDefault="00A56632" w:rsidP="0015344C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u w:val="single"/>
        </w:rPr>
        <w:t>MONTHLY ECONOMIC DEVELOPMENTS</w:t>
      </w:r>
      <w:r w:rsidR="00016AC7" w:rsidRPr="00016AC7">
        <w:rPr>
          <w:rFonts w:ascii="Verdana" w:hAnsi="Verdana" w:cs="Arial"/>
          <w:u w:val="single"/>
        </w:rPr>
        <w:t>:</w:t>
      </w:r>
      <w:r w:rsidR="00DB3290">
        <w:rPr>
          <w:rFonts w:ascii="Verdana" w:hAnsi="Verdana" w:cs="Arial"/>
          <w:b/>
          <w:u w:val="single"/>
        </w:rPr>
        <w:t xml:space="preserve"> JANUARY-</w:t>
      </w:r>
      <w:r w:rsidR="003D6012">
        <w:rPr>
          <w:rFonts w:ascii="Verdana" w:hAnsi="Verdana" w:cs="Arial"/>
          <w:b/>
          <w:u w:val="single"/>
        </w:rPr>
        <w:t>OCTOBER</w:t>
      </w:r>
      <w:r w:rsidR="00312358">
        <w:rPr>
          <w:rFonts w:ascii="Verdana" w:hAnsi="Verdana" w:cs="Arial"/>
          <w:b/>
          <w:u w:val="single"/>
        </w:rPr>
        <w:t xml:space="preserve"> 2025</w:t>
      </w:r>
    </w:p>
    <w:p w14:paraId="2D436B29" w14:textId="77777777" w:rsidR="006802F9" w:rsidRDefault="006802F9" w:rsidP="0015344C">
      <w:pPr>
        <w:rPr>
          <w:rFonts w:ascii="Verdana" w:hAnsi="Verdana" w:cs="Arial"/>
          <w:b/>
          <w:u w:val="single"/>
        </w:rPr>
      </w:pPr>
    </w:p>
    <w:p w14:paraId="79DDF895" w14:textId="77FFB81E" w:rsidR="006802F9" w:rsidRDefault="006802F9" w:rsidP="002031AE">
      <w:pPr>
        <w:pStyle w:val="HTMLPreformatted"/>
        <w:shd w:val="clear" w:color="auto" w:fill="F8F9FA"/>
        <w:jc w:val="both"/>
        <w:rPr>
          <w:rFonts w:ascii="Verdana" w:hAnsi="Verdana" w:cs="Arial"/>
          <w:sz w:val="18"/>
          <w:szCs w:val="18"/>
          <w:lang w:val="en-US"/>
        </w:rPr>
      </w:pPr>
      <w:r w:rsidRPr="006802F9">
        <w:rPr>
          <w:rFonts w:ascii="Verdana" w:hAnsi="Verdana" w:cs="Arial"/>
          <w:sz w:val="18"/>
          <w:szCs w:val="18"/>
          <w:lang w:val="en-US"/>
        </w:rPr>
        <w:t xml:space="preserve">The Statistical Service announces the publication of the bimonthly </w:t>
      </w:r>
      <w:r w:rsidR="002031AE">
        <w:rPr>
          <w:rFonts w:ascii="Verdana" w:hAnsi="Verdana" w:cs="Arial"/>
          <w:sz w:val="18"/>
          <w:szCs w:val="18"/>
          <w:lang w:val="en-US"/>
        </w:rPr>
        <w:t xml:space="preserve">bulletin «Monthly Economic </w:t>
      </w:r>
      <w:r w:rsidR="007F3390">
        <w:rPr>
          <w:rFonts w:ascii="Verdana" w:hAnsi="Verdana" w:cs="Arial"/>
          <w:sz w:val="18"/>
          <w:szCs w:val="18"/>
          <w:lang w:val="en-US"/>
        </w:rPr>
        <w:t>Developments</w:t>
      </w:r>
      <w:r w:rsidRPr="006802F9">
        <w:rPr>
          <w:rFonts w:ascii="Verdana" w:hAnsi="Verdana" w:cs="Arial"/>
          <w:sz w:val="18"/>
          <w:szCs w:val="18"/>
          <w:lang w:val="en-US"/>
        </w:rPr>
        <w:t xml:space="preserve">» for the </w:t>
      </w:r>
      <w:r w:rsidR="00D40DE2" w:rsidRPr="006802F9">
        <w:rPr>
          <w:rFonts w:ascii="Verdana" w:hAnsi="Verdana" w:cs="Arial"/>
          <w:sz w:val="18"/>
          <w:szCs w:val="18"/>
          <w:lang w:val="en-US"/>
        </w:rPr>
        <w:t>period January</w:t>
      </w:r>
      <w:r w:rsidR="00DB3290">
        <w:rPr>
          <w:rFonts w:ascii="Verdana" w:hAnsi="Verdana" w:cs="Arial"/>
          <w:sz w:val="18"/>
          <w:szCs w:val="18"/>
          <w:lang w:val="en-US"/>
        </w:rPr>
        <w:t>–</w:t>
      </w:r>
      <w:r w:rsidR="003D6012">
        <w:rPr>
          <w:rFonts w:ascii="Verdana" w:hAnsi="Verdana" w:cs="Arial"/>
          <w:sz w:val="18"/>
          <w:szCs w:val="18"/>
          <w:lang w:val="en-US"/>
        </w:rPr>
        <w:t>October</w:t>
      </w:r>
      <w:r w:rsidR="00312358">
        <w:rPr>
          <w:rFonts w:ascii="Verdana" w:hAnsi="Verdana" w:cs="Arial"/>
          <w:sz w:val="18"/>
          <w:szCs w:val="18"/>
          <w:lang w:val="en-US"/>
        </w:rPr>
        <w:t xml:space="preserve"> </w:t>
      </w:r>
      <w:r w:rsidR="00733F14">
        <w:rPr>
          <w:rFonts w:ascii="Verdana" w:hAnsi="Verdana" w:cs="Arial"/>
          <w:sz w:val="18"/>
          <w:szCs w:val="18"/>
          <w:lang w:val="en-US"/>
        </w:rPr>
        <w:t>202</w:t>
      </w:r>
      <w:r w:rsidR="00312358">
        <w:rPr>
          <w:rFonts w:ascii="Verdana" w:hAnsi="Verdana" w:cs="Arial"/>
          <w:sz w:val="18"/>
          <w:szCs w:val="18"/>
          <w:lang w:val="en-US"/>
        </w:rPr>
        <w:t>5</w:t>
      </w:r>
      <w:r w:rsidRPr="006802F9">
        <w:rPr>
          <w:rFonts w:ascii="Verdana" w:hAnsi="Verdana" w:cs="Arial"/>
          <w:sz w:val="18"/>
          <w:szCs w:val="18"/>
          <w:lang w:val="en-US"/>
        </w:rPr>
        <w:t xml:space="preserve">. The bulletin </w:t>
      </w:r>
      <w:r w:rsidR="00144A09">
        <w:rPr>
          <w:rFonts w:ascii="Verdana" w:hAnsi="Verdana" w:cs="Arial"/>
          <w:sz w:val="18"/>
          <w:szCs w:val="18"/>
          <w:lang w:val="en-US"/>
        </w:rPr>
        <w:t xml:space="preserve">includes the most </w:t>
      </w:r>
      <w:r w:rsidR="00A56632">
        <w:rPr>
          <w:rFonts w:ascii="Verdana" w:hAnsi="Verdana" w:cs="Arial"/>
          <w:sz w:val="18"/>
          <w:szCs w:val="18"/>
          <w:lang w:val="en-US"/>
        </w:rPr>
        <w:t xml:space="preserve">important </w:t>
      </w:r>
      <w:r w:rsidR="00A56632" w:rsidRPr="006802F9">
        <w:rPr>
          <w:rFonts w:ascii="Verdana" w:hAnsi="Verdana" w:cs="Arial"/>
          <w:sz w:val="18"/>
          <w:szCs w:val="18"/>
          <w:lang w:val="en-US"/>
        </w:rPr>
        <w:t>economic</w:t>
      </w:r>
      <w:r w:rsidR="00A56632">
        <w:rPr>
          <w:rFonts w:ascii="Verdana" w:hAnsi="Verdana" w:cs="Arial"/>
          <w:sz w:val="18"/>
          <w:szCs w:val="18"/>
          <w:lang w:val="en-US"/>
        </w:rPr>
        <w:t xml:space="preserve"> developments</w:t>
      </w:r>
      <w:r w:rsidR="002031AE">
        <w:rPr>
          <w:rFonts w:ascii="Verdana" w:hAnsi="Verdana" w:cs="Arial"/>
          <w:sz w:val="18"/>
          <w:szCs w:val="18"/>
          <w:lang w:val="en-US"/>
        </w:rPr>
        <w:t xml:space="preserve"> for the Cyprus</w:t>
      </w:r>
      <w:r w:rsidR="00144A09">
        <w:rPr>
          <w:rFonts w:ascii="Verdana" w:hAnsi="Verdana" w:cs="Arial"/>
          <w:sz w:val="18"/>
          <w:szCs w:val="18"/>
          <w:lang w:val="en-US"/>
        </w:rPr>
        <w:t xml:space="preserve"> Economy, for the latest </w:t>
      </w:r>
      <w:r w:rsidR="00DB3290">
        <w:rPr>
          <w:rFonts w:ascii="Verdana" w:hAnsi="Verdana" w:cs="Arial"/>
          <w:sz w:val="18"/>
          <w:szCs w:val="18"/>
          <w:lang w:val="en-US"/>
        </w:rPr>
        <w:t xml:space="preserve">months up to </w:t>
      </w:r>
      <w:r w:rsidR="003D6012">
        <w:rPr>
          <w:rFonts w:ascii="Verdana" w:hAnsi="Verdana" w:cs="Arial"/>
          <w:sz w:val="18"/>
          <w:szCs w:val="18"/>
          <w:lang w:val="en-US"/>
        </w:rPr>
        <w:t>October</w:t>
      </w:r>
      <w:r w:rsidR="00733F14">
        <w:rPr>
          <w:rFonts w:ascii="Verdana" w:hAnsi="Verdana" w:cs="Arial"/>
          <w:sz w:val="18"/>
          <w:szCs w:val="18"/>
          <w:lang w:val="en-US"/>
        </w:rPr>
        <w:t xml:space="preserve"> 202</w:t>
      </w:r>
      <w:r w:rsidR="00312358">
        <w:rPr>
          <w:rFonts w:ascii="Verdana" w:hAnsi="Verdana" w:cs="Arial"/>
          <w:sz w:val="18"/>
          <w:szCs w:val="18"/>
          <w:lang w:val="en-US"/>
        </w:rPr>
        <w:t>5</w:t>
      </w:r>
      <w:r w:rsidRPr="006802F9">
        <w:rPr>
          <w:rFonts w:ascii="Verdana" w:hAnsi="Verdana" w:cs="Arial"/>
          <w:sz w:val="18"/>
          <w:szCs w:val="18"/>
          <w:lang w:val="en-US"/>
        </w:rPr>
        <w:t xml:space="preserve">, as well as comparative data for the last four years, which were available until </w:t>
      </w:r>
      <w:r w:rsidR="00144A09">
        <w:rPr>
          <w:rFonts w:ascii="Verdana" w:hAnsi="Verdana" w:cs="Arial"/>
          <w:sz w:val="18"/>
          <w:szCs w:val="18"/>
          <w:lang w:val="en-US"/>
        </w:rPr>
        <w:t xml:space="preserve">the </w:t>
      </w:r>
      <w:r w:rsidR="00DB3290">
        <w:rPr>
          <w:rFonts w:ascii="Verdana" w:hAnsi="Verdana" w:cs="Arial"/>
          <w:sz w:val="18"/>
          <w:szCs w:val="18"/>
          <w:lang w:val="en-US"/>
        </w:rPr>
        <w:t>1</w:t>
      </w:r>
      <w:r w:rsidR="00DF1E4B" w:rsidRPr="00DF1E4B">
        <w:rPr>
          <w:rFonts w:ascii="Verdana" w:hAnsi="Verdana" w:cs="Arial"/>
          <w:sz w:val="18"/>
          <w:szCs w:val="18"/>
          <w:lang w:val="en-US"/>
        </w:rPr>
        <w:t>6</w:t>
      </w:r>
      <w:r w:rsidR="00144A09" w:rsidRPr="00144A09">
        <w:rPr>
          <w:rFonts w:ascii="Verdana" w:hAnsi="Verdana" w:cs="Arial"/>
          <w:sz w:val="18"/>
          <w:szCs w:val="18"/>
          <w:vertAlign w:val="superscript"/>
          <w:lang w:val="en-US"/>
        </w:rPr>
        <w:t>th</w:t>
      </w:r>
      <w:r w:rsidR="00144A09">
        <w:rPr>
          <w:rFonts w:ascii="Verdana" w:hAnsi="Verdana" w:cs="Arial"/>
          <w:sz w:val="18"/>
          <w:szCs w:val="18"/>
          <w:lang w:val="en-US"/>
        </w:rPr>
        <w:t xml:space="preserve"> of </w:t>
      </w:r>
      <w:r w:rsidR="003D6012">
        <w:rPr>
          <w:rFonts w:ascii="Verdana" w:hAnsi="Verdana" w:cs="Arial"/>
          <w:sz w:val="18"/>
          <w:szCs w:val="18"/>
          <w:lang w:val="en-US"/>
        </w:rPr>
        <w:t>December</w:t>
      </w:r>
      <w:r w:rsidR="0051387E">
        <w:rPr>
          <w:rFonts w:ascii="Verdana" w:hAnsi="Verdana" w:cs="Arial"/>
          <w:sz w:val="18"/>
          <w:szCs w:val="18"/>
          <w:lang w:val="en-US"/>
        </w:rPr>
        <w:t xml:space="preserve"> 202</w:t>
      </w:r>
      <w:r w:rsidR="00F4664F">
        <w:rPr>
          <w:rFonts w:ascii="Verdana" w:hAnsi="Verdana" w:cs="Arial"/>
          <w:sz w:val="18"/>
          <w:szCs w:val="18"/>
          <w:lang w:val="en-US"/>
        </w:rPr>
        <w:t>5</w:t>
      </w:r>
      <w:r w:rsidRPr="006802F9">
        <w:rPr>
          <w:rFonts w:ascii="Verdana" w:hAnsi="Verdana" w:cs="Arial"/>
          <w:sz w:val="18"/>
          <w:szCs w:val="18"/>
          <w:lang w:val="en-US"/>
        </w:rPr>
        <w:t>.</w:t>
      </w:r>
    </w:p>
    <w:p w14:paraId="77145EB7" w14:textId="77777777" w:rsidR="00896DDA" w:rsidRDefault="00896DDA" w:rsidP="002031AE">
      <w:pPr>
        <w:pStyle w:val="HTMLPreformatted"/>
        <w:shd w:val="clear" w:color="auto" w:fill="F8F9FA"/>
        <w:jc w:val="both"/>
        <w:rPr>
          <w:rFonts w:ascii="Verdana" w:hAnsi="Verdana" w:cs="Arial"/>
          <w:sz w:val="18"/>
          <w:szCs w:val="18"/>
          <w:lang w:val="en-US"/>
        </w:rPr>
      </w:pPr>
    </w:p>
    <w:p w14:paraId="1E13E52C" w14:textId="4E4AA8E7" w:rsidR="00896DDA" w:rsidRDefault="000826B9" w:rsidP="002031AE">
      <w:pPr>
        <w:pStyle w:val="HTMLPreformatted"/>
        <w:shd w:val="clear" w:color="auto" w:fill="F8F9FA"/>
        <w:jc w:val="both"/>
        <w:rPr>
          <w:rFonts w:ascii="Verdana" w:hAnsi="Verdana" w:cs="Arial"/>
          <w:sz w:val="18"/>
          <w:szCs w:val="18"/>
          <w:lang w:val="en-US"/>
        </w:rPr>
      </w:pPr>
      <w:r w:rsidRPr="000826B9">
        <w:rPr>
          <w:noProof/>
        </w:rPr>
        <w:drawing>
          <wp:inline distT="0" distB="0" distL="0" distR="0" wp14:anchorId="69CFE4D4" wp14:editId="2DC066D2">
            <wp:extent cx="6074797" cy="4104000"/>
            <wp:effectExtent l="0" t="0" r="2540" b="0"/>
            <wp:docPr id="14319411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" t="2940" r="310" b="3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196" cy="411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2364F" w14:textId="77777777" w:rsidR="00254FA4" w:rsidRDefault="00331EA8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 w:rsidRPr="00331EA8">
        <w:rPr>
          <w:rFonts w:ascii="Verdana" w:hAnsi="Verdana" w:cs="Arial"/>
          <w:sz w:val="16"/>
          <w:szCs w:val="16"/>
        </w:rPr>
        <w:t>Note: The Trend component depicts the long-term evolution of the series, that can be observed over a long period of time. It is the result of influences such as population growth, technological development and general economic development.</w:t>
      </w:r>
    </w:p>
    <w:p w14:paraId="4FA7C3EC" w14:textId="02FA3F8E" w:rsidR="00112781" w:rsidRPr="00254FA4" w:rsidRDefault="006802F9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eastAsia="Times New Roman" w:cs="Calibri"/>
          <w:color w:val="000000"/>
          <w:lang w:eastAsia="el-GR"/>
        </w:rPr>
        <w:tab/>
      </w:r>
      <w:r>
        <w:rPr>
          <w:rFonts w:eastAsia="Times New Roman" w:cs="Calibri"/>
          <w:color w:val="000000"/>
          <w:lang w:eastAsia="el-GR"/>
        </w:rPr>
        <w:tab/>
      </w:r>
    </w:p>
    <w:p w14:paraId="2DD29F3F" w14:textId="77777777" w:rsidR="006D6984" w:rsidRPr="00CE51D3" w:rsidRDefault="006D6984" w:rsidP="00525C69">
      <w:pPr>
        <w:jc w:val="both"/>
        <w:rPr>
          <w:rFonts w:ascii="Verdana" w:hAnsi="Verdana"/>
          <w:b/>
          <w:iCs/>
          <w:sz w:val="18"/>
          <w:szCs w:val="18"/>
        </w:rPr>
      </w:pPr>
    </w:p>
    <w:p w14:paraId="55CC8EB7" w14:textId="340B31F0" w:rsidR="00112781" w:rsidRPr="00646F2D" w:rsidRDefault="00685F59" w:rsidP="00525C69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eastAsia="el-GR"/>
        </w:rPr>
      </w:pPr>
      <w:r w:rsidRPr="007D5719">
        <w:rPr>
          <w:rFonts w:ascii="Verdana" w:hAnsi="Verdana"/>
          <w:b/>
          <w:iCs/>
          <w:sz w:val="18"/>
          <w:szCs w:val="18"/>
        </w:rPr>
        <w:t>M</w:t>
      </w:r>
      <w:r w:rsidR="005120E7">
        <w:rPr>
          <w:rFonts w:ascii="Verdana" w:hAnsi="Verdana"/>
          <w:b/>
          <w:iCs/>
          <w:sz w:val="18"/>
          <w:szCs w:val="18"/>
        </w:rPr>
        <w:t xml:space="preserve">anufacturing </w:t>
      </w:r>
      <w:r w:rsidR="00764C07">
        <w:rPr>
          <w:rFonts w:ascii="Verdana" w:hAnsi="Verdana"/>
          <w:b/>
          <w:iCs/>
          <w:sz w:val="18"/>
          <w:szCs w:val="18"/>
        </w:rPr>
        <w:t>P</w:t>
      </w:r>
      <w:r w:rsidR="005120E7">
        <w:rPr>
          <w:rFonts w:ascii="Verdana" w:hAnsi="Verdana"/>
          <w:b/>
          <w:iCs/>
          <w:sz w:val="18"/>
          <w:szCs w:val="18"/>
        </w:rPr>
        <w:t>roduction</w:t>
      </w:r>
      <w:r w:rsidR="00B554B7">
        <w:rPr>
          <w:rFonts w:ascii="Verdana" w:hAnsi="Verdana"/>
          <w:sz w:val="18"/>
          <w:szCs w:val="18"/>
        </w:rPr>
        <w:t xml:space="preserve"> d</w:t>
      </w:r>
      <w:r w:rsidR="00B554B7" w:rsidRPr="00646F2D">
        <w:rPr>
          <w:rFonts w:ascii="Verdana" w:hAnsi="Verdana"/>
          <w:sz w:val="18"/>
          <w:szCs w:val="18"/>
        </w:rPr>
        <w:t>uring the</w:t>
      </w:r>
      <w:r w:rsidR="00702D51">
        <w:rPr>
          <w:rFonts w:ascii="Verdana" w:hAnsi="Verdana"/>
          <w:sz w:val="18"/>
          <w:szCs w:val="18"/>
        </w:rPr>
        <w:t xml:space="preserve"> period</w:t>
      </w:r>
      <w:r w:rsidR="00DB3290">
        <w:rPr>
          <w:rFonts w:ascii="Verdana" w:hAnsi="Verdana"/>
          <w:sz w:val="18"/>
          <w:szCs w:val="18"/>
        </w:rPr>
        <w:t xml:space="preserve"> January</w:t>
      </w:r>
      <w:r w:rsidR="00702D51">
        <w:rPr>
          <w:rFonts w:ascii="Verdana" w:hAnsi="Verdana"/>
          <w:sz w:val="18"/>
          <w:szCs w:val="18"/>
        </w:rPr>
        <w:t>-</w:t>
      </w:r>
      <w:r w:rsidR="003D6012">
        <w:rPr>
          <w:rFonts w:ascii="Verdana" w:hAnsi="Verdana"/>
          <w:sz w:val="18"/>
          <w:szCs w:val="18"/>
        </w:rPr>
        <w:t>September</w:t>
      </w:r>
      <w:r w:rsidR="00702D51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CB7670">
        <w:rPr>
          <w:rFonts w:ascii="Verdana" w:hAnsi="Verdana"/>
          <w:sz w:val="18"/>
          <w:szCs w:val="18"/>
        </w:rPr>
        <w:t>5</w:t>
      </w:r>
      <w:r w:rsidR="00B554B7" w:rsidRPr="00646F2D">
        <w:rPr>
          <w:rFonts w:ascii="Verdana" w:hAnsi="Verdana"/>
          <w:sz w:val="18"/>
          <w:szCs w:val="18"/>
        </w:rPr>
        <w:t xml:space="preserve"> </w:t>
      </w:r>
      <w:r w:rsidR="00212D05">
        <w:rPr>
          <w:rFonts w:ascii="Verdana" w:hAnsi="Verdana"/>
          <w:sz w:val="18"/>
          <w:szCs w:val="18"/>
        </w:rPr>
        <w:t>recorded</w:t>
      </w:r>
      <w:r w:rsidR="009B7221">
        <w:rPr>
          <w:rFonts w:ascii="Verdana" w:hAnsi="Verdana"/>
          <w:sz w:val="18"/>
          <w:szCs w:val="18"/>
        </w:rPr>
        <w:t xml:space="preserve"> an increase</w:t>
      </w:r>
      <w:r w:rsidR="00DB3290">
        <w:rPr>
          <w:rFonts w:ascii="Verdana" w:hAnsi="Verdana"/>
          <w:sz w:val="18"/>
          <w:szCs w:val="18"/>
        </w:rPr>
        <w:t xml:space="preserve"> of </w:t>
      </w:r>
      <w:r w:rsidR="003343B9">
        <w:rPr>
          <w:rFonts w:ascii="Verdana" w:hAnsi="Verdana"/>
          <w:sz w:val="18"/>
          <w:szCs w:val="18"/>
        </w:rPr>
        <w:t>3</w:t>
      </w:r>
      <w:r w:rsidR="00DB3290">
        <w:rPr>
          <w:rFonts w:ascii="Verdana" w:hAnsi="Verdana"/>
          <w:sz w:val="18"/>
          <w:szCs w:val="18"/>
        </w:rPr>
        <w:t>,</w:t>
      </w:r>
      <w:r w:rsidR="003D6012">
        <w:rPr>
          <w:rFonts w:ascii="Verdana" w:hAnsi="Verdana"/>
          <w:sz w:val="18"/>
          <w:szCs w:val="18"/>
        </w:rPr>
        <w:t>6</w:t>
      </w:r>
      <w:r w:rsidR="00DB3290">
        <w:rPr>
          <w:rFonts w:ascii="Verdana" w:hAnsi="Verdana"/>
          <w:sz w:val="18"/>
          <w:szCs w:val="18"/>
        </w:rPr>
        <w:t>% compared to January</w:t>
      </w:r>
      <w:r w:rsidR="00702D51">
        <w:rPr>
          <w:rFonts w:ascii="Verdana" w:hAnsi="Verdana"/>
          <w:sz w:val="18"/>
          <w:szCs w:val="18"/>
        </w:rPr>
        <w:t>-</w:t>
      </w:r>
      <w:r w:rsidR="003D6012">
        <w:rPr>
          <w:rFonts w:ascii="Verdana" w:hAnsi="Verdana"/>
          <w:sz w:val="18"/>
          <w:szCs w:val="18"/>
        </w:rPr>
        <w:t>September</w:t>
      </w:r>
      <w:r w:rsidR="003343B9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CB7670">
        <w:rPr>
          <w:rFonts w:ascii="Verdana" w:hAnsi="Verdana"/>
          <w:sz w:val="18"/>
          <w:szCs w:val="18"/>
        </w:rPr>
        <w:t>4</w:t>
      </w:r>
      <w:r w:rsidR="00112781" w:rsidRPr="00646F2D">
        <w:rPr>
          <w:rFonts w:ascii="Verdana" w:hAnsi="Verdana"/>
          <w:sz w:val="18"/>
          <w:szCs w:val="18"/>
        </w:rPr>
        <w:t xml:space="preserve">. </w:t>
      </w:r>
    </w:p>
    <w:p w14:paraId="4935CE37" w14:textId="09D5790C" w:rsidR="00355F2D" w:rsidRPr="005C0BBD" w:rsidRDefault="00733F14" w:rsidP="00355F2D">
      <w:pPr>
        <w:jc w:val="both"/>
        <w:rPr>
          <w:rFonts w:ascii="Verdana" w:eastAsia="Malgun Gothic" w:hAnsi="Verdana" w:cs="Arial"/>
          <w:sz w:val="18"/>
          <w:szCs w:val="18"/>
        </w:rPr>
      </w:pPr>
      <w:r w:rsidRPr="005C0BBD">
        <w:rPr>
          <w:rFonts w:ascii="Verdana" w:eastAsia="Malgun Gothic" w:hAnsi="Verdana" w:cs="Arial"/>
          <w:sz w:val="18"/>
          <w:szCs w:val="18"/>
        </w:rPr>
        <w:tab/>
      </w:r>
    </w:p>
    <w:p w14:paraId="0549F08E" w14:textId="328F05E3" w:rsidR="006A56E6" w:rsidRPr="005C0BBD" w:rsidRDefault="00355F2D" w:rsidP="00355F2D">
      <w:pPr>
        <w:jc w:val="both"/>
        <w:rPr>
          <w:rFonts w:ascii="Verdana" w:hAnsi="Verdana"/>
          <w:sz w:val="18"/>
          <w:szCs w:val="18"/>
        </w:rPr>
      </w:pPr>
      <w:r w:rsidRPr="005C0BBD">
        <w:rPr>
          <w:rFonts w:ascii="Verdana" w:hAnsi="Verdana"/>
          <w:sz w:val="18"/>
          <w:szCs w:val="18"/>
        </w:rPr>
        <w:t>T</w:t>
      </w:r>
      <w:r w:rsidR="00885DC6" w:rsidRPr="005C0BBD">
        <w:rPr>
          <w:rFonts w:ascii="Verdana" w:hAnsi="Verdana"/>
          <w:sz w:val="18"/>
          <w:szCs w:val="18"/>
        </w:rPr>
        <w:t>he total area of</w:t>
      </w:r>
      <w:r w:rsidR="00885DC6" w:rsidRPr="005C0BBD">
        <w:rPr>
          <w:rFonts w:ascii="Verdana" w:hAnsi="Verdana"/>
          <w:b/>
          <w:sz w:val="18"/>
          <w:szCs w:val="18"/>
        </w:rPr>
        <w:t xml:space="preserve"> </w:t>
      </w:r>
      <w:r w:rsidR="00685F59" w:rsidRPr="005C0BBD">
        <w:rPr>
          <w:rFonts w:ascii="Verdana" w:hAnsi="Verdana"/>
          <w:b/>
          <w:sz w:val="18"/>
          <w:szCs w:val="18"/>
        </w:rPr>
        <w:t>B</w:t>
      </w:r>
      <w:r w:rsidR="00885DC6" w:rsidRPr="005C0BBD">
        <w:rPr>
          <w:rFonts w:ascii="Verdana" w:hAnsi="Verdana"/>
          <w:b/>
          <w:sz w:val="18"/>
          <w:szCs w:val="18"/>
        </w:rPr>
        <w:t xml:space="preserve">uilding </w:t>
      </w:r>
      <w:r w:rsidR="00685F59" w:rsidRPr="005C0BBD">
        <w:rPr>
          <w:rFonts w:ascii="Verdana" w:hAnsi="Verdana"/>
          <w:b/>
          <w:sz w:val="18"/>
          <w:szCs w:val="18"/>
        </w:rPr>
        <w:t>P</w:t>
      </w:r>
      <w:r w:rsidR="00885DC6" w:rsidRPr="005C0BBD">
        <w:rPr>
          <w:rFonts w:ascii="Verdana" w:hAnsi="Verdana"/>
          <w:b/>
          <w:sz w:val="18"/>
          <w:szCs w:val="18"/>
        </w:rPr>
        <w:t xml:space="preserve">ermits </w:t>
      </w:r>
      <w:r w:rsidR="00685F59" w:rsidRPr="005C0BBD">
        <w:rPr>
          <w:rFonts w:ascii="Verdana" w:hAnsi="Verdana"/>
          <w:b/>
          <w:sz w:val="18"/>
          <w:szCs w:val="18"/>
        </w:rPr>
        <w:t>A</w:t>
      </w:r>
      <w:r w:rsidR="00885DC6" w:rsidRPr="005C0BBD">
        <w:rPr>
          <w:rFonts w:ascii="Verdana" w:hAnsi="Verdana"/>
          <w:b/>
          <w:sz w:val="18"/>
          <w:szCs w:val="18"/>
        </w:rPr>
        <w:t>uthorized</w:t>
      </w:r>
      <w:r w:rsidR="00885DC6" w:rsidRPr="005C0BBD">
        <w:rPr>
          <w:rFonts w:ascii="Verdana" w:hAnsi="Verdana"/>
          <w:sz w:val="18"/>
          <w:szCs w:val="18"/>
        </w:rPr>
        <w:t xml:space="preserve"> reached </w:t>
      </w:r>
      <w:r w:rsidR="005C0BBD" w:rsidRPr="005C0BBD">
        <w:rPr>
          <w:rFonts w:ascii="Verdana" w:hAnsi="Verdana"/>
          <w:sz w:val="18"/>
          <w:szCs w:val="18"/>
        </w:rPr>
        <w:t>1</w:t>
      </w:r>
      <w:r w:rsidR="003C337C" w:rsidRPr="005C0BBD">
        <w:rPr>
          <w:rFonts w:ascii="Verdana" w:hAnsi="Verdana"/>
          <w:sz w:val="18"/>
          <w:szCs w:val="18"/>
        </w:rPr>
        <w:t>.</w:t>
      </w:r>
      <w:r w:rsidR="005C0BBD" w:rsidRPr="005C0BBD">
        <w:rPr>
          <w:rFonts w:ascii="Verdana" w:hAnsi="Verdana"/>
          <w:sz w:val="18"/>
          <w:szCs w:val="18"/>
        </w:rPr>
        <w:t>998</w:t>
      </w:r>
      <w:r w:rsidR="006A56E6" w:rsidRPr="005C0BBD">
        <w:rPr>
          <w:rFonts w:ascii="Verdana" w:hAnsi="Verdana"/>
          <w:sz w:val="18"/>
          <w:szCs w:val="18"/>
        </w:rPr>
        <w:t>,</w:t>
      </w:r>
      <w:r w:rsidR="005C0BBD" w:rsidRPr="005C0BBD">
        <w:rPr>
          <w:rFonts w:ascii="Verdana" w:hAnsi="Verdana"/>
          <w:sz w:val="18"/>
          <w:szCs w:val="18"/>
        </w:rPr>
        <w:t>5</w:t>
      </w:r>
      <w:r w:rsidR="00DB25BA" w:rsidRPr="005C0BBD">
        <w:rPr>
          <w:rFonts w:ascii="Verdana" w:hAnsi="Verdana"/>
          <w:sz w:val="18"/>
          <w:szCs w:val="18"/>
        </w:rPr>
        <w:t xml:space="preserve"> </w:t>
      </w:r>
      <w:r w:rsidR="00646F2D" w:rsidRPr="005C0BBD">
        <w:rPr>
          <w:rFonts w:ascii="Verdana" w:hAnsi="Verdana"/>
          <w:sz w:val="18"/>
          <w:szCs w:val="18"/>
        </w:rPr>
        <w:t xml:space="preserve">thousand square </w:t>
      </w:r>
      <w:proofErr w:type="spellStart"/>
      <w:r w:rsidR="00646F2D" w:rsidRPr="005C0BBD">
        <w:rPr>
          <w:rFonts w:ascii="Verdana" w:hAnsi="Verdana"/>
          <w:sz w:val="18"/>
          <w:szCs w:val="18"/>
        </w:rPr>
        <w:t>metres</w:t>
      </w:r>
      <w:proofErr w:type="spellEnd"/>
      <w:r w:rsidR="0032130D" w:rsidRPr="005C0BBD">
        <w:rPr>
          <w:rFonts w:ascii="Verdana" w:hAnsi="Verdana"/>
          <w:sz w:val="18"/>
          <w:szCs w:val="18"/>
        </w:rPr>
        <w:t xml:space="preserve"> duri</w:t>
      </w:r>
      <w:r w:rsidR="00A26C6E" w:rsidRPr="005C0BBD">
        <w:rPr>
          <w:rFonts w:ascii="Verdana" w:hAnsi="Verdana"/>
          <w:sz w:val="18"/>
          <w:szCs w:val="18"/>
        </w:rPr>
        <w:t>ng</w:t>
      </w:r>
      <w:r w:rsidR="007F23A5" w:rsidRPr="005C0BBD">
        <w:rPr>
          <w:rFonts w:ascii="Verdana" w:hAnsi="Verdana"/>
          <w:sz w:val="18"/>
          <w:szCs w:val="18"/>
        </w:rPr>
        <w:t xml:space="preserve"> the </w:t>
      </w:r>
      <w:r w:rsidR="00EA4241" w:rsidRPr="005C0BBD">
        <w:rPr>
          <w:rFonts w:ascii="Verdana" w:hAnsi="Verdana"/>
          <w:sz w:val="18"/>
          <w:szCs w:val="18"/>
        </w:rPr>
        <w:t>period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0445F8" w:rsidRPr="005C0BBD">
        <w:rPr>
          <w:rFonts w:ascii="Verdana" w:hAnsi="Verdana"/>
          <w:sz w:val="18"/>
          <w:szCs w:val="18"/>
        </w:rPr>
        <w:t>January</w:t>
      </w:r>
      <w:r w:rsidR="00EA4241" w:rsidRPr="005C0BBD">
        <w:rPr>
          <w:rFonts w:ascii="Verdana" w:hAnsi="Verdana"/>
          <w:sz w:val="18"/>
          <w:szCs w:val="18"/>
        </w:rPr>
        <w:t>-</w:t>
      </w:r>
      <w:r w:rsidR="005C0BBD" w:rsidRPr="005C0BBD">
        <w:rPr>
          <w:rFonts w:ascii="Verdana" w:hAnsi="Verdana"/>
          <w:sz w:val="18"/>
          <w:szCs w:val="18"/>
        </w:rPr>
        <w:t>August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B127A6" w:rsidRPr="005C0BBD">
        <w:rPr>
          <w:rFonts w:ascii="Verdana" w:hAnsi="Verdana"/>
          <w:sz w:val="18"/>
          <w:szCs w:val="18"/>
        </w:rPr>
        <w:t>202</w:t>
      </w:r>
      <w:r w:rsidR="006A56E6" w:rsidRPr="005C0BBD">
        <w:rPr>
          <w:rFonts w:ascii="Verdana" w:hAnsi="Verdana"/>
          <w:sz w:val="18"/>
          <w:szCs w:val="18"/>
        </w:rPr>
        <w:t>5</w:t>
      </w:r>
      <w:r w:rsidR="00212D05" w:rsidRPr="005C0BBD">
        <w:rPr>
          <w:rFonts w:ascii="Verdana" w:hAnsi="Verdana"/>
          <w:sz w:val="18"/>
          <w:szCs w:val="18"/>
        </w:rPr>
        <w:t xml:space="preserve">, </w:t>
      </w:r>
      <w:r w:rsidR="007F23A5" w:rsidRPr="005C0BBD">
        <w:rPr>
          <w:rFonts w:ascii="Verdana" w:hAnsi="Verdana"/>
          <w:sz w:val="18"/>
          <w:szCs w:val="18"/>
        </w:rPr>
        <w:t>recording a</w:t>
      </w:r>
      <w:r w:rsidR="005C0BBD" w:rsidRPr="005C0BBD">
        <w:rPr>
          <w:rFonts w:ascii="Verdana" w:hAnsi="Verdana"/>
          <w:sz w:val="18"/>
          <w:szCs w:val="18"/>
        </w:rPr>
        <w:t>n increase</w:t>
      </w:r>
      <w:r w:rsidR="00A26C6E" w:rsidRPr="005C0BBD">
        <w:rPr>
          <w:rFonts w:ascii="Verdana" w:hAnsi="Verdana"/>
          <w:sz w:val="18"/>
          <w:szCs w:val="18"/>
        </w:rPr>
        <w:t xml:space="preserve"> of </w:t>
      </w:r>
      <w:r w:rsidR="005C0BBD" w:rsidRPr="005C0BBD">
        <w:rPr>
          <w:rFonts w:ascii="Verdana" w:hAnsi="Verdana"/>
          <w:sz w:val="18"/>
          <w:szCs w:val="18"/>
        </w:rPr>
        <w:t>16</w:t>
      </w:r>
      <w:r w:rsidR="003C337C" w:rsidRPr="005C0BBD">
        <w:rPr>
          <w:rFonts w:ascii="Verdana" w:hAnsi="Verdana"/>
          <w:sz w:val="18"/>
          <w:szCs w:val="18"/>
        </w:rPr>
        <w:t>,</w:t>
      </w:r>
      <w:r w:rsidR="005C0BBD" w:rsidRPr="005C0BBD">
        <w:rPr>
          <w:rFonts w:ascii="Verdana" w:hAnsi="Verdana"/>
          <w:sz w:val="18"/>
          <w:szCs w:val="18"/>
        </w:rPr>
        <w:t>1</w:t>
      </w:r>
      <w:r w:rsidR="00DB25BA" w:rsidRPr="005C0BBD">
        <w:rPr>
          <w:rFonts w:ascii="Verdana" w:hAnsi="Verdana"/>
          <w:sz w:val="18"/>
          <w:szCs w:val="18"/>
        </w:rPr>
        <w:t>% comp</w:t>
      </w:r>
      <w:r w:rsidR="00DC02B7" w:rsidRPr="005C0BBD">
        <w:rPr>
          <w:rFonts w:ascii="Verdana" w:hAnsi="Verdana"/>
          <w:sz w:val="18"/>
          <w:szCs w:val="18"/>
        </w:rPr>
        <w:t xml:space="preserve">ared to </w:t>
      </w:r>
      <w:r w:rsidR="006A56E6" w:rsidRPr="005C0BBD">
        <w:rPr>
          <w:rFonts w:ascii="Verdana" w:hAnsi="Verdana"/>
          <w:sz w:val="18"/>
          <w:szCs w:val="18"/>
        </w:rPr>
        <w:t>Januar</w:t>
      </w:r>
      <w:r w:rsidR="00EA4241" w:rsidRPr="005C0BBD">
        <w:rPr>
          <w:rFonts w:ascii="Verdana" w:hAnsi="Verdana"/>
          <w:sz w:val="18"/>
          <w:szCs w:val="18"/>
        </w:rPr>
        <w:t>y-</w:t>
      </w:r>
      <w:r w:rsidR="005C0BBD" w:rsidRPr="005C0BBD">
        <w:rPr>
          <w:rFonts w:ascii="Verdana" w:hAnsi="Verdana"/>
          <w:sz w:val="18"/>
          <w:szCs w:val="18"/>
        </w:rPr>
        <w:t>August</w:t>
      </w:r>
      <w:r w:rsidR="00EA4241" w:rsidRPr="005C0BBD">
        <w:rPr>
          <w:rFonts w:ascii="Verdana" w:hAnsi="Verdana"/>
          <w:sz w:val="18"/>
          <w:szCs w:val="18"/>
        </w:rPr>
        <w:t xml:space="preserve"> 2024</w:t>
      </w:r>
      <w:r w:rsidR="006A56E6" w:rsidRPr="005C0BBD">
        <w:rPr>
          <w:rFonts w:ascii="Verdana" w:hAnsi="Verdana"/>
          <w:sz w:val="18"/>
          <w:szCs w:val="18"/>
        </w:rPr>
        <w:t>.</w:t>
      </w:r>
    </w:p>
    <w:p w14:paraId="5FF74122" w14:textId="33EC24BB" w:rsidR="00646F2D" w:rsidRPr="007D5719" w:rsidRDefault="00DB25BA" w:rsidP="00355F2D">
      <w:pPr>
        <w:jc w:val="both"/>
        <w:rPr>
          <w:rFonts w:ascii="Verdana" w:hAnsi="Verdana"/>
          <w:sz w:val="18"/>
          <w:szCs w:val="18"/>
        </w:rPr>
      </w:pPr>
      <w:r w:rsidRPr="00764C07">
        <w:rPr>
          <w:rFonts w:ascii="Verdana" w:hAnsi="Verdana"/>
          <w:sz w:val="18"/>
          <w:szCs w:val="18"/>
        </w:rPr>
        <w:tab/>
      </w:r>
      <w:r w:rsidR="00646F2D" w:rsidRPr="007D5719">
        <w:rPr>
          <w:rFonts w:ascii="Verdana" w:hAnsi="Verdana"/>
          <w:sz w:val="18"/>
          <w:szCs w:val="18"/>
        </w:rPr>
        <w:t xml:space="preserve"> </w:t>
      </w:r>
      <w:r w:rsidR="005649DC">
        <w:rPr>
          <w:rFonts w:ascii="Verdana" w:hAnsi="Verdana"/>
          <w:sz w:val="18"/>
          <w:szCs w:val="18"/>
        </w:rPr>
        <w:tab/>
      </w:r>
    </w:p>
    <w:p w14:paraId="7326C091" w14:textId="1B0463B3" w:rsidR="00885DC6" w:rsidRPr="007D5719" w:rsidRDefault="0006509A" w:rsidP="00525C69">
      <w:pPr>
        <w:jc w:val="both"/>
        <w:rPr>
          <w:rFonts w:ascii="Verdana" w:eastAsia="Times New Roman" w:hAnsi="Verdana"/>
          <w:sz w:val="18"/>
          <w:szCs w:val="18"/>
          <w:lang w:eastAsia="el-GR"/>
        </w:rPr>
      </w:pPr>
      <w:r>
        <w:rPr>
          <w:rFonts w:ascii="Verdana" w:eastAsia="Times New Roman" w:hAnsi="Verdana"/>
          <w:sz w:val="18"/>
          <w:szCs w:val="18"/>
          <w:lang w:eastAsia="el-GR"/>
        </w:rPr>
        <w:tab/>
      </w:r>
      <w:r w:rsidR="00DB3290">
        <w:rPr>
          <w:rFonts w:ascii="Verdana" w:eastAsia="Times New Roman" w:hAnsi="Verdana"/>
          <w:sz w:val="18"/>
          <w:szCs w:val="18"/>
          <w:lang w:eastAsia="el-GR"/>
        </w:rPr>
        <w:tab/>
      </w:r>
    </w:p>
    <w:p w14:paraId="456D1A72" w14:textId="5B952811" w:rsidR="00685F59" w:rsidRPr="007D5719" w:rsidRDefault="00685F59" w:rsidP="00525C69">
      <w:pPr>
        <w:jc w:val="both"/>
        <w:rPr>
          <w:rFonts w:ascii="Verdana" w:hAnsi="Verdana"/>
          <w:sz w:val="18"/>
          <w:szCs w:val="18"/>
        </w:rPr>
      </w:pPr>
      <w:bookmarkStart w:id="0" w:name="_Hlk184385725"/>
      <w:r w:rsidRPr="007D5719">
        <w:rPr>
          <w:rFonts w:ascii="Verdana" w:hAnsi="Verdana"/>
          <w:sz w:val="18"/>
          <w:szCs w:val="18"/>
        </w:rPr>
        <w:lastRenderedPageBreak/>
        <w:t xml:space="preserve">The </w:t>
      </w:r>
      <w:r w:rsidR="00015476" w:rsidRPr="007D5719">
        <w:rPr>
          <w:rFonts w:ascii="Verdana" w:hAnsi="Verdana"/>
          <w:sz w:val="18"/>
          <w:szCs w:val="18"/>
        </w:rPr>
        <w:t xml:space="preserve">total </w:t>
      </w:r>
      <w:r w:rsidR="00764C07" w:rsidRPr="00764C07">
        <w:rPr>
          <w:rFonts w:ascii="Verdana" w:hAnsi="Verdana"/>
          <w:b/>
          <w:bCs/>
          <w:sz w:val="18"/>
          <w:szCs w:val="18"/>
        </w:rPr>
        <w:t>R</w:t>
      </w:r>
      <w:r w:rsidRPr="00764C07">
        <w:rPr>
          <w:rFonts w:ascii="Verdana" w:hAnsi="Verdana"/>
          <w:b/>
          <w:bCs/>
          <w:sz w:val="18"/>
          <w:szCs w:val="18"/>
        </w:rPr>
        <w:t>egistrations of Motor</w:t>
      </w:r>
      <w:r w:rsidRPr="007D5719">
        <w:rPr>
          <w:rFonts w:ascii="Verdana" w:hAnsi="Verdana"/>
          <w:b/>
          <w:sz w:val="18"/>
          <w:szCs w:val="18"/>
        </w:rPr>
        <w:t xml:space="preserve"> Vehicles</w:t>
      </w:r>
      <w:r w:rsidR="00DF16CF">
        <w:rPr>
          <w:rFonts w:ascii="Verdana" w:hAnsi="Verdana"/>
          <w:sz w:val="18"/>
          <w:szCs w:val="18"/>
        </w:rPr>
        <w:t xml:space="preserve"> </w:t>
      </w:r>
      <w:r w:rsidR="009B0B58">
        <w:rPr>
          <w:rFonts w:ascii="Verdana" w:hAnsi="Verdana"/>
          <w:sz w:val="18"/>
          <w:szCs w:val="18"/>
        </w:rPr>
        <w:t>in</w:t>
      </w:r>
      <w:r w:rsidR="00DF16CF">
        <w:rPr>
          <w:rFonts w:ascii="Verdana" w:hAnsi="Verdana"/>
          <w:sz w:val="18"/>
          <w:szCs w:val="18"/>
        </w:rPr>
        <w:t xml:space="preserve">creased by </w:t>
      </w:r>
      <w:r w:rsidR="003D6012">
        <w:rPr>
          <w:rFonts w:ascii="Verdana" w:hAnsi="Verdana"/>
          <w:sz w:val="18"/>
          <w:szCs w:val="18"/>
        </w:rPr>
        <w:t>4,2</w:t>
      </w:r>
      <w:r w:rsidR="00DB25BA" w:rsidRPr="007D5719">
        <w:rPr>
          <w:rFonts w:ascii="Verdana" w:hAnsi="Verdana"/>
          <w:sz w:val="18"/>
          <w:szCs w:val="18"/>
        </w:rPr>
        <w:t xml:space="preserve">%, reaching </w:t>
      </w:r>
      <w:r w:rsidR="00015476" w:rsidRPr="007D5719">
        <w:rPr>
          <w:rFonts w:ascii="Verdana" w:hAnsi="Verdana"/>
          <w:sz w:val="18"/>
          <w:szCs w:val="18"/>
        </w:rPr>
        <w:t>to</w:t>
      </w:r>
      <w:r w:rsidR="00DF16CF">
        <w:rPr>
          <w:rFonts w:ascii="Verdana" w:hAnsi="Verdana"/>
          <w:sz w:val="18"/>
          <w:szCs w:val="18"/>
        </w:rPr>
        <w:t xml:space="preserve"> </w:t>
      </w:r>
      <w:bookmarkStart w:id="1" w:name="_Hlk200625078"/>
      <w:r w:rsidR="003D6012">
        <w:rPr>
          <w:rFonts w:ascii="Verdana" w:hAnsi="Verdana"/>
          <w:sz w:val="18"/>
          <w:szCs w:val="18"/>
        </w:rPr>
        <w:t>44</w:t>
      </w:r>
      <w:r w:rsidR="00DF16CF">
        <w:rPr>
          <w:rFonts w:ascii="Verdana" w:hAnsi="Verdana"/>
          <w:sz w:val="18"/>
          <w:szCs w:val="18"/>
        </w:rPr>
        <w:t>.</w:t>
      </w:r>
      <w:r w:rsidR="003D6012">
        <w:rPr>
          <w:rFonts w:ascii="Verdana" w:hAnsi="Verdana"/>
          <w:sz w:val="18"/>
          <w:szCs w:val="18"/>
        </w:rPr>
        <w:t>732</w:t>
      </w:r>
      <w:r w:rsidR="00DB25BA" w:rsidRPr="007D5719">
        <w:rPr>
          <w:rFonts w:ascii="Verdana" w:hAnsi="Verdana"/>
          <w:sz w:val="18"/>
          <w:szCs w:val="18"/>
        </w:rPr>
        <w:t xml:space="preserve"> </w:t>
      </w:r>
      <w:bookmarkEnd w:id="1"/>
      <w:r w:rsidR="00DB25BA" w:rsidRPr="007D5719">
        <w:rPr>
          <w:rFonts w:ascii="Verdana" w:hAnsi="Verdana"/>
          <w:sz w:val="18"/>
          <w:szCs w:val="18"/>
        </w:rPr>
        <w:t>during the period</w:t>
      </w:r>
      <w:r w:rsidR="00A37477">
        <w:rPr>
          <w:rFonts w:ascii="Verdana" w:hAnsi="Verdana"/>
          <w:sz w:val="18"/>
          <w:szCs w:val="18"/>
        </w:rPr>
        <w:t xml:space="preserve"> January</w:t>
      </w:r>
      <w:r w:rsidR="0047395E">
        <w:rPr>
          <w:rFonts w:ascii="Verdana" w:hAnsi="Verdana"/>
          <w:sz w:val="18"/>
          <w:szCs w:val="18"/>
        </w:rPr>
        <w:t>-</w:t>
      </w:r>
      <w:r w:rsidR="003D6012">
        <w:rPr>
          <w:rFonts w:ascii="Verdana" w:hAnsi="Verdana"/>
          <w:sz w:val="18"/>
          <w:szCs w:val="18"/>
        </w:rPr>
        <w:t>October</w:t>
      </w:r>
      <w:r w:rsidR="00733F14">
        <w:rPr>
          <w:rFonts w:ascii="Verdana" w:hAnsi="Verdana"/>
          <w:sz w:val="18"/>
          <w:szCs w:val="18"/>
        </w:rPr>
        <w:t xml:space="preserve"> 202</w:t>
      </w:r>
      <w:r w:rsidR="007E71DD">
        <w:rPr>
          <w:rFonts w:ascii="Verdana" w:hAnsi="Verdana"/>
          <w:sz w:val="18"/>
          <w:szCs w:val="18"/>
        </w:rPr>
        <w:t>5</w:t>
      </w:r>
      <w:r w:rsidR="00646F2D" w:rsidRPr="007D5719">
        <w:rPr>
          <w:rFonts w:ascii="Verdana" w:hAnsi="Verdana"/>
          <w:sz w:val="18"/>
          <w:szCs w:val="18"/>
        </w:rPr>
        <w:t>.</w:t>
      </w:r>
      <w:r w:rsidR="00D8639D">
        <w:rPr>
          <w:rFonts w:ascii="Verdana" w:hAnsi="Verdana"/>
          <w:sz w:val="18"/>
          <w:szCs w:val="18"/>
        </w:rPr>
        <w:t xml:space="preserve"> </w:t>
      </w:r>
      <w:r w:rsidR="00015476" w:rsidRPr="00733C51">
        <w:rPr>
          <w:rFonts w:ascii="Verdana" w:hAnsi="Verdana"/>
          <w:bCs/>
          <w:sz w:val="18"/>
          <w:szCs w:val="18"/>
        </w:rPr>
        <w:t>Private</w:t>
      </w:r>
      <w:r w:rsidR="00015476" w:rsidRPr="007D5719">
        <w:rPr>
          <w:rFonts w:ascii="Verdana" w:hAnsi="Verdana"/>
          <w:bCs/>
          <w:sz w:val="18"/>
          <w:szCs w:val="18"/>
        </w:rPr>
        <w:t xml:space="preserve"> saloon cars </w:t>
      </w:r>
      <w:r w:rsidR="003D6012">
        <w:rPr>
          <w:rFonts w:ascii="Verdana" w:hAnsi="Verdana"/>
          <w:bCs/>
          <w:sz w:val="18"/>
          <w:szCs w:val="18"/>
        </w:rPr>
        <w:t>in</w:t>
      </w:r>
      <w:r w:rsidR="00015476" w:rsidRPr="007D5719">
        <w:rPr>
          <w:rFonts w:ascii="Verdana" w:hAnsi="Verdana"/>
          <w:bCs/>
          <w:sz w:val="18"/>
          <w:szCs w:val="18"/>
        </w:rPr>
        <w:t xml:space="preserve">creased to </w:t>
      </w:r>
      <w:r w:rsidR="009B0B58">
        <w:rPr>
          <w:rFonts w:ascii="Verdana" w:hAnsi="Verdana"/>
          <w:bCs/>
          <w:sz w:val="18"/>
          <w:szCs w:val="18"/>
        </w:rPr>
        <w:t>2</w:t>
      </w:r>
      <w:r w:rsidR="003D6012">
        <w:rPr>
          <w:rFonts w:ascii="Verdana" w:hAnsi="Verdana"/>
          <w:bCs/>
          <w:sz w:val="18"/>
          <w:szCs w:val="18"/>
        </w:rPr>
        <w:t>9</w:t>
      </w:r>
      <w:r w:rsidR="00DF16CF">
        <w:rPr>
          <w:rFonts w:ascii="Verdana" w:hAnsi="Verdana"/>
          <w:bCs/>
          <w:sz w:val="18"/>
          <w:szCs w:val="18"/>
        </w:rPr>
        <w:t>.</w:t>
      </w:r>
      <w:r w:rsidR="009B0B58">
        <w:rPr>
          <w:rFonts w:ascii="Verdana" w:hAnsi="Verdana"/>
          <w:bCs/>
          <w:sz w:val="18"/>
          <w:szCs w:val="18"/>
        </w:rPr>
        <w:t>7</w:t>
      </w:r>
      <w:r w:rsidR="003D6012">
        <w:rPr>
          <w:rFonts w:ascii="Verdana" w:hAnsi="Verdana"/>
          <w:bCs/>
          <w:sz w:val="18"/>
          <w:szCs w:val="18"/>
        </w:rPr>
        <w:t>06</w:t>
      </w:r>
      <w:r w:rsidR="00B07EB2">
        <w:rPr>
          <w:rFonts w:ascii="Verdana" w:hAnsi="Verdana"/>
          <w:bCs/>
          <w:sz w:val="18"/>
          <w:szCs w:val="18"/>
        </w:rPr>
        <w:t>,</w:t>
      </w:r>
      <w:r w:rsidR="00DF16CF">
        <w:rPr>
          <w:rFonts w:ascii="Verdana" w:hAnsi="Verdana"/>
          <w:bCs/>
          <w:sz w:val="18"/>
          <w:szCs w:val="18"/>
        </w:rPr>
        <w:t xml:space="preserve"> recording a</w:t>
      </w:r>
      <w:r w:rsidR="003D6012">
        <w:rPr>
          <w:rFonts w:ascii="Verdana" w:hAnsi="Verdana"/>
          <w:bCs/>
          <w:sz w:val="18"/>
          <w:szCs w:val="18"/>
        </w:rPr>
        <w:t>n in</w:t>
      </w:r>
      <w:r w:rsidR="007E71DD">
        <w:rPr>
          <w:rFonts w:ascii="Verdana" w:hAnsi="Verdana"/>
          <w:bCs/>
          <w:sz w:val="18"/>
          <w:szCs w:val="18"/>
        </w:rPr>
        <w:t>crease</w:t>
      </w:r>
      <w:r w:rsidR="00DF16CF">
        <w:rPr>
          <w:rFonts w:ascii="Verdana" w:hAnsi="Verdana"/>
          <w:bCs/>
          <w:sz w:val="18"/>
          <w:szCs w:val="18"/>
        </w:rPr>
        <w:t xml:space="preserve"> of </w:t>
      </w:r>
      <w:r w:rsidR="003D6012">
        <w:rPr>
          <w:rFonts w:ascii="Verdana" w:hAnsi="Verdana"/>
          <w:bCs/>
          <w:sz w:val="18"/>
          <w:szCs w:val="18"/>
        </w:rPr>
        <w:t>0</w:t>
      </w:r>
      <w:r w:rsidR="00DF16CF">
        <w:rPr>
          <w:rFonts w:ascii="Verdana" w:hAnsi="Verdana"/>
          <w:bCs/>
          <w:sz w:val="18"/>
          <w:szCs w:val="18"/>
        </w:rPr>
        <w:t>,</w:t>
      </w:r>
      <w:r w:rsidR="009B0B58">
        <w:rPr>
          <w:rFonts w:ascii="Verdana" w:hAnsi="Verdana"/>
          <w:bCs/>
          <w:sz w:val="18"/>
          <w:szCs w:val="18"/>
        </w:rPr>
        <w:t>4</w:t>
      </w:r>
      <w:r w:rsidR="00015476" w:rsidRPr="007D5719">
        <w:rPr>
          <w:rFonts w:ascii="Verdana" w:hAnsi="Verdana"/>
          <w:bCs/>
          <w:sz w:val="18"/>
          <w:szCs w:val="18"/>
        </w:rPr>
        <w:t xml:space="preserve">% and </w:t>
      </w:r>
      <w:r w:rsidR="00373C17" w:rsidRPr="007D5719">
        <w:rPr>
          <w:rFonts w:ascii="Verdana" w:hAnsi="Verdana"/>
          <w:bCs/>
          <w:sz w:val="18"/>
          <w:szCs w:val="18"/>
        </w:rPr>
        <w:t>light goods vehicles increased to</w:t>
      </w:r>
      <w:r w:rsidR="00DF16CF">
        <w:rPr>
          <w:rFonts w:ascii="Verdana" w:hAnsi="Verdana"/>
          <w:sz w:val="18"/>
          <w:szCs w:val="18"/>
        </w:rPr>
        <w:t xml:space="preserve"> </w:t>
      </w:r>
      <w:r w:rsidR="003D6012">
        <w:rPr>
          <w:rFonts w:ascii="Verdana" w:hAnsi="Verdana"/>
          <w:sz w:val="18"/>
          <w:szCs w:val="18"/>
        </w:rPr>
        <w:t>4</w:t>
      </w:r>
      <w:r w:rsidR="002D1077">
        <w:rPr>
          <w:rFonts w:ascii="Verdana" w:hAnsi="Verdana"/>
          <w:sz w:val="18"/>
          <w:szCs w:val="18"/>
        </w:rPr>
        <w:t>.</w:t>
      </w:r>
      <w:r w:rsidR="009B0B58">
        <w:rPr>
          <w:rFonts w:ascii="Verdana" w:hAnsi="Verdana"/>
          <w:sz w:val="18"/>
          <w:szCs w:val="18"/>
        </w:rPr>
        <w:t>1</w:t>
      </w:r>
      <w:r w:rsidR="003D6012">
        <w:rPr>
          <w:rFonts w:ascii="Verdana" w:hAnsi="Verdana"/>
          <w:sz w:val="18"/>
          <w:szCs w:val="18"/>
        </w:rPr>
        <w:t>11</w:t>
      </w:r>
      <w:r w:rsidR="00A37477">
        <w:rPr>
          <w:rFonts w:ascii="Verdana" w:hAnsi="Verdana"/>
          <w:sz w:val="18"/>
          <w:szCs w:val="18"/>
        </w:rPr>
        <w:t xml:space="preserve"> recording a rise of </w:t>
      </w:r>
      <w:r w:rsidR="003D6012">
        <w:rPr>
          <w:rFonts w:ascii="Verdana" w:hAnsi="Verdana"/>
          <w:sz w:val="18"/>
          <w:szCs w:val="18"/>
        </w:rPr>
        <w:t>6</w:t>
      </w:r>
      <w:r w:rsidR="008F63FF">
        <w:rPr>
          <w:rFonts w:ascii="Verdana" w:hAnsi="Verdana"/>
          <w:sz w:val="18"/>
          <w:szCs w:val="18"/>
        </w:rPr>
        <w:t>,</w:t>
      </w:r>
      <w:r w:rsidR="009B0B58">
        <w:rPr>
          <w:rFonts w:ascii="Verdana" w:hAnsi="Verdana"/>
          <w:sz w:val="18"/>
          <w:szCs w:val="18"/>
        </w:rPr>
        <w:t>6</w:t>
      </w:r>
      <w:r w:rsidR="00373C17" w:rsidRPr="007D5719">
        <w:rPr>
          <w:rFonts w:ascii="Verdana" w:hAnsi="Verdana"/>
          <w:sz w:val="18"/>
          <w:szCs w:val="18"/>
        </w:rPr>
        <w:t xml:space="preserve">% compared to </w:t>
      </w:r>
      <w:r w:rsidR="00DF16CF">
        <w:rPr>
          <w:rFonts w:ascii="Verdana" w:hAnsi="Verdana"/>
          <w:sz w:val="18"/>
          <w:szCs w:val="18"/>
        </w:rPr>
        <w:t>January-</w:t>
      </w:r>
      <w:r w:rsidR="00027064">
        <w:rPr>
          <w:rFonts w:ascii="Verdana" w:hAnsi="Verdana"/>
          <w:sz w:val="18"/>
          <w:szCs w:val="18"/>
        </w:rPr>
        <w:t>October</w:t>
      </w:r>
      <w:r w:rsidR="00733F14">
        <w:rPr>
          <w:rFonts w:ascii="Verdana" w:hAnsi="Verdana"/>
          <w:sz w:val="18"/>
          <w:szCs w:val="18"/>
        </w:rPr>
        <w:t xml:space="preserve"> 202</w:t>
      </w:r>
      <w:r w:rsidR="00A55637">
        <w:rPr>
          <w:rFonts w:ascii="Verdana" w:hAnsi="Verdana"/>
          <w:sz w:val="18"/>
          <w:szCs w:val="18"/>
        </w:rPr>
        <w:t>4</w:t>
      </w:r>
      <w:r w:rsidR="00373C17" w:rsidRPr="007D5719">
        <w:rPr>
          <w:rFonts w:ascii="Verdana" w:hAnsi="Verdana"/>
          <w:sz w:val="18"/>
          <w:szCs w:val="18"/>
        </w:rPr>
        <w:t>.</w:t>
      </w:r>
    </w:p>
    <w:p w14:paraId="22EFED23" w14:textId="77777777" w:rsidR="006050F7" w:rsidRPr="007D5719" w:rsidRDefault="006050F7" w:rsidP="00525C69">
      <w:pPr>
        <w:jc w:val="both"/>
        <w:rPr>
          <w:rFonts w:ascii="Verdana" w:hAnsi="Verdana"/>
          <w:sz w:val="18"/>
          <w:szCs w:val="18"/>
        </w:rPr>
      </w:pPr>
    </w:p>
    <w:p w14:paraId="69692CC2" w14:textId="6057F15A" w:rsidR="006050F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6050F7" w:rsidRPr="007D5719">
        <w:rPr>
          <w:rFonts w:ascii="Verdana" w:hAnsi="Verdana"/>
          <w:sz w:val="18"/>
          <w:szCs w:val="18"/>
        </w:rPr>
        <w:t xml:space="preserve">he </w:t>
      </w:r>
      <w:r w:rsidR="00430B83" w:rsidRPr="007D5719">
        <w:rPr>
          <w:rFonts w:ascii="Verdana" w:hAnsi="Verdana"/>
          <w:b/>
          <w:sz w:val="18"/>
          <w:szCs w:val="18"/>
        </w:rPr>
        <w:t>Consumer Price Index</w:t>
      </w:r>
      <w:r w:rsidR="00332FDD">
        <w:rPr>
          <w:rFonts w:ascii="Verdana" w:hAnsi="Verdana"/>
          <w:sz w:val="18"/>
          <w:szCs w:val="18"/>
        </w:rPr>
        <w:t xml:space="preserve"> increased by </w:t>
      </w:r>
      <w:r w:rsidR="008D793C">
        <w:rPr>
          <w:rFonts w:ascii="Verdana" w:hAnsi="Verdana"/>
          <w:sz w:val="18"/>
          <w:szCs w:val="18"/>
        </w:rPr>
        <w:t>0</w:t>
      </w:r>
      <w:r w:rsidR="00332FDD">
        <w:rPr>
          <w:rFonts w:ascii="Verdana" w:hAnsi="Verdana"/>
          <w:sz w:val="18"/>
          <w:szCs w:val="18"/>
        </w:rPr>
        <w:t>,</w:t>
      </w:r>
      <w:r w:rsidR="0005771A">
        <w:rPr>
          <w:rFonts w:ascii="Verdana" w:hAnsi="Verdana"/>
          <w:sz w:val="18"/>
          <w:szCs w:val="18"/>
        </w:rPr>
        <w:t>3</w:t>
      </w:r>
      <w:r w:rsidR="006050F7" w:rsidRPr="007D5719">
        <w:rPr>
          <w:rFonts w:ascii="Verdana" w:hAnsi="Verdana"/>
          <w:sz w:val="18"/>
          <w:szCs w:val="18"/>
        </w:rPr>
        <w:t>%</w:t>
      </w:r>
      <w:r w:rsidRPr="007D5719">
        <w:rPr>
          <w:rFonts w:ascii="Verdana" w:hAnsi="Verdana"/>
          <w:sz w:val="18"/>
          <w:szCs w:val="18"/>
        </w:rPr>
        <w:t xml:space="preserve"> </w:t>
      </w:r>
      <w:r w:rsidR="00F52240">
        <w:rPr>
          <w:rFonts w:ascii="Verdana" w:hAnsi="Verdana"/>
          <w:sz w:val="18"/>
          <w:szCs w:val="18"/>
        </w:rPr>
        <w:t>d</w:t>
      </w:r>
      <w:r w:rsidR="00947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05771A">
        <w:rPr>
          <w:rFonts w:ascii="Verdana" w:hAnsi="Verdana"/>
          <w:sz w:val="18"/>
          <w:szCs w:val="18"/>
        </w:rPr>
        <w:t>October</w:t>
      </w:r>
      <w:r w:rsidR="002D20B6">
        <w:rPr>
          <w:rFonts w:ascii="Verdana" w:hAnsi="Verdana"/>
          <w:sz w:val="18"/>
          <w:szCs w:val="18"/>
        </w:rPr>
        <w:t xml:space="preserve"> 202</w:t>
      </w:r>
      <w:r w:rsidR="00873E0E">
        <w:rPr>
          <w:rFonts w:ascii="Verdana" w:hAnsi="Verdana"/>
          <w:sz w:val="18"/>
          <w:szCs w:val="18"/>
        </w:rPr>
        <w:t>5</w:t>
      </w:r>
      <w:r w:rsidR="00212D05">
        <w:rPr>
          <w:rFonts w:ascii="Verdana" w:hAnsi="Verdana"/>
          <w:sz w:val="18"/>
          <w:szCs w:val="18"/>
        </w:rPr>
        <w:t>,</w:t>
      </w:r>
      <w:r w:rsidR="006050F7" w:rsidRPr="007D5719">
        <w:rPr>
          <w:rFonts w:ascii="Verdana" w:hAnsi="Verdana"/>
          <w:sz w:val="18"/>
          <w:szCs w:val="18"/>
        </w:rPr>
        <w:t xml:space="preserve"> compared to the corresponding period of the previous year.</w:t>
      </w:r>
    </w:p>
    <w:p w14:paraId="338EADB2" w14:textId="77777777" w:rsidR="00452EA6" w:rsidRPr="007D5719" w:rsidRDefault="00452EA6" w:rsidP="00525C69">
      <w:pPr>
        <w:jc w:val="both"/>
        <w:rPr>
          <w:rFonts w:ascii="Verdana" w:hAnsi="Verdana"/>
          <w:sz w:val="18"/>
          <w:szCs w:val="18"/>
        </w:rPr>
      </w:pPr>
    </w:p>
    <w:p w14:paraId="03AA66B3" w14:textId="441B241B" w:rsidR="00452EA6" w:rsidRPr="003C337C" w:rsidRDefault="00DB25BA" w:rsidP="00525C69">
      <w:pPr>
        <w:jc w:val="both"/>
        <w:rPr>
          <w:rFonts w:ascii="Verdana" w:hAnsi="Verdana"/>
          <w:sz w:val="18"/>
          <w:szCs w:val="18"/>
        </w:rPr>
      </w:pPr>
      <w:bookmarkStart w:id="2" w:name="_Hlk184642455"/>
      <w:r w:rsidRPr="003C337C">
        <w:rPr>
          <w:rFonts w:ascii="Verdana" w:hAnsi="Verdana"/>
          <w:sz w:val="18"/>
          <w:szCs w:val="18"/>
        </w:rPr>
        <w:t xml:space="preserve">The </w:t>
      </w:r>
      <w:r w:rsidR="006D1596" w:rsidRPr="003C337C">
        <w:rPr>
          <w:rFonts w:ascii="Verdana" w:hAnsi="Verdana"/>
          <w:bCs/>
          <w:sz w:val="18"/>
          <w:szCs w:val="18"/>
        </w:rPr>
        <w:t xml:space="preserve">total </w:t>
      </w:r>
      <w:r w:rsidR="006D1596" w:rsidRPr="003C337C">
        <w:rPr>
          <w:rFonts w:ascii="Verdana" w:hAnsi="Verdana"/>
          <w:b/>
          <w:sz w:val="18"/>
          <w:szCs w:val="18"/>
        </w:rPr>
        <w:t>Imports of G</w:t>
      </w:r>
      <w:r w:rsidR="00BB69AA" w:rsidRPr="003C337C">
        <w:rPr>
          <w:rFonts w:ascii="Verdana" w:hAnsi="Verdana"/>
          <w:b/>
          <w:sz w:val="18"/>
          <w:szCs w:val="18"/>
        </w:rPr>
        <w:t>oods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r w:rsidR="00947139" w:rsidRPr="003C337C">
        <w:rPr>
          <w:rFonts w:ascii="Verdana" w:hAnsi="Verdana"/>
          <w:sz w:val="18"/>
          <w:szCs w:val="18"/>
        </w:rPr>
        <w:t>reached €</w:t>
      </w:r>
      <w:bookmarkStart w:id="3" w:name="_Hlk200625219"/>
      <w:r w:rsidR="0005771A">
        <w:rPr>
          <w:rFonts w:ascii="Verdana" w:hAnsi="Verdana"/>
          <w:sz w:val="18"/>
          <w:szCs w:val="18"/>
        </w:rPr>
        <w:t>11</w:t>
      </w:r>
      <w:r w:rsidR="00F93525" w:rsidRPr="003C337C">
        <w:rPr>
          <w:rFonts w:ascii="Verdana" w:hAnsi="Verdana"/>
          <w:sz w:val="18"/>
          <w:szCs w:val="18"/>
        </w:rPr>
        <w:t>.</w:t>
      </w:r>
      <w:r w:rsidR="0005771A">
        <w:rPr>
          <w:rFonts w:ascii="Verdana" w:hAnsi="Verdana"/>
          <w:sz w:val="18"/>
          <w:szCs w:val="18"/>
        </w:rPr>
        <w:t>270</w:t>
      </w:r>
      <w:r w:rsidR="0006509A" w:rsidRPr="003C337C">
        <w:rPr>
          <w:rFonts w:ascii="Verdana" w:hAnsi="Verdana"/>
          <w:sz w:val="18"/>
          <w:szCs w:val="18"/>
        </w:rPr>
        <w:t>,</w:t>
      </w:r>
      <w:r w:rsidR="0005771A">
        <w:rPr>
          <w:rFonts w:ascii="Verdana" w:hAnsi="Verdana"/>
          <w:sz w:val="18"/>
          <w:szCs w:val="18"/>
        </w:rPr>
        <w:t>8</w:t>
      </w:r>
      <w:r w:rsidR="000445F8" w:rsidRPr="003C337C">
        <w:rPr>
          <w:rFonts w:ascii="Verdana" w:hAnsi="Verdana"/>
          <w:sz w:val="18"/>
          <w:szCs w:val="18"/>
        </w:rPr>
        <w:t xml:space="preserve"> </w:t>
      </w:r>
      <w:bookmarkEnd w:id="3"/>
      <w:proofErr w:type="spellStart"/>
      <w:r w:rsidRPr="003C337C">
        <w:rPr>
          <w:rFonts w:ascii="Verdana" w:hAnsi="Verdana"/>
          <w:sz w:val="18"/>
          <w:szCs w:val="18"/>
        </w:rPr>
        <w:t>m</w:t>
      </w:r>
      <w:r w:rsidR="00D77775" w:rsidRPr="003C337C">
        <w:rPr>
          <w:rFonts w:ascii="Verdana" w:hAnsi="Verdana"/>
          <w:sz w:val="18"/>
          <w:szCs w:val="18"/>
        </w:rPr>
        <w:t>n</w:t>
      </w:r>
      <w:proofErr w:type="spellEnd"/>
      <w:r w:rsidR="00D77775" w:rsidRPr="003C337C">
        <w:rPr>
          <w:rFonts w:ascii="Verdana" w:hAnsi="Verdana"/>
          <w:sz w:val="18"/>
          <w:szCs w:val="18"/>
        </w:rPr>
        <w:t xml:space="preserve"> </w:t>
      </w:r>
      <w:r w:rsidR="00F52240" w:rsidRPr="003C337C">
        <w:rPr>
          <w:rFonts w:ascii="Verdana" w:hAnsi="Verdana"/>
          <w:sz w:val="18"/>
          <w:szCs w:val="18"/>
        </w:rPr>
        <w:t>d</w:t>
      </w:r>
      <w:r w:rsidR="00947139" w:rsidRPr="003C337C">
        <w:rPr>
          <w:rFonts w:ascii="Verdana" w:hAnsi="Verdana"/>
          <w:sz w:val="18"/>
          <w:szCs w:val="18"/>
        </w:rPr>
        <w:t xml:space="preserve">uring the period </w:t>
      </w:r>
      <w:r w:rsidR="00F93525" w:rsidRPr="003C337C">
        <w:rPr>
          <w:rFonts w:ascii="Verdana" w:hAnsi="Verdana"/>
          <w:sz w:val="18"/>
          <w:szCs w:val="18"/>
        </w:rPr>
        <w:t>January–</w:t>
      </w:r>
      <w:r w:rsidR="0005771A">
        <w:rPr>
          <w:rFonts w:ascii="Verdana" w:hAnsi="Verdana"/>
          <w:sz w:val="18"/>
          <w:szCs w:val="18"/>
        </w:rPr>
        <w:t>October</w:t>
      </w:r>
      <w:r w:rsidR="000445F8" w:rsidRPr="003C337C">
        <w:rPr>
          <w:rFonts w:ascii="Verdana" w:hAnsi="Verdana"/>
          <w:sz w:val="18"/>
          <w:szCs w:val="18"/>
        </w:rPr>
        <w:t xml:space="preserve"> 202</w:t>
      </w:r>
      <w:r w:rsidR="005C6A7C" w:rsidRPr="003C337C">
        <w:rPr>
          <w:rFonts w:ascii="Verdana" w:hAnsi="Verdana"/>
          <w:sz w:val="18"/>
          <w:szCs w:val="18"/>
        </w:rPr>
        <w:t>5</w:t>
      </w:r>
      <w:r w:rsidR="00212D05" w:rsidRPr="003C337C">
        <w:rPr>
          <w:rFonts w:ascii="Verdana" w:hAnsi="Verdana"/>
          <w:sz w:val="18"/>
          <w:szCs w:val="18"/>
        </w:rPr>
        <w:t>,</w:t>
      </w:r>
      <w:r w:rsidR="0048128B" w:rsidRPr="003C337C">
        <w:rPr>
          <w:rFonts w:ascii="Verdana" w:hAnsi="Verdana"/>
          <w:sz w:val="18"/>
          <w:szCs w:val="18"/>
        </w:rPr>
        <w:t xml:space="preserve"> recording a</w:t>
      </w:r>
      <w:r w:rsidR="005C6A7C" w:rsidRPr="003C337C">
        <w:rPr>
          <w:rFonts w:ascii="Verdana" w:hAnsi="Verdana"/>
          <w:sz w:val="18"/>
          <w:szCs w:val="18"/>
        </w:rPr>
        <w:t>n</w:t>
      </w:r>
      <w:r w:rsidR="0048128B" w:rsidRPr="003C337C">
        <w:rPr>
          <w:rFonts w:ascii="Verdana" w:hAnsi="Verdana"/>
          <w:sz w:val="18"/>
          <w:szCs w:val="18"/>
        </w:rPr>
        <w:t xml:space="preserve"> </w:t>
      </w:r>
      <w:r w:rsidR="005C6A7C" w:rsidRPr="003C337C">
        <w:rPr>
          <w:rFonts w:ascii="Verdana" w:hAnsi="Verdana"/>
          <w:sz w:val="18"/>
          <w:szCs w:val="18"/>
        </w:rPr>
        <w:t>in</w:t>
      </w:r>
      <w:r w:rsidR="00F93525" w:rsidRPr="003C337C">
        <w:rPr>
          <w:rFonts w:ascii="Verdana" w:hAnsi="Verdana"/>
          <w:sz w:val="18"/>
          <w:szCs w:val="18"/>
        </w:rPr>
        <w:t xml:space="preserve">crease of </w:t>
      </w:r>
      <w:r w:rsidR="003169A9" w:rsidRPr="003C337C">
        <w:rPr>
          <w:rFonts w:ascii="Verdana" w:hAnsi="Verdana"/>
          <w:sz w:val="18"/>
          <w:szCs w:val="18"/>
        </w:rPr>
        <w:t>1</w:t>
      </w:r>
      <w:r w:rsidR="0005771A">
        <w:rPr>
          <w:rFonts w:ascii="Verdana" w:hAnsi="Verdana"/>
          <w:sz w:val="18"/>
          <w:szCs w:val="18"/>
        </w:rPr>
        <w:t>2</w:t>
      </w:r>
      <w:r w:rsidR="002609D3" w:rsidRPr="003C337C">
        <w:rPr>
          <w:rFonts w:ascii="Verdana" w:hAnsi="Verdana"/>
          <w:sz w:val="18"/>
          <w:szCs w:val="18"/>
        </w:rPr>
        <w:t>,</w:t>
      </w:r>
      <w:r w:rsidR="0005771A">
        <w:rPr>
          <w:rFonts w:ascii="Verdana" w:hAnsi="Verdana"/>
          <w:sz w:val="18"/>
          <w:szCs w:val="18"/>
        </w:rPr>
        <w:t>3</w:t>
      </w:r>
      <w:r w:rsidR="00186940" w:rsidRPr="003C337C">
        <w:rPr>
          <w:rFonts w:ascii="Verdana" w:hAnsi="Verdana"/>
          <w:sz w:val="18"/>
          <w:szCs w:val="18"/>
        </w:rPr>
        <w:t xml:space="preserve">% and </w:t>
      </w:r>
      <w:r w:rsidR="00186940" w:rsidRPr="003C337C">
        <w:rPr>
          <w:rFonts w:ascii="Verdana" w:hAnsi="Verdana"/>
          <w:bCs/>
          <w:sz w:val="18"/>
          <w:szCs w:val="18"/>
        </w:rPr>
        <w:t>t</w:t>
      </w:r>
      <w:r w:rsidR="006D1596" w:rsidRPr="003C337C">
        <w:rPr>
          <w:rFonts w:ascii="Verdana" w:hAnsi="Verdana"/>
          <w:bCs/>
          <w:sz w:val="18"/>
          <w:szCs w:val="18"/>
        </w:rPr>
        <w:t xml:space="preserve">otal </w:t>
      </w:r>
      <w:r w:rsidR="006D1596" w:rsidRPr="003C337C">
        <w:rPr>
          <w:rFonts w:ascii="Verdana" w:hAnsi="Verdana"/>
          <w:b/>
          <w:sz w:val="18"/>
          <w:szCs w:val="18"/>
        </w:rPr>
        <w:t>E</w:t>
      </w:r>
      <w:r w:rsidR="00CB1975" w:rsidRPr="003C337C">
        <w:rPr>
          <w:rFonts w:ascii="Verdana" w:hAnsi="Verdana"/>
          <w:b/>
          <w:sz w:val="18"/>
          <w:szCs w:val="18"/>
        </w:rPr>
        <w:t>xports</w:t>
      </w:r>
      <w:r w:rsidR="006D1596" w:rsidRPr="003C337C">
        <w:rPr>
          <w:rFonts w:ascii="Verdana" w:hAnsi="Verdana"/>
          <w:b/>
          <w:sz w:val="18"/>
          <w:szCs w:val="18"/>
        </w:rPr>
        <w:t xml:space="preserve"> of G</w:t>
      </w:r>
      <w:r w:rsidR="00186940" w:rsidRPr="003C337C">
        <w:rPr>
          <w:rFonts w:ascii="Verdana" w:hAnsi="Verdana"/>
          <w:b/>
          <w:sz w:val="18"/>
          <w:szCs w:val="18"/>
        </w:rPr>
        <w:t>oods</w:t>
      </w:r>
      <w:r w:rsidR="00947139" w:rsidRPr="003C337C">
        <w:rPr>
          <w:rFonts w:ascii="Verdana" w:hAnsi="Verdana"/>
          <w:sz w:val="18"/>
          <w:szCs w:val="18"/>
        </w:rPr>
        <w:t xml:space="preserve"> reached €</w:t>
      </w:r>
      <w:bookmarkStart w:id="4" w:name="_Hlk200625272"/>
      <w:r w:rsidR="0005771A">
        <w:rPr>
          <w:rFonts w:ascii="Verdana" w:hAnsi="Verdana"/>
          <w:sz w:val="18"/>
          <w:szCs w:val="18"/>
        </w:rPr>
        <w:t>4</w:t>
      </w:r>
      <w:r w:rsidR="003169A9" w:rsidRPr="003C337C">
        <w:rPr>
          <w:rFonts w:ascii="Verdana" w:hAnsi="Verdana"/>
          <w:sz w:val="18"/>
          <w:szCs w:val="18"/>
        </w:rPr>
        <w:t>.</w:t>
      </w:r>
      <w:r w:rsidR="0005771A">
        <w:rPr>
          <w:rFonts w:ascii="Verdana" w:hAnsi="Verdana"/>
          <w:sz w:val="18"/>
          <w:szCs w:val="18"/>
        </w:rPr>
        <w:t>616</w:t>
      </w:r>
      <w:r w:rsidR="00F93525" w:rsidRPr="003C337C">
        <w:rPr>
          <w:rFonts w:ascii="Verdana" w:hAnsi="Verdana"/>
          <w:sz w:val="18"/>
          <w:szCs w:val="18"/>
        </w:rPr>
        <w:t>,</w:t>
      </w:r>
      <w:r w:rsidR="0005771A">
        <w:rPr>
          <w:rFonts w:ascii="Verdana" w:hAnsi="Verdana"/>
          <w:sz w:val="18"/>
          <w:szCs w:val="18"/>
        </w:rPr>
        <w:t>1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bookmarkEnd w:id="4"/>
      <w:proofErr w:type="spellStart"/>
      <w:r w:rsidR="00BB69AA" w:rsidRPr="003C337C">
        <w:rPr>
          <w:rFonts w:ascii="Verdana" w:hAnsi="Verdana"/>
          <w:sz w:val="18"/>
          <w:szCs w:val="18"/>
        </w:rPr>
        <w:t>mn</w:t>
      </w:r>
      <w:proofErr w:type="spellEnd"/>
      <w:r w:rsidR="00212D05" w:rsidRPr="003C337C">
        <w:rPr>
          <w:rFonts w:ascii="Verdana" w:hAnsi="Verdana"/>
          <w:sz w:val="18"/>
          <w:szCs w:val="18"/>
        </w:rPr>
        <w:t>,</w:t>
      </w:r>
      <w:r w:rsidR="00CB1975" w:rsidRPr="003C337C">
        <w:rPr>
          <w:rFonts w:ascii="Verdana" w:hAnsi="Verdana"/>
          <w:sz w:val="18"/>
          <w:szCs w:val="18"/>
        </w:rPr>
        <w:t xml:space="preserve"> </w:t>
      </w:r>
      <w:r w:rsidR="009C5E75" w:rsidRPr="003C337C">
        <w:rPr>
          <w:rFonts w:ascii="Verdana" w:hAnsi="Verdana"/>
          <w:sz w:val="18"/>
          <w:szCs w:val="18"/>
        </w:rPr>
        <w:t>recording</w:t>
      </w:r>
      <w:r w:rsidR="00DC02B7" w:rsidRPr="003C337C">
        <w:rPr>
          <w:rFonts w:ascii="Verdana" w:hAnsi="Verdana"/>
          <w:sz w:val="18"/>
          <w:szCs w:val="18"/>
        </w:rPr>
        <w:t xml:space="preserve"> also</w:t>
      </w:r>
      <w:r w:rsidR="0048128B" w:rsidRPr="003C337C">
        <w:rPr>
          <w:rFonts w:ascii="Verdana" w:hAnsi="Verdana"/>
          <w:sz w:val="18"/>
          <w:szCs w:val="18"/>
        </w:rPr>
        <w:t xml:space="preserve"> a</w:t>
      </w:r>
      <w:r w:rsidR="009C066B" w:rsidRPr="003C337C">
        <w:rPr>
          <w:rFonts w:ascii="Verdana" w:hAnsi="Verdana"/>
          <w:sz w:val="18"/>
          <w:szCs w:val="18"/>
        </w:rPr>
        <w:t>n</w:t>
      </w:r>
      <w:r w:rsidR="0048128B" w:rsidRPr="003C337C">
        <w:rPr>
          <w:rFonts w:ascii="Verdana" w:hAnsi="Verdana"/>
          <w:sz w:val="18"/>
          <w:szCs w:val="18"/>
        </w:rPr>
        <w:t xml:space="preserve"> </w:t>
      </w:r>
      <w:r w:rsidR="009C066B" w:rsidRPr="003C337C">
        <w:rPr>
          <w:rFonts w:ascii="Verdana" w:hAnsi="Verdana"/>
          <w:sz w:val="18"/>
          <w:szCs w:val="18"/>
        </w:rPr>
        <w:t>in</w:t>
      </w:r>
      <w:r w:rsidR="00F93525" w:rsidRPr="003C337C">
        <w:rPr>
          <w:rFonts w:ascii="Verdana" w:hAnsi="Verdana"/>
          <w:sz w:val="18"/>
          <w:szCs w:val="18"/>
        </w:rPr>
        <w:t xml:space="preserve">crease of </w:t>
      </w:r>
      <w:r w:rsidR="00861E06">
        <w:rPr>
          <w:rFonts w:ascii="Verdana" w:hAnsi="Verdana"/>
          <w:sz w:val="18"/>
          <w:szCs w:val="18"/>
        </w:rPr>
        <w:t>4</w:t>
      </w:r>
      <w:r w:rsidR="002609D3" w:rsidRPr="003C337C">
        <w:rPr>
          <w:rFonts w:ascii="Verdana" w:hAnsi="Verdana"/>
          <w:sz w:val="18"/>
          <w:szCs w:val="18"/>
        </w:rPr>
        <w:t>,</w:t>
      </w:r>
      <w:r w:rsidR="00861E06">
        <w:rPr>
          <w:rFonts w:ascii="Verdana" w:hAnsi="Verdana"/>
          <w:sz w:val="18"/>
          <w:szCs w:val="18"/>
        </w:rPr>
        <w:t>3</w:t>
      </w:r>
      <w:r w:rsidR="00BB69AA" w:rsidRPr="003C337C">
        <w:rPr>
          <w:rFonts w:ascii="Verdana" w:hAnsi="Verdana"/>
          <w:sz w:val="18"/>
          <w:szCs w:val="18"/>
        </w:rPr>
        <w:t>%.</w:t>
      </w:r>
    </w:p>
    <w:bookmarkEnd w:id="2"/>
    <w:p w14:paraId="07BE723D" w14:textId="77777777" w:rsidR="00DB25BA" w:rsidRPr="00F93525" w:rsidRDefault="00DB25BA" w:rsidP="00525C69">
      <w:pPr>
        <w:jc w:val="both"/>
        <w:rPr>
          <w:rFonts w:ascii="Verdana" w:hAnsi="Verdana"/>
          <w:sz w:val="18"/>
          <w:szCs w:val="18"/>
        </w:rPr>
      </w:pPr>
    </w:p>
    <w:p w14:paraId="5B0513F1" w14:textId="1185D976" w:rsidR="00373C1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3F0CDB" w:rsidRPr="007D5719">
        <w:rPr>
          <w:rFonts w:ascii="Verdana" w:hAnsi="Verdana"/>
          <w:sz w:val="18"/>
          <w:szCs w:val="18"/>
        </w:rPr>
        <w:t xml:space="preserve">he </w:t>
      </w:r>
      <w:r w:rsidR="00F06437">
        <w:rPr>
          <w:rFonts w:ascii="Verdana" w:hAnsi="Verdana"/>
          <w:b/>
          <w:sz w:val="18"/>
          <w:szCs w:val="18"/>
        </w:rPr>
        <w:t>A</w:t>
      </w:r>
      <w:r w:rsidR="006D1596" w:rsidRPr="007D5719">
        <w:rPr>
          <w:rFonts w:ascii="Verdana" w:hAnsi="Verdana"/>
          <w:b/>
          <w:sz w:val="18"/>
          <w:szCs w:val="18"/>
        </w:rPr>
        <w:t>rrivals of T</w:t>
      </w:r>
      <w:r w:rsidR="002A27B7" w:rsidRPr="007D5719">
        <w:rPr>
          <w:rFonts w:ascii="Verdana" w:hAnsi="Verdana"/>
          <w:b/>
          <w:sz w:val="18"/>
          <w:szCs w:val="18"/>
        </w:rPr>
        <w:t>ourists</w:t>
      </w:r>
      <w:r w:rsidR="007F0322">
        <w:rPr>
          <w:rFonts w:ascii="Verdana" w:hAnsi="Verdana"/>
          <w:sz w:val="18"/>
          <w:szCs w:val="18"/>
        </w:rPr>
        <w:t xml:space="preserve"> totaled </w:t>
      </w:r>
      <w:bookmarkStart w:id="5" w:name="_Hlk200625310"/>
      <w:r w:rsidR="00861E06">
        <w:rPr>
          <w:rFonts w:ascii="Verdana" w:hAnsi="Verdana"/>
          <w:sz w:val="18"/>
          <w:szCs w:val="18"/>
        </w:rPr>
        <w:t>4</w:t>
      </w:r>
      <w:r w:rsidR="008D793C">
        <w:rPr>
          <w:rFonts w:ascii="Verdana" w:hAnsi="Verdana"/>
          <w:sz w:val="18"/>
          <w:szCs w:val="18"/>
        </w:rPr>
        <w:t>.</w:t>
      </w:r>
      <w:r w:rsidR="00861E06">
        <w:rPr>
          <w:rFonts w:ascii="Verdana" w:hAnsi="Verdana"/>
          <w:sz w:val="18"/>
          <w:szCs w:val="18"/>
        </w:rPr>
        <w:t>142</w:t>
      </w:r>
      <w:r w:rsidR="008D793C">
        <w:rPr>
          <w:rFonts w:ascii="Verdana" w:hAnsi="Verdana"/>
          <w:sz w:val="18"/>
          <w:szCs w:val="18"/>
        </w:rPr>
        <w:t>.</w:t>
      </w:r>
      <w:r w:rsidR="00861E06">
        <w:rPr>
          <w:rFonts w:ascii="Verdana" w:hAnsi="Verdana"/>
          <w:sz w:val="18"/>
          <w:szCs w:val="18"/>
        </w:rPr>
        <w:t>534</w:t>
      </w:r>
      <w:r w:rsidRPr="007D5719">
        <w:rPr>
          <w:rFonts w:ascii="Verdana" w:hAnsi="Verdana"/>
          <w:sz w:val="18"/>
          <w:szCs w:val="18"/>
        </w:rPr>
        <w:t xml:space="preserve"> </w:t>
      </w:r>
      <w:bookmarkEnd w:id="5"/>
      <w:r w:rsidR="00BD5520">
        <w:rPr>
          <w:rFonts w:ascii="Verdana" w:hAnsi="Verdana"/>
          <w:sz w:val="18"/>
          <w:szCs w:val="18"/>
        </w:rPr>
        <w:t>d</w:t>
      </w:r>
      <w:r w:rsidR="00392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861E06">
        <w:rPr>
          <w:rFonts w:ascii="Verdana" w:hAnsi="Verdana"/>
          <w:sz w:val="18"/>
          <w:szCs w:val="18"/>
        </w:rPr>
        <w:t>October</w:t>
      </w:r>
      <w:r w:rsidR="007D0B21">
        <w:rPr>
          <w:rFonts w:ascii="Verdana" w:hAnsi="Verdana"/>
          <w:sz w:val="18"/>
          <w:szCs w:val="18"/>
        </w:rPr>
        <w:t xml:space="preserve"> </w:t>
      </w:r>
      <w:r w:rsidR="002D20B6">
        <w:rPr>
          <w:rFonts w:ascii="Verdana" w:hAnsi="Verdana"/>
          <w:sz w:val="18"/>
          <w:szCs w:val="18"/>
        </w:rPr>
        <w:t>202</w:t>
      </w:r>
      <w:r w:rsidR="00873E0E">
        <w:rPr>
          <w:rFonts w:ascii="Verdana" w:hAnsi="Verdana"/>
          <w:sz w:val="18"/>
          <w:szCs w:val="18"/>
        </w:rPr>
        <w:t>5</w:t>
      </w:r>
      <w:r w:rsidR="00212D05">
        <w:rPr>
          <w:rFonts w:ascii="Verdana" w:hAnsi="Verdana"/>
          <w:sz w:val="18"/>
          <w:szCs w:val="18"/>
        </w:rPr>
        <w:t>,</w:t>
      </w:r>
      <w:r w:rsidR="00392139">
        <w:rPr>
          <w:rFonts w:ascii="Verdana" w:hAnsi="Verdana"/>
          <w:sz w:val="18"/>
          <w:szCs w:val="18"/>
        </w:rPr>
        <w:t xml:space="preserve"> compared to </w:t>
      </w:r>
      <w:bookmarkStart w:id="6" w:name="_Hlk200625333"/>
      <w:r w:rsidR="00861E06">
        <w:rPr>
          <w:rFonts w:ascii="Verdana" w:hAnsi="Verdana"/>
          <w:sz w:val="18"/>
          <w:szCs w:val="18"/>
        </w:rPr>
        <w:t>3.727.196</w:t>
      </w:r>
      <w:r w:rsidR="002A27B7" w:rsidRPr="007D5719">
        <w:rPr>
          <w:rFonts w:ascii="Verdana" w:hAnsi="Verdana"/>
          <w:sz w:val="18"/>
          <w:szCs w:val="18"/>
        </w:rPr>
        <w:t xml:space="preserve"> </w:t>
      </w:r>
      <w:bookmarkEnd w:id="6"/>
      <w:r w:rsidR="002A27B7" w:rsidRPr="007D5719">
        <w:rPr>
          <w:rFonts w:ascii="Verdana" w:hAnsi="Verdana"/>
          <w:sz w:val="18"/>
          <w:szCs w:val="18"/>
        </w:rPr>
        <w:t>in the corresponding period of 2</w:t>
      </w:r>
      <w:r w:rsidR="002D20B6">
        <w:rPr>
          <w:rFonts w:ascii="Verdana" w:hAnsi="Verdana"/>
          <w:sz w:val="18"/>
          <w:szCs w:val="18"/>
        </w:rPr>
        <w:t>02</w:t>
      </w:r>
      <w:r w:rsidR="00873E0E">
        <w:rPr>
          <w:rFonts w:ascii="Verdana" w:hAnsi="Verdana"/>
          <w:sz w:val="18"/>
          <w:szCs w:val="18"/>
        </w:rPr>
        <w:t>4</w:t>
      </w:r>
      <w:r w:rsidR="002D20B6">
        <w:rPr>
          <w:rFonts w:ascii="Verdana" w:hAnsi="Verdana"/>
          <w:sz w:val="18"/>
          <w:szCs w:val="18"/>
        </w:rPr>
        <w:t xml:space="preserve">, </w:t>
      </w:r>
      <w:r w:rsidR="00332FDD">
        <w:rPr>
          <w:rFonts w:ascii="Verdana" w:hAnsi="Verdana"/>
          <w:sz w:val="18"/>
          <w:szCs w:val="18"/>
        </w:rPr>
        <w:t xml:space="preserve">recording an increase of </w:t>
      </w:r>
      <w:r w:rsidR="00873E0E">
        <w:rPr>
          <w:rFonts w:ascii="Verdana" w:hAnsi="Verdana"/>
          <w:sz w:val="18"/>
          <w:szCs w:val="18"/>
        </w:rPr>
        <w:t>1</w:t>
      </w:r>
      <w:r w:rsidR="009B46E0">
        <w:rPr>
          <w:rFonts w:ascii="Verdana" w:hAnsi="Verdana"/>
          <w:sz w:val="18"/>
          <w:szCs w:val="18"/>
        </w:rPr>
        <w:t>1</w:t>
      </w:r>
      <w:r w:rsidR="00332FDD">
        <w:rPr>
          <w:rFonts w:ascii="Verdana" w:hAnsi="Verdana"/>
          <w:sz w:val="18"/>
          <w:szCs w:val="18"/>
        </w:rPr>
        <w:t>,</w:t>
      </w:r>
      <w:r w:rsidR="009B46E0">
        <w:rPr>
          <w:rFonts w:ascii="Verdana" w:hAnsi="Verdana"/>
          <w:sz w:val="18"/>
          <w:szCs w:val="18"/>
        </w:rPr>
        <w:t>1</w:t>
      </w:r>
      <w:r w:rsidR="002A27B7" w:rsidRPr="007D5719">
        <w:rPr>
          <w:rFonts w:ascii="Verdana" w:hAnsi="Verdana"/>
          <w:sz w:val="18"/>
          <w:szCs w:val="18"/>
        </w:rPr>
        <w:t>%.</w:t>
      </w:r>
    </w:p>
    <w:p w14:paraId="509F08C1" w14:textId="77777777" w:rsidR="00373C17" w:rsidRPr="007D5719" w:rsidRDefault="00373C17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0E1F8C" w14:textId="77777777" w:rsidR="006D6984" w:rsidRDefault="006D6984" w:rsidP="002320FB">
      <w:pPr>
        <w:rPr>
          <w:rFonts w:ascii="Verdana" w:hAnsi="Verdana"/>
          <w:sz w:val="18"/>
          <w:szCs w:val="18"/>
        </w:rPr>
      </w:pPr>
    </w:p>
    <w:p w14:paraId="2D1DAF10" w14:textId="60B7BE58" w:rsidR="00220768" w:rsidRPr="007D5719" w:rsidRDefault="007812CE" w:rsidP="002320FB">
      <w:pPr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 xml:space="preserve">More statistics are available in the </w:t>
      </w:r>
      <w:hyperlink r:id="rId9" w:tooltip="Monthly Economic Developments" w:history="1">
        <w:r w:rsidR="008C20CE" w:rsidRPr="002F5D52">
          <w:rPr>
            <w:rStyle w:val="Hyperlink"/>
            <w:rFonts w:ascii="Verdana" w:hAnsi="Verdana"/>
            <w:b/>
            <w:bCs/>
            <w:sz w:val="18"/>
            <w:szCs w:val="18"/>
          </w:rPr>
          <w:t>Monthly Economic Developments</w:t>
        </w:r>
      </w:hyperlink>
      <w:r w:rsidRPr="007D5719">
        <w:rPr>
          <w:rFonts w:ascii="Verdana" w:hAnsi="Verdana"/>
          <w:sz w:val="18"/>
          <w:szCs w:val="18"/>
        </w:rPr>
        <w:t xml:space="preserve"> bulletin, available in electronic form on the online portal of the Statistical Service. </w:t>
      </w:r>
    </w:p>
    <w:p w14:paraId="423A7CCF" w14:textId="77777777" w:rsidR="007812CE" w:rsidRPr="007D5719" w:rsidRDefault="007812CE" w:rsidP="002320FB">
      <w:pPr>
        <w:rPr>
          <w:rFonts w:ascii="Verdana" w:hAnsi="Verdana"/>
          <w:sz w:val="18"/>
          <w:szCs w:val="18"/>
        </w:rPr>
      </w:pPr>
    </w:p>
    <w:p w14:paraId="15F3104B" w14:textId="63CF0CD6" w:rsidR="007D7852" w:rsidRPr="007D5719" w:rsidRDefault="007D7852" w:rsidP="005709B1">
      <w:pPr>
        <w:rPr>
          <w:rFonts w:ascii="Verdana" w:hAnsi="Verdana"/>
          <w:sz w:val="18"/>
          <w:szCs w:val="18"/>
        </w:rPr>
      </w:pPr>
      <w:r w:rsidRPr="0042793A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42793A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C4CA04" w14:textId="41A96313" w:rsidR="007D7852" w:rsidRPr="0042793A" w:rsidRDefault="007812CE" w:rsidP="007D7852">
      <w:pPr>
        <w:rPr>
          <w:rFonts w:ascii="Verdana" w:eastAsia="Malgun Gothic" w:hAnsi="Verdana" w:cs="Arial"/>
          <w:sz w:val="18"/>
          <w:szCs w:val="18"/>
        </w:rPr>
      </w:pPr>
      <w:r w:rsidRPr="0042793A">
        <w:rPr>
          <w:rFonts w:ascii="Verdana" w:eastAsia="Malgun Gothic" w:hAnsi="Verdana" w:cs="Arial"/>
          <w:sz w:val="18"/>
          <w:szCs w:val="18"/>
        </w:rPr>
        <w:t xml:space="preserve">Agathi </w:t>
      </w:r>
      <w:proofErr w:type="spellStart"/>
      <w:r w:rsidR="007D7852" w:rsidRPr="0042793A">
        <w:rPr>
          <w:rFonts w:ascii="Verdana" w:eastAsia="Malgun Gothic" w:hAnsi="Verdana" w:cs="Arial"/>
          <w:sz w:val="18"/>
          <w:szCs w:val="18"/>
        </w:rPr>
        <w:t>Sofroniou</w:t>
      </w:r>
      <w:proofErr w:type="spellEnd"/>
      <w:r w:rsidR="007D7852" w:rsidRPr="0042793A">
        <w:rPr>
          <w:rFonts w:ascii="Verdana" w:eastAsia="Malgun Gothic" w:hAnsi="Verdana" w:cs="Arial"/>
          <w:sz w:val="18"/>
          <w:szCs w:val="18"/>
        </w:rPr>
        <w:t xml:space="preserve">: </w:t>
      </w:r>
      <w:r w:rsidR="007D7852" w:rsidRPr="007D571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7D7852" w:rsidRPr="0042793A">
        <w:rPr>
          <w:rFonts w:ascii="Verdana" w:eastAsia="Malgun Gothic" w:hAnsi="Verdana" w:cs="Arial"/>
          <w:sz w:val="18"/>
          <w:szCs w:val="18"/>
        </w:rPr>
        <w:t>el</w:t>
      </w:r>
      <w:r w:rsidR="0021244B">
        <w:rPr>
          <w:rFonts w:ascii="Verdana" w:eastAsia="Malgun Gothic" w:hAnsi="Verdana" w:cs="Arial"/>
          <w:sz w:val="18"/>
          <w:szCs w:val="18"/>
        </w:rPr>
        <w:t>.</w:t>
      </w:r>
      <w:r w:rsidR="007D7852" w:rsidRPr="0042793A">
        <w:rPr>
          <w:rFonts w:ascii="Verdana" w:eastAsia="Malgun Gothic" w:hAnsi="Verdana" w:cs="Arial"/>
          <w:sz w:val="18"/>
          <w:szCs w:val="18"/>
        </w:rPr>
        <w:t>: +357</w:t>
      </w:r>
      <w:r w:rsidR="0021244B">
        <w:rPr>
          <w:rFonts w:ascii="Verdana" w:eastAsia="Malgun Gothic" w:hAnsi="Verdana" w:cs="Arial"/>
          <w:sz w:val="18"/>
          <w:szCs w:val="18"/>
        </w:rPr>
        <w:t>-</w:t>
      </w:r>
      <w:r w:rsidR="007D7852" w:rsidRPr="0042793A">
        <w:rPr>
          <w:rFonts w:ascii="Verdana" w:eastAsia="Malgun Gothic" w:hAnsi="Verdana" w:cs="Arial"/>
          <w:sz w:val="18"/>
          <w:szCs w:val="18"/>
        </w:rPr>
        <w:t xml:space="preserve">22602225, Email: </w:t>
      </w:r>
      <w:hyperlink r:id="rId10" w:history="1">
        <w:r w:rsidR="007D7852" w:rsidRPr="007D5719">
          <w:rPr>
            <w:rStyle w:val="Hyperlink"/>
            <w:rFonts w:ascii="Verdana" w:hAnsi="Verdana"/>
            <w:sz w:val="18"/>
            <w:szCs w:val="18"/>
          </w:rPr>
          <w:t>asofroniou</w:t>
        </w:r>
        <w:r w:rsidR="007D7852" w:rsidRPr="0042793A">
          <w:rPr>
            <w:rStyle w:val="Hyperlink"/>
            <w:rFonts w:ascii="Verdana" w:eastAsia="Malgun Gothic" w:hAnsi="Verdana" w:cs="Arial"/>
            <w:sz w:val="18"/>
            <w:szCs w:val="18"/>
          </w:rPr>
          <w:t>@cystat.mof.gov.cy</w:t>
        </w:r>
      </w:hyperlink>
    </w:p>
    <w:bookmarkEnd w:id="0"/>
    <w:p w14:paraId="60063457" w14:textId="77777777" w:rsidR="007D7852" w:rsidRPr="0042793A" w:rsidRDefault="007D7852" w:rsidP="00072754">
      <w:pPr>
        <w:jc w:val="both"/>
        <w:rPr>
          <w:rFonts w:ascii="Verdana" w:eastAsia="Malgun Gothic" w:hAnsi="Verdana" w:cs="Arial"/>
          <w:i/>
          <w:sz w:val="18"/>
          <w:szCs w:val="18"/>
        </w:rPr>
      </w:pPr>
    </w:p>
    <w:p w14:paraId="5C5AD594" w14:textId="06877CD9" w:rsidR="009C5E75" w:rsidRPr="00DC02B7" w:rsidRDefault="009C5E75" w:rsidP="009C5E75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32C735A1" w14:textId="2A46D277" w:rsidR="00332FDD" w:rsidRPr="00F93525" w:rsidRDefault="00332FDD" w:rsidP="00332FDD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2B230789" w14:textId="1FAD63FA" w:rsidR="007D7852" w:rsidRPr="00147A01" w:rsidRDefault="0010773C" w:rsidP="00072754">
      <w:pPr>
        <w:jc w:val="both"/>
        <w:rPr>
          <w:rFonts w:ascii="Verdana" w:eastAsia="Malgun Gothic" w:hAnsi="Verdana" w:cs="Arial"/>
          <w:sz w:val="18"/>
          <w:szCs w:val="18"/>
        </w:rPr>
      </w:pPr>
      <w:r w:rsidRPr="00147A01">
        <w:rPr>
          <w:rFonts w:ascii="Verdana" w:eastAsia="Malgun Gothic" w:hAnsi="Verdana" w:cs="Arial"/>
          <w:sz w:val="18"/>
          <w:szCs w:val="18"/>
        </w:rPr>
        <w:tab/>
      </w:r>
    </w:p>
    <w:sectPr w:rsidR="007D7852" w:rsidRPr="00147A01" w:rsidSect="005938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AAC3" w14:textId="77777777" w:rsidR="006B52A1" w:rsidRDefault="006B52A1" w:rsidP="00FB398F">
      <w:r>
        <w:separator/>
      </w:r>
    </w:p>
  </w:endnote>
  <w:endnote w:type="continuationSeparator" w:id="0">
    <w:p w14:paraId="3A0C6772" w14:textId="77777777" w:rsidR="006B52A1" w:rsidRDefault="006B52A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47576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3F221E7E" w:rsidR="0060256A" w:rsidRPr="006D6984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D6984">
      <w:rPr>
        <w:rFonts w:ascii="Verdana" w:hAnsi="Verdana" w:cs="Arial"/>
        <w:sz w:val="16"/>
        <w:szCs w:val="16"/>
      </w:rPr>
      <w:t>Address: Micha</w:t>
    </w:r>
    <w:r w:rsidR="00EF6A66" w:rsidRPr="006D6984">
      <w:rPr>
        <w:rFonts w:ascii="Verdana" w:hAnsi="Verdana" w:cs="Arial"/>
        <w:sz w:val="16"/>
        <w:szCs w:val="16"/>
      </w:rPr>
      <w:t>el</w:t>
    </w:r>
    <w:r w:rsidRPr="006D6984">
      <w:rPr>
        <w:rFonts w:ascii="Verdana" w:hAnsi="Verdana" w:cs="Arial"/>
        <w:sz w:val="16"/>
        <w:szCs w:val="16"/>
      </w:rPr>
      <w:t xml:space="preserve"> Karaoli Str., 1444 Nicosia, Cyprus</w:t>
    </w:r>
  </w:p>
  <w:p w14:paraId="5BFB5428" w14:textId="332911F0" w:rsidR="0060256A" w:rsidRPr="00702D51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6D6984">
      <w:rPr>
        <w:rFonts w:ascii="Verdana" w:hAnsi="Verdana" w:cs="Arial"/>
        <w:sz w:val="16"/>
        <w:szCs w:val="16"/>
        <w:lang w:val="pt-PT"/>
      </w:rPr>
      <w:t>Tel.: 22 602129</w:t>
    </w:r>
    <w:r w:rsidR="0060256A" w:rsidRPr="006D6984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6D6984" w:rsidRPr="00C46EAF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2D744640" w:rsidR="004E4F42" w:rsidRPr="00702D5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702D51">
      <w:rPr>
        <w:rFonts w:ascii="Verdana" w:hAnsi="Verdana" w:cs="Arial"/>
        <w:sz w:val="16"/>
        <w:szCs w:val="16"/>
        <w:lang w:val="pt-PT"/>
      </w:rPr>
      <w:t xml:space="preserve">Web </w:t>
    </w:r>
    <w:r w:rsidR="006D6984" w:rsidRPr="00702D51">
      <w:rPr>
        <w:rFonts w:ascii="Verdana" w:hAnsi="Verdana" w:cs="Arial"/>
        <w:sz w:val="16"/>
        <w:szCs w:val="16"/>
        <w:lang w:val="pt-PT"/>
      </w:rPr>
      <w:t>Portal</w:t>
    </w:r>
    <w:r w:rsidRPr="00702D51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702D51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277B" w14:textId="77777777" w:rsidR="006B52A1" w:rsidRDefault="006B52A1" w:rsidP="00FB398F">
      <w:r>
        <w:separator/>
      </w:r>
    </w:p>
  </w:footnote>
  <w:footnote w:type="continuationSeparator" w:id="0">
    <w:p w14:paraId="5769191E" w14:textId="77777777" w:rsidR="006B52A1" w:rsidRDefault="006B52A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14D7FDA6" w:rsidR="004E4F42" w:rsidRDefault="0021244B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5644253D">
              <wp:simplePos x="0" y="0"/>
              <wp:positionH relativeFrom="column">
                <wp:posOffset>4099560</wp:posOffset>
              </wp:positionH>
              <wp:positionV relativeFrom="paragraph">
                <wp:posOffset>55245</wp:posOffset>
              </wp:positionV>
              <wp:extent cx="1828800" cy="447675"/>
              <wp:effectExtent l="0" t="0" r="0" b="952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3BC7B3B5" w:rsidR="0060256A" w:rsidRPr="00CE51D3" w:rsidRDefault="0060256A" w:rsidP="0021244B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E51D3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2.8pt;margin-top:4.35pt;width:2in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" stroked="f">
              <v:textbox>
                <w:txbxContent>
                  <w:p w14:paraId="2E0D10D7" w14:textId="3BC7B3B5" w:rsidR="0060256A" w:rsidRPr="00CE51D3" w:rsidRDefault="0060256A" w:rsidP="0021244B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E51D3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2DEDBF7E" w:rsidR="00364377" w:rsidRPr="00CE51D3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CE51D3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438464">
    <w:abstractNumId w:val="4"/>
  </w:num>
  <w:num w:numId="2" w16cid:durableId="1143501365">
    <w:abstractNumId w:val="1"/>
  </w:num>
  <w:num w:numId="3" w16cid:durableId="1123693012">
    <w:abstractNumId w:val="2"/>
  </w:num>
  <w:num w:numId="4" w16cid:durableId="2102287533">
    <w:abstractNumId w:val="3"/>
  </w:num>
  <w:num w:numId="5" w16cid:durableId="1574468130">
    <w:abstractNumId w:val="0"/>
  </w:num>
  <w:num w:numId="6" w16cid:durableId="3821676">
    <w:abstractNumId w:val="5"/>
  </w:num>
  <w:num w:numId="7" w16cid:durableId="112998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52"/>
    <w:rsid w:val="00004F86"/>
    <w:rsid w:val="0000542E"/>
    <w:rsid w:val="00013E40"/>
    <w:rsid w:val="00015476"/>
    <w:rsid w:val="000161B1"/>
    <w:rsid w:val="00016AC7"/>
    <w:rsid w:val="00016D1E"/>
    <w:rsid w:val="00025A39"/>
    <w:rsid w:val="00027064"/>
    <w:rsid w:val="00027853"/>
    <w:rsid w:val="00030E18"/>
    <w:rsid w:val="00031D32"/>
    <w:rsid w:val="0003603D"/>
    <w:rsid w:val="00036FA9"/>
    <w:rsid w:val="0003779A"/>
    <w:rsid w:val="000445F8"/>
    <w:rsid w:val="00045088"/>
    <w:rsid w:val="00045A06"/>
    <w:rsid w:val="00050391"/>
    <w:rsid w:val="00055291"/>
    <w:rsid w:val="000563D3"/>
    <w:rsid w:val="0005771A"/>
    <w:rsid w:val="00057E44"/>
    <w:rsid w:val="00061299"/>
    <w:rsid w:val="0006509A"/>
    <w:rsid w:val="00070576"/>
    <w:rsid w:val="00072754"/>
    <w:rsid w:val="000752BB"/>
    <w:rsid w:val="00076FE7"/>
    <w:rsid w:val="00077AC3"/>
    <w:rsid w:val="000801BF"/>
    <w:rsid w:val="000802F9"/>
    <w:rsid w:val="00081ADF"/>
    <w:rsid w:val="000826B9"/>
    <w:rsid w:val="00084A02"/>
    <w:rsid w:val="00084BF7"/>
    <w:rsid w:val="000870E9"/>
    <w:rsid w:val="000902FB"/>
    <w:rsid w:val="000932CF"/>
    <w:rsid w:val="00093606"/>
    <w:rsid w:val="000940E4"/>
    <w:rsid w:val="00096ED8"/>
    <w:rsid w:val="000A1A88"/>
    <w:rsid w:val="000A2B5C"/>
    <w:rsid w:val="000A3601"/>
    <w:rsid w:val="000A6FA8"/>
    <w:rsid w:val="000B3336"/>
    <w:rsid w:val="000B3528"/>
    <w:rsid w:val="000B5E1D"/>
    <w:rsid w:val="000B6F3B"/>
    <w:rsid w:val="000B72B3"/>
    <w:rsid w:val="000C290F"/>
    <w:rsid w:val="000C4E72"/>
    <w:rsid w:val="000D1E7A"/>
    <w:rsid w:val="000D6571"/>
    <w:rsid w:val="000E24B1"/>
    <w:rsid w:val="000E2735"/>
    <w:rsid w:val="000E32D6"/>
    <w:rsid w:val="000E515B"/>
    <w:rsid w:val="000E57F2"/>
    <w:rsid w:val="000E6B89"/>
    <w:rsid w:val="000E72A7"/>
    <w:rsid w:val="000F1162"/>
    <w:rsid w:val="000F200F"/>
    <w:rsid w:val="000F3467"/>
    <w:rsid w:val="000F38DE"/>
    <w:rsid w:val="000F5D6C"/>
    <w:rsid w:val="00106852"/>
    <w:rsid w:val="0010737C"/>
    <w:rsid w:val="0010773C"/>
    <w:rsid w:val="00110F95"/>
    <w:rsid w:val="00110F9D"/>
    <w:rsid w:val="00112781"/>
    <w:rsid w:val="00114A67"/>
    <w:rsid w:val="00117AF8"/>
    <w:rsid w:val="00122143"/>
    <w:rsid w:val="001253B6"/>
    <w:rsid w:val="00125D16"/>
    <w:rsid w:val="00127320"/>
    <w:rsid w:val="00127456"/>
    <w:rsid w:val="001312D8"/>
    <w:rsid w:val="0013137B"/>
    <w:rsid w:val="00135925"/>
    <w:rsid w:val="00144A09"/>
    <w:rsid w:val="00147A01"/>
    <w:rsid w:val="0015118B"/>
    <w:rsid w:val="001519CE"/>
    <w:rsid w:val="001532B7"/>
    <w:rsid w:val="0015344C"/>
    <w:rsid w:val="00161085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6940"/>
    <w:rsid w:val="00187FFC"/>
    <w:rsid w:val="00191D9F"/>
    <w:rsid w:val="001972B4"/>
    <w:rsid w:val="001977E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3125"/>
    <w:rsid w:val="001C62B3"/>
    <w:rsid w:val="001C7C8C"/>
    <w:rsid w:val="001D0D6A"/>
    <w:rsid w:val="001D20A4"/>
    <w:rsid w:val="001D20E0"/>
    <w:rsid w:val="001D3506"/>
    <w:rsid w:val="001E00D1"/>
    <w:rsid w:val="001E0E58"/>
    <w:rsid w:val="001E1497"/>
    <w:rsid w:val="001E14F3"/>
    <w:rsid w:val="001E15ED"/>
    <w:rsid w:val="001E346F"/>
    <w:rsid w:val="001E61AA"/>
    <w:rsid w:val="001E7D09"/>
    <w:rsid w:val="001F22EC"/>
    <w:rsid w:val="001F2521"/>
    <w:rsid w:val="001F47FD"/>
    <w:rsid w:val="0020309E"/>
    <w:rsid w:val="002031AE"/>
    <w:rsid w:val="00205BA0"/>
    <w:rsid w:val="00207DE5"/>
    <w:rsid w:val="002105CC"/>
    <w:rsid w:val="00210A51"/>
    <w:rsid w:val="00210B58"/>
    <w:rsid w:val="0021244B"/>
    <w:rsid w:val="00212D05"/>
    <w:rsid w:val="00220768"/>
    <w:rsid w:val="00222423"/>
    <w:rsid w:val="0022346F"/>
    <w:rsid w:val="00225B28"/>
    <w:rsid w:val="002313AC"/>
    <w:rsid w:val="002320FB"/>
    <w:rsid w:val="00232FD4"/>
    <w:rsid w:val="00235FB2"/>
    <w:rsid w:val="00236E5F"/>
    <w:rsid w:val="00237BC1"/>
    <w:rsid w:val="002430B4"/>
    <w:rsid w:val="002447D0"/>
    <w:rsid w:val="002454C5"/>
    <w:rsid w:val="00245E19"/>
    <w:rsid w:val="0024685F"/>
    <w:rsid w:val="00246AEB"/>
    <w:rsid w:val="00250005"/>
    <w:rsid w:val="00251243"/>
    <w:rsid w:val="00251692"/>
    <w:rsid w:val="0025254F"/>
    <w:rsid w:val="00254FA4"/>
    <w:rsid w:val="0025566D"/>
    <w:rsid w:val="0025595C"/>
    <w:rsid w:val="00257149"/>
    <w:rsid w:val="002576E7"/>
    <w:rsid w:val="00260357"/>
    <w:rsid w:val="002609D3"/>
    <w:rsid w:val="00262C70"/>
    <w:rsid w:val="00264F04"/>
    <w:rsid w:val="00265ABA"/>
    <w:rsid w:val="00267554"/>
    <w:rsid w:val="00270E11"/>
    <w:rsid w:val="0027122D"/>
    <w:rsid w:val="0028338F"/>
    <w:rsid w:val="00285C24"/>
    <w:rsid w:val="002915C4"/>
    <w:rsid w:val="002A1D1C"/>
    <w:rsid w:val="002A27B7"/>
    <w:rsid w:val="002A4B6D"/>
    <w:rsid w:val="002A4D64"/>
    <w:rsid w:val="002A4FA3"/>
    <w:rsid w:val="002B4EE4"/>
    <w:rsid w:val="002B6554"/>
    <w:rsid w:val="002B6CCE"/>
    <w:rsid w:val="002C0604"/>
    <w:rsid w:val="002C3C1D"/>
    <w:rsid w:val="002C7841"/>
    <w:rsid w:val="002D05F0"/>
    <w:rsid w:val="002D1077"/>
    <w:rsid w:val="002D20B6"/>
    <w:rsid w:val="002D4E69"/>
    <w:rsid w:val="002D61CF"/>
    <w:rsid w:val="002D7D4A"/>
    <w:rsid w:val="002E1596"/>
    <w:rsid w:val="002E1906"/>
    <w:rsid w:val="002E2810"/>
    <w:rsid w:val="002E3846"/>
    <w:rsid w:val="002E3F78"/>
    <w:rsid w:val="002E62EA"/>
    <w:rsid w:val="002E71E3"/>
    <w:rsid w:val="002F400C"/>
    <w:rsid w:val="002F4D76"/>
    <w:rsid w:val="002F5D52"/>
    <w:rsid w:val="002F6D26"/>
    <w:rsid w:val="0030231E"/>
    <w:rsid w:val="003032E0"/>
    <w:rsid w:val="003042C4"/>
    <w:rsid w:val="00304CB4"/>
    <w:rsid w:val="00312358"/>
    <w:rsid w:val="00313F37"/>
    <w:rsid w:val="003141D0"/>
    <w:rsid w:val="003168C1"/>
    <w:rsid w:val="003169A9"/>
    <w:rsid w:val="0032130D"/>
    <w:rsid w:val="00321BD0"/>
    <w:rsid w:val="00322FBE"/>
    <w:rsid w:val="00325632"/>
    <w:rsid w:val="00326426"/>
    <w:rsid w:val="00327549"/>
    <w:rsid w:val="00331EA8"/>
    <w:rsid w:val="00332FDD"/>
    <w:rsid w:val="003342A5"/>
    <w:rsid w:val="003343B9"/>
    <w:rsid w:val="00336C36"/>
    <w:rsid w:val="00343815"/>
    <w:rsid w:val="00347234"/>
    <w:rsid w:val="00350607"/>
    <w:rsid w:val="003522BB"/>
    <w:rsid w:val="00352F6C"/>
    <w:rsid w:val="0035337D"/>
    <w:rsid w:val="003555AE"/>
    <w:rsid w:val="003556EA"/>
    <w:rsid w:val="00355F2D"/>
    <w:rsid w:val="00356FB6"/>
    <w:rsid w:val="00364377"/>
    <w:rsid w:val="00366B67"/>
    <w:rsid w:val="003671CE"/>
    <w:rsid w:val="00373C17"/>
    <w:rsid w:val="0037459E"/>
    <w:rsid w:val="00375F86"/>
    <w:rsid w:val="00377A55"/>
    <w:rsid w:val="00377ABB"/>
    <w:rsid w:val="003854F5"/>
    <w:rsid w:val="00386FC7"/>
    <w:rsid w:val="00387367"/>
    <w:rsid w:val="00390A32"/>
    <w:rsid w:val="00391A2A"/>
    <w:rsid w:val="00392139"/>
    <w:rsid w:val="003930A4"/>
    <w:rsid w:val="00396C89"/>
    <w:rsid w:val="003A155C"/>
    <w:rsid w:val="003A40F2"/>
    <w:rsid w:val="003A50D1"/>
    <w:rsid w:val="003B196D"/>
    <w:rsid w:val="003B2710"/>
    <w:rsid w:val="003B4608"/>
    <w:rsid w:val="003B622F"/>
    <w:rsid w:val="003C1087"/>
    <w:rsid w:val="003C1B8E"/>
    <w:rsid w:val="003C2392"/>
    <w:rsid w:val="003C337C"/>
    <w:rsid w:val="003C5174"/>
    <w:rsid w:val="003C5240"/>
    <w:rsid w:val="003D14E0"/>
    <w:rsid w:val="003D1EA5"/>
    <w:rsid w:val="003D3348"/>
    <w:rsid w:val="003D41DE"/>
    <w:rsid w:val="003D6012"/>
    <w:rsid w:val="003D6822"/>
    <w:rsid w:val="003D724C"/>
    <w:rsid w:val="003E0CE2"/>
    <w:rsid w:val="003E2C1D"/>
    <w:rsid w:val="003F0CDB"/>
    <w:rsid w:val="003F49E4"/>
    <w:rsid w:val="003F4D2F"/>
    <w:rsid w:val="003F5E32"/>
    <w:rsid w:val="003F75F6"/>
    <w:rsid w:val="00404670"/>
    <w:rsid w:val="00411BAC"/>
    <w:rsid w:val="00414CA0"/>
    <w:rsid w:val="00415B09"/>
    <w:rsid w:val="00422F54"/>
    <w:rsid w:val="0042793A"/>
    <w:rsid w:val="00430B83"/>
    <w:rsid w:val="00431516"/>
    <w:rsid w:val="00432CD7"/>
    <w:rsid w:val="004361B3"/>
    <w:rsid w:val="00437C7E"/>
    <w:rsid w:val="0044249D"/>
    <w:rsid w:val="0044379F"/>
    <w:rsid w:val="00446FB1"/>
    <w:rsid w:val="00452EA6"/>
    <w:rsid w:val="00460421"/>
    <w:rsid w:val="0046078F"/>
    <w:rsid w:val="00462422"/>
    <w:rsid w:val="00463214"/>
    <w:rsid w:val="004639CA"/>
    <w:rsid w:val="0046434D"/>
    <w:rsid w:val="004656FA"/>
    <w:rsid w:val="00471D77"/>
    <w:rsid w:val="0047395E"/>
    <w:rsid w:val="00475587"/>
    <w:rsid w:val="00480BC2"/>
    <w:rsid w:val="0048128B"/>
    <w:rsid w:val="004866DF"/>
    <w:rsid w:val="00487A44"/>
    <w:rsid w:val="004929C2"/>
    <w:rsid w:val="00493FDD"/>
    <w:rsid w:val="00494AB5"/>
    <w:rsid w:val="0049586B"/>
    <w:rsid w:val="004A3E44"/>
    <w:rsid w:val="004A7983"/>
    <w:rsid w:val="004B1362"/>
    <w:rsid w:val="004B2896"/>
    <w:rsid w:val="004B38E9"/>
    <w:rsid w:val="004B3FBA"/>
    <w:rsid w:val="004B556F"/>
    <w:rsid w:val="004B6599"/>
    <w:rsid w:val="004C1FDC"/>
    <w:rsid w:val="004C34A6"/>
    <w:rsid w:val="004C35CE"/>
    <w:rsid w:val="004C5194"/>
    <w:rsid w:val="004C6CA7"/>
    <w:rsid w:val="004D4357"/>
    <w:rsid w:val="004D4950"/>
    <w:rsid w:val="004D742C"/>
    <w:rsid w:val="004E0DA5"/>
    <w:rsid w:val="004E2393"/>
    <w:rsid w:val="004E27EC"/>
    <w:rsid w:val="004E3745"/>
    <w:rsid w:val="004E42BE"/>
    <w:rsid w:val="004E4F42"/>
    <w:rsid w:val="004E63D5"/>
    <w:rsid w:val="004E705E"/>
    <w:rsid w:val="004F03FD"/>
    <w:rsid w:val="004F2CEE"/>
    <w:rsid w:val="004F3325"/>
    <w:rsid w:val="004F4DC9"/>
    <w:rsid w:val="004F4F11"/>
    <w:rsid w:val="004F52F0"/>
    <w:rsid w:val="004F5C64"/>
    <w:rsid w:val="004F6250"/>
    <w:rsid w:val="004F677C"/>
    <w:rsid w:val="004F6C7A"/>
    <w:rsid w:val="004F6D8F"/>
    <w:rsid w:val="00501C78"/>
    <w:rsid w:val="00505503"/>
    <w:rsid w:val="00505DB0"/>
    <w:rsid w:val="00507332"/>
    <w:rsid w:val="0051107B"/>
    <w:rsid w:val="005120E7"/>
    <w:rsid w:val="00512F9C"/>
    <w:rsid w:val="0051387E"/>
    <w:rsid w:val="005228FA"/>
    <w:rsid w:val="00525C69"/>
    <w:rsid w:val="00527CDB"/>
    <w:rsid w:val="005317FB"/>
    <w:rsid w:val="005341C9"/>
    <w:rsid w:val="005369CA"/>
    <w:rsid w:val="00536DE9"/>
    <w:rsid w:val="00540668"/>
    <w:rsid w:val="00541E08"/>
    <w:rsid w:val="00547576"/>
    <w:rsid w:val="00551A1B"/>
    <w:rsid w:val="0055789A"/>
    <w:rsid w:val="005649DC"/>
    <w:rsid w:val="005652D1"/>
    <w:rsid w:val="00565F44"/>
    <w:rsid w:val="005660A0"/>
    <w:rsid w:val="00566A4F"/>
    <w:rsid w:val="00567493"/>
    <w:rsid w:val="00567D64"/>
    <w:rsid w:val="005709B1"/>
    <w:rsid w:val="005726E7"/>
    <w:rsid w:val="00572BC2"/>
    <w:rsid w:val="005855DD"/>
    <w:rsid w:val="00587E29"/>
    <w:rsid w:val="005938ED"/>
    <w:rsid w:val="00594566"/>
    <w:rsid w:val="0059478C"/>
    <w:rsid w:val="00594E2B"/>
    <w:rsid w:val="005978D4"/>
    <w:rsid w:val="005A02E7"/>
    <w:rsid w:val="005A0B1C"/>
    <w:rsid w:val="005B2A67"/>
    <w:rsid w:val="005B3DCD"/>
    <w:rsid w:val="005B4AD4"/>
    <w:rsid w:val="005B5CC7"/>
    <w:rsid w:val="005C0BBD"/>
    <w:rsid w:val="005C2798"/>
    <w:rsid w:val="005C29E5"/>
    <w:rsid w:val="005C36C3"/>
    <w:rsid w:val="005C429E"/>
    <w:rsid w:val="005C56EE"/>
    <w:rsid w:val="005C5D4B"/>
    <w:rsid w:val="005C6A7C"/>
    <w:rsid w:val="005C6EF5"/>
    <w:rsid w:val="005D1714"/>
    <w:rsid w:val="005D2D39"/>
    <w:rsid w:val="005D7638"/>
    <w:rsid w:val="005E040A"/>
    <w:rsid w:val="005E2181"/>
    <w:rsid w:val="005E25FD"/>
    <w:rsid w:val="005F12F5"/>
    <w:rsid w:val="005F4B4F"/>
    <w:rsid w:val="005F7088"/>
    <w:rsid w:val="005F7C7D"/>
    <w:rsid w:val="0060256A"/>
    <w:rsid w:val="006044B7"/>
    <w:rsid w:val="006050F7"/>
    <w:rsid w:val="006071CE"/>
    <w:rsid w:val="006075B5"/>
    <w:rsid w:val="0061018C"/>
    <w:rsid w:val="0061094E"/>
    <w:rsid w:val="00613440"/>
    <w:rsid w:val="00613BE3"/>
    <w:rsid w:val="0062327B"/>
    <w:rsid w:val="0062360E"/>
    <w:rsid w:val="00623CD8"/>
    <w:rsid w:val="00626EA0"/>
    <w:rsid w:val="00631055"/>
    <w:rsid w:val="00631607"/>
    <w:rsid w:val="00632777"/>
    <w:rsid w:val="00633750"/>
    <w:rsid w:val="00634491"/>
    <w:rsid w:val="0063679C"/>
    <w:rsid w:val="00637055"/>
    <w:rsid w:val="00641D59"/>
    <w:rsid w:val="00642383"/>
    <w:rsid w:val="00644507"/>
    <w:rsid w:val="00646880"/>
    <w:rsid w:val="00646F2D"/>
    <w:rsid w:val="00647445"/>
    <w:rsid w:val="00647D2A"/>
    <w:rsid w:val="006527C7"/>
    <w:rsid w:val="0065336F"/>
    <w:rsid w:val="006537BB"/>
    <w:rsid w:val="0065711B"/>
    <w:rsid w:val="00671785"/>
    <w:rsid w:val="00672BA9"/>
    <w:rsid w:val="00673005"/>
    <w:rsid w:val="00673FF9"/>
    <w:rsid w:val="006802F9"/>
    <w:rsid w:val="006804BE"/>
    <w:rsid w:val="006823A7"/>
    <w:rsid w:val="00682E4D"/>
    <w:rsid w:val="00685808"/>
    <w:rsid w:val="00685F59"/>
    <w:rsid w:val="006868BF"/>
    <w:rsid w:val="00686A9F"/>
    <w:rsid w:val="0069008E"/>
    <w:rsid w:val="0069087E"/>
    <w:rsid w:val="00691191"/>
    <w:rsid w:val="00691908"/>
    <w:rsid w:val="006925C4"/>
    <w:rsid w:val="0069309C"/>
    <w:rsid w:val="00694929"/>
    <w:rsid w:val="00696D50"/>
    <w:rsid w:val="006971E7"/>
    <w:rsid w:val="006A02B7"/>
    <w:rsid w:val="006A56E6"/>
    <w:rsid w:val="006B1558"/>
    <w:rsid w:val="006B46D5"/>
    <w:rsid w:val="006B46F4"/>
    <w:rsid w:val="006B52A1"/>
    <w:rsid w:val="006B5F7A"/>
    <w:rsid w:val="006C198C"/>
    <w:rsid w:val="006C70E6"/>
    <w:rsid w:val="006C7AF3"/>
    <w:rsid w:val="006D1596"/>
    <w:rsid w:val="006D6548"/>
    <w:rsid w:val="006D6984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D51"/>
    <w:rsid w:val="00702F26"/>
    <w:rsid w:val="0070313E"/>
    <w:rsid w:val="00703799"/>
    <w:rsid w:val="0070390F"/>
    <w:rsid w:val="00703FD1"/>
    <w:rsid w:val="00705C5C"/>
    <w:rsid w:val="00707706"/>
    <w:rsid w:val="00711475"/>
    <w:rsid w:val="007202FF"/>
    <w:rsid w:val="007218C6"/>
    <w:rsid w:val="00722F7F"/>
    <w:rsid w:val="0072548A"/>
    <w:rsid w:val="007277A6"/>
    <w:rsid w:val="00733C51"/>
    <w:rsid w:val="00733F14"/>
    <w:rsid w:val="00736704"/>
    <w:rsid w:val="007437AB"/>
    <w:rsid w:val="00753446"/>
    <w:rsid w:val="007534F8"/>
    <w:rsid w:val="007545AD"/>
    <w:rsid w:val="00763722"/>
    <w:rsid w:val="00764BC1"/>
    <w:rsid w:val="00764C07"/>
    <w:rsid w:val="007665AB"/>
    <w:rsid w:val="00770869"/>
    <w:rsid w:val="007738AA"/>
    <w:rsid w:val="00773EFE"/>
    <w:rsid w:val="00780A62"/>
    <w:rsid w:val="007812CE"/>
    <w:rsid w:val="00781863"/>
    <w:rsid w:val="00783241"/>
    <w:rsid w:val="007838EC"/>
    <w:rsid w:val="00784BDC"/>
    <w:rsid w:val="00786254"/>
    <w:rsid w:val="007870DB"/>
    <w:rsid w:val="00792F28"/>
    <w:rsid w:val="0079543F"/>
    <w:rsid w:val="00795880"/>
    <w:rsid w:val="007A0890"/>
    <w:rsid w:val="007A42C7"/>
    <w:rsid w:val="007A4367"/>
    <w:rsid w:val="007A5D73"/>
    <w:rsid w:val="007B0407"/>
    <w:rsid w:val="007B0867"/>
    <w:rsid w:val="007B1AC1"/>
    <w:rsid w:val="007B3F5D"/>
    <w:rsid w:val="007B5A08"/>
    <w:rsid w:val="007B618A"/>
    <w:rsid w:val="007B67AE"/>
    <w:rsid w:val="007B693D"/>
    <w:rsid w:val="007B718F"/>
    <w:rsid w:val="007B7B41"/>
    <w:rsid w:val="007C6139"/>
    <w:rsid w:val="007C7D9F"/>
    <w:rsid w:val="007D0338"/>
    <w:rsid w:val="007D0B21"/>
    <w:rsid w:val="007D5719"/>
    <w:rsid w:val="007D7852"/>
    <w:rsid w:val="007E041B"/>
    <w:rsid w:val="007E199A"/>
    <w:rsid w:val="007E2415"/>
    <w:rsid w:val="007E299A"/>
    <w:rsid w:val="007E39F3"/>
    <w:rsid w:val="007E68F4"/>
    <w:rsid w:val="007E71DD"/>
    <w:rsid w:val="007F0322"/>
    <w:rsid w:val="007F23A5"/>
    <w:rsid w:val="007F31BA"/>
    <w:rsid w:val="007F3390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0DDB"/>
    <w:rsid w:val="008535A0"/>
    <w:rsid w:val="008535C5"/>
    <w:rsid w:val="00853765"/>
    <w:rsid w:val="008539D8"/>
    <w:rsid w:val="0085516F"/>
    <w:rsid w:val="00861278"/>
    <w:rsid w:val="00861E06"/>
    <w:rsid w:val="008642D5"/>
    <w:rsid w:val="0086563F"/>
    <w:rsid w:val="00867186"/>
    <w:rsid w:val="00870AF6"/>
    <w:rsid w:val="00873E0E"/>
    <w:rsid w:val="008753FD"/>
    <w:rsid w:val="008766D4"/>
    <w:rsid w:val="008778CE"/>
    <w:rsid w:val="00881268"/>
    <w:rsid w:val="008828B1"/>
    <w:rsid w:val="0088394A"/>
    <w:rsid w:val="00884113"/>
    <w:rsid w:val="00885DC6"/>
    <w:rsid w:val="008860BD"/>
    <w:rsid w:val="008871A9"/>
    <w:rsid w:val="00887399"/>
    <w:rsid w:val="0088779E"/>
    <w:rsid w:val="008902A1"/>
    <w:rsid w:val="00890DA5"/>
    <w:rsid w:val="008912AF"/>
    <w:rsid w:val="00892114"/>
    <w:rsid w:val="00892CB9"/>
    <w:rsid w:val="008935CB"/>
    <w:rsid w:val="00895577"/>
    <w:rsid w:val="00896832"/>
    <w:rsid w:val="00896DDA"/>
    <w:rsid w:val="008A1ADD"/>
    <w:rsid w:val="008B0E7E"/>
    <w:rsid w:val="008B2E4D"/>
    <w:rsid w:val="008B5FF0"/>
    <w:rsid w:val="008B65BD"/>
    <w:rsid w:val="008B6C61"/>
    <w:rsid w:val="008B7900"/>
    <w:rsid w:val="008C20CE"/>
    <w:rsid w:val="008C6195"/>
    <w:rsid w:val="008C71BF"/>
    <w:rsid w:val="008C7FE0"/>
    <w:rsid w:val="008D3762"/>
    <w:rsid w:val="008D5717"/>
    <w:rsid w:val="008D793C"/>
    <w:rsid w:val="008E17EF"/>
    <w:rsid w:val="008E3716"/>
    <w:rsid w:val="008E44A9"/>
    <w:rsid w:val="008E4A39"/>
    <w:rsid w:val="008E5FFC"/>
    <w:rsid w:val="008E6B4D"/>
    <w:rsid w:val="008E6BFF"/>
    <w:rsid w:val="008F21AF"/>
    <w:rsid w:val="008F2400"/>
    <w:rsid w:val="008F462A"/>
    <w:rsid w:val="008F5677"/>
    <w:rsid w:val="008F61BA"/>
    <w:rsid w:val="008F63FF"/>
    <w:rsid w:val="008F6E3C"/>
    <w:rsid w:val="008F7C55"/>
    <w:rsid w:val="0090338C"/>
    <w:rsid w:val="00903710"/>
    <w:rsid w:val="009074EC"/>
    <w:rsid w:val="009101EE"/>
    <w:rsid w:val="00914A23"/>
    <w:rsid w:val="00917583"/>
    <w:rsid w:val="00930754"/>
    <w:rsid w:val="00931164"/>
    <w:rsid w:val="00934F68"/>
    <w:rsid w:val="009355AC"/>
    <w:rsid w:val="00935F38"/>
    <w:rsid w:val="00937586"/>
    <w:rsid w:val="0094131D"/>
    <w:rsid w:val="00943462"/>
    <w:rsid w:val="00947139"/>
    <w:rsid w:val="00947445"/>
    <w:rsid w:val="00947889"/>
    <w:rsid w:val="00950DC3"/>
    <w:rsid w:val="0095211E"/>
    <w:rsid w:val="0095405B"/>
    <w:rsid w:val="00955952"/>
    <w:rsid w:val="00955EC8"/>
    <w:rsid w:val="00960E98"/>
    <w:rsid w:val="00963A82"/>
    <w:rsid w:val="00966668"/>
    <w:rsid w:val="00970010"/>
    <w:rsid w:val="00972912"/>
    <w:rsid w:val="00972CA0"/>
    <w:rsid w:val="00976D1F"/>
    <w:rsid w:val="00981C81"/>
    <w:rsid w:val="009850C8"/>
    <w:rsid w:val="00992192"/>
    <w:rsid w:val="00992209"/>
    <w:rsid w:val="009933AB"/>
    <w:rsid w:val="009A0085"/>
    <w:rsid w:val="009A2D24"/>
    <w:rsid w:val="009A456C"/>
    <w:rsid w:val="009A4B24"/>
    <w:rsid w:val="009B00E0"/>
    <w:rsid w:val="009B0B58"/>
    <w:rsid w:val="009B0C4C"/>
    <w:rsid w:val="009B292A"/>
    <w:rsid w:val="009B46E0"/>
    <w:rsid w:val="009B7221"/>
    <w:rsid w:val="009B76D5"/>
    <w:rsid w:val="009C066B"/>
    <w:rsid w:val="009C165D"/>
    <w:rsid w:val="009C37F7"/>
    <w:rsid w:val="009C3CEA"/>
    <w:rsid w:val="009C583D"/>
    <w:rsid w:val="009C5E75"/>
    <w:rsid w:val="009D2611"/>
    <w:rsid w:val="009D43AA"/>
    <w:rsid w:val="009D7101"/>
    <w:rsid w:val="009D79D2"/>
    <w:rsid w:val="009E247C"/>
    <w:rsid w:val="009E31BA"/>
    <w:rsid w:val="009F0528"/>
    <w:rsid w:val="009F0806"/>
    <w:rsid w:val="009F0B47"/>
    <w:rsid w:val="009F233B"/>
    <w:rsid w:val="00A0271F"/>
    <w:rsid w:val="00A02B46"/>
    <w:rsid w:val="00A04A80"/>
    <w:rsid w:val="00A05D16"/>
    <w:rsid w:val="00A0659F"/>
    <w:rsid w:val="00A079BA"/>
    <w:rsid w:val="00A12D88"/>
    <w:rsid w:val="00A133BD"/>
    <w:rsid w:val="00A14523"/>
    <w:rsid w:val="00A26C6E"/>
    <w:rsid w:val="00A33875"/>
    <w:rsid w:val="00A34A6A"/>
    <w:rsid w:val="00A360A1"/>
    <w:rsid w:val="00A37477"/>
    <w:rsid w:val="00A402B3"/>
    <w:rsid w:val="00A453EB"/>
    <w:rsid w:val="00A51AF5"/>
    <w:rsid w:val="00A544B7"/>
    <w:rsid w:val="00A55637"/>
    <w:rsid w:val="00A56632"/>
    <w:rsid w:val="00A600F2"/>
    <w:rsid w:val="00A605BB"/>
    <w:rsid w:val="00A618CF"/>
    <w:rsid w:val="00A6219A"/>
    <w:rsid w:val="00A6226C"/>
    <w:rsid w:val="00A62770"/>
    <w:rsid w:val="00A62EEB"/>
    <w:rsid w:val="00A65DA3"/>
    <w:rsid w:val="00A660FF"/>
    <w:rsid w:val="00A6625A"/>
    <w:rsid w:val="00A66266"/>
    <w:rsid w:val="00A73395"/>
    <w:rsid w:val="00A74FF6"/>
    <w:rsid w:val="00A76407"/>
    <w:rsid w:val="00A82B4C"/>
    <w:rsid w:val="00A93A4C"/>
    <w:rsid w:val="00A94D5D"/>
    <w:rsid w:val="00AA1D9B"/>
    <w:rsid w:val="00AA2543"/>
    <w:rsid w:val="00AA3804"/>
    <w:rsid w:val="00AA55C2"/>
    <w:rsid w:val="00AB0663"/>
    <w:rsid w:val="00AB0ACA"/>
    <w:rsid w:val="00AB0C9A"/>
    <w:rsid w:val="00AB1D41"/>
    <w:rsid w:val="00AB4037"/>
    <w:rsid w:val="00AB7B18"/>
    <w:rsid w:val="00AC5E9A"/>
    <w:rsid w:val="00AC704B"/>
    <w:rsid w:val="00AD553E"/>
    <w:rsid w:val="00AD5848"/>
    <w:rsid w:val="00AE0CA9"/>
    <w:rsid w:val="00AE5ADA"/>
    <w:rsid w:val="00AF6145"/>
    <w:rsid w:val="00B01386"/>
    <w:rsid w:val="00B01868"/>
    <w:rsid w:val="00B01BB5"/>
    <w:rsid w:val="00B04AF4"/>
    <w:rsid w:val="00B05214"/>
    <w:rsid w:val="00B06C74"/>
    <w:rsid w:val="00B0736F"/>
    <w:rsid w:val="00B07EB2"/>
    <w:rsid w:val="00B12479"/>
    <w:rsid w:val="00B127A6"/>
    <w:rsid w:val="00B16B0E"/>
    <w:rsid w:val="00B20363"/>
    <w:rsid w:val="00B301DB"/>
    <w:rsid w:val="00B30D97"/>
    <w:rsid w:val="00B3114F"/>
    <w:rsid w:val="00B31738"/>
    <w:rsid w:val="00B3181A"/>
    <w:rsid w:val="00B32000"/>
    <w:rsid w:val="00B33C2E"/>
    <w:rsid w:val="00B35A7C"/>
    <w:rsid w:val="00B40F4A"/>
    <w:rsid w:val="00B450D1"/>
    <w:rsid w:val="00B459BD"/>
    <w:rsid w:val="00B50D01"/>
    <w:rsid w:val="00B53D47"/>
    <w:rsid w:val="00B54A25"/>
    <w:rsid w:val="00B54B75"/>
    <w:rsid w:val="00B54CB7"/>
    <w:rsid w:val="00B554B7"/>
    <w:rsid w:val="00B57F76"/>
    <w:rsid w:val="00B60812"/>
    <w:rsid w:val="00B618C3"/>
    <w:rsid w:val="00B62E16"/>
    <w:rsid w:val="00B63652"/>
    <w:rsid w:val="00B65098"/>
    <w:rsid w:val="00B668B0"/>
    <w:rsid w:val="00B709E6"/>
    <w:rsid w:val="00B70F5C"/>
    <w:rsid w:val="00B71873"/>
    <w:rsid w:val="00B75AE5"/>
    <w:rsid w:val="00B800C0"/>
    <w:rsid w:val="00B8079D"/>
    <w:rsid w:val="00B8132B"/>
    <w:rsid w:val="00B8329A"/>
    <w:rsid w:val="00B84C5A"/>
    <w:rsid w:val="00B858F5"/>
    <w:rsid w:val="00B85ADA"/>
    <w:rsid w:val="00B93668"/>
    <w:rsid w:val="00BA276D"/>
    <w:rsid w:val="00BA68C6"/>
    <w:rsid w:val="00BA7648"/>
    <w:rsid w:val="00BB12F1"/>
    <w:rsid w:val="00BB276E"/>
    <w:rsid w:val="00BB3FEE"/>
    <w:rsid w:val="00BB5EB0"/>
    <w:rsid w:val="00BB69AA"/>
    <w:rsid w:val="00BB7A27"/>
    <w:rsid w:val="00BC245A"/>
    <w:rsid w:val="00BC340C"/>
    <w:rsid w:val="00BC3F3C"/>
    <w:rsid w:val="00BD0BEB"/>
    <w:rsid w:val="00BD16FA"/>
    <w:rsid w:val="00BD41C3"/>
    <w:rsid w:val="00BD488B"/>
    <w:rsid w:val="00BD5520"/>
    <w:rsid w:val="00BD7CCC"/>
    <w:rsid w:val="00BE002A"/>
    <w:rsid w:val="00BE1BC9"/>
    <w:rsid w:val="00BE5CDA"/>
    <w:rsid w:val="00BE604F"/>
    <w:rsid w:val="00BE608F"/>
    <w:rsid w:val="00BF23BB"/>
    <w:rsid w:val="00BF33DD"/>
    <w:rsid w:val="00BF5755"/>
    <w:rsid w:val="00BF65C8"/>
    <w:rsid w:val="00BF684B"/>
    <w:rsid w:val="00BF7DEC"/>
    <w:rsid w:val="00C016F3"/>
    <w:rsid w:val="00C01A63"/>
    <w:rsid w:val="00C13E0F"/>
    <w:rsid w:val="00C15193"/>
    <w:rsid w:val="00C15609"/>
    <w:rsid w:val="00C156C3"/>
    <w:rsid w:val="00C15F6A"/>
    <w:rsid w:val="00C2375F"/>
    <w:rsid w:val="00C23EA7"/>
    <w:rsid w:val="00C255DC"/>
    <w:rsid w:val="00C256F3"/>
    <w:rsid w:val="00C26329"/>
    <w:rsid w:val="00C270A2"/>
    <w:rsid w:val="00C315B5"/>
    <w:rsid w:val="00C32D3A"/>
    <w:rsid w:val="00C35E28"/>
    <w:rsid w:val="00C426AF"/>
    <w:rsid w:val="00C434E1"/>
    <w:rsid w:val="00C469C1"/>
    <w:rsid w:val="00C4724F"/>
    <w:rsid w:val="00C50036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C08"/>
    <w:rsid w:val="00C66F2E"/>
    <w:rsid w:val="00C6785C"/>
    <w:rsid w:val="00C702BE"/>
    <w:rsid w:val="00C70FD1"/>
    <w:rsid w:val="00C733AA"/>
    <w:rsid w:val="00C77A0D"/>
    <w:rsid w:val="00C83027"/>
    <w:rsid w:val="00C843EA"/>
    <w:rsid w:val="00C84B8A"/>
    <w:rsid w:val="00C85E65"/>
    <w:rsid w:val="00C87CA1"/>
    <w:rsid w:val="00C9097F"/>
    <w:rsid w:val="00C911B4"/>
    <w:rsid w:val="00C91B3B"/>
    <w:rsid w:val="00C93BD1"/>
    <w:rsid w:val="00C94262"/>
    <w:rsid w:val="00C94FF5"/>
    <w:rsid w:val="00C976E1"/>
    <w:rsid w:val="00C977BE"/>
    <w:rsid w:val="00CA148E"/>
    <w:rsid w:val="00CA3A9A"/>
    <w:rsid w:val="00CB1975"/>
    <w:rsid w:val="00CB6A0C"/>
    <w:rsid w:val="00CB6BC1"/>
    <w:rsid w:val="00CB6E24"/>
    <w:rsid w:val="00CB7021"/>
    <w:rsid w:val="00CB7670"/>
    <w:rsid w:val="00CD3294"/>
    <w:rsid w:val="00CD4524"/>
    <w:rsid w:val="00CD75B2"/>
    <w:rsid w:val="00CD784D"/>
    <w:rsid w:val="00CE51D3"/>
    <w:rsid w:val="00CE68DC"/>
    <w:rsid w:val="00CE7734"/>
    <w:rsid w:val="00CF2BF8"/>
    <w:rsid w:val="00CF40F8"/>
    <w:rsid w:val="00CF6DBC"/>
    <w:rsid w:val="00D008DA"/>
    <w:rsid w:val="00D0416F"/>
    <w:rsid w:val="00D041AC"/>
    <w:rsid w:val="00D04E6A"/>
    <w:rsid w:val="00D05851"/>
    <w:rsid w:val="00D10FED"/>
    <w:rsid w:val="00D11736"/>
    <w:rsid w:val="00D123D1"/>
    <w:rsid w:val="00D12EE8"/>
    <w:rsid w:val="00D159A9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0DE2"/>
    <w:rsid w:val="00D44F27"/>
    <w:rsid w:val="00D45304"/>
    <w:rsid w:val="00D461C7"/>
    <w:rsid w:val="00D50424"/>
    <w:rsid w:val="00D57D3E"/>
    <w:rsid w:val="00D62C52"/>
    <w:rsid w:val="00D77775"/>
    <w:rsid w:val="00D843F4"/>
    <w:rsid w:val="00D8639D"/>
    <w:rsid w:val="00D90F85"/>
    <w:rsid w:val="00D9771B"/>
    <w:rsid w:val="00DA3954"/>
    <w:rsid w:val="00DB25BA"/>
    <w:rsid w:val="00DB3290"/>
    <w:rsid w:val="00DC02B7"/>
    <w:rsid w:val="00DC23CF"/>
    <w:rsid w:val="00DC2B6D"/>
    <w:rsid w:val="00DC6562"/>
    <w:rsid w:val="00DD4F35"/>
    <w:rsid w:val="00DE130D"/>
    <w:rsid w:val="00DE24CF"/>
    <w:rsid w:val="00DE407C"/>
    <w:rsid w:val="00DE6411"/>
    <w:rsid w:val="00DE6972"/>
    <w:rsid w:val="00DE7C7D"/>
    <w:rsid w:val="00DF16CF"/>
    <w:rsid w:val="00DF1E4B"/>
    <w:rsid w:val="00DF2992"/>
    <w:rsid w:val="00DF2D0C"/>
    <w:rsid w:val="00DF2F99"/>
    <w:rsid w:val="00DF5FD0"/>
    <w:rsid w:val="00E00EB3"/>
    <w:rsid w:val="00E01B9D"/>
    <w:rsid w:val="00E027CE"/>
    <w:rsid w:val="00E03A40"/>
    <w:rsid w:val="00E04F5E"/>
    <w:rsid w:val="00E0522E"/>
    <w:rsid w:val="00E108BD"/>
    <w:rsid w:val="00E120F4"/>
    <w:rsid w:val="00E1389B"/>
    <w:rsid w:val="00E155F9"/>
    <w:rsid w:val="00E17172"/>
    <w:rsid w:val="00E2657B"/>
    <w:rsid w:val="00E3181C"/>
    <w:rsid w:val="00E3280A"/>
    <w:rsid w:val="00E36500"/>
    <w:rsid w:val="00E372AF"/>
    <w:rsid w:val="00E37D68"/>
    <w:rsid w:val="00E40EAE"/>
    <w:rsid w:val="00E410FA"/>
    <w:rsid w:val="00E436AC"/>
    <w:rsid w:val="00E44742"/>
    <w:rsid w:val="00E44FF8"/>
    <w:rsid w:val="00E5066A"/>
    <w:rsid w:val="00E5110C"/>
    <w:rsid w:val="00E52CF9"/>
    <w:rsid w:val="00E632DD"/>
    <w:rsid w:val="00E63309"/>
    <w:rsid w:val="00E63F34"/>
    <w:rsid w:val="00E64100"/>
    <w:rsid w:val="00E6715A"/>
    <w:rsid w:val="00E701A9"/>
    <w:rsid w:val="00E7282D"/>
    <w:rsid w:val="00E7505D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956"/>
    <w:rsid w:val="00EA4241"/>
    <w:rsid w:val="00EA5571"/>
    <w:rsid w:val="00EB5524"/>
    <w:rsid w:val="00EC02A5"/>
    <w:rsid w:val="00EC176B"/>
    <w:rsid w:val="00EC33CD"/>
    <w:rsid w:val="00EC5BE5"/>
    <w:rsid w:val="00ED2650"/>
    <w:rsid w:val="00ED45AC"/>
    <w:rsid w:val="00ED721A"/>
    <w:rsid w:val="00EE2F20"/>
    <w:rsid w:val="00EE393D"/>
    <w:rsid w:val="00EE3E6A"/>
    <w:rsid w:val="00EF01CF"/>
    <w:rsid w:val="00EF6A66"/>
    <w:rsid w:val="00EF7AF9"/>
    <w:rsid w:val="00F01495"/>
    <w:rsid w:val="00F01EE6"/>
    <w:rsid w:val="00F058E6"/>
    <w:rsid w:val="00F06437"/>
    <w:rsid w:val="00F078C6"/>
    <w:rsid w:val="00F10138"/>
    <w:rsid w:val="00F12E57"/>
    <w:rsid w:val="00F13F92"/>
    <w:rsid w:val="00F140E8"/>
    <w:rsid w:val="00F22E05"/>
    <w:rsid w:val="00F22ECA"/>
    <w:rsid w:val="00F240E8"/>
    <w:rsid w:val="00F244FA"/>
    <w:rsid w:val="00F3363A"/>
    <w:rsid w:val="00F34CC4"/>
    <w:rsid w:val="00F366A2"/>
    <w:rsid w:val="00F44F43"/>
    <w:rsid w:val="00F450E1"/>
    <w:rsid w:val="00F4664F"/>
    <w:rsid w:val="00F50DF4"/>
    <w:rsid w:val="00F52240"/>
    <w:rsid w:val="00F53A25"/>
    <w:rsid w:val="00F57AFE"/>
    <w:rsid w:val="00F6278E"/>
    <w:rsid w:val="00F63C41"/>
    <w:rsid w:val="00F63E96"/>
    <w:rsid w:val="00F6475B"/>
    <w:rsid w:val="00F701E3"/>
    <w:rsid w:val="00F71F8C"/>
    <w:rsid w:val="00F772BA"/>
    <w:rsid w:val="00F80362"/>
    <w:rsid w:val="00F8143B"/>
    <w:rsid w:val="00F83C1E"/>
    <w:rsid w:val="00F86AD4"/>
    <w:rsid w:val="00F92EE4"/>
    <w:rsid w:val="00F93525"/>
    <w:rsid w:val="00F93E73"/>
    <w:rsid w:val="00F973E3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3EF3"/>
    <w:rsid w:val="00FC5ED9"/>
    <w:rsid w:val="00FC6C98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6FDA60F2-2519-4703-94B4-DB509B57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75B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F647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2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5D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6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ofroniou@cystat.mof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PublicationList?s=32&amp;pcID=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2CAF-8D94-4EF8-9C35-5B38BF7B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9</cp:revision>
  <cp:lastPrinted>2025-04-11T07:18:00Z</cp:lastPrinted>
  <dcterms:created xsi:type="dcterms:W3CDTF">2025-12-12T12:51:00Z</dcterms:created>
  <dcterms:modified xsi:type="dcterms:W3CDTF">2025-12-17T08:27:00Z</dcterms:modified>
</cp:coreProperties>
</file>