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4FB" w14:textId="77777777" w:rsidR="00717F51" w:rsidRPr="00717F51" w:rsidRDefault="00717F51" w:rsidP="00717F51">
      <w:pPr>
        <w:jc w:val="right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12 Μαρτίου, 2024</w:t>
      </w:r>
    </w:p>
    <w:p w14:paraId="5B838FBC" w14:textId="77777777" w:rsidR="00717F51" w:rsidRPr="00717F51" w:rsidRDefault="00717F51" w:rsidP="00717F51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612E177B" w14:textId="77777777" w:rsidR="00717F51" w:rsidRPr="00717F51" w:rsidRDefault="00717F51" w:rsidP="00717F51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717F51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4047B103" w14:textId="77777777" w:rsidR="00717F51" w:rsidRPr="00717F51" w:rsidRDefault="00717F51" w:rsidP="00717F51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95E8613" w14:textId="77777777" w:rsidR="00717F51" w:rsidRPr="00717F51" w:rsidRDefault="00717F51" w:rsidP="00717F51">
      <w:pPr>
        <w:jc w:val="center"/>
        <w:rPr>
          <w:rFonts w:ascii="Verdana" w:eastAsia="Times New Roman" w:hAnsi="Verdana" w:cs="Arial"/>
          <w:sz w:val="21"/>
          <w:szCs w:val="21"/>
          <w:u w:val="single"/>
          <w:lang w:val="el-GR"/>
        </w:rPr>
      </w:pPr>
      <w:r w:rsidRPr="00717F51">
        <w:rPr>
          <w:rFonts w:ascii="Verdana" w:eastAsia="Times New Roman" w:hAnsi="Verdana" w:cs="Arial"/>
          <w:sz w:val="21"/>
          <w:szCs w:val="21"/>
          <w:u w:val="single"/>
          <w:lang w:val="el-GR"/>
        </w:rPr>
        <w:t>ΔΑΠΑΝΕΣ ΓΙΑ ΠΕΡΙΒΑΛΛΟΝΤΙΚΗ ΠΡΟΣΤΑΣΙΑ ΣΤΙΣ ΒΙΟΜΗΧΑΝΙΚΕΣ ΕΠΙΧΕΙΡΗΣΕΙΣ: 2021</w:t>
      </w:r>
    </w:p>
    <w:p w14:paraId="5A4A5367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706E81B6" w14:textId="77777777" w:rsidR="00717F51" w:rsidRPr="00717F51" w:rsidRDefault="00717F51" w:rsidP="00717F51">
      <w:pPr>
        <w:jc w:val="center"/>
        <w:rPr>
          <w:rFonts w:ascii="Verdana" w:eastAsia="Times New Roman" w:hAnsi="Verdana" w:cs="Arial"/>
          <w:b/>
          <w:bCs/>
          <w:lang w:val="el-GR"/>
        </w:rPr>
      </w:pPr>
      <w:r w:rsidRPr="00717F51">
        <w:rPr>
          <w:rFonts w:ascii="Verdana" w:eastAsia="Times New Roman" w:hAnsi="Verdana" w:cs="Arial"/>
          <w:b/>
          <w:bCs/>
          <w:lang w:val="el-GR"/>
        </w:rPr>
        <w:t>Στο 0,15% του ΑΕΠ οι Περιβαλλοντικές Δαπάνες στη Βιομηχανία</w:t>
      </w:r>
    </w:p>
    <w:p w14:paraId="5A732784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0EBFCB4C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Σύμφωνα με τ’ αποτελέσματα έρευνας που πραγματοποίησε η Στατιστική Υπηρεσία, οι συνολικές δαπάνες για δραστηριότητες και ενέργειες που αφορούσαν την περιβαλλοντική προστασία στη βιομηχανία ανήλθαν σε €36,9 εκ. το 2021 και αντιστοιχούσαν σε 0,15% του Ακαθάριστου Εγχώριου Προϊόντος, σε σύγκριση με €33,6 εκ. ή 0,15% το 2020.</w:t>
      </w:r>
    </w:p>
    <w:p w14:paraId="6EE6DC00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2992F173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Κατά τομέα δραστηριότητας, οι μεταποιητικές βιομηχανίες κατέγραψαν δαπάνες ύψους €32,2 εκ., τα ορυχεία και λατομεία και η παροχή ηλεκτρικού ρεύματος €4,4 εκ. και οι επιχειρήσεις επεξεργασίας και παροχής νερού €0,2 εκ. Στον μεταποιητικό τομέα, ο κλάδος παραγωγής άλλων μη μεταλλικών ορυκτών προϊόντων πραγματοποίησε δαπάνες για σκοπούς προστασίας του περιβάλλοντος ύψους €13,1 εκ., η βιομηχανία τροφίμων €11,5 εκ., η βιομηχανία παραγωγής φαρμακευτικών προϊόντων και σκευασμάτων €1,6 εκ. και η βιομηχανία παραγωγής χημικών ουσιών και προϊόντων €1,5 εκ.</w:t>
      </w:r>
    </w:p>
    <w:p w14:paraId="05458F97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58A239EB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Κατά περιβαλλοντικό πεδίο, €15,3 εκ. αφορούσαν τον περιορισμό της ατμοσφαιρικής ρύπανσης, €12,6 εκ. τη διαχείριση των στερεών αποβλήτων, €6,9 εκ. τη διαχείριση των λυμάτων και €2,2 εκ. άλλες ενέργειες, όπως την πρόληψη ή μείωση του θορύβου και των κραδασμών, την προστασία του εδάφους και των υπόγειων υδάτινων πόρων και την προστασία των φυσικών πόρων και της βιοποικιλότητας.</w:t>
      </w:r>
    </w:p>
    <w:p w14:paraId="6294D0B3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02174530" w14:textId="7BD91F8F" w:rsidR="00717F51" w:rsidRPr="00717F51" w:rsidRDefault="00717F51" w:rsidP="00717F51">
      <w:pPr>
        <w:jc w:val="center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noProof/>
          <w:sz w:val="18"/>
          <w:szCs w:val="18"/>
          <w:lang w:val="el-GR"/>
        </w:rPr>
        <w:drawing>
          <wp:inline distT="0" distB="0" distL="0" distR="0" wp14:anchorId="27C793AA" wp14:editId="2EA49AF3">
            <wp:extent cx="6115050" cy="4041775"/>
            <wp:effectExtent l="0" t="0" r="0" b="0"/>
            <wp:docPr id="9278911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5F3F7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1DBFC27F" w14:textId="609550E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4CEAA2" w14:textId="30D21E5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1796"/>
        <w:gridCol w:w="953"/>
        <w:gridCol w:w="949"/>
        <w:gridCol w:w="949"/>
        <w:gridCol w:w="949"/>
        <w:gridCol w:w="949"/>
        <w:gridCol w:w="949"/>
        <w:gridCol w:w="957"/>
        <w:gridCol w:w="949"/>
        <w:gridCol w:w="960"/>
      </w:tblGrid>
      <w:tr w:rsidR="00717F51" w:rsidRPr="00717F51" w14:paraId="11FAAE04" w14:textId="77777777" w:rsidTr="0034094D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7740E84" w14:textId="77777777" w:rsidR="00717F51" w:rsidRPr="00717F51" w:rsidRDefault="00717F51" w:rsidP="0034094D">
            <w:pPr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bookmarkStart w:id="0" w:name="OLE_LINK1" w:colFirst="1" w:colLast="9"/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Πίνακας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A5DBF35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297D4B9E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46CAAD70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86C6EA3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22DD51F6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F9E0FAE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DCC3A5D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EE7C571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114" w14:textId="77777777" w:rsidR="00717F51" w:rsidRPr="00717F51" w:rsidRDefault="00717F51" w:rsidP="0034094D">
            <w:pPr>
              <w:ind w:left="-142"/>
              <w:jc w:val="both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</w:p>
        </w:tc>
      </w:tr>
      <w:tr w:rsidR="00717F51" w:rsidRPr="00717F51" w14:paraId="3C2627FD" w14:textId="77777777" w:rsidTr="0034094D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58F28972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Δείκτης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B8FCAE1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Μονάδα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6670C3C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A4CFBE4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668261B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548AB033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67967EEC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390213E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B580485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2020</w:t>
            </w:r>
          </w:p>
        </w:tc>
        <w:tc>
          <w:tcPr>
            <w:tcW w:w="960" w:type="dxa"/>
            <w:tcBorders>
              <w:top w:val="single" w:sz="8" w:space="0" w:color="365F91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AB21040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2021</w:t>
            </w:r>
          </w:p>
        </w:tc>
      </w:tr>
      <w:tr w:rsidR="00717F51" w:rsidRPr="00717F51" w14:paraId="2A559E54" w14:textId="77777777" w:rsidTr="0034094D">
        <w:trPr>
          <w:trHeight w:val="1038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ED8EC5B" w14:textId="77777777" w:rsidR="00717F51" w:rsidRPr="00717F51" w:rsidRDefault="00717F51" w:rsidP="0034094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Δαπάνες για Περιβαλλοντική Προστασία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2F01190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€000’ς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4EDE851F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28.359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49A5DEDD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23.670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B63A4A4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24.238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8B0180C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29.789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5697508F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39.279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5FA73BE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119.595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436E1D0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33.615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881E5B1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36.90</w:t>
            </w: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l-GR"/>
              </w:rPr>
              <w:t>0</w:t>
            </w:r>
          </w:p>
        </w:tc>
      </w:tr>
      <w:tr w:rsidR="00717F51" w:rsidRPr="00717F51" w14:paraId="6E5D2922" w14:textId="77777777" w:rsidTr="0034094D">
        <w:trPr>
          <w:trHeight w:val="64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1A7CD11" w14:textId="77777777" w:rsidR="00717F51" w:rsidRPr="00717F51" w:rsidRDefault="00717F51" w:rsidP="0034094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Ως ποσοστό του ΑΕΠ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D72C2C5" w14:textId="77777777" w:rsidR="00717F51" w:rsidRPr="00717F51" w:rsidRDefault="00717F51" w:rsidP="0034094D">
            <w:pPr>
              <w:ind w:left="-142"/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l-GR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6A6BEE2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45F5AA3C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C909A3B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5279D2DA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269AD422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1CC8D526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5FA5E081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9A29C90" w14:textId="77777777" w:rsidR="00717F51" w:rsidRPr="00717F51" w:rsidRDefault="00717F51" w:rsidP="0034094D">
            <w:pPr>
              <w:ind w:left="-142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</w:rPr>
              <w:t>0,15</w:t>
            </w:r>
          </w:p>
        </w:tc>
      </w:tr>
      <w:tr w:rsidR="00717F51" w:rsidRPr="00717F51" w14:paraId="1B84BCED" w14:textId="77777777" w:rsidTr="0034094D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0020E" w14:textId="77777777" w:rsidR="00717F51" w:rsidRPr="00717F51" w:rsidRDefault="00717F51" w:rsidP="0034094D">
            <w:pPr>
              <w:spacing w:before="240" w:line="360" w:lineRule="auto"/>
              <w:ind w:firstLineChars="100" w:firstLine="180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Αέρας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7A93" w14:textId="77777777" w:rsidR="00717F51" w:rsidRPr="00717F51" w:rsidRDefault="00717F51" w:rsidP="0034094D">
            <w:pPr>
              <w:spacing w:before="240" w:line="360" w:lineRule="auto"/>
              <w:ind w:left="-142"/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€000’ς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A28AE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10.646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556E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8.261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3BF9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8.165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A7F39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749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13.314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01399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92.553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C9386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12.254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44556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15.280</w:t>
            </w:r>
          </w:p>
        </w:tc>
      </w:tr>
      <w:tr w:rsidR="00717F51" w:rsidRPr="00717F51" w14:paraId="65A7DA7E" w14:textId="77777777" w:rsidTr="0034094D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8AEA" w14:textId="77777777" w:rsidR="00717F51" w:rsidRPr="00717F51" w:rsidRDefault="00717F51" w:rsidP="0034094D">
            <w:pPr>
              <w:spacing w:before="240" w:line="360" w:lineRule="auto"/>
              <w:ind w:firstLineChars="100" w:firstLine="180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Λύματα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E2368" w14:textId="77777777" w:rsidR="00717F51" w:rsidRPr="00717F51" w:rsidRDefault="00717F51" w:rsidP="0034094D">
            <w:pPr>
              <w:spacing w:before="240" w:line="360" w:lineRule="auto"/>
              <w:ind w:left="-142"/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EB95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6.426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5958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6.468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67DE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6.289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77135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7.082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FBFD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6.999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5DB86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9.318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6984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7.454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AB85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6.898</w:t>
            </w:r>
          </w:p>
        </w:tc>
      </w:tr>
      <w:tr w:rsidR="00717F51" w:rsidRPr="00717F51" w14:paraId="608C994B" w14:textId="77777777" w:rsidTr="0034094D">
        <w:trPr>
          <w:trHeight w:val="42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F10E" w14:textId="77777777" w:rsidR="00717F51" w:rsidRPr="00717F51" w:rsidRDefault="00717F51" w:rsidP="0034094D">
            <w:pPr>
              <w:spacing w:before="240" w:line="360" w:lineRule="auto"/>
              <w:ind w:firstLineChars="100" w:firstLine="180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Απόβλητα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ABC3" w14:textId="77777777" w:rsidR="00717F51" w:rsidRPr="00717F51" w:rsidRDefault="00717F51" w:rsidP="0034094D">
            <w:pPr>
              <w:spacing w:before="240" w:line="360" w:lineRule="auto"/>
              <w:ind w:left="-142"/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0D1D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9.029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AF0FF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7.725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29D9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9.278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410D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9.886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253AE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30C0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16.181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F704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12.77</w:t>
            </w: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C0FF2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12.550</w:t>
            </w:r>
          </w:p>
        </w:tc>
      </w:tr>
      <w:tr w:rsidR="00717F51" w:rsidRPr="00717F51" w14:paraId="005AB86C" w14:textId="77777777" w:rsidTr="0034094D">
        <w:trPr>
          <w:trHeight w:val="42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BF0C" w14:textId="77777777" w:rsidR="00717F51" w:rsidRPr="00717F51" w:rsidRDefault="00717F51" w:rsidP="0034094D">
            <w:pPr>
              <w:spacing w:before="240" w:line="360" w:lineRule="auto"/>
              <w:ind w:firstLineChars="100" w:firstLine="180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Θόρυβος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D8F2" w14:textId="77777777" w:rsidR="00717F51" w:rsidRPr="00717F51" w:rsidRDefault="00717F51" w:rsidP="0034094D">
            <w:pPr>
              <w:spacing w:before="240" w:line="360" w:lineRule="auto"/>
              <w:ind w:left="-142"/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18E7C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0B55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7F04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8CB4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9D78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FAC1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A91D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77FB2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183</w:t>
            </w:r>
          </w:p>
        </w:tc>
      </w:tr>
      <w:tr w:rsidR="00717F51" w:rsidRPr="00717F51" w14:paraId="56BFE233" w14:textId="77777777" w:rsidTr="0034094D">
        <w:trPr>
          <w:trHeight w:val="315"/>
          <w:jc w:val="center"/>
        </w:trPr>
        <w:tc>
          <w:tcPr>
            <w:tcW w:w="172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361A8CE" w14:textId="77777777" w:rsidR="00717F51" w:rsidRPr="00717F51" w:rsidRDefault="00717F51" w:rsidP="0034094D">
            <w:pPr>
              <w:spacing w:before="240" w:line="360" w:lineRule="auto"/>
              <w:ind w:firstLineChars="100" w:firstLine="180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Άλλα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4495A8B3" w14:textId="77777777" w:rsidR="00717F51" w:rsidRPr="00717F51" w:rsidRDefault="00717F51" w:rsidP="0034094D">
            <w:pPr>
              <w:spacing w:before="240" w:line="360" w:lineRule="auto"/>
              <w:ind w:left="-142"/>
              <w:jc w:val="center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C75B64A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0ADF17DE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2BA3511A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36B27CA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1.603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0E245F4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8.230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73A265BF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1.340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82654DC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  <w:lang w:val="el-GR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65F91"/>
              <w:right w:val="nil"/>
            </w:tcBorders>
            <w:shd w:val="clear" w:color="auto" w:fill="auto"/>
            <w:vAlign w:val="center"/>
            <w:hideMark/>
          </w:tcPr>
          <w:p w14:paraId="31925B28" w14:textId="77777777" w:rsidR="00717F51" w:rsidRPr="00717F51" w:rsidRDefault="00717F51" w:rsidP="0034094D">
            <w:pPr>
              <w:spacing w:before="240" w:line="360" w:lineRule="auto"/>
              <w:ind w:left="-142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GB"/>
              </w:rPr>
            </w:pPr>
            <w:r w:rsidRPr="00717F51">
              <w:rPr>
                <w:rFonts w:ascii="Verdana" w:eastAsia="Times New Roman" w:hAnsi="Verdana" w:cs="Calibri"/>
                <w:color w:val="365F91"/>
                <w:sz w:val="18"/>
                <w:szCs w:val="18"/>
              </w:rPr>
              <w:t>1.989</w:t>
            </w:r>
          </w:p>
        </w:tc>
      </w:tr>
      <w:bookmarkEnd w:id="0"/>
    </w:tbl>
    <w:p w14:paraId="07E2F97A" w14:textId="2989793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238CF02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31D5FCB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5105DD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F07F1F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2896060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82BE2E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2107DB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5F6B04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86C312A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F5E62E8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80D2C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BA7CD39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C0BF9E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9F69BB2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EA52513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0B902EB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970AC0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B406FCD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C4DC6C7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911AD4D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187102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A90B20" w14:textId="77777777" w:rsidR="00717F51" w:rsidRDefault="00717F51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9FB054D" w14:textId="4E070CC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82E64A" w14:textId="5BC9B29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3D47775" w14:textId="68F7BD5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327736C" w14:textId="1B83AE4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C1D4E8" w14:textId="18117D1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F950D1" w14:textId="049E643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225140" w14:textId="7593CF53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85A381" w14:textId="1BDE6B8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D0B1FA" w14:textId="67488EA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59647EE" w14:textId="5152616F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070AF59" w14:textId="5E03C2DF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157C12C" w14:textId="2E9A9E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CD2AA5" w14:textId="65E9FC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7AE930" w14:textId="761BD14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437CE1C" w14:textId="0BEAC8D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278A37" w14:textId="0CEE3CF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A5B988" w14:textId="32CB5C2A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B9538" w14:textId="71B856A3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E0AE7D" w14:textId="1192D43E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E51867" w14:textId="17E60502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B09FF9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E5ACC2E" w14:textId="2C57F23B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531252" w14:textId="2EF29FB1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51C94EA" w14:textId="77777777" w:rsidR="00717F51" w:rsidRPr="00717F51" w:rsidRDefault="00717F51" w:rsidP="00717F51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  <w:r w:rsidRPr="00717F51"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  <w:t>Ορισμοί</w:t>
      </w:r>
    </w:p>
    <w:p w14:paraId="2489A4F5" w14:textId="77777777" w:rsidR="00717F51" w:rsidRPr="00717F51" w:rsidRDefault="00717F51" w:rsidP="00717F5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F8A1D93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b/>
          <w:sz w:val="18"/>
          <w:szCs w:val="18"/>
          <w:lang w:val="el-GR"/>
        </w:rPr>
        <w:t>Περιβαλλοντική προστασία:</w:t>
      </w:r>
      <w:r w:rsidRPr="00717F51">
        <w:rPr>
          <w:rFonts w:ascii="Verdana" w:eastAsia="Times New Roman" w:hAnsi="Verdana" w:cs="Arial"/>
          <w:sz w:val="18"/>
          <w:szCs w:val="18"/>
          <w:lang w:val="el-GR"/>
        </w:rPr>
        <w:t xml:space="preserve"> ορίζεται ως οποιαδήποτε ενέργεια ή δραστηριότητα έχει ως κύριο σκοπό της τη συλλογή, επεξεργασία, περιορισμό, αποτροπή ή εξάλειψη της ρύπανσης και των </w:t>
      </w:r>
      <w:proofErr w:type="spellStart"/>
      <w:r w:rsidRPr="00717F51">
        <w:rPr>
          <w:rFonts w:ascii="Verdana" w:eastAsia="Times New Roman" w:hAnsi="Verdana" w:cs="Arial"/>
          <w:sz w:val="18"/>
          <w:szCs w:val="18"/>
          <w:lang w:val="el-GR"/>
        </w:rPr>
        <w:t>ρυπαίνουσων</w:t>
      </w:r>
      <w:proofErr w:type="spellEnd"/>
      <w:r w:rsidRPr="00717F51">
        <w:rPr>
          <w:rFonts w:ascii="Verdana" w:eastAsia="Times New Roman" w:hAnsi="Verdana" w:cs="Arial"/>
          <w:sz w:val="18"/>
          <w:szCs w:val="18"/>
          <w:lang w:val="el-GR"/>
        </w:rPr>
        <w:t xml:space="preserve"> ουσιών ή υλικών ή οποιασδήποτε άλλης φύσεως υποβάθμισης του περιβάλλοντος, που προκύπτει από τη λειτουργία μιας επιχείρησης.</w:t>
      </w:r>
    </w:p>
    <w:p w14:paraId="009D70B0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32F8D313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Περιλαμβάνονται όλες οι ενέργειες ή δραστηριότητες των οποίων ο κύριος σκοπός είναι η προστασία του περιβάλλοντος, ανεξάρτητα αν γίνονται για συμμόρφωση με κάποια νομική ρύθμιση ή για να ικανοποιηθούν σχετικές απαιτήσεις των πελατών της επιχείρησης ή για τη βελτίωση της εικόνας και του κύρους της επιχείρησης. Εντούτοις, δραστηριότητες ή ενέργειες που, αν και έχουν θετική επίδραση στο περιβάλλον, δεν πραγματοποιήθηκαν με κύριο γνώμονα την προστασία του περιβάλλοντος, εξαιρούνται.</w:t>
      </w:r>
    </w:p>
    <w:p w14:paraId="0EC65028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68FDBBC0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sz w:val="18"/>
          <w:szCs w:val="18"/>
          <w:lang w:val="el-GR"/>
        </w:rPr>
        <w:t>Τέτοιες δραστηριότητες είναι η διαχείριση των στερεών αποβλήτων και των λυμάτων, η πρόληψη και η εξάλειψη ή ο περιορισμός των αέριων εκπομπών, η προστασία του εδάφους και των υπόγειων υδάτινων στρωμάτων, η πρόληψη ή η μείωση του θορύβου και των κραδασμών, η διαφύλαξη των προστατευόμενων περιοχών και βιοτόπων, καθώς και ο έλεγχος ή η μέτρηση της ποιότητας του περιβάλλοντος, η παρακολούθηση και ο περιορισμός της παραγωγής αποβλήτων, κλπ.</w:t>
      </w:r>
    </w:p>
    <w:p w14:paraId="69189332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</w:p>
    <w:p w14:paraId="6ED3D09C" w14:textId="77777777" w:rsidR="00717F51" w:rsidRPr="00717F51" w:rsidRDefault="00717F51" w:rsidP="00717F51">
      <w:pPr>
        <w:jc w:val="both"/>
        <w:rPr>
          <w:rFonts w:ascii="Verdana" w:eastAsia="Times New Roman" w:hAnsi="Verdana" w:cs="Arial"/>
          <w:sz w:val="18"/>
          <w:szCs w:val="18"/>
          <w:lang w:val="el-GR"/>
        </w:rPr>
      </w:pPr>
      <w:r w:rsidRPr="00717F51">
        <w:rPr>
          <w:rFonts w:ascii="Verdana" w:eastAsia="Times New Roman" w:hAnsi="Verdana" w:cs="Arial"/>
          <w:b/>
          <w:sz w:val="18"/>
          <w:szCs w:val="18"/>
          <w:lang w:val="el-GR"/>
        </w:rPr>
        <w:t>Δαπάνες περιβαλλοντικής προστασίας:</w:t>
      </w:r>
      <w:r w:rsidRPr="00717F51">
        <w:rPr>
          <w:rFonts w:ascii="Verdana" w:eastAsia="Times New Roman" w:hAnsi="Verdana" w:cs="Arial"/>
          <w:sz w:val="18"/>
          <w:szCs w:val="18"/>
          <w:lang w:val="el-GR"/>
        </w:rPr>
        <w:t xml:space="preserve"> αποτελούν το άθροισμα των επενδύσεων σε κεφαλαιουχικό εξοπλισμό και των τρεχουσών δαπανών.</w:t>
      </w:r>
    </w:p>
    <w:p w14:paraId="4EF6DCA5" w14:textId="77777777" w:rsidR="00717F51" w:rsidRPr="00717F51" w:rsidRDefault="00717F51" w:rsidP="00717F5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F7B760A" w14:textId="77777777" w:rsidR="00717F51" w:rsidRPr="00717F51" w:rsidRDefault="00717F51" w:rsidP="00717F51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E6C3E23" w14:textId="77777777" w:rsidR="00717F51" w:rsidRPr="00717F51" w:rsidRDefault="00717F51" w:rsidP="00717F51">
      <w:pPr>
        <w:rPr>
          <w:rFonts w:ascii="Verdana" w:hAnsi="Verdana"/>
          <w:i/>
          <w:sz w:val="18"/>
          <w:szCs w:val="18"/>
          <w:lang w:val="el-GR"/>
        </w:rPr>
      </w:pPr>
      <w:r w:rsidRPr="00717F51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717F51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4998C31E" w14:textId="77777777" w:rsidR="00717F51" w:rsidRPr="00717F51" w:rsidRDefault="00717F51" w:rsidP="00717F51">
      <w:pPr>
        <w:tabs>
          <w:tab w:val="left" w:pos="5400"/>
        </w:tabs>
        <w:rPr>
          <w:rFonts w:ascii="Verdana" w:hAnsi="Verdana"/>
          <w:sz w:val="18"/>
          <w:szCs w:val="18"/>
          <w:lang w:val="el-GR"/>
        </w:rPr>
      </w:pPr>
      <w:r w:rsidRPr="00717F51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Περ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ι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β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ά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λλον</w:t>
        </w:r>
      </w:hyperlink>
    </w:p>
    <w:p w14:paraId="0482403A" w14:textId="77777777" w:rsidR="00717F51" w:rsidRPr="00717F51" w:rsidRDefault="00717F51" w:rsidP="00717F51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Προκαθο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ρ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ισ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μ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έ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ν</w:t>
        </w:r>
        <w:r w:rsidRPr="00717F51">
          <w:rPr>
            <w:rFonts w:ascii="Verdana" w:hAnsi="Verdana"/>
            <w:color w:val="0000FF"/>
            <w:sz w:val="18"/>
            <w:szCs w:val="18"/>
            <w:u w:val="single"/>
            <w:lang w:val="el-GR"/>
          </w:rPr>
          <w:t>οι Πίνακες</w:t>
        </w:r>
      </w:hyperlink>
      <w:r w:rsidRPr="00717F51">
        <w:rPr>
          <w:rFonts w:ascii="Verdana" w:hAnsi="Verdana"/>
          <w:sz w:val="18"/>
          <w:szCs w:val="18"/>
          <w:lang w:val="el-GR"/>
        </w:rPr>
        <w:t xml:space="preserve"> (</w:t>
      </w:r>
      <w:r w:rsidRPr="00717F51">
        <w:rPr>
          <w:rFonts w:ascii="Verdana" w:hAnsi="Verdana"/>
          <w:sz w:val="18"/>
          <w:szCs w:val="18"/>
        </w:rPr>
        <w:t>Excel</w:t>
      </w:r>
      <w:r w:rsidRPr="00717F51">
        <w:rPr>
          <w:rFonts w:ascii="Verdana" w:hAnsi="Verdana"/>
          <w:sz w:val="18"/>
          <w:szCs w:val="18"/>
          <w:lang w:val="el-GR"/>
        </w:rPr>
        <w:t>)</w:t>
      </w:r>
    </w:p>
    <w:p w14:paraId="13E69AE2" w14:textId="77777777" w:rsidR="00717F51" w:rsidRPr="00717F51" w:rsidRDefault="00717F51" w:rsidP="00717F51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hyperlink r:id="rId11" w:tooltip="Μεθοδολογικές Πληροφορίες" w:history="1"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Μεθοδολογικές Πλ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η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ροφ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ο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ρίες</w:t>
        </w:r>
      </w:hyperlink>
    </w:p>
    <w:p w14:paraId="10D09138" w14:textId="77777777" w:rsidR="00717F51" w:rsidRPr="00717F51" w:rsidRDefault="00717F51" w:rsidP="00717F51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C5FBEE7" w14:textId="77777777" w:rsidR="00717F51" w:rsidRPr="00717F51" w:rsidRDefault="00717F51" w:rsidP="00717F51">
      <w:pPr>
        <w:ind w:right="-79"/>
        <w:jc w:val="both"/>
        <w:rPr>
          <w:rFonts w:ascii="Verdana" w:eastAsia="Times New Roman" w:hAnsi="Verdana"/>
          <w:sz w:val="18"/>
          <w:szCs w:val="18"/>
          <w:lang w:val="el-GR"/>
        </w:rPr>
      </w:pPr>
      <w:r w:rsidRPr="00717F51">
        <w:rPr>
          <w:rFonts w:ascii="Verdana" w:eastAsia="Times New Roman" w:hAnsi="Verdana"/>
          <w:i/>
          <w:sz w:val="18"/>
          <w:szCs w:val="18"/>
          <w:u w:val="single"/>
          <w:lang w:val="el-GR"/>
        </w:rPr>
        <w:t>Επικοινωνία</w:t>
      </w:r>
      <w:r w:rsidRPr="00717F51">
        <w:rPr>
          <w:rFonts w:ascii="Verdana" w:eastAsia="Times New Roman" w:hAnsi="Verdana"/>
          <w:sz w:val="18"/>
          <w:szCs w:val="18"/>
          <w:lang w:val="el-GR"/>
        </w:rPr>
        <w:t xml:space="preserve"> </w:t>
      </w:r>
    </w:p>
    <w:p w14:paraId="702B682D" w14:textId="77777777" w:rsidR="00717F51" w:rsidRPr="00717F51" w:rsidRDefault="00717F51" w:rsidP="00717F51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Μαριλένα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Κυθραιώτου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.: +357 22602137,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2" w:history="1"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mkythreotou@cystat.mof.gov.cy</w:t>
        </w:r>
      </w:hyperlink>
    </w:p>
    <w:p w14:paraId="2CE52337" w14:textId="4C487265" w:rsidR="00761E3A" w:rsidRDefault="00717F51" w:rsidP="00717F51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Ναυσικά Αποστόλου: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.: + 357 22602199,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717F51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717F51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3" w:history="1"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n-GB"/>
          </w:rPr>
          <w:t>napostolou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@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n-GB"/>
          </w:rPr>
          <w:t>cystat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.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n-GB"/>
          </w:rPr>
          <w:t>mof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.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n-GB"/>
          </w:rPr>
          <w:t>gov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.</w:t>
        </w:r>
        <w:r w:rsidRPr="00717F51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n-GB"/>
          </w:rPr>
          <w:t>cy</w:t>
        </w:r>
      </w:hyperlink>
    </w:p>
    <w:p w14:paraId="1AD12208" w14:textId="64135BA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B01233" w14:textId="5EB70405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221753" w14:textId="6CE58705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79A9AD" w14:textId="226F2A31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B25333" w14:textId="5D2E843F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C9451FB" w14:textId="4119F601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FF6CD1" w14:textId="30FE4958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D817A37" w14:textId="0B3A5C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19622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E377" w14:textId="77777777" w:rsidR="00196224" w:rsidRDefault="00196224" w:rsidP="00FB398F">
      <w:r>
        <w:separator/>
      </w:r>
    </w:p>
  </w:endnote>
  <w:endnote w:type="continuationSeparator" w:id="0">
    <w:p w14:paraId="760A7265" w14:textId="77777777" w:rsidR="00196224" w:rsidRDefault="00196224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.:  22 602129, 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717F51">
      <w:rPr>
        <w:lang w:val="el-GR"/>
      </w:rPr>
      <w:instrText xml:space="preserve"> "</w:instrText>
    </w:r>
    <w:r w:rsidR="00000000">
      <w:instrText>mailto</w:instrText>
    </w:r>
    <w:r w:rsidR="00000000" w:rsidRPr="00717F51">
      <w:rPr>
        <w:lang w:val="el-GR"/>
      </w:rPr>
      <w:instrText>:</w:instrText>
    </w:r>
    <w:r w:rsidR="00000000">
      <w:instrText>enquiries</w:instrText>
    </w:r>
    <w:r w:rsidR="00000000" w:rsidRPr="00717F51">
      <w:rPr>
        <w:lang w:val="el-GR"/>
      </w:rPr>
      <w:instrText>@</w:instrText>
    </w:r>
    <w:r w:rsidR="00000000">
      <w:instrText>cystat</w:instrText>
    </w:r>
    <w:r w:rsidR="00000000" w:rsidRPr="00717F51">
      <w:rPr>
        <w:lang w:val="el-GR"/>
      </w:rPr>
      <w:instrText>.</w:instrText>
    </w:r>
    <w:r w:rsidR="00000000">
      <w:instrText>mof</w:instrText>
    </w:r>
    <w:r w:rsidR="00000000" w:rsidRPr="00717F51">
      <w:rPr>
        <w:lang w:val="el-GR"/>
      </w:rPr>
      <w:instrText>.</w:instrText>
    </w:r>
    <w:r w:rsidR="00000000">
      <w:instrText>gov</w:instrText>
    </w:r>
    <w:r w:rsidR="00000000" w:rsidRPr="00717F51">
      <w:rPr>
        <w:lang w:val="el-GR"/>
      </w:rPr>
      <w:instrText>.</w:instrText>
    </w:r>
    <w:r w:rsidR="00000000">
      <w:instrText>cy</w:instrText>
    </w:r>
    <w:r w:rsidR="00000000" w:rsidRPr="00717F51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370CCFC2" w:rsidR="004E4F42" w:rsidRPr="00D91192" w:rsidRDefault="00D91192" w:rsidP="000932CF">
    <w:pPr>
      <w:pStyle w:val="Footer"/>
      <w:tabs>
        <w:tab w:val="left" w:pos="4500"/>
      </w:tabs>
      <w:jc w:val="center"/>
      <w:rPr>
        <w:rFonts w:ascii="Arial" w:hAnsi="Arial" w:cs="Arial"/>
        <w:lang w:val="el-GR"/>
      </w:rPr>
    </w:pPr>
    <w:r>
      <w:rPr>
        <w:rFonts w:ascii="Arial" w:hAnsi="Arial" w:cs="Arial"/>
        <w:i/>
        <w:iCs/>
        <w:sz w:val="16"/>
        <w:szCs w:val="16"/>
        <w:lang w:val="el-GR"/>
      </w:rPr>
      <w:t>Ιστότοπος</w:t>
    </w:r>
    <w:r w:rsidR="004E4F42" w:rsidRPr="00D91192">
      <w:rPr>
        <w:rFonts w:ascii="Arial" w:hAnsi="Arial" w:cs="Arial"/>
        <w:i/>
        <w:iCs/>
        <w:sz w:val="16"/>
        <w:szCs w:val="16"/>
        <w:lang w:val="el-GR"/>
      </w:rPr>
      <w:t xml:space="preserve">: </w:t>
    </w:r>
    <w:hyperlink r:id="rId1" w:history="1"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http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://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www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proofErr w:type="spellStart"/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cystat</w:t>
      </w:r>
      <w:proofErr w:type="spellEnd"/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gov</w:t>
      </w:r>
      <w:r w:rsidR="004E4F42" w:rsidRPr="00D91192">
        <w:rPr>
          <w:rStyle w:val="Hyperlink"/>
          <w:rFonts w:ascii="Arial" w:hAnsi="Arial" w:cs="Arial"/>
          <w:i/>
          <w:iCs/>
          <w:sz w:val="16"/>
          <w:szCs w:val="16"/>
          <w:lang w:val="el-GR"/>
        </w:rPr>
        <w:t>.</w:t>
      </w:r>
      <w:r w:rsidR="004E4F42" w:rsidRPr="00233FBF">
        <w:rPr>
          <w:rStyle w:val="Hyperlink"/>
          <w:rFonts w:ascii="Arial" w:hAnsi="Arial" w:cs="Arial"/>
          <w:i/>
          <w:iCs/>
          <w:sz w:val="16"/>
          <w:szCs w:val="16"/>
        </w:rPr>
        <w:t>cy</w:t>
      </w:r>
    </w:hyperlink>
    <w:r w:rsidR="004E4F42" w:rsidRPr="00D91192">
      <w:rPr>
        <w:rFonts w:ascii="Arial" w:hAnsi="Arial" w:cs="Arial"/>
        <w:i/>
        <w:iCs/>
        <w:sz w:val="18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3AE6" w14:textId="77777777" w:rsidR="00196224" w:rsidRDefault="00196224" w:rsidP="00FB398F">
      <w:r>
        <w:separator/>
      </w:r>
    </w:p>
  </w:footnote>
  <w:footnote w:type="continuationSeparator" w:id="0">
    <w:p w14:paraId="1FADB794" w14:textId="77777777" w:rsidR="00196224" w:rsidRDefault="00196224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483BC0B8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4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3"/>
  </w:num>
  <w:num w:numId="5" w16cid:durableId="994458099">
    <w:abstractNumId w:val="0"/>
  </w:num>
  <w:num w:numId="6" w16cid:durableId="1395081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96224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17901"/>
    <w:rsid w:val="00422F54"/>
    <w:rsid w:val="00431516"/>
    <w:rsid w:val="004361B3"/>
    <w:rsid w:val="0044249D"/>
    <w:rsid w:val="0044379F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804BE"/>
    <w:rsid w:val="0068434A"/>
    <w:rsid w:val="0069008E"/>
    <w:rsid w:val="0069087E"/>
    <w:rsid w:val="006925C4"/>
    <w:rsid w:val="006A02B7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7F51"/>
    <w:rsid w:val="0072548A"/>
    <w:rsid w:val="007277A6"/>
    <w:rsid w:val="007437AB"/>
    <w:rsid w:val="00745425"/>
    <w:rsid w:val="00752A34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4A23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4112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7D3E"/>
    <w:rsid w:val="00D76249"/>
    <w:rsid w:val="00D91192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ostolou@cystat.mof.gov.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kythreotou@cystat.mof.gov.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MethodologicalDetails?m=21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ystat.gov.cy/el/KeyFiguresList?s=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35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8</cp:revision>
  <cp:lastPrinted>2016-09-28T08:22:00Z</cp:lastPrinted>
  <dcterms:created xsi:type="dcterms:W3CDTF">2022-06-09T08:07:00Z</dcterms:created>
  <dcterms:modified xsi:type="dcterms:W3CDTF">2024-03-12T10:24:00Z</dcterms:modified>
</cp:coreProperties>
</file>