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236E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73A32F6A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565EEA78" w14:textId="567F2F3C" w:rsidR="00DD16F7" w:rsidRPr="00DD16F7" w:rsidRDefault="000F7CB3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8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Μαρτ</w:t>
      </w:r>
      <w:r w:rsidR="00783535">
        <w:rPr>
          <w:rFonts w:ascii="Verdana" w:hAnsi="Verdana" w:cs="Arial"/>
          <w:sz w:val="18"/>
          <w:szCs w:val="18"/>
          <w:lang w:val="el-GR"/>
        </w:rPr>
        <w:t>ίου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>, 202</w:t>
      </w:r>
      <w:r w:rsidR="00783535">
        <w:rPr>
          <w:rFonts w:ascii="Verdana" w:hAnsi="Verdana" w:cs="Arial"/>
          <w:sz w:val="18"/>
          <w:szCs w:val="18"/>
          <w:lang w:val="el-GR"/>
        </w:rPr>
        <w:t>4</w:t>
      </w:r>
    </w:p>
    <w:p w14:paraId="1255EC44" w14:textId="77777777" w:rsidR="00DD16F7" w:rsidRDefault="00DD16F7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0555AB0C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28FA3A1" w14:textId="77777777" w:rsidR="00981CAA" w:rsidRPr="00DD16F7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B854124" w14:textId="77777777" w:rsidR="00DD16F7" w:rsidRPr="00953538" w:rsidRDefault="00DD16F7" w:rsidP="00953538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953538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6220B9E6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8892C2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72ED06" w14:textId="18354D13" w:rsidR="00DD16F7" w:rsidRPr="00C43DAE" w:rsidRDefault="00DD16F7" w:rsidP="00DD16F7">
      <w:pPr>
        <w:jc w:val="both"/>
        <w:rPr>
          <w:rFonts w:ascii="Verdana" w:hAnsi="Verdana" w:cs="Arial"/>
          <w:b/>
          <w:bCs/>
          <w:u w:val="single"/>
          <w:lang w:val="el-GR"/>
        </w:rPr>
      </w:pPr>
      <w:r w:rsidRPr="00C43DAE">
        <w:rPr>
          <w:rFonts w:ascii="Verdana" w:hAnsi="Verdana" w:cs="Arial"/>
          <w:u w:val="single"/>
          <w:lang w:val="el-GR"/>
        </w:rPr>
        <w:t>ΔΗΜΟΣΙΟΝΟΜΙΚΟΙ ΛΟΓΑΡΙΑΣΜΟΙ ΤΗΣ ΓΕΝΙΚΗΣ ΚΥΒΕΡΝΗΣΗΣ</w:t>
      </w:r>
      <w:r w:rsidR="00C43DAE" w:rsidRPr="00C43DAE">
        <w:rPr>
          <w:rFonts w:ascii="Verdana" w:hAnsi="Verdana" w:cs="Arial"/>
          <w:u w:val="single"/>
          <w:lang w:val="el-GR"/>
        </w:rPr>
        <w:t>:</w:t>
      </w:r>
      <w:r w:rsidR="00C43DAE">
        <w:rPr>
          <w:rFonts w:ascii="Verdana" w:hAnsi="Verdana" w:cs="Arial"/>
          <w:u w:val="single"/>
          <w:lang w:val="el-GR"/>
        </w:rPr>
        <w:t xml:space="preserve"> </w:t>
      </w:r>
      <w:r w:rsidRPr="00C43DAE">
        <w:rPr>
          <w:rFonts w:ascii="Verdana" w:hAnsi="Verdana" w:cs="Arial"/>
          <w:b/>
          <w:bCs/>
          <w:u w:val="single"/>
          <w:lang w:val="el-GR"/>
        </w:rPr>
        <w:t>ΙΑΝ 202</w:t>
      </w:r>
      <w:r w:rsidR="000F7CB3">
        <w:rPr>
          <w:rFonts w:ascii="Verdana" w:hAnsi="Verdana" w:cs="Arial"/>
          <w:b/>
          <w:bCs/>
          <w:u w:val="single"/>
          <w:lang w:val="el-GR"/>
        </w:rPr>
        <w:t>4</w:t>
      </w:r>
    </w:p>
    <w:p w14:paraId="59FBE322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45750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A77A0B" w14:textId="5675A6E9" w:rsidR="00C43DAE" w:rsidRPr="00C43DAE" w:rsidRDefault="00C43DAE" w:rsidP="00C43DAE">
      <w:pPr>
        <w:jc w:val="center"/>
        <w:rPr>
          <w:rFonts w:ascii="Verdana" w:hAnsi="Verdana" w:cs="Arial"/>
          <w:b/>
          <w:bCs/>
          <w:lang w:val="el-GR"/>
        </w:rPr>
      </w:pPr>
      <w:r w:rsidRPr="00C43DAE">
        <w:rPr>
          <w:rFonts w:ascii="Verdana" w:hAnsi="Verdana" w:cs="Arial"/>
          <w:b/>
          <w:bCs/>
          <w:lang w:val="el-GR"/>
        </w:rPr>
        <w:t>Πλεόνασμα €</w:t>
      </w:r>
      <w:r w:rsidR="000F7CB3" w:rsidRPr="000F7CB3">
        <w:rPr>
          <w:rFonts w:ascii="Verdana" w:hAnsi="Verdana" w:cs="Arial"/>
          <w:b/>
          <w:bCs/>
          <w:lang w:val="el-GR"/>
        </w:rPr>
        <w:t>455,9</w:t>
      </w:r>
      <w:r w:rsidRPr="00C43DAE">
        <w:rPr>
          <w:rFonts w:ascii="Verdana" w:hAnsi="Verdana" w:cs="Arial"/>
          <w:b/>
          <w:bCs/>
          <w:lang w:val="el-GR"/>
        </w:rPr>
        <w:t xml:space="preserve"> εκ.</w:t>
      </w:r>
    </w:p>
    <w:p w14:paraId="3201AC13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5331199" w14:textId="45FF04D0" w:rsidR="007437AB" w:rsidRPr="005747B4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προκαταρκτικά δημοσιονομικά αποτελέσματα που ετοιμάστηκαν από τη Στατιστική Υπηρεσία για τ</w:t>
      </w:r>
      <w:r w:rsidR="000F7CB3">
        <w:rPr>
          <w:rFonts w:ascii="Verdana" w:hAnsi="Verdana" w:cs="Arial"/>
          <w:sz w:val="18"/>
          <w:szCs w:val="18"/>
          <w:lang w:val="el-GR"/>
        </w:rPr>
        <w:t>ον Ι</w:t>
      </w:r>
      <w:r w:rsidRPr="00DD16F7">
        <w:rPr>
          <w:rFonts w:ascii="Verdana" w:hAnsi="Verdana" w:cs="Arial"/>
          <w:sz w:val="18"/>
          <w:szCs w:val="18"/>
          <w:lang w:val="el-GR"/>
        </w:rPr>
        <w:t>ανου</w:t>
      </w:r>
      <w:r w:rsidR="000F7CB3">
        <w:rPr>
          <w:rFonts w:ascii="Verdana" w:hAnsi="Verdana" w:cs="Arial"/>
          <w:sz w:val="18"/>
          <w:szCs w:val="18"/>
          <w:lang w:val="el-GR"/>
        </w:rPr>
        <w:t>άριο</w:t>
      </w:r>
      <w:r w:rsidR="00BA352F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DD16F7">
        <w:rPr>
          <w:rFonts w:ascii="Verdana" w:hAnsi="Verdana" w:cs="Arial"/>
          <w:sz w:val="18"/>
          <w:szCs w:val="18"/>
          <w:lang w:val="el-GR"/>
        </w:rPr>
        <w:t>202</w:t>
      </w:r>
      <w:r w:rsidR="000F7CB3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καταδεικνύουν πλεόνασμα της Γενικής Κυβέρνησης της τάξης των </w:t>
      </w:r>
      <w:r w:rsidRPr="00BA352F">
        <w:rPr>
          <w:rFonts w:ascii="Verdana" w:hAnsi="Verdana" w:cs="Arial"/>
          <w:sz w:val="18"/>
          <w:szCs w:val="18"/>
          <w:lang w:val="el-GR"/>
        </w:rPr>
        <w:t>€</w:t>
      </w:r>
      <w:r w:rsidR="000F7CB3" w:rsidRPr="000F7CB3">
        <w:rPr>
          <w:rFonts w:ascii="Verdana" w:hAnsi="Verdana" w:cs="Arial"/>
          <w:sz w:val="18"/>
          <w:szCs w:val="18"/>
          <w:lang w:val="el-GR"/>
        </w:rPr>
        <w:t>455,9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0F7CB3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0F7CB3">
        <w:rPr>
          <w:rFonts w:ascii="Verdana" w:hAnsi="Verdana" w:cs="Arial"/>
          <w:sz w:val="18"/>
          <w:szCs w:val="18"/>
          <w:lang w:val="el-GR"/>
        </w:rPr>
        <w:t>4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% στο 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ΑΕΠ) σε σύγκριση με </w:t>
      </w:r>
      <w:r w:rsidR="003C0B1E">
        <w:rPr>
          <w:rFonts w:ascii="Verdana" w:hAnsi="Verdana" w:cs="Arial"/>
          <w:sz w:val="18"/>
          <w:szCs w:val="18"/>
          <w:lang w:val="el-GR"/>
        </w:rPr>
        <w:t>πλεόνασμα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 €</w:t>
      </w:r>
      <w:r w:rsidR="000F7CB3" w:rsidRPr="000F7CB3">
        <w:rPr>
          <w:rFonts w:ascii="Verdana" w:hAnsi="Verdana" w:cs="Arial"/>
          <w:sz w:val="18"/>
          <w:szCs w:val="18"/>
          <w:lang w:val="el-GR"/>
        </w:rPr>
        <w:t>368,6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0F7CB3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0F7CB3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>% στο ΑΕΠ) για τ</w:t>
      </w:r>
      <w:r w:rsidR="000F7CB3">
        <w:rPr>
          <w:rFonts w:ascii="Verdana" w:hAnsi="Verdana" w:cs="Arial"/>
          <w:sz w:val="18"/>
          <w:szCs w:val="18"/>
          <w:lang w:val="el-GR"/>
        </w:rPr>
        <w:t>ον Ι</w:t>
      </w:r>
      <w:r w:rsidR="005477BE" w:rsidRPr="005477BE">
        <w:rPr>
          <w:rFonts w:ascii="Verdana" w:hAnsi="Verdana" w:cs="Arial"/>
          <w:sz w:val="18"/>
          <w:szCs w:val="18"/>
          <w:lang w:val="el-GR"/>
        </w:rPr>
        <w:t>ανου</w:t>
      </w:r>
      <w:r w:rsidR="000F7CB3">
        <w:rPr>
          <w:rFonts w:ascii="Verdana" w:hAnsi="Verdana" w:cs="Arial"/>
          <w:sz w:val="18"/>
          <w:szCs w:val="18"/>
          <w:lang w:val="el-GR"/>
        </w:rPr>
        <w:t>ά</w:t>
      </w:r>
      <w:r w:rsidR="005477BE" w:rsidRPr="005477BE">
        <w:rPr>
          <w:rFonts w:ascii="Verdana" w:hAnsi="Verdana" w:cs="Arial"/>
          <w:sz w:val="18"/>
          <w:szCs w:val="18"/>
          <w:lang w:val="el-GR"/>
        </w:rPr>
        <w:t>ρ</w:t>
      </w:r>
      <w:r w:rsidR="000F7CB3">
        <w:rPr>
          <w:rFonts w:ascii="Verdana" w:hAnsi="Verdana" w:cs="Arial"/>
          <w:sz w:val="18"/>
          <w:szCs w:val="18"/>
          <w:lang w:val="el-GR"/>
        </w:rPr>
        <w:t>ι</w:t>
      </w:r>
      <w:r w:rsidR="005477BE" w:rsidRPr="005477BE">
        <w:rPr>
          <w:rFonts w:ascii="Verdana" w:hAnsi="Verdana" w:cs="Arial"/>
          <w:sz w:val="18"/>
          <w:szCs w:val="18"/>
          <w:lang w:val="el-GR"/>
        </w:rPr>
        <w:t>ο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202</w:t>
      </w:r>
      <w:r w:rsidR="000F7CB3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</w:p>
    <w:p w14:paraId="1336D302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54AA01" w14:textId="205EEE24" w:rsidR="00882A5A" w:rsidRDefault="000F7CB3" w:rsidP="00D56BE4">
      <w:pPr>
        <w:jc w:val="center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4E8B2B0A" wp14:editId="52A85F5A">
            <wp:extent cx="6102350" cy="4535805"/>
            <wp:effectExtent l="0" t="0" r="0" b="0"/>
            <wp:docPr id="925123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99E96" w14:textId="6DA2D836" w:rsidR="00DD16F7" w:rsidRDefault="00DD16F7" w:rsidP="00882A5A">
      <w:pPr>
        <w:jc w:val="center"/>
        <w:rPr>
          <w:rFonts w:ascii="Verdana" w:hAnsi="Verdana" w:cs="Arial"/>
          <w:sz w:val="18"/>
          <w:szCs w:val="18"/>
          <w:lang w:val="el-GR"/>
        </w:rPr>
      </w:pPr>
    </w:p>
    <w:p w14:paraId="6B44A746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3D2184C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FAFCC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0C0C1C6" w14:textId="13D01893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0DD6B475" w14:textId="77777777" w:rsidR="00DD16F7" w:rsidRPr="00C43DAE" w:rsidRDefault="00C43DAE" w:rsidP="00DD16F7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lastRenderedPageBreak/>
        <w:t>Έσοδα</w:t>
      </w:r>
    </w:p>
    <w:p w14:paraId="00D592B9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6A68C0" w14:textId="1CBD4400" w:rsidR="00DD16F7" w:rsidRPr="00BA352F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συνολικά έσοδα, κατά τ</w:t>
      </w:r>
      <w:r w:rsidR="000F7CB3">
        <w:rPr>
          <w:rFonts w:ascii="Verdana" w:hAnsi="Verdana" w:cs="Arial"/>
          <w:sz w:val="18"/>
          <w:szCs w:val="18"/>
          <w:lang w:val="el-GR"/>
        </w:rPr>
        <w:t>ο</w:t>
      </w:r>
      <w:r w:rsidRPr="00DD16F7">
        <w:rPr>
          <w:rFonts w:ascii="Verdana" w:hAnsi="Verdana" w:cs="Arial"/>
          <w:sz w:val="18"/>
          <w:szCs w:val="18"/>
          <w:lang w:val="el-GR"/>
        </w:rPr>
        <w:t>ν Ιανου</w:t>
      </w:r>
      <w:r w:rsidR="000F7CB3">
        <w:rPr>
          <w:rFonts w:ascii="Verdana" w:hAnsi="Verdana" w:cs="Arial"/>
          <w:sz w:val="18"/>
          <w:szCs w:val="18"/>
          <w:lang w:val="el-GR"/>
        </w:rPr>
        <w:t>ά</w:t>
      </w:r>
      <w:r w:rsidRPr="00DD16F7">
        <w:rPr>
          <w:rFonts w:ascii="Verdana" w:hAnsi="Verdana" w:cs="Arial"/>
          <w:sz w:val="18"/>
          <w:szCs w:val="18"/>
          <w:lang w:val="el-GR"/>
        </w:rPr>
        <w:t>ρ</w:t>
      </w:r>
      <w:r w:rsidR="000F7CB3">
        <w:rPr>
          <w:rFonts w:ascii="Verdana" w:hAnsi="Verdana" w:cs="Arial"/>
          <w:sz w:val="18"/>
          <w:szCs w:val="18"/>
          <w:lang w:val="el-GR"/>
        </w:rPr>
        <w:t>ι</w:t>
      </w:r>
      <w:r w:rsidRPr="00DD16F7">
        <w:rPr>
          <w:rFonts w:ascii="Verdana" w:hAnsi="Verdana" w:cs="Arial"/>
          <w:sz w:val="18"/>
          <w:szCs w:val="18"/>
          <w:lang w:val="el-GR"/>
        </w:rPr>
        <w:t>ο 202</w:t>
      </w:r>
      <w:r w:rsidR="000F7CB3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αυξήθηκαν κατά </w:t>
      </w:r>
      <w:bookmarkStart w:id="0" w:name="_Hlk159839825"/>
      <w:r w:rsidR="00E343FE" w:rsidRPr="00E343FE">
        <w:rPr>
          <w:rFonts w:ascii="Verdana" w:hAnsi="Verdana" w:cs="Arial"/>
          <w:sz w:val="18"/>
          <w:szCs w:val="18"/>
          <w:lang w:val="el-GR"/>
        </w:rPr>
        <w:t>€</w:t>
      </w:r>
      <w:r w:rsidR="00E343FE">
        <w:rPr>
          <w:rFonts w:ascii="Verdana" w:hAnsi="Verdana" w:cs="Arial"/>
          <w:sz w:val="18"/>
          <w:szCs w:val="18"/>
          <w:lang w:val="el-GR"/>
        </w:rPr>
        <w:t>1</w:t>
      </w:r>
      <w:bookmarkEnd w:id="0"/>
      <w:r w:rsidR="000F7CB3">
        <w:rPr>
          <w:rFonts w:ascii="Verdana" w:hAnsi="Verdana" w:cs="Arial"/>
          <w:sz w:val="18"/>
          <w:szCs w:val="18"/>
          <w:lang w:val="el-GR"/>
        </w:rPr>
        <w:t>53,0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A352F">
        <w:rPr>
          <w:rFonts w:ascii="Verdana" w:hAnsi="Verdana" w:cs="Arial"/>
          <w:sz w:val="18"/>
          <w:szCs w:val="18"/>
          <w:lang w:val="el-GR"/>
        </w:rPr>
        <w:t>εκ. (+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>1</w:t>
      </w:r>
      <w:r w:rsidR="000F7CB3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0F7CB3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0F7CB3">
        <w:rPr>
          <w:rFonts w:ascii="Verdana" w:hAnsi="Verdana" w:cs="Arial"/>
          <w:sz w:val="18"/>
          <w:szCs w:val="18"/>
          <w:lang w:val="el-GR"/>
        </w:rPr>
        <w:t>316,0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5477BE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0F7CB3">
        <w:rPr>
          <w:rFonts w:ascii="Verdana" w:hAnsi="Verdana" w:cs="Arial"/>
          <w:sz w:val="18"/>
          <w:szCs w:val="18"/>
          <w:lang w:val="el-GR"/>
        </w:rPr>
        <w:t>163,0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τ</w:t>
      </w:r>
      <w:r w:rsidR="0061179A">
        <w:rPr>
          <w:rFonts w:ascii="Verdana" w:hAnsi="Verdana" w:cs="Arial"/>
          <w:sz w:val="18"/>
          <w:szCs w:val="18"/>
          <w:lang w:val="el-GR"/>
        </w:rPr>
        <w:t>ον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αντίστοιχ</w:t>
      </w:r>
      <w:r w:rsidR="0061179A">
        <w:rPr>
          <w:rFonts w:ascii="Verdana" w:hAnsi="Verdana" w:cs="Arial"/>
          <w:sz w:val="18"/>
          <w:szCs w:val="18"/>
          <w:lang w:val="el-GR"/>
        </w:rPr>
        <w:t>ο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</w:t>
      </w:r>
      <w:r w:rsidR="0061179A">
        <w:rPr>
          <w:rFonts w:ascii="Verdana" w:hAnsi="Verdana" w:cs="Arial"/>
          <w:sz w:val="18"/>
          <w:szCs w:val="18"/>
          <w:lang w:val="el-GR"/>
        </w:rPr>
        <w:t>μήνα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του 202</w:t>
      </w:r>
      <w:r w:rsidR="000F7CB3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</w:p>
    <w:p w14:paraId="3941414D" w14:textId="77777777" w:rsidR="00DD16F7" w:rsidRPr="004D538A" w:rsidRDefault="00DD16F7" w:rsidP="00DD16F7">
      <w:pPr>
        <w:jc w:val="both"/>
        <w:rPr>
          <w:rFonts w:ascii="Verdana" w:hAnsi="Verdana" w:cs="Arial"/>
          <w:sz w:val="18"/>
          <w:szCs w:val="18"/>
          <w:highlight w:val="yellow"/>
          <w:lang w:val="el-GR"/>
        </w:rPr>
      </w:pPr>
    </w:p>
    <w:p w14:paraId="0CBD1017" w14:textId="0FBC8E9B" w:rsidR="00D91EB8" w:rsidRDefault="00DD16F7" w:rsidP="005477B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E0E52">
        <w:rPr>
          <w:rFonts w:ascii="Verdana" w:hAnsi="Verdana" w:cs="Arial"/>
          <w:sz w:val="18"/>
          <w:szCs w:val="18"/>
          <w:lang w:val="el-GR"/>
        </w:rPr>
        <w:t xml:space="preserve">Συγκεκριμένα, </w:t>
      </w:r>
      <w:r w:rsidR="00E91AB9">
        <w:rPr>
          <w:rFonts w:ascii="Verdana" w:hAnsi="Verdana" w:cs="Arial"/>
          <w:sz w:val="18"/>
          <w:szCs w:val="18"/>
          <w:lang w:val="el-GR"/>
        </w:rPr>
        <w:t>τ</w:t>
      </w:r>
      <w:r w:rsidRPr="002E0E52">
        <w:rPr>
          <w:rFonts w:ascii="Verdana" w:hAnsi="Verdana" w:cs="Arial"/>
          <w:sz w:val="18"/>
          <w:szCs w:val="18"/>
          <w:lang w:val="el-GR"/>
        </w:rPr>
        <w:t>α έσοδα από τη φορολογία στο εισόδημα και τον πλούτο αυξήθηκαν κατά €</w:t>
      </w:r>
      <w:r w:rsidR="00BB6FE8">
        <w:rPr>
          <w:rFonts w:ascii="Verdana" w:hAnsi="Verdana" w:cs="Arial"/>
          <w:sz w:val="18"/>
          <w:szCs w:val="18"/>
          <w:lang w:val="el-GR"/>
        </w:rPr>
        <w:t>99,0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BB6FE8">
        <w:rPr>
          <w:rFonts w:ascii="Verdana" w:hAnsi="Verdana" w:cs="Arial"/>
          <w:sz w:val="18"/>
          <w:szCs w:val="18"/>
          <w:lang w:val="el-GR"/>
        </w:rPr>
        <w:t>22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%)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και ανήλθαν στα </w:t>
      </w:r>
      <w:bookmarkStart w:id="1" w:name="_Hlk141267608"/>
      <w:r w:rsidR="002E0E52" w:rsidRPr="00243109">
        <w:rPr>
          <w:rFonts w:ascii="Verdana" w:hAnsi="Verdana" w:cs="Arial"/>
          <w:sz w:val="18"/>
          <w:szCs w:val="18"/>
          <w:lang w:val="el-GR"/>
        </w:rPr>
        <w:t>€</w:t>
      </w:r>
      <w:bookmarkEnd w:id="1"/>
      <w:r w:rsidR="00BB6FE8">
        <w:rPr>
          <w:rFonts w:ascii="Verdana" w:hAnsi="Verdana" w:cs="Arial"/>
          <w:sz w:val="18"/>
          <w:szCs w:val="18"/>
          <w:lang w:val="el-GR"/>
        </w:rPr>
        <w:t>540,5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σε σύγκριση με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€</w:t>
      </w:r>
      <w:r w:rsidR="00BB6FE8">
        <w:rPr>
          <w:rFonts w:ascii="Verdana" w:hAnsi="Verdana" w:cs="Arial"/>
          <w:sz w:val="18"/>
          <w:szCs w:val="18"/>
          <w:lang w:val="el-GR"/>
        </w:rPr>
        <w:t>441,5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Pr="00243109">
        <w:rPr>
          <w:rFonts w:ascii="Verdana" w:hAnsi="Verdana" w:cs="Arial"/>
          <w:sz w:val="18"/>
          <w:szCs w:val="18"/>
          <w:lang w:val="el-GR"/>
        </w:rPr>
        <w:t>. Οι κοινωνικές εισφορές αυξήθηκαν κατά €</w:t>
      </w:r>
      <w:r w:rsidR="00BB6FE8">
        <w:rPr>
          <w:rFonts w:ascii="Verdana" w:hAnsi="Verdana" w:cs="Arial"/>
          <w:sz w:val="18"/>
          <w:szCs w:val="18"/>
          <w:lang w:val="el-GR"/>
        </w:rPr>
        <w:t>42,3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 εκ. (+1</w:t>
      </w:r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Pr="00243109">
        <w:rPr>
          <w:rFonts w:ascii="Verdana" w:hAnsi="Verdana" w:cs="Arial"/>
          <w:sz w:val="18"/>
          <w:szCs w:val="18"/>
          <w:lang w:val="el-GR"/>
        </w:rPr>
        <w:t>,</w:t>
      </w:r>
      <w:r w:rsidR="00BB6FE8">
        <w:rPr>
          <w:rFonts w:ascii="Verdana" w:hAnsi="Verdana" w:cs="Arial"/>
          <w:sz w:val="18"/>
          <w:szCs w:val="18"/>
          <w:lang w:val="el-GR"/>
        </w:rPr>
        <w:t>1</w:t>
      </w:r>
      <w:r w:rsidRPr="0024310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BB6FE8">
        <w:rPr>
          <w:rFonts w:ascii="Verdana" w:hAnsi="Verdana" w:cs="Arial"/>
          <w:sz w:val="18"/>
          <w:szCs w:val="18"/>
          <w:lang w:val="el-GR"/>
        </w:rPr>
        <w:t>343,1</w:t>
      </w:r>
      <w:r w:rsidR="004C64E3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εκ. σε σύγκριση με 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€</w:t>
      </w:r>
      <w:r w:rsidR="00BB6FE8">
        <w:rPr>
          <w:rFonts w:ascii="Verdana" w:hAnsi="Verdana" w:cs="Arial"/>
          <w:sz w:val="18"/>
          <w:szCs w:val="18"/>
          <w:lang w:val="el-GR"/>
        </w:rPr>
        <w:t>300,8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. 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>Οι τρέχουσες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μεταβιβάσεις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αυξήθηκαν κατά €</w:t>
      </w:r>
      <w:r w:rsidR="005477BE">
        <w:rPr>
          <w:rFonts w:ascii="Verdana" w:hAnsi="Verdana" w:cs="Arial"/>
          <w:sz w:val="18"/>
          <w:szCs w:val="18"/>
          <w:lang w:val="el-GR"/>
        </w:rPr>
        <w:t>2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9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BB6FE8">
        <w:rPr>
          <w:rFonts w:ascii="Verdana" w:hAnsi="Verdana" w:cs="Arial"/>
          <w:sz w:val="18"/>
          <w:szCs w:val="18"/>
          <w:lang w:val="el-GR"/>
        </w:rPr>
        <w:t>25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BB6FE8">
        <w:rPr>
          <w:rFonts w:ascii="Verdana" w:hAnsi="Verdana" w:cs="Arial"/>
          <w:sz w:val="18"/>
          <w:szCs w:val="18"/>
          <w:lang w:val="el-GR"/>
        </w:rPr>
        <w:t>5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BB6FE8">
        <w:rPr>
          <w:rFonts w:ascii="Verdana" w:hAnsi="Verdana" w:cs="Arial"/>
          <w:sz w:val="18"/>
          <w:szCs w:val="18"/>
          <w:lang w:val="el-GR"/>
        </w:rPr>
        <w:t>14,1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BB6FE8">
        <w:rPr>
          <w:rFonts w:ascii="Verdana" w:hAnsi="Verdana" w:cs="Arial"/>
          <w:sz w:val="18"/>
          <w:szCs w:val="18"/>
          <w:lang w:val="el-GR"/>
        </w:rPr>
        <w:t>11,2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>.</w:t>
      </w:r>
      <w:r w:rsidRPr="00E672E9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Τα έσοδα από παροχή υπηρεσιών </w:t>
      </w:r>
      <w:r w:rsidR="007A4737">
        <w:rPr>
          <w:rFonts w:ascii="Verdana" w:hAnsi="Verdana" w:cs="Arial"/>
          <w:sz w:val="18"/>
          <w:szCs w:val="18"/>
          <w:lang w:val="el-GR"/>
        </w:rPr>
        <w:t>αυξή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θηκαν κατά €</w:t>
      </w:r>
      <w:r w:rsidR="00BB6FE8">
        <w:rPr>
          <w:rFonts w:ascii="Verdana" w:hAnsi="Verdana" w:cs="Arial"/>
          <w:sz w:val="18"/>
          <w:szCs w:val="18"/>
          <w:lang w:val="el-GR"/>
        </w:rPr>
        <w:t>3,6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7A4737">
        <w:rPr>
          <w:rFonts w:ascii="Verdana" w:hAnsi="Verdana" w:cs="Arial"/>
          <w:sz w:val="18"/>
          <w:szCs w:val="18"/>
          <w:lang w:val="el-GR"/>
        </w:rPr>
        <w:t xml:space="preserve"> 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(+</w:t>
      </w:r>
      <w:r w:rsidR="00BB6FE8">
        <w:rPr>
          <w:rFonts w:ascii="Verdana" w:hAnsi="Verdana" w:cs="Arial"/>
          <w:sz w:val="18"/>
          <w:szCs w:val="18"/>
          <w:lang w:val="el-GR"/>
        </w:rPr>
        <w:t>7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,</w:t>
      </w:r>
      <w:r w:rsidR="00BB6FE8">
        <w:rPr>
          <w:rFonts w:ascii="Verdana" w:hAnsi="Verdana" w:cs="Arial"/>
          <w:sz w:val="18"/>
          <w:szCs w:val="18"/>
          <w:lang w:val="el-GR"/>
        </w:rPr>
        <w:t>2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%)</w:t>
      </w:r>
      <w:r w:rsidR="00EE4190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και </w:t>
      </w:r>
      <w:r w:rsidR="007A4737">
        <w:rPr>
          <w:rFonts w:ascii="Verdana" w:hAnsi="Verdana" w:cs="Arial"/>
          <w:sz w:val="18"/>
          <w:szCs w:val="18"/>
          <w:lang w:val="el-GR"/>
        </w:rPr>
        <w:t>ανήλθαν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BB6FE8">
        <w:rPr>
          <w:rFonts w:ascii="Verdana" w:hAnsi="Verdana" w:cs="Arial"/>
          <w:sz w:val="18"/>
          <w:szCs w:val="18"/>
          <w:lang w:val="el-GR"/>
        </w:rPr>
        <w:t>53,3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BB6FE8">
        <w:rPr>
          <w:rFonts w:ascii="Verdana" w:hAnsi="Verdana" w:cs="Arial"/>
          <w:sz w:val="18"/>
          <w:szCs w:val="18"/>
          <w:lang w:val="el-GR"/>
        </w:rPr>
        <w:t>49,7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.</w:t>
      </w:r>
      <w:r w:rsidR="007A4737" w:rsidRPr="00D91EB8">
        <w:rPr>
          <w:rFonts w:ascii="Verdana" w:hAnsi="Verdana" w:cs="Arial"/>
          <w:sz w:val="18"/>
          <w:szCs w:val="18"/>
          <w:lang w:val="el-GR"/>
        </w:rPr>
        <w:t xml:space="preserve"> </w:t>
      </w:r>
      <w:r w:rsidR="005477BE">
        <w:rPr>
          <w:rFonts w:ascii="Verdana" w:hAnsi="Verdana" w:cs="Arial"/>
          <w:sz w:val="18"/>
          <w:szCs w:val="18"/>
          <w:lang w:val="el-GR"/>
        </w:rPr>
        <w:t>Ο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ι εισπραχθέντες τόκοι και μερίσματα </w:t>
      </w:r>
      <w:r w:rsidR="005477BE" w:rsidRPr="005477BE">
        <w:rPr>
          <w:rFonts w:ascii="Verdana" w:hAnsi="Verdana" w:cs="Arial"/>
          <w:sz w:val="18"/>
          <w:szCs w:val="18"/>
          <w:lang w:val="el-GR"/>
        </w:rPr>
        <w:t>αυξήθηκαν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κατά </w:t>
      </w:r>
      <w:r w:rsidR="00E91AB9">
        <w:rPr>
          <w:rFonts w:ascii="Verdana" w:hAnsi="Verdana" w:cs="Arial"/>
          <w:sz w:val="18"/>
          <w:szCs w:val="18"/>
          <w:lang w:val="el-GR"/>
        </w:rPr>
        <w:t xml:space="preserve">        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€</w:t>
      </w:r>
      <w:r w:rsidR="00BB6FE8">
        <w:rPr>
          <w:rFonts w:ascii="Verdana" w:hAnsi="Verdana" w:cs="Arial"/>
          <w:sz w:val="18"/>
          <w:szCs w:val="18"/>
          <w:lang w:val="el-GR"/>
        </w:rPr>
        <w:t>3,5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786D00">
        <w:rPr>
          <w:rFonts w:ascii="Verdana" w:hAnsi="Verdana" w:cs="Arial"/>
          <w:sz w:val="18"/>
          <w:szCs w:val="18"/>
          <w:lang w:val="el-GR"/>
        </w:rPr>
        <w:t>+</w:t>
      </w:r>
      <w:r w:rsidR="00BB6FE8">
        <w:rPr>
          <w:rFonts w:ascii="Verdana" w:hAnsi="Verdana" w:cs="Arial"/>
          <w:sz w:val="18"/>
          <w:szCs w:val="18"/>
          <w:lang w:val="el-GR"/>
        </w:rPr>
        <w:t>48,6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ανήλθαν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786D00">
        <w:rPr>
          <w:rFonts w:ascii="Verdana" w:hAnsi="Verdana" w:cs="Arial"/>
          <w:sz w:val="18"/>
          <w:szCs w:val="18"/>
          <w:lang w:val="el-GR"/>
        </w:rPr>
        <w:t>1</w:t>
      </w:r>
      <w:r w:rsidR="00BB6FE8">
        <w:rPr>
          <w:rFonts w:ascii="Verdana" w:hAnsi="Verdana" w:cs="Arial"/>
          <w:sz w:val="18"/>
          <w:szCs w:val="18"/>
          <w:lang w:val="el-GR"/>
        </w:rPr>
        <w:t>0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BB6FE8">
        <w:rPr>
          <w:rFonts w:ascii="Verdana" w:hAnsi="Verdana" w:cs="Arial"/>
          <w:sz w:val="18"/>
          <w:szCs w:val="18"/>
          <w:lang w:val="el-GR"/>
        </w:rPr>
        <w:t>6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BB6FE8">
        <w:rPr>
          <w:rFonts w:ascii="Verdana" w:hAnsi="Verdana" w:cs="Arial"/>
          <w:sz w:val="18"/>
          <w:szCs w:val="18"/>
          <w:lang w:val="el-GR"/>
        </w:rPr>
        <w:t>7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786D00">
        <w:rPr>
          <w:rFonts w:ascii="Verdana" w:hAnsi="Verdana" w:cs="Arial"/>
          <w:sz w:val="18"/>
          <w:szCs w:val="18"/>
          <w:lang w:val="el-GR"/>
        </w:rPr>
        <w:t>1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. 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Οι κεφαλαιουχικές μεταβιβάσεις 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αυξήθηκαν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BB6FE8">
        <w:rPr>
          <w:rFonts w:ascii="Verdana" w:hAnsi="Verdana" w:cs="Arial"/>
          <w:sz w:val="18"/>
          <w:szCs w:val="18"/>
          <w:lang w:val="el-GR"/>
        </w:rPr>
        <w:t>2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BB6FE8">
        <w:rPr>
          <w:rFonts w:ascii="Verdana" w:hAnsi="Verdana" w:cs="Arial"/>
          <w:sz w:val="18"/>
          <w:szCs w:val="18"/>
          <w:lang w:val="el-GR"/>
        </w:rPr>
        <w:t>1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και 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ανήλθαν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BB6FE8">
        <w:rPr>
          <w:rFonts w:ascii="Verdana" w:hAnsi="Verdana" w:cs="Arial"/>
          <w:sz w:val="18"/>
          <w:szCs w:val="18"/>
          <w:lang w:val="el-GR"/>
        </w:rPr>
        <w:t>4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BB6FE8">
        <w:rPr>
          <w:rFonts w:ascii="Verdana" w:hAnsi="Verdana" w:cs="Arial"/>
          <w:sz w:val="18"/>
          <w:szCs w:val="18"/>
          <w:lang w:val="el-GR"/>
        </w:rPr>
        <w:t>0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786D00">
        <w:rPr>
          <w:rFonts w:ascii="Verdana" w:hAnsi="Verdana" w:cs="Arial"/>
          <w:sz w:val="18"/>
          <w:szCs w:val="18"/>
          <w:lang w:val="el-GR"/>
        </w:rPr>
        <w:t>1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,</w:t>
      </w:r>
      <w:r w:rsidR="00BB6FE8">
        <w:rPr>
          <w:rFonts w:ascii="Verdana" w:hAnsi="Verdana" w:cs="Arial"/>
          <w:sz w:val="18"/>
          <w:szCs w:val="18"/>
          <w:lang w:val="el-GR"/>
        </w:rPr>
        <w:t>9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.</w:t>
      </w:r>
    </w:p>
    <w:p w14:paraId="0AB04635" w14:textId="77777777" w:rsidR="00E91AB9" w:rsidRDefault="00E91AB9" w:rsidP="005477B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6B0439A" w14:textId="74D79CF7" w:rsidR="00E91AB9" w:rsidRPr="00E12B1C" w:rsidRDefault="00E91AB9" w:rsidP="005477BE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Αντιθέτως, 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οι συνολικοί φόροι επί της παραγωγής και των εισαγωγών </w:t>
      </w:r>
      <w:r>
        <w:rPr>
          <w:rFonts w:ascii="Verdana" w:hAnsi="Verdana" w:cs="Arial"/>
          <w:sz w:val="18"/>
          <w:szCs w:val="18"/>
          <w:lang w:val="el-GR"/>
        </w:rPr>
        <w:t>μειώθηκαν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κατά €</w:t>
      </w:r>
      <w:r>
        <w:rPr>
          <w:rFonts w:ascii="Verdana" w:hAnsi="Verdana" w:cs="Arial"/>
          <w:sz w:val="18"/>
          <w:szCs w:val="18"/>
          <w:lang w:val="el-GR"/>
        </w:rPr>
        <w:t>0,3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(</w:t>
      </w:r>
      <w:r>
        <w:rPr>
          <w:rFonts w:ascii="Verdana" w:hAnsi="Verdana" w:cs="Arial"/>
          <w:sz w:val="18"/>
          <w:szCs w:val="18"/>
          <w:lang w:val="el-GR"/>
        </w:rPr>
        <w:t>-0,1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%) και </w:t>
      </w:r>
      <w:r>
        <w:rPr>
          <w:rFonts w:ascii="Verdana" w:hAnsi="Verdana" w:cs="Arial"/>
          <w:sz w:val="18"/>
          <w:szCs w:val="18"/>
          <w:lang w:val="el-GR"/>
        </w:rPr>
        <w:t>περιορίστηκαν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στα €</w:t>
      </w:r>
      <w:r>
        <w:rPr>
          <w:rFonts w:ascii="Verdana" w:hAnsi="Verdana" w:cs="Arial"/>
          <w:sz w:val="18"/>
          <w:szCs w:val="18"/>
          <w:lang w:val="el-GR"/>
        </w:rPr>
        <w:t>350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>5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>
        <w:rPr>
          <w:rFonts w:ascii="Verdana" w:hAnsi="Verdana" w:cs="Arial"/>
          <w:sz w:val="18"/>
          <w:szCs w:val="18"/>
          <w:lang w:val="el-GR"/>
        </w:rPr>
        <w:t>350,8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>
        <w:rPr>
          <w:rFonts w:ascii="Verdana" w:hAnsi="Verdana" w:cs="Arial"/>
          <w:sz w:val="18"/>
          <w:szCs w:val="18"/>
          <w:lang w:val="el-GR"/>
        </w:rPr>
        <w:t>3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, εκ των οποίων τα καθαρά έσοδα του ΦΠΑ (μετά την αφαίρεση των επιστροφών) </w:t>
      </w:r>
      <w:r>
        <w:rPr>
          <w:rFonts w:ascii="Verdana" w:hAnsi="Verdana" w:cs="Arial"/>
          <w:sz w:val="18"/>
          <w:szCs w:val="18"/>
          <w:lang w:val="el-GR"/>
        </w:rPr>
        <w:t>μειώθηκαν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κατά €</w:t>
      </w:r>
      <w:r>
        <w:rPr>
          <w:rFonts w:ascii="Verdana" w:hAnsi="Verdana" w:cs="Arial"/>
          <w:sz w:val="18"/>
          <w:szCs w:val="18"/>
          <w:lang w:val="el-GR"/>
        </w:rPr>
        <w:t>22,1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(</w:t>
      </w:r>
      <w:r>
        <w:rPr>
          <w:rFonts w:ascii="Verdana" w:hAnsi="Verdana" w:cs="Arial"/>
          <w:sz w:val="18"/>
          <w:szCs w:val="18"/>
          <w:lang w:val="el-GR"/>
        </w:rPr>
        <w:t>-8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>4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%) και </w:t>
      </w:r>
      <w:r>
        <w:rPr>
          <w:rFonts w:ascii="Verdana" w:hAnsi="Verdana" w:cs="Arial"/>
          <w:sz w:val="18"/>
          <w:szCs w:val="18"/>
          <w:lang w:val="el-GR"/>
        </w:rPr>
        <w:t>περιορίστηκαν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στα €</w:t>
      </w:r>
      <w:r>
        <w:rPr>
          <w:rFonts w:ascii="Verdana" w:hAnsi="Verdana" w:cs="Arial"/>
          <w:sz w:val="18"/>
          <w:szCs w:val="18"/>
          <w:lang w:val="el-GR"/>
        </w:rPr>
        <w:t>241,3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>
        <w:rPr>
          <w:rFonts w:ascii="Verdana" w:hAnsi="Verdana" w:cs="Arial"/>
          <w:sz w:val="18"/>
          <w:szCs w:val="18"/>
          <w:lang w:val="el-GR"/>
        </w:rPr>
        <w:t>263,4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>
        <w:rPr>
          <w:rFonts w:ascii="Verdana" w:hAnsi="Verdana" w:cs="Arial"/>
          <w:sz w:val="18"/>
          <w:szCs w:val="18"/>
          <w:lang w:val="el-GR"/>
        </w:rPr>
        <w:t>3</w:t>
      </w:r>
      <w:r w:rsidRPr="002E0E52">
        <w:rPr>
          <w:rFonts w:ascii="Verdana" w:hAnsi="Verdana" w:cs="Arial"/>
          <w:sz w:val="18"/>
          <w:szCs w:val="18"/>
          <w:lang w:val="el-GR"/>
        </w:rPr>
        <w:t>.</w:t>
      </w:r>
    </w:p>
    <w:p w14:paraId="5D957DD9" w14:textId="77777777" w:rsidR="00417060" w:rsidRPr="00502D50" w:rsidRDefault="00417060" w:rsidP="00417060">
      <w:pPr>
        <w:pStyle w:val="HTMLPreformatted"/>
        <w:jc w:val="both"/>
        <w:rPr>
          <w:rFonts w:ascii="Verdana" w:hAnsi="Verdana" w:cs="Arial"/>
          <w:sz w:val="18"/>
          <w:szCs w:val="18"/>
          <w:lang w:val="el-GR"/>
        </w:rPr>
      </w:pPr>
    </w:p>
    <w:p w14:paraId="4B09D0E3" w14:textId="77777777" w:rsidR="00981CAA" w:rsidRPr="00C43DAE" w:rsidRDefault="00981CAA" w:rsidP="00981CAA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Δαπάνες</w:t>
      </w:r>
    </w:p>
    <w:p w14:paraId="529F7340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152F79" w14:textId="09988531" w:rsid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Οι συνολικές δαπάνες, κατά τ</w:t>
      </w:r>
      <w:r w:rsidR="00EB61F5">
        <w:rPr>
          <w:rFonts w:ascii="Verdana" w:hAnsi="Verdana" w:cs="Arial"/>
          <w:sz w:val="18"/>
          <w:szCs w:val="18"/>
          <w:lang w:val="el-GR"/>
        </w:rPr>
        <w:t>ον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="00EB61F5" w:rsidRPr="00DD16F7">
        <w:rPr>
          <w:rFonts w:ascii="Verdana" w:hAnsi="Verdana" w:cs="Arial"/>
          <w:sz w:val="18"/>
          <w:szCs w:val="18"/>
          <w:lang w:val="el-GR"/>
        </w:rPr>
        <w:t>Ιανου</w:t>
      </w:r>
      <w:r w:rsidR="00EB61F5">
        <w:rPr>
          <w:rFonts w:ascii="Verdana" w:hAnsi="Verdana" w:cs="Arial"/>
          <w:sz w:val="18"/>
          <w:szCs w:val="18"/>
          <w:lang w:val="el-GR"/>
        </w:rPr>
        <w:t>ά</w:t>
      </w:r>
      <w:r w:rsidR="00EB61F5" w:rsidRPr="00DD16F7">
        <w:rPr>
          <w:rFonts w:ascii="Verdana" w:hAnsi="Verdana" w:cs="Arial"/>
          <w:sz w:val="18"/>
          <w:szCs w:val="18"/>
          <w:lang w:val="el-GR"/>
        </w:rPr>
        <w:t>ρ</w:t>
      </w:r>
      <w:r w:rsidR="00EB61F5">
        <w:rPr>
          <w:rFonts w:ascii="Verdana" w:hAnsi="Verdana" w:cs="Arial"/>
          <w:sz w:val="18"/>
          <w:szCs w:val="18"/>
          <w:lang w:val="el-GR"/>
        </w:rPr>
        <w:t>ι</w:t>
      </w:r>
      <w:r w:rsidR="00EB61F5" w:rsidRPr="00DD16F7">
        <w:rPr>
          <w:rFonts w:ascii="Verdana" w:hAnsi="Verdana" w:cs="Arial"/>
          <w:sz w:val="18"/>
          <w:szCs w:val="18"/>
          <w:lang w:val="el-GR"/>
        </w:rPr>
        <w:t>ο 202</w:t>
      </w:r>
      <w:r w:rsidR="00EB61F5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αυξήθηκαν κατά 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€</w:t>
      </w:r>
      <w:r w:rsidR="00EB61F5">
        <w:rPr>
          <w:rFonts w:ascii="Verdana" w:hAnsi="Verdana" w:cs="Arial"/>
          <w:sz w:val="18"/>
          <w:szCs w:val="18"/>
          <w:lang w:val="el-GR"/>
        </w:rPr>
        <w:t>65,6</w:t>
      </w:r>
      <w:r w:rsidR="004551CD" w:rsidRPr="004551CD">
        <w:rPr>
          <w:lang w:val="el-GR"/>
        </w:rPr>
        <w:t xml:space="preserve"> 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εκ.</w:t>
      </w:r>
      <w:r w:rsidR="004551CD">
        <w:rPr>
          <w:rFonts w:ascii="Verdana" w:hAnsi="Verdana" w:cs="Arial"/>
          <w:sz w:val="18"/>
          <w:szCs w:val="18"/>
          <w:lang w:val="el-GR"/>
        </w:rPr>
        <w:t xml:space="preserve"> </w:t>
      </w:r>
      <w:r w:rsidR="00B64E43" w:rsidRPr="00B64E43">
        <w:rPr>
          <w:rFonts w:ascii="Verdana" w:hAnsi="Verdana" w:cs="Arial"/>
          <w:sz w:val="18"/>
          <w:szCs w:val="18"/>
          <w:lang w:val="el-GR"/>
        </w:rPr>
        <w:t>(+</w:t>
      </w:r>
      <w:r w:rsidR="00EB61F5">
        <w:rPr>
          <w:rFonts w:ascii="Verdana" w:hAnsi="Verdana" w:cs="Arial"/>
          <w:sz w:val="18"/>
          <w:szCs w:val="18"/>
          <w:lang w:val="el-GR"/>
        </w:rPr>
        <w:t>8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3</w:t>
      </w:r>
      <w:r w:rsidRPr="00B64E43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EB61F5">
        <w:rPr>
          <w:rFonts w:ascii="Verdana" w:hAnsi="Verdana" w:cs="Arial"/>
          <w:sz w:val="18"/>
          <w:szCs w:val="18"/>
          <w:lang w:val="el-GR"/>
        </w:rPr>
        <w:t>860,1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B61F5">
        <w:rPr>
          <w:rFonts w:ascii="Verdana" w:hAnsi="Verdana" w:cs="Arial"/>
          <w:sz w:val="18"/>
          <w:szCs w:val="18"/>
          <w:lang w:val="el-GR"/>
        </w:rPr>
        <w:t>794,4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τ</w:t>
      </w:r>
      <w:r w:rsidR="0061179A">
        <w:rPr>
          <w:rFonts w:ascii="Verdana" w:hAnsi="Verdana" w:cs="Arial"/>
          <w:sz w:val="18"/>
          <w:szCs w:val="18"/>
          <w:lang w:val="el-GR"/>
        </w:rPr>
        <w:t>ον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αντίστοιχ</w:t>
      </w:r>
      <w:r w:rsidR="0061179A">
        <w:rPr>
          <w:rFonts w:ascii="Verdana" w:hAnsi="Verdana" w:cs="Arial"/>
          <w:sz w:val="18"/>
          <w:szCs w:val="18"/>
          <w:lang w:val="el-GR"/>
        </w:rPr>
        <w:t>ο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</w:t>
      </w:r>
      <w:r w:rsidR="0061179A">
        <w:rPr>
          <w:rFonts w:ascii="Verdana" w:hAnsi="Verdana" w:cs="Arial"/>
          <w:sz w:val="18"/>
          <w:szCs w:val="18"/>
          <w:lang w:val="el-GR"/>
        </w:rPr>
        <w:t>μήνα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του 202</w:t>
      </w:r>
      <w:r w:rsidR="00EB61F5">
        <w:rPr>
          <w:rFonts w:ascii="Verdana" w:hAnsi="Verdana" w:cs="Arial"/>
          <w:sz w:val="18"/>
          <w:szCs w:val="18"/>
          <w:lang w:val="el-GR"/>
        </w:rPr>
        <w:t>3</w:t>
      </w:r>
      <w:r w:rsidRPr="00B64E43">
        <w:rPr>
          <w:rFonts w:ascii="Verdana" w:hAnsi="Verdana" w:cs="Arial"/>
          <w:sz w:val="18"/>
          <w:szCs w:val="18"/>
          <w:lang w:val="el-GR"/>
        </w:rPr>
        <w:t>.</w:t>
      </w:r>
    </w:p>
    <w:p w14:paraId="29CB0AE7" w14:textId="77777777" w:rsidR="00981CAA" w:rsidRP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B64E43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710C4610" w14:textId="45E258DB" w:rsidR="004C07A0" w:rsidRDefault="00981CAA" w:rsidP="004C07A0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57D60">
        <w:rPr>
          <w:rFonts w:ascii="Verdana" w:hAnsi="Verdana" w:cs="Arial"/>
          <w:sz w:val="18"/>
          <w:szCs w:val="18"/>
          <w:lang w:val="el-GR"/>
        </w:rPr>
        <w:t>Συγκεκριμένα, οι κοινωνικές παροχές αυξήθηκαν κατά €</w:t>
      </w:r>
      <w:r w:rsidR="00EB61F5">
        <w:rPr>
          <w:rFonts w:ascii="Verdana" w:hAnsi="Verdana" w:cs="Arial"/>
          <w:sz w:val="18"/>
          <w:szCs w:val="18"/>
          <w:lang w:val="el-GR"/>
        </w:rPr>
        <w:t>38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EB61F5">
        <w:rPr>
          <w:rFonts w:ascii="Verdana" w:hAnsi="Verdana" w:cs="Arial"/>
          <w:sz w:val="18"/>
          <w:szCs w:val="18"/>
          <w:lang w:val="el-GR"/>
        </w:rPr>
        <w:t>1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EB61F5">
        <w:rPr>
          <w:rFonts w:ascii="Verdana" w:hAnsi="Verdana" w:cs="Arial"/>
          <w:sz w:val="18"/>
          <w:szCs w:val="18"/>
          <w:lang w:val="el-GR"/>
        </w:rPr>
        <w:t>11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6</w:t>
      </w:r>
      <w:r w:rsidRPr="00257D60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EB61F5">
        <w:rPr>
          <w:rFonts w:ascii="Verdana" w:hAnsi="Verdana" w:cs="Arial"/>
          <w:sz w:val="18"/>
          <w:szCs w:val="18"/>
          <w:lang w:val="el-GR"/>
        </w:rPr>
        <w:t>365,6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B61F5">
        <w:rPr>
          <w:rFonts w:ascii="Verdana" w:hAnsi="Verdana" w:cs="Arial"/>
          <w:sz w:val="18"/>
          <w:szCs w:val="18"/>
          <w:lang w:val="el-GR"/>
        </w:rPr>
        <w:t>327,5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EB61F5">
        <w:rPr>
          <w:rFonts w:ascii="Verdana" w:hAnsi="Verdana" w:cs="Arial"/>
          <w:sz w:val="18"/>
          <w:szCs w:val="18"/>
          <w:lang w:val="el-GR"/>
        </w:rPr>
        <w:t>3</w:t>
      </w:r>
      <w:r w:rsidRPr="00257D60">
        <w:rPr>
          <w:rFonts w:ascii="Verdana" w:hAnsi="Verdana" w:cs="Arial"/>
          <w:sz w:val="18"/>
          <w:szCs w:val="18"/>
          <w:lang w:val="el-GR"/>
        </w:rPr>
        <w:t>. Οι απολαβές προσωπικού (συμπεριλαμβανομένων των τεκμαρτών κοινωνικών εισφορών και συντάξεων των δημοσίων υπαλλήλων) αυξήθηκαν κατά €</w:t>
      </w:r>
      <w:r w:rsidR="00EB61F5">
        <w:rPr>
          <w:rFonts w:ascii="Verdana" w:hAnsi="Verdana" w:cs="Arial"/>
          <w:sz w:val="18"/>
          <w:szCs w:val="18"/>
          <w:lang w:val="el-GR"/>
        </w:rPr>
        <w:t>41,5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F517E6" w:rsidRPr="00257D60">
        <w:rPr>
          <w:rFonts w:ascii="Verdana" w:hAnsi="Verdana" w:cs="Arial"/>
          <w:sz w:val="18"/>
          <w:szCs w:val="18"/>
          <w:lang w:val="el-GR"/>
        </w:rPr>
        <w:t>1</w:t>
      </w:r>
      <w:r w:rsidR="00EB61F5">
        <w:rPr>
          <w:rFonts w:ascii="Verdana" w:hAnsi="Verdana" w:cs="Arial"/>
          <w:sz w:val="18"/>
          <w:szCs w:val="18"/>
          <w:lang w:val="el-GR"/>
        </w:rPr>
        <w:t>6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EB61F5">
        <w:rPr>
          <w:rFonts w:ascii="Verdana" w:hAnsi="Verdana" w:cs="Arial"/>
          <w:sz w:val="18"/>
          <w:szCs w:val="18"/>
          <w:lang w:val="el-GR"/>
        </w:rPr>
        <w:t>2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€</w:t>
      </w:r>
      <w:r w:rsidR="00EB61F5">
        <w:rPr>
          <w:rFonts w:ascii="Verdana" w:hAnsi="Verdana" w:cs="Arial"/>
          <w:sz w:val="18"/>
          <w:szCs w:val="18"/>
          <w:lang w:val="el-GR"/>
        </w:rPr>
        <w:t>297,3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€</w:t>
      </w:r>
      <w:r w:rsidR="00EB61F5">
        <w:rPr>
          <w:rFonts w:ascii="Verdana" w:hAnsi="Verdana" w:cs="Arial"/>
          <w:sz w:val="18"/>
          <w:szCs w:val="18"/>
          <w:lang w:val="el-GR"/>
        </w:rPr>
        <w:t>255,8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57D60">
        <w:rPr>
          <w:rFonts w:ascii="Verdana" w:hAnsi="Verdana" w:cs="Arial"/>
          <w:sz w:val="18"/>
          <w:szCs w:val="18"/>
          <w:lang w:val="el-GR"/>
        </w:rPr>
        <w:t>εκ. το 202</w:t>
      </w:r>
      <w:r w:rsidR="00EB61F5">
        <w:rPr>
          <w:rFonts w:ascii="Verdana" w:hAnsi="Verdana" w:cs="Arial"/>
          <w:sz w:val="18"/>
          <w:szCs w:val="18"/>
          <w:lang w:val="el-GR"/>
        </w:rPr>
        <w:t>3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. </w:t>
      </w:r>
      <w:r w:rsidR="004C07A0">
        <w:rPr>
          <w:rFonts w:ascii="Verdana" w:hAnsi="Verdana" w:cs="Arial"/>
          <w:sz w:val="18"/>
          <w:szCs w:val="18"/>
          <w:lang w:val="el-GR"/>
        </w:rPr>
        <w:t>Η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 xml:space="preserve"> ενδιάμεση ανάλωση </w:t>
      </w:r>
      <w:r w:rsidR="004C07A0">
        <w:rPr>
          <w:rFonts w:ascii="Verdana" w:hAnsi="Verdana" w:cs="Arial"/>
          <w:sz w:val="18"/>
          <w:szCs w:val="18"/>
          <w:lang w:val="el-GR"/>
        </w:rPr>
        <w:t>αυξήθηκε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 xml:space="preserve"> κατά </w:t>
      </w:r>
      <w:r w:rsidR="004C07A0">
        <w:rPr>
          <w:rFonts w:ascii="Verdana" w:hAnsi="Verdana" w:cs="Arial"/>
          <w:sz w:val="18"/>
          <w:szCs w:val="18"/>
          <w:lang w:val="el-GR"/>
        </w:rPr>
        <w:t xml:space="preserve">          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>€</w:t>
      </w:r>
      <w:r w:rsidR="004C07A0">
        <w:rPr>
          <w:rFonts w:ascii="Verdana" w:hAnsi="Verdana" w:cs="Arial"/>
          <w:sz w:val="18"/>
          <w:szCs w:val="18"/>
          <w:lang w:val="el-GR"/>
        </w:rPr>
        <w:t>0,4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4C07A0">
        <w:rPr>
          <w:rFonts w:ascii="Verdana" w:hAnsi="Verdana" w:cs="Arial"/>
          <w:sz w:val="18"/>
          <w:szCs w:val="18"/>
          <w:lang w:val="el-GR"/>
        </w:rPr>
        <w:t>+0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>,</w:t>
      </w:r>
      <w:r w:rsidR="004C07A0">
        <w:rPr>
          <w:rFonts w:ascii="Verdana" w:hAnsi="Verdana" w:cs="Arial"/>
          <w:sz w:val="18"/>
          <w:szCs w:val="18"/>
          <w:lang w:val="el-GR"/>
        </w:rPr>
        <w:t>5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4C07A0">
        <w:rPr>
          <w:rFonts w:ascii="Verdana" w:hAnsi="Verdana" w:cs="Arial"/>
          <w:sz w:val="18"/>
          <w:szCs w:val="18"/>
          <w:lang w:val="el-GR"/>
        </w:rPr>
        <w:t xml:space="preserve">ανήλθε 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>στα €</w:t>
      </w:r>
      <w:r w:rsidR="004C07A0">
        <w:rPr>
          <w:rFonts w:ascii="Verdana" w:hAnsi="Verdana" w:cs="Arial"/>
          <w:sz w:val="18"/>
          <w:szCs w:val="18"/>
          <w:lang w:val="el-GR"/>
        </w:rPr>
        <w:t>76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>,</w:t>
      </w:r>
      <w:r w:rsidR="004C07A0">
        <w:rPr>
          <w:rFonts w:ascii="Verdana" w:hAnsi="Verdana" w:cs="Arial"/>
          <w:sz w:val="18"/>
          <w:szCs w:val="18"/>
          <w:lang w:val="el-GR"/>
        </w:rPr>
        <w:t>3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C07A0">
        <w:rPr>
          <w:rFonts w:ascii="Verdana" w:hAnsi="Verdana" w:cs="Arial"/>
          <w:sz w:val="18"/>
          <w:szCs w:val="18"/>
          <w:lang w:val="el-GR"/>
        </w:rPr>
        <w:t>75,9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4C07A0">
        <w:rPr>
          <w:rFonts w:ascii="Verdana" w:hAnsi="Verdana" w:cs="Arial"/>
          <w:sz w:val="18"/>
          <w:szCs w:val="18"/>
          <w:lang w:val="el-GR"/>
        </w:rPr>
        <w:t>3</w:t>
      </w:r>
      <w:r w:rsidR="004C07A0" w:rsidRPr="00FF050F">
        <w:rPr>
          <w:rFonts w:ascii="Verdana" w:hAnsi="Verdana" w:cs="Arial"/>
          <w:sz w:val="18"/>
          <w:szCs w:val="18"/>
          <w:lang w:val="el-GR"/>
        </w:rPr>
        <w:t xml:space="preserve">. </w:t>
      </w:r>
    </w:p>
    <w:p w14:paraId="7EE8C699" w14:textId="77777777" w:rsidR="004C07A0" w:rsidRDefault="004C07A0" w:rsidP="004C07A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AD06269" w14:textId="77777777" w:rsidR="004C07A0" w:rsidRPr="00731131" w:rsidRDefault="004C07A0" w:rsidP="004C07A0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497113">
        <w:rPr>
          <w:rFonts w:ascii="Verdana" w:hAnsi="Verdana" w:cs="Arial"/>
          <w:sz w:val="18"/>
          <w:szCs w:val="18"/>
          <w:lang w:val="el-GR"/>
        </w:rPr>
        <w:t xml:space="preserve">Ο λογαριασμός κεφαλαίου </w:t>
      </w:r>
      <w:r>
        <w:rPr>
          <w:rFonts w:ascii="Verdana" w:hAnsi="Verdana" w:cs="Arial"/>
          <w:sz w:val="18"/>
          <w:szCs w:val="18"/>
          <w:lang w:val="el-GR"/>
        </w:rPr>
        <w:t>αυξή</w:t>
      </w:r>
      <w:r w:rsidRPr="00497113">
        <w:rPr>
          <w:rFonts w:ascii="Verdana" w:hAnsi="Verdana" w:cs="Arial"/>
          <w:sz w:val="18"/>
          <w:szCs w:val="18"/>
          <w:lang w:val="el-GR"/>
        </w:rPr>
        <w:t>θηκε κατά €</w:t>
      </w:r>
      <w:r>
        <w:rPr>
          <w:rFonts w:ascii="Verdana" w:hAnsi="Verdana" w:cs="Arial"/>
          <w:sz w:val="18"/>
          <w:szCs w:val="18"/>
          <w:lang w:val="el-GR"/>
        </w:rPr>
        <w:t>3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>1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(</w:t>
      </w:r>
      <w:r>
        <w:rPr>
          <w:rFonts w:ascii="Verdana" w:hAnsi="Verdana" w:cs="Arial"/>
          <w:sz w:val="18"/>
          <w:szCs w:val="18"/>
          <w:lang w:val="el-GR"/>
        </w:rPr>
        <w:t>+15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>4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%) και </w:t>
      </w:r>
      <w:r>
        <w:rPr>
          <w:rFonts w:ascii="Verdana" w:hAnsi="Verdana" w:cs="Arial"/>
          <w:sz w:val="18"/>
          <w:szCs w:val="18"/>
          <w:lang w:val="el-GR"/>
        </w:rPr>
        <w:t>ανήλθε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στα </w:t>
      </w:r>
      <w:r w:rsidRPr="004551CD">
        <w:rPr>
          <w:rFonts w:ascii="Verdana" w:hAnsi="Verdana" w:cs="Arial"/>
          <w:sz w:val="18"/>
          <w:szCs w:val="18"/>
          <w:lang w:val="el-GR"/>
        </w:rPr>
        <w:t>€</w:t>
      </w:r>
      <w:r>
        <w:rPr>
          <w:rFonts w:ascii="Verdana" w:hAnsi="Verdana" w:cs="Arial"/>
          <w:sz w:val="18"/>
          <w:szCs w:val="18"/>
          <w:lang w:val="el-GR"/>
        </w:rPr>
        <w:t>23,4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>
        <w:rPr>
          <w:rFonts w:ascii="Verdana" w:hAnsi="Verdana" w:cs="Arial"/>
          <w:sz w:val="18"/>
          <w:szCs w:val="18"/>
          <w:lang w:val="el-GR"/>
        </w:rPr>
        <w:t xml:space="preserve">20,3 </w:t>
      </w:r>
      <w:r w:rsidRPr="00497113">
        <w:rPr>
          <w:rFonts w:ascii="Verdana" w:hAnsi="Verdana" w:cs="Arial"/>
          <w:sz w:val="18"/>
          <w:szCs w:val="18"/>
          <w:lang w:val="el-GR"/>
        </w:rPr>
        <w:t>εκ. το 202</w:t>
      </w:r>
      <w:r w:rsidRPr="00731131">
        <w:rPr>
          <w:rFonts w:ascii="Verdana" w:hAnsi="Verdana" w:cs="Arial"/>
          <w:sz w:val="18"/>
          <w:szCs w:val="18"/>
          <w:lang w:val="el-GR"/>
        </w:rPr>
        <w:t>3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Pr="00731131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εκ των οποίων</w:t>
      </w:r>
      <w:r w:rsidRPr="00D25E9C">
        <w:rPr>
          <w:rFonts w:ascii="Verdana" w:hAnsi="Verdana" w:cs="Arial"/>
          <w:sz w:val="18"/>
          <w:szCs w:val="18"/>
          <w:lang w:val="el-GR"/>
        </w:rPr>
        <w:t>, οι επενδύσεις πάγιου κεφαλαίου αυξήθηκαν κατά €</w:t>
      </w:r>
      <w:r>
        <w:rPr>
          <w:rFonts w:ascii="Verdana" w:hAnsi="Verdana" w:cs="Arial"/>
          <w:sz w:val="18"/>
          <w:szCs w:val="18"/>
          <w:lang w:val="el-GR"/>
        </w:rPr>
        <w:t>4,3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(+</w:t>
      </w:r>
      <w:r>
        <w:rPr>
          <w:rFonts w:ascii="Verdana" w:hAnsi="Verdana" w:cs="Arial"/>
          <w:sz w:val="18"/>
          <w:szCs w:val="18"/>
          <w:lang w:val="el-GR"/>
        </w:rPr>
        <w:t>20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>0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Pr="004551CD">
        <w:rPr>
          <w:rFonts w:ascii="Verdana" w:hAnsi="Verdana" w:cs="Arial"/>
          <w:sz w:val="18"/>
          <w:szCs w:val="18"/>
          <w:lang w:val="el-GR"/>
        </w:rPr>
        <w:t>€</w:t>
      </w:r>
      <w:r>
        <w:rPr>
          <w:rFonts w:ascii="Verdana" w:hAnsi="Verdana" w:cs="Arial"/>
          <w:sz w:val="18"/>
          <w:szCs w:val="18"/>
          <w:lang w:val="el-GR"/>
        </w:rPr>
        <w:t>25,8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>
        <w:rPr>
          <w:rFonts w:ascii="Verdana" w:hAnsi="Verdana" w:cs="Arial"/>
          <w:sz w:val="18"/>
          <w:szCs w:val="18"/>
          <w:lang w:val="el-GR"/>
        </w:rPr>
        <w:t>21,5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>
        <w:rPr>
          <w:rFonts w:ascii="Verdana" w:hAnsi="Verdana" w:cs="Arial"/>
          <w:sz w:val="18"/>
          <w:szCs w:val="18"/>
          <w:lang w:val="el-GR"/>
        </w:rPr>
        <w:t>3</w:t>
      </w:r>
      <w:r w:rsidRPr="00731131">
        <w:rPr>
          <w:rFonts w:ascii="Verdana" w:hAnsi="Verdana" w:cs="Arial"/>
          <w:sz w:val="18"/>
          <w:szCs w:val="18"/>
          <w:lang w:val="el-GR"/>
        </w:rPr>
        <w:t>.</w:t>
      </w:r>
    </w:p>
    <w:p w14:paraId="1BB13056" w14:textId="77777777" w:rsidR="004C07A0" w:rsidRDefault="004C07A0" w:rsidP="00CE0CBF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6E745C4" w14:textId="18DFBA9F" w:rsidR="00CE0CBF" w:rsidRDefault="004C07A0" w:rsidP="00CE0CBF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Αντιθέτως</w:t>
      </w:r>
      <w:r w:rsidRPr="00FF050F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 xml:space="preserve"> ο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 xml:space="preserve">ι επιδοτήσεις </w:t>
      </w:r>
      <w:r w:rsidR="00EB61F5">
        <w:rPr>
          <w:rFonts w:ascii="Verdana" w:hAnsi="Verdana" w:cs="Arial"/>
          <w:sz w:val="18"/>
          <w:szCs w:val="18"/>
          <w:lang w:val="el-GR"/>
        </w:rPr>
        <w:t>μειώθηκαν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EB61F5">
        <w:rPr>
          <w:rFonts w:ascii="Verdana" w:hAnsi="Verdana" w:cs="Arial"/>
          <w:sz w:val="18"/>
          <w:szCs w:val="18"/>
          <w:lang w:val="el-GR"/>
        </w:rPr>
        <w:t>6,8</w:t>
      </w:r>
      <w:r w:rsidR="00981CAA" w:rsidRPr="00CA1528">
        <w:rPr>
          <w:rFonts w:ascii="Verdana" w:hAnsi="Verdana" w:cs="Arial"/>
          <w:sz w:val="18"/>
          <w:szCs w:val="18"/>
          <w:lang w:val="el-GR"/>
        </w:rPr>
        <w:t xml:space="preserve"> εκ.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(</w:t>
      </w:r>
      <w:r w:rsidR="00EB61F5">
        <w:rPr>
          <w:rFonts w:ascii="Verdana" w:hAnsi="Verdana" w:cs="Arial"/>
          <w:sz w:val="18"/>
          <w:szCs w:val="18"/>
          <w:lang w:val="el-GR"/>
        </w:rPr>
        <w:t>-61,3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 xml:space="preserve">%) </w:t>
      </w:r>
      <w:r w:rsidR="00981CAA" w:rsidRPr="00CA1528">
        <w:rPr>
          <w:rFonts w:ascii="Verdana" w:hAnsi="Verdana" w:cs="Arial"/>
          <w:sz w:val="18"/>
          <w:szCs w:val="18"/>
          <w:lang w:val="el-GR"/>
        </w:rPr>
        <w:t xml:space="preserve">και </w:t>
      </w:r>
      <w:r w:rsidR="006E479D">
        <w:rPr>
          <w:rFonts w:ascii="Verdana" w:hAnsi="Verdana" w:cs="Arial"/>
          <w:sz w:val="18"/>
          <w:szCs w:val="18"/>
          <w:lang w:val="el-GR"/>
        </w:rPr>
        <w:t>περιορίστηκαν</w:t>
      </w:r>
      <w:r w:rsidR="00981CAA" w:rsidRPr="00CA1528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EB61F5">
        <w:rPr>
          <w:rFonts w:ascii="Verdana" w:hAnsi="Verdana" w:cs="Arial"/>
          <w:sz w:val="18"/>
          <w:szCs w:val="18"/>
          <w:lang w:val="el-GR"/>
        </w:rPr>
        <w:t>4,3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B61F5">
        <w:rPr>
          <w:rFonts w:ascii="Verdana" w:hAnsi="Verdana" w:cs="Arial"/>
          <w:sz w:val="18"/>
          <w:szCs w:val="18"/>
          <w:lang w:val="el-GR"/>
        </w:rPr>
        <w:t>11,1</w:t>
      </w:r>
      <w:r w:rsidR="00981CAA" w:rsidRPr="00CA1528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EB61F5">
        <w:rPr>
          <w:rFonts w:ascii="Verdana" w:hAnsi="Verdana" w:cs="Arial"/>
          <w:sz w:val="18"/>
          <w:szCs w:val="18"/>
          <w:lang w:val="el-GR"/>
        </w:rPr>
        <w:t>3</w:t>
      </w:r>
      <w:r w:rsidR="00981CAA" w:rsidRPr="00CA1528">
        <w:rPr>
          <w:rFonts w:ascii="Verdana" w:hAnsi="Verdana" w:cs="Arial"/>
          <w:sz w:val="18"/>
          <w:szCs w:val="18"/>
          <w:lang w:val="el-GR"/>
        </w:rPr>
        <w:t xml:space="preserve">. 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Οι τρέχουσες μεταβιβάσεις </w:t>
      </w:r>
      <w:r w:rsidR="00EB61F5">
        <w:rPr>
          <w:rFonts w:ascii="Verdana" w:hAnsi="Verdana" w:cs="Arial"/>
          <w:sz w:val="18"/>
          <w:szCs w:val="18"/>
          <w:lang w:val="el-GR"/>
        </w:rPr>
        <w:t>μειώθηκαν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EB61F5">
        <w:rPr>
          <w:rFonts w:ascii="Verdana" w:hAnsi="Verdana" w:cs="Arial"/>
          <w:sz w:val="18"/>
          <w:szCs w:val="18"/>
          <w:lang w:val="el-GR"/>
        </w:rPr>
        <w:t>4,0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EB61F5">
        <w:rPr>
          <w:rFonts w:ascii="Verdana" w:hAnsi="Verdana" w:cs="Arial"/>
          <w:sz w:val="18"/>
          <w:szCs w:val="18"/>
          <w:lang w:val="el-GR"/>
        </w:rPr>
        <w:t>-6,5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6E479D">
        <w:rPr>
          <w:rFonts w:ascii="Verdana" w:hAnsi="Verdana" w:cs="Arial"/>
          <w:sz w:val="18"/>
          <w:szCs w:val="18"/>
          <w:lang w:val="el-GR"/>
        </w:rPr>
        <w:t>περιορίστηκαν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EB61F5">
        <w:rPr>
          <w:rFonts w:ascii="Verdana" w:hAnsi="Verdana" w:cs="Arial"/>
          <w:sz w:val="18"/>
          <w:szCs w:val="18"/>
          <w:lang w:val="el-GR"/>
        </w:rPr>
        <w:t>58,1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B61F5">
        <w:rPr>
          <w:rFonts w:ascii="Verdana" w:hAnsi="Verdana" w:cs="Arial"/>
          <w:sz w:val="18"/>
          <w:szCs w:val="18"/>
          <w:lang w:val="el-GR"/>
        </w:rPr>
        <w:t>62,1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EB61F5">
        <w:rPr>
          <w:rFonts w:ascii="Verdana" w:hAnsi="Verdana" w:cs="Arial"/>
          <w:sz w:val="18"/>
          <w:szCs w:val="18"/>
          <w:lang w:val="el-GR"/>
        </w:rPr>
        <w:t>3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.</w:t>
      </w:r>
      <w:r w:rsidR="00CE0CBF" w:rsidRPr="00CE0CBF">
        <w:rPr>
          <w:rFonts w:ascii="Verdana" w:hAnsi="Verdana" w:cs="Arial"/>
          <w:sz w:val="18"/>
          <w:szCs w:val="18"/>
          <w:lang w:val="el-GR"/>
        </w:rPr>
        <w:t xml:space="preserve"> 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Οι πληρωθέντες τόκοι </w:t>
      </w:r>
      <w:r w:rsidR="006E479D">
        <w:rPr>
          <w:rFonts w:ascii="Verdana" w:hAnsi="Verdana" w:cs="Arial"/>
          <w:sz w:val="18"/>
          <w:szCs w:val="18"/>
          <w:lang w:val="el-GR"/>
        </w:rPr>
        <w:t>μειώθηκαν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6E479D">
        <w:rPr>
          <w:rFonts w:ascii="Verdana" w:hAnsi="Verdana" w:cs="Arial"/>
          <w:sz w:val="18"/>
          <w:szCs w:val="18"/>
          <w:lang w:val="el-GR"/>
        </w:rPr>
        <w:t>6,6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6E479D">
        <w:rPr>
          <w:rFonts w:ascii="Verdana" w:hAnsi="Verdana" w:cs="Arial"/>
          <w:sz w:val="18"/>
          <w:szCs w:val="18"/>
          <w:lang w:val="el-GR"/>
        </w:rPr>
        <w:t>-15,9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6E479D">
        <w:rPr>
          <w:rFonts w:ascii="Verdana" w:hAnsi="Verdana" w:cs="Arial"/>
          <w:sz w:val="18"/>
          <w:szCs w:val="18"/>
          <w:lang w:val="el-GR"/>
        </w:rPr>
        <w:t>περιορίστηκαν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6E479D">
        <w:rPr>
          <w:rFonts w:ascii="Verdana" w:hAnsi="Verdana" w:cs="Arial"/>
          <w:sz w:val="18"/>
          <w:szCs w:val="18"/>
          <w:lang w:val="el-GR"/>
        </w:rPr>
        <w:t>35,1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6E479D">
        <w:rPr>
          <w:rFonts w:ascii="Verdana" w:hAnsi="Verdana" w:cs="Arial"/>
          <w:sz w:val="18"/>
          <w:szCs w:val="18"/>
          <w:lang w:val="el-GR"/>
        </w:rPr>
        <w:t>41,7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6E479D">
        <w:rPr>
          <w:rFonts w:ascii="Verdana" w:hAnsi="Verdana" w:cs="Arial"/>
          <w:sz w:val="18"/>
          <w:szCs w:val="18"/>
          <w:lang w:val="el-GR"/>
        </w:rPr>
        <w:t>3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>.</w:t>
      </w:r>
    </w:p>
    <w:p w14:paraId="110B3B3C" w14:textId="77777777" w:rsidR="00AE7AB6" w:rsidRDefault="00AE7AB6" w:rsidP="00AE7AB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E697ED" w14:textId="6698B122" w:rsidR="00981CAA" w:rsidRDefault="00981CAA" w:rsidP="0073113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9DEF61" w14:textId="21D2BFF6" w:rsidR="00981CAA" w:rsidRDefault="00981CAA" w:rsidP="004C07A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F5322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92F5A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E7444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7329F7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1BC1D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FE81E6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E2882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8EA90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F7F98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2C13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FD60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A745BB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F06D4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9C194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5836BC5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CA6BD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96DF2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FBDE2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85F865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6973B6A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F53F6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D4C0FD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FC5B5D" w14:textId="37BC4550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1328"/>
        <w:gridCol w:w="1386"/>
        <w:gridCol w:w="240"/>
        <w:gridCol w:w="1329"/>
        <w:gridCol w:w="240"/>
        <w:gridCol w:w="1384"/>
      </w:tblGrid>
      <w:tr w:rsidR="00882A5A" w:rsidRPr="00376296" w14:paraId="2FA9F8F6" w14:textId="77777777" w:rsidTr="00B26CAE">
        <w:trPr>
          <w:trHeight w:val="28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199CF110" w14:textId="77777777" w:rsidR="00882A5A" w:rsidRPr="00376296" w:rsidRDefault="00882A5A" w:rsidP="00700B6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</w:tcPr>
          <w:p w14:paraId="34D8AA8F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</w:tcPr>
          <w:p w14:paraId="77140F2E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BB96266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bottom w:val="single" w:sz="4" w:space="0" w:color="2F5496" w:themeColor="accent1" w:themeShade="BF"/>
            </w:tcBorders>
          </w:tcPr>
          <w:p w14:paraId="579752BE" w14:textId="54898B7F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34E26C0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</w:tcPr>
          <w:p w14:paraId="48318AE3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B26CAE" w:rsidRPr="00376296" w14:paraId="21D5E863" w14:textId="77777777" w:rsidTr="00B26CAE">
        <w:trPr>
          <w:trHeight w:val="340"/>
          <w:jc w:val="center"/>
        </w:trPr>
        <w:tc>
          <w:tcPr>
            <w:tcW w:w="4263" w:type="dxa"/>
            <w:vMerge w:val="restart"/>
            <w:tcBorders>
              <w:top w:val="single" w:sz="4" w:space="0" w:color="2F5496" w:themeColor="accent1" w:themeShade="BF"/>
            </w:tcBorders>
            <w:vAlign w:val="center"/>
          </w:tcPr>
          <w:p w14:paraId="26C0CEAF" w14:textId="77777777" w:rsidR="00B26CAE" w:rsidRPr="00376296" w:rsidRDefault="00B26CAE" w:rsidP="00B97206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Μακροοικονομικά Μεγέθη Γενικής Κυβέρνησης</w:t>
            </w:r>
          </w:p>
        </w:tc>
        <w:tc>
          <w:tcPr>
            <w:tcW w:w="4283" w:type="dxa"/>
            <w:gridSpan w:val="4"/>
            <w:tcBorders>
              <w:top w:val="single" w:sz="4" w:space="0" w:color="2F5496" w:themeColor="accent1" w:themeShade="BF"/>
            </w:tcBorders>
            <w:vAlign w:val="center"/>
          </w:tcPr>
          <w:p w14:paraId="4DC5D6D5" w14:textId="5200C609" w:rsidR="00B26CAE" w:rsidRPr="007A174A" w:rsidRDefault="00B26CAE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7A174A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</w:tcPr>
          <w:p w14:paraId="39CF7941" w14:textId="77777777" w:rsidR="00B26CAE" w:rsidRPr="00376296" w:rsidRDefault="00B26CAE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</w:tcBorders>
            <w:vAlign w:val="center"/>
          </w:tcPr>
          <w:p w14:paraId="676B7E37" w14:textId="77777777" w:rsidR="00B26CAE" w:rsidRPr="00376296" w:rsidRDefault="00B26CAE" w:rsidP="007A174A">
            <w:pPr>
              <w:jc w:val="center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Μεταβολή</w:t>
            </w:r>
          </w:p>
        </w:tc>
      </w:tr>
      <w:tr w:rsidR="00882A5A" w:rsidRPr="00376296" w14:paraId="02916BCB" w14:textId="77777777" w:rsidTr="00B26CAE">
        <w:trPr>
          <w:trHeight w:val="510"/>
          <w:jc w:val="center"/>
        </w:trPr>
        <w:tc>
          <w:tcPr>
            <w:tcW w:w="4263" w:type="dxa"/>
            <w:vMerge/>
          </w:tcPr>
          <w:p w14:paraId="2640E0B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FA1358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μικά</w:t>
            </w:r>
          </w:p>
          <w:p w14:paraId="11C4CD4B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Αποτελέσμ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ατα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</w:tcPr>
          <w:p w14:paraId="02E10CD1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4604842C" w14:textId="3947645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Διαφορά</w:t>
            </w:r>
          </w:p>
        </w:tc>
        <w:tc>
          <w:tcPr>
            <w:tcW w:w="240" w:type="dxa"/>
          </w:tcPr>
          <w:p w14:paraId="364F623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  <w:vAlign w:val="center"/>
          </w:tcPr>
          <w:p w14:paraId="1E782789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(%)</w:t>
            </w:r>
          </w:p>
        </w:tc>
      </w:tr>
      <w:tr w:rsidR="00882A5A" w:rsidRPr="00376296" w14:paraId="4A582409" w14:textId="77777777" w:rsidTr="00B26CAE">
        <w:trPr>
          <w:trHeight w:val="624"/>
          <w:jc w:val="center"/>
        </w:trPr>
        <w:tc>
          <w:tcPr>
            <w:tcW w:w="4263" w:type="dxa"/>
            <w:vMerge/>
            <w:tcBorders>
              <w:bottom w:val="single" w:sz="4" w:space="0" w:color="2F5496" w:themeColor="accent1" w:themeShade="BF"/>
            </w:tcBorders>
          </w:tcPr>
          <w:p w14:paraId="1FE106FE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6D5F341" w14:textId="40DF172B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  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8E1B8D7" w14:textId="0E40C1A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    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</w:tcPr>
          <w:p w14:paraId="5F975BE4" w14:textId="77777777" w:rsidR="00882A5A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767CDABB" w14:textId="38CF26A9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EE034D7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A57EE26" w14:textId="773B533B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</w:p>
        </w:tc>
      </w:tr>
      <w:tr w:rsidR="00E12B1C" w:rsidRPr="00376296" w14:paraId="704546A5" w14:textId="77777777" w:rsidTr="006B78F8">
        <w:trPr>
          <w:trHeight w:val="397"/>
          <w:jc w:val="center"/>
        </w:trPr>
        <w:tc>
          <w:tcPr>
            <w:tcW w:w="4263" w:type="dxa"/>
            <w:tcBorders>
              <w:top w:val="single" w:sz="4" w:space="0" w:color="2F5496" w:themeColor="accent1" w:themeShade="BF"/>
            </w:tcBorders>
            <w:vAlign w:val="center"/>
          </w:tcPr>
          <w:p w14:paraId="326B4D41" w14:textId="77777777" w:rsidR="00E12B1C" w:rsidRPr="00376296" w:rsidRDefault="00E12B1C" w:rsidP="00E12B1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Εσόδων</w:t>
            </w:r>
          </w:p>
        </w:tc>
        <w:tc>
          <w:tcPr>
            <w:tcW w:w="1328" w:type="dxa"/>
            <w:tcBorders>
              <w:top w:val="single" w:sz="4" w:space="0" w:color="2F5496" w:themeColor="accent1" w:themeShade="BF"/>
            </w:tcBorders>
            <w:shd w:val="clear" w:color="000000" w:fill="FFFFFF"/>
            <w:tcMar>
              <w:right w:w="284" w:type="dxa"/>
            </w:tcMar>
            <w:vAlign w:val="center"/>
          </w:tcPr>
          <w:p w14:paraId="597F843D" w14:textId="5235215A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1.163,0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0C00F8E5" w14:textId="401C0942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1.316,0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  <w:vAlign w:val="center"/>
          </w:tcPr>
          <w:p w14:paraId="2B39665C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</w:tcBorders>
            <w:tcMar>
              <w:right w:w="340" w:type="dxa"/>
            </w:tcMar>
            <w:vAlign w:val="center"/>
          </w:tcPr>
          <w:p w14:paraId="1C592FC7" w14:textId="5ED9D235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153,0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248A9CD1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4AEC840" w14:textId="44D17EF8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13,2%</w:t>
            </w:r>
          </w:p>
        </w:tc>
      </w:tr>
      <w:tr w:rsidR="00E12B1C" w:rsidRPr="00376296" w14:paraId="258F09AD" w14:textId="77777777" w:rsidTr="006B78F8">
        <w:trPr>
          <w:trHeight w:val="510"/>
          <w:jc w:val="center"/>
        </w:trPr>
        <w:tc>
          <w:tcPr>
            <w:tcW w:w="4263" w:type="dxa"/>
            <w:vAlign w:val="center"/>
          </w:tcPr>
          <w:p w14:paraId="2CB40A79" w14:textId="77777777" w:rsidR="00E12B1C" w:rsidRPr="00376296" w:rsidRDefault="00E12B1C" w:rsidP="00E12B1C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Φόροι επί της Παραγωγής και των Εισαγωγών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2029868" w14:textId="41CF51D4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350,8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89D7619" w14:textId="137AEE36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350,5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D1F6505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BC845EC" w14:textId="00BE752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-0,3</w:t>
            </w:r>
          </w:p>
        </w:tc>
        <w:tc>
          <w:tcPr>
            <w:tcW w:w="240" w:type="dxa"/>
            <w:vAlign w:val="center"/>
          </w:tcPr>
          <w:p w14:paraId="6D2F21FC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437A3AD" w14:textId="1B6CBD3A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-0,1%</w:t>
            </w:r>
          </w:p>
        </w:tc>
      </w:tr>
      <w:tr w:rsidR="00E12B1C" w:rsidRPr="00376296" w14:paraId="07613810" w14:textId="77777777" w:rsidTr="006B78F8">
        <w:trPr>
          <w:trHeight w:val="284"/>
          <w:jc w:val="center"/>
        </w:trPr>
        <w:tc>
          <w:tcPr>
            <w:tcW w:w="4263" w:type="dxa"/>
            <w:vAlign w:val="center"/>
          </w:tcPr>
          <w:p w14:paraId="7B7305EA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εκ των οποίων Φ.Π.Α.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6B6DA92" w14:textId="428D4C3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263,4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FEBD08E" w14:textId="2828D9D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241,3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0CABD4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04ACB64D" w14:textId="2BA047F3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-22,1</w:t>
            </w:r>
          </w:p>
        </w:tc>
        <w:tc>
          <w:tcPr>
            <w:tcW w:w="240" w:type="dxa"/>
            <w:vAlign w:val="center"/>
          </w:tcPr>
          <w:p w14:paraId="70DA4BDC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19D375A" w14:textId="71DC4333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-8,4%</w:t>
            </w:r>
          </w:p>
        </w:tc>
      </w:tr>
      <w:tr w:rsidR="00E12B1C" w:rsidRPr="00376296" w14:paraId="6E6AC45A" w14:textId="77777777" w:rsidTr="006B78F8">
        <w:trPr>
          <w:trHeight w:val="567"/>
          <w:jc w:val="center"/>
        </w:trPr>
        <w:tc>
          <w:tcPr>
            <w:tcW w:w="4263" w:type="dxa"/>
            <w:vAlign w:val="center"/>
          </w:tcPr>
          <w:p w14:paraId="37B0726A" w14:textId="77777777" w:rsidR="00E12B1C" w:rsidRPr="00376296" w:rsidRDefault="00E12B1C" w:rsidP="00E12B1C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Τρέχοντες Φόροι στο Εισόδημα και τον Πλούτο κλπ.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7221F1F" w14:textId="328C6F44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441,5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3109285" w14:textId="1876063C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540,5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1F95FF72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DD1E33D" w14:textId="55654C4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99,0</w:t>
            </w:r>
          </w:p>
        </w:tc>
        <w:tc>
          <w:tcPr>
            <w:tcW w:w="240" w:type="dxa"/>
            <w:vAlign w:val="center"/>
          </w:tcPr>
          <w:p w14:paraId="28077CB8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2486580" w14:textId="02B8831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22,4%</w:t>
            </w:r>
          </w:p>
        </w:tc>
      </w:tr>
      <w:tr w:rsidR="00E12B1C" w:rsidRPr="00376296" w14:paraId="54CF88E3" w14:textId="77777777" w:rsidTr="006B78F8">
        <w:trPr>
          <w:trHeight w:val="340"/>
          <w:jc w:val="center"/>
        </w:trPr>
        <w:tc>
          <w:tcPr>
            <w:tcW w:w="4263" w:type="dxa"/>
            <w:vAlign w:val="center"/>
          </w:tcPr>
          <w:p w14:paraId="10FB9D45" w14:textId="77777777" w:rsidR="00E12B1C" w:rsidRPr="00376296" w:rsidRDefault="00E12B1C" w:rsidP="00E12B1C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Κοινωνικές Εισφορές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FCD1B30" w14:textId="0B7AA2F5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300,8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A98BFFB" w14:textId="7AB09999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343,1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EC0F895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109B4DB" w14:textId="7C472656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42,3</w:t>
            </w:r>
          </w:p>
        </w:tc>
        <w:tc>
          <w:tcPr>
            <w:tcW w:w="240" w:type="dxa"/>
            <w:vAlign w:val="center"/>
          </w:tcPr>
          <w:p w14:paraId="1C6C2A00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C93FFF6" w14:textId="46CE6DD3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14,1%</w:t>
            </w:r>
          </w:p>
        </w:tc>
      </w:tr>
      <w:tr w:rsidR="00E12B1C" w:rsidRPr="00376296" w14:paraId="04984229" w14:textId="77777777" w:rsidTr="006B78F8">
        <w:trPr>
          <w:trHeight w:val="340"/>
          <w:jc w:val="center"/>
        </w:trPr>
        <w:tc>
          <w:tcPr>
            <w:tcW w:w="4263" w:type="dxa"/>
            <w:vAlign w:val="center"/>
          </w:tcPr>
          <w:p w14:paraId="38C34482" w14:textId="77777777" w:rsidR="00E12B1C" w:rsidRPr="00376296" w:rsidRDefault="00E12B1C" w:rsidP="00E12B1C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Λοιπά Τρέχοντα Έσοδα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3627F31D" w14:textId="3F21B84B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68,0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35A668BE" w14:textId="2A453336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77,9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42B0DCC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C0D0642" w14:textId="3CE93934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9,9</w:t>
            </w:r>
          </w:p>
        </w:tc>
        <w:tc>
          <w:tcPr>
            <w:tcW w:w="240" w:type="dxa"/>
            <w:vAlign w:val="center"/>
          </w:tcPr>
          <w:p w14:paraId="2AB5E586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F330D77" w14:textId="63C0F62C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14,5%</w:t>
            </w:r>
          </w:p>
        </w:tc>
      </w:tr>
      <w:tr w:rsidR="00E12B1C" w:rsidRPr="00376296" w14:paraId="572B1A32" w14:textId="77777777" w:rsidTr="006B78F8">
        <w:trPr>
          <w:trHeight w:val="284"/>
          <w:jc w:val="center"/>
        </w:trPr>
        <w:tc>
          <w:tcPr>
            <w:tcW w:w="4263" w:type="dxa"/>
            <w:vAlign w:val="center"/>
          </w:tcPr>
          <w:p w14:paraId="602ECDA6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26CAE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Τόκοι εισπρακτέοι και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 xml:space="preserve"> μερίσματα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E944054" w14:textId="0BA7E2CD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7,1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874CD5B" w14:textId="3BCA6DBE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10,6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121ED7D3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3F6D2D5" w14:textId="5A4452C3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3,5</w:t>
            </w:r>
          </w:p>
        </w:tc>
        <w:tc>
          <w:tcPr>
            <w:tcW w:w="240" w:type="dxa"/>
            <w:vAlign w:val="center"/>
          </w:tcPr>
          <w:p w14:paraId="3F0306C0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226D7A0" w14:textId="7CB0D152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48,6%</w:t>
            </w:r>
          </w:p>
        </w:tc>
      </w:tr>
      <w:tr w:rsidR="00E12B1C" w:rsidRPr="00376296" w14:paraId="7908C14C" w14:textId="77777777" w:rsidTr="006B78F8">
        <w:trPr>
          <w:trHeight w:val="284"/>
          <w:jc w:val="center"/>
        </w:trPr>
        <w:tc>
          <w:tcPr>
            <w:tcW w:w="4263" w:type="dxa"/>
            <w:vAlign w:val="center"/>
          </w:tcPr>
          <w:p w14:paraId="2B98E0C8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Τρέχουσες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22F432B9" w14:textId="2280AD15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11,2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0D4AA36D" w14:textId="51B15B5F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14,1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7865C458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36C3344" w14:textId="35AE97DE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2,9</w:t>
            </w:r>
          </w:p>
        </w:tc>
        <w:tc>
          <w:tcPr>
            <w:tcW w:w="240" w:type="dxa"/>
            <w:vAlign w:val="center"/>
          </w:tcPr>
          <w:p w14:paraId="68F760B0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545277C" w14:textId="1103C682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25,5%</w:t>
            </w:r>
          </w:p>
        </w:tc>
      </w:tr>
      <w:tr w:rsidR="00E12B1C" w:rsidRPr="00376296" w14:paraId="3957EA62" w14:textId="77777777" w:rsidTr="006B78F8">
        <w:trPr>
          <w:trHeight w:val="284"/>
          <w:jc w:val="center"/>
        </w:trPr>
        <w:tc>
          <w:tcPr>
            <w:tcW w:w="4263" w:type="dxa"/>
            <w:vAlign w:val="center"/>
          </w:tcPr>
          <w:p w14:paraId="5FEC672F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Έσοδα από παροχή υπηρεσιών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B3F698B" w14:textId="74566124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49,7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AC0A974" w14:textId="745F6B73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53,3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3B210B71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C318434" w14:textId="06AD900E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3,6</w:t>
            </w:r>
          </w:p>
        </w:tc>
        <w:tc>
          <w:tcPr>
            <w:tcW w:w="240" w:type="dxa"/>
            <w:vAlign w:val="center"/>
          </w:tcPr>
          <w:p w14:paraId="42A9C084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54B6B16" w14:textId="1D49862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7,2%</w:t>
            </w:r>
          </w:p>
        </w:tc>
      </w:tr>
      <w:tr w:rsidR="00E12B1C" w:rsidRPr="00376296" w14:paraId="3E88DC06" w14:textId="77777777" w:rsidTr="006B78F8">
        <w:trPr>
          <w:trHeight w:val="454"/>
          <w:jc w:val="center"/>
        </w:trPr>
        <w:tc>
          <w:tcPr>
            <w:tcW w:w="4263" w:type="dxa"/>
            <w:vAlign w:val="center"/>
          </w:tcPr>
          <w:p w14:paraId="7CC77EB3" w14:textId="77777777" w:rsidR="00E12B1C" w:rsidRPr="00376296" w:rsidRDefault="00E12B1C" w:rsidP="00E12B1C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Κεφαλαιουχικές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C5495B6" w14:textId="269E283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1,9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4002430" w14:textId="14A985A9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4,0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537A4BA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478FA57" w14:textId="7104ED24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2,1</w:t>
            </w:r>
          </w:p>
        </w:tc>
        <w:tc>
          <w:tcPr>
            <w:tcW w:w="240" w:type="dxa"/>
            <w:vAlign w:val="center"/>
          </w:tcPr>
          <w:p w14:paraId="2028983A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0649A86" w14:textId="497275AE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112,0%</w:t>
            </w:r>
          </w:p>
        </w:tc>
      </w:tr>
      <w:tr w:rsidR="00E12B1C" w:rsidRPr="00376296" w14:paraId="33BC7419" w14:textId="77777777" w:rsidTr="006B78F8">
        <w:trPr>
          <w:trHeight w:val="397"/>
          <w:jc w:val="center"/>
        </w:trPr>
        <w:tc>
          <w:tcPr>
            <w:tcW w:w="4263" w:type="dxa"/>
            <w:vAlign w:val="center"/>
          </w:tcPr>
          <w:p w14:paraId="236DA7C0" w14:textId="77777777" w:rsidR="00E12B1C" w:rsidRPr="00376296" w:rsidRDefault="00E12B1C" w:rsidP="00E12B1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Δαπανών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0C934DC" w14:textId="7E124E32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794,4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1FDBA09" w14:textId="3C124ACF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860,1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EA8753A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DD6A423" w14:textId="5C007FE8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65,6</w:t>
            </w:r>
          </w:p>
        </w:tc>
        <w:tc>
          <w:tcPr>
            <w:tcW w:w="240" w:type="dxa"/>
            <w:vAlign w:val="center"/>
          </w:tcPr>
          <w:p w14:paraId="2E63CDC0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5D9130B" w14:textId="335DF464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8,3%</w:t>
            </w:r>
          </w:p>
        </w:tc>
      </w:tr>
      <w:tr w:rsidR="00E12B1C" w:rsidRPr="00376296" w14:paraId="52F73659" w14:textId="77777777" w:rsidTr="006B78F8">
        <w:trPr>
          <w:trHeight w:val="340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5FBEBA86" w14:textId="77777777" w:rsidR="00E12B1C" w:rsidRPr="00376296" w:rsidRDefault="00E12B1C" w:rsidP="00E12B1C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ρεχουσών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νών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33067F8C" w14:textId="2BE2E698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774,1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B57E1AC" w14:textId="5C6FE15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836,7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251624E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57945B9" w14:textId="687FADDA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62,5</w:t>
            </w:r>
          </w:p>
        </w:tc>
        <w:tc>
          <w:tcPr>
            <w:tcW w:w="240" w:type="dxa"/>
            <w:vAlign w:val="center"/>
          </w:tcPr>
          <w:p w14:paraId="6874938F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B4DCE7B" w14:textId="51729119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8,1%</w:t>
            </w:r>
          </w:p>
        </w:tc>
      </w:tr>
      <w:tr w:rsidR="00E12B1C" w:rsidRPr="00376296" w14:paraId="67BAAD50" w14:textId="77777777" w:rsidTr="006B78F8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0ECE339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Ενδιάμεση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νάλωση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AD5FB51" w14:textId="4F65F776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75,9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E1724C6" w14:textId="3368C2FD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76,3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8DFB061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28EA8B4F" w14:textId="23B3F2BD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0,4</w:t>
            </w:r>
          </w:p>
        </w:tc>
        <w:tc>
          <w:tcPr>
            <w:tcW w:w="240" w:type="dxa"/>
            <w:vAlign w:val="center"/>
          </w:tcPr>
          <w:p w14:paraId="48EF2533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972E4A8" w14:textId="1E43DAD9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0,5%</w:t>
            </w:r>
          </w:p>
        </w:tc>
      </w:tr>
      <w:tr w:rsidR="00E12B1C" w:rsidRPr="00376296" w14:paraId="71016919" w14:textId="77777777" w:rsidTr="006B78F8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F97BD4F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ολ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αβές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ροσω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πικού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B468B70" w14:textId="687F7E65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255,8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C603EBF" w14:textId="78C19803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297,3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05482CD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354175A" w14:textId="01A4CB5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41,5</w:t>
            </w:r>
          </w:p>
        </w:tc>
        <w:tc>
          <w:tcPr>
            <w:tcW w:w="240" w:type="dxa"/>
            <w:vAlign w:val="center"/>
          </w:tcPr>
          <w:p w14:paraId="7C10BC19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90CF435" w14:textId="342D71EE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16,2%</w:t>
            </w:r>
          </w:p>
        </w:tc>
      </w:tr>
      <w:tr w:rsidR="00E12B1C" w:rsidRPr="00376296" w14:paraId="103D2E58" w14:textId="77777777" w:rsidTr="006B78F8">
        <w:trPr>
          <w:trHeight w:val="28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5E29C7BC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Κοινωνικές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ροχές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3E0679E" w14:textId="4A43C809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327,5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2F3D697" w14:textId="134DCDAF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365,6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5FE29F5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F7C2F8D" w14:textId="037C555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38,1</w:t>
            </w:r>
          </w:p>
        </w:tc>
        <w:tc>
          <w:tcPr>
            <w:tcW w:w="240" w:type="dxa"/>
            <w:vAlign w:val="center"/>
          </w:tcPr>
          <w:p w14:paraId="0A39261E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D7803F8" w14:textId="009C3D78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11,6%</w:t>
            </w:r>
          </w:p>
        </w:tc>
      </w:tr>
      <w:tr w:rsidR="00E12B1C" w:rsidRPr="00376296" w14:paraId="399F1719" w14:textId="77777777" w:rsidTr="006B78F8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16279301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Τόκοι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ληρωτέοι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73F4736" w14:textId="1B86600A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41,7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19B9EC9" w14:textId="4AFAF074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35,1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5B9A62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A275963" w14:textId="37AACF4E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-6,6</w:t>
            </w:r>
          </w:p>
        </w:tc>
        <w:tc>
          <w:tcPr>
            <w:tcW w:w="240" w:type="dxa"/>
            <w:vAlign w:val="center"/>
          </w:tcPr>
          <w:p w14:paraId="029D190A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FD64197" w14:textId="5B84C975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-15,9%</w:t>
            </w:r>
          </w:p>
        </w:tc>
      </w:tr>
      <w:tr w:rsidR="00E12B1C" w:rsidRPr="00376296" w14:paraId="48B4F4E9" w14:textId="77777777" w:rsidTr="006B78F8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2745F160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ιδοτήσεις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149BACE" w14:textId="7BDC6E76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4903CE3" w14:textId="265114E6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4,3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4CB6C81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C7CB850" w14:textId="594C4ECD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-6,8</w:t>
            </w:r>
          </w:p>
        </w:tc>
        <w:tc>
          <w:tcPr>
            <w:tcW w:w="240" w:type="dxa"/>
            <w:vAlign w:val="center"/>
          </w:tcPr>
          <w:p w14:paraId="07B7CBD4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11333BF" w14:textId="566DFF88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-61,3%</w:t>
            </w:r>
          </w:p>
        </w:tc>
      </w:tr>
      <w:tr w:rsidR="00E12B1C" w:rsidRPr="00376296" w14:paraId="4C9EF8A5" w14:textId="77777777" w:rsidTr="006B78F8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61247645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τρέχουσες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δαπ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EDA16EC" w14:textId="1271B58C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62,1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FAE3E1E" w14:textId="5A77E6A3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58,1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5DDAD82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A91CB54" w14:textId="18FAD58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-4,0</w:t>
            </w:r>
          </w:p>
        </w:tc>
        <w:tc>
          <w:tcPr>
            <w:tcW w:w="240" w:type="dxa"/>
            <w:vAlign w:val="center"/>
          </w:tcPr>
          <w:p w14:paraId="46324BD4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293D6AA" w14:textId="39D26E4E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-6,5%</w:t>
            </w:r>
          </w:p>
        </w:tc>
      </w:tr>
      <w:tr w:rsidR="00E12B1C" w:rsidRPr="00376296" w14:paraId="4013BA58" w14:textId="77777777" w:rsidTr="006B78F8">
        <w:trPr>
          <w:trHeight w:val="45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09B5B753" w14:textId="77777777" w:rsidR="00E12B1C" w:rsidRPr="00376296" w:rsidRDefault="00E12B1C" w:rsidP="00E12B1C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αλαιουχικές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B46956A" w14:textId="71484E6F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20,3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7DDEC810" w14:textId="2699B152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23,4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7F02255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6AE15BB" w14:textId="6A8FC945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3,1</w:t>
            </w:r>
          </w:p>
        </w:tc>
        <w:tc>
          <w:tcPr>
            <w:tcW w:w="240" w:type="dxa"/>
            <w:vAlign w:val="center"/>
          </w:tcPr>
          <w:p w14:paraId="3F8493F4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C2CDC7E" w14:textId="6BF363FD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15,4%</w:t>
            </w:r>
          </w:p>
        </w:tc>
      </w:tr>
      <w:tr w:rsidR="00E12B1C" w:rsidRPr="00376296" w14:paraId="73ADDF77" w14:textId="77777777" w:rsidTr="006B78F8">
        <w:trPr>
          <w:trHeight w:val="510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4FE0A360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Ακαθάριστες επενδύσεις παγίου κεφαλαίου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7E878CE" w14:textId="5F4C506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21,5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C6F7C5C" w14:textId="018FDC29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25,8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2795339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C02A346" w14:textId="3301F206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4,3</w:t>
            </w:r>
          </w:p>
        </w:tc>
        <w:tc>
          <w:tcPr>
            <w:tcW w:w="240" w:type="dxa"/>
            <w:vAlign w:val="center"/>
          </w:tcPr>
          <w:p w14:paraId="1C3E83B5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54F70FA" w14:textId="5A79077C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20,0%</w:t>
            </w:r>
          </w:p>
        </w:tc>
      </w:tr>
      <w:tr w:rsidR="00E12B1C" w:rsidRPr="00376296" w14:paraId="59D13F9C" w14:textId="77777777" w:rsidTr="006B78F8">
        <w:trPr>
          <w:trHeight w:val="45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7062BE5B" w14:textId="77777777" w:rsidR="00E12B1C" w:rsidRPr="0047741C" w:rsidRDefault="00E12B1C" w:rsidP="00E12B1C">
            <w:pPr>
              <w:ind w:left="454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 xml:space="preserve">Ακαθάριστες επενδύσεις παγίου κεφαλαίου </w:t>
            </w:r>
            <w:proofErr w:type="spellStart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εξαιρ</w:t>
            </w:r>
            <w:proofErr w:type="spellEnd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. απαλλοτριώσεων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72D9914" w14:textId="58715FD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21,5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B565D05" w14:textId="4DFC1DDC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25,7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EC9D138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B3B70F7" w14:textId="02338536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4,2</w:t>
            </w:r>
          </w:p>
        </w:tc>
        <w:tc>
          <w:tcPr>
            <w:tcW w:w="240" w:type="dxa"/>
            <w:vAlign w:val="center"/>
          </w:tcPr>
          <w:p w14:paraId="4269A001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92C0BE5" w14:textId="3EC5AC9E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19,5%</w:t>
            </w:r>
          </w:p>
        </w:tc>
      </w:tr>
      <w:tr w:rsidR="00E12B1C" w:rsidRPr="00376296" w14:paraId="01B3A1EC" w14:textId="77777777" w:rsidTr="006B78F8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4B822155" w14:textId="77777777" w:rsidR="00E12B1C" w:rsidRPr="00376296" w:rsidRDefault="00E12B1C" w:rsidP="00E12B1C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μετ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αβιβάσεις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αλαίου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5A4595AA" w14:textId="3458EA41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-1,2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3A8B8827" w14:textId="48C77A4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-2,4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7DD8C69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tcMar>
              <w:right w:w="340" w:type="dxa"/>
            </w:tcMar>
            <w:vAlign w:val="center"/>
          </w:tcPr>
          <w:p w14:paraId="15F32181" w14:textId="04B569CC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-1,2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B590378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tcMar>
              <w:right w:w="340" w:type="dxa"/>
            </w:tcMar>
            <w:vAlign w:val="center"/>
          </w:tcPr>
          <w:p w14:paraId="10E6CF83" w14:textId="6E8424A0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98,5%</w:t>
            </w:r>
          </w:p>
        </w:tc>
      </w:tr>
      <w:tr w:rsidR="00E12B1C" w:rsidRPr="00376296" w14:paraId="7F7E9BA4" w14:textId="77777777" w:rsidTr="006B78F8">
        <w:trPr>
          <w:trHeight w:val="624"/>
          <w:jc w:val="center"/>
        </w:trPr>
        <w:tc>
          <w:tcPr>
            <w:tcW w:w="4263" w:type="dxa"/>
            <w:vAlign w:val="center"/>
          </w:tcPr>
          <w:p w14:paraId="6357793A" w14:textId="77777777" w:rsidR="00E12B1C" w:rsidRPr="00376296" w:rsidRDefault="00E12B1C" w:rsidP="00E12B1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Δημοσιονομικό Πλεόνασμα (+)</w:t>
            </w:r>
          </w:p>
          <w:p w14:paraId="2DD2A381" w14:textId="77777777" w:rsidR="00E12B1C" w:rsidRPr="00376296" w:rsidRDefault="00E12B1C" w:rsidP="00E12B1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/Έλλειμμα (-)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4D758E5" w14:textId="1F6BDE8B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368,6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479F22D" w14:textId="35FBE30C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455,9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7DE75CE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54C8FE6" w14:textId="5C5601F3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87,3</w:t>
            </w:r>
          </w:p>
        </w:tc>
        <w:tc>
          <w:tcPr>
            <w:tcW w:w="240" w:type="dxa"/>
            <w:vAlign w:val="center"/>
          </w:tcPr>
          <w:p w14:paraId="45394571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vAlign w:val="center"/>
          </w:tcPr>
          <w:p w14:paraId="4129E68E" w14:textId="77777777" w:rsidR="00E12B1C" w:rsidRPr="006B78F8" w:rsidRDefault="00E12B1C" w:rsidP="006B78F8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E12B1C" w:rsidRPr="00376296" w14:paraId="3B996676" w14:textId="77777777" w:rsidTr="006B78F8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3725DC6A" w14:textId="77777777" w:rsidR="00E12B1C" w:rsidRPr="00376296" w:rsidRDefault="00E12B1C" w:rsidP="00E12B1C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% επί του ΑΕΠ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42858F79" w14:textId="613538CD" w:rsidR="00E12B1C" w:rsidRPr="006B78F8" w:rsidRDefault="00E12B1C" w:rsidP="006B78F8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1,2%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18DDDAF1" w14:textId="5061967A" w:rsidR="00E12B1C" w:rsidRPr="006B78F8" w:rsidRDefault="00E12B1C" w:rsidP="006B78F8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6B78F8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1,4%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DA28529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vAlign w:val="center"/>
          </w:tcPr>
          <w:p w14:paraId="12251C0E" w14:textId="68826AAF" w:rsidR="00E12B1C" w:rsidRPr="006B78F8" w:rsidRDefault="00E12B1C" w:rsidP="006B78F8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34B20A05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2D373FDA" w14:textId="77777777" w:rsidR="00E12B1C" w:rsidRPr="006B78F8" w:rsidRDefault="00E12B1C" w:rsidP="006B78F8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p w14:paraId="06FC95A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306313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9BB78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DC324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182644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4EBDE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D74DC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CEF05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E6B31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71346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F40BF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7CC81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D14283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5893D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2D47BF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22648A7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1BDCF1D" w14:textId="61576818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7C9E73B2" w14:textId="77777777" w:rsidR="00761E3A" w:rsidRPr="00A12E81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12E81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65C9731D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C521EAF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Κάλυψη και Μεθοδολογία</w:t>
      </w:r>
    </w:p>
    <w:p w14:paraId="75702924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AE736C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Παρέχεται πληροφόρηση για την ακολουθία λογαριασμών για τον τομέα της Γενικής Κυβέρνησης. Η ανάλυση αφορά τις κυριότερες κατηγορίες εσόδων και δαπανών και γίνεται διαχωρισμός των εσόδων και των εξόδων (δαπανών), σε τρέχοντα και κεφαλαιουχικά, αντίστοιχα.</w:t>
      </w:r>
    </w:p>
    <w:p w14:paraId="432E1F8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7C5BC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Τα έσοδα και οι δαπάνες για την Γενική Κυβέρνηση καλύπτουν όλους τους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υποτομείς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της Γενικής Κυβέρνησης με βάση το Ευρωπαϊκό Σύστημα Λογαριασμών 2010 (ΕΣΛ 2010).</w:t>
      </w:r>
    </w:p>
    <w:p w14:paraId="4CD9C40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42E9A2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Πηγή Στοιχείων</w:t>
      </w:r>
    </w:p>
    <w:p w14:paraId="7709CD8E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1FBB65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Η συλλογή των οικονομικών στοιχείων γίνεται από:</w:t>
      </w:r>
    </w:p>
    <w:p w14:paraId="3264E071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Το Ολοκληρωμένο Σύστημα Διοικητικής και Οικονομικής Πληροφόρησης του Γενικού Λογιστηρίου (FIMAS) για την Κεντρική Κυβέρνηση, τα Εκτός Προϋπολογισμού Ταμεία και για τους Οργανισμούς Κοινωνικής Ασφάλισης,</w:t>
      </w:r>
    </w:p>
    <w:p w14:paraId="6303253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Υλοποίηση προϋπολογισμού των Δήμων και Κοινοτήτων,</w:t>
      </w:r>
    </w:p>
    <w:p w14:paraId="0AB7AAD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- Υλοποίηση προϋπολογισμού των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Ημικρατικών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Οργανισμών.</w:t>
      </w:r>
    </w:p>
    <w:p w14:paraId="4321B73F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7FCE1D" w14:textId="77777777" w:rsidR="00761E3A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Για την ολοκλήρωση των εκτιμήσεων λαμβάνονται υπόψη οποιεσδήποτε μεθοδολογικές προσαρμογές ή διορθώσεις με βάση το  Ευρωπαϊκό Σύστημα Λογαριασμών 2010 (ΕΣΛ 2010).</w:t>
      </w:r>
    </w:p>
    <w:p w14:paraId="651333C1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B571D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DC3EAF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675D9EA8" w14:textId="77777777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 </w:t>
      </w:r>
      <w:hyperlink r:id="rId9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Δημόσια Οικονομικά</w:t>
        </w:r>
      </w:hyperlink>
    </w:p>
    <w:p w14:paraId="0D9C8021" w14:textId="77777777" w:rsidR="001D662E" w:rsidRPr="001D662E" w:rsidRDefault="00000000" w:rsidP="001D662E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1D662E" w:rsidRPr="001D662E">
        <w:rPr>
          <w:rFonts w:ascii="Verdana" w:hAnsi="Verdana"/>
          <w:sz w:val="18"/>
          <w:szCs w:val="18"/>
          <w:lang w:val="el-GR"/>
        </w:rPr>
        <w:t xml:space="preserve"> (</w:t>
      </w:r>
      <w:r w:rsidR="001D662E" w:rsidRPr="001D662E">
        <w:rPr>
          <w:rFonts w:ascii="Verdana" w:hAnsi="Verdana"/>
          <w:sz w:val="18"/>
          <w:szCs w:val="18"/>
        </w:rPr>
        <w:t>Excel</w:t>
      </w:r>
      <w:r w:rsidR="001D662E" w:rsidRPr="001D662E">
        <w:rPr>
          <w:rFonts w:ascii="Verdana" w:hAnsi="Verdana"/>
          <w:sz w:val="18"/>
          <w:szCs w:val="18"/>
          <w:lang w:val="el-GR"/>
        </w:rPr>
        <w:t>)</w:t>
      </w:r>
    </w:p>
    <w:p w14:paraId="47EC377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C17F8DD" w14:textId="77777777" w:rsidR="000D145B" w:rsidRPr="00573F8E" w:rsidRDefault="000D145B" w:rsidP="000D145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6EA8A990" w14:textId="45296FC1" w:rsidR="009102F6" w:rsidRPr="00C61338" w:rsidRDefault="00C61338" w:rsidP="009102F6">
      <w:pPr>
        <w:tabs>
          <w:tab w:val="left" w:pos="1080"/>
          <w:tab w:val="left" w:pos="7088"/>
        </w:tabs>
        <w:jc w:val="both"/>
        <w:rPr>
          <w:lang w:val="el-GR"/>
        </w:rPr>
      </w:pPr>
      <w:proofErr w:type="spellStart"/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Παντζιαράς</w:t>
      </w:r>
      <w:proofErr w:type="spellEnd"/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 Μιχάλης</w:t>
      </w:r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="009102F6" w:rsidRPr="0016040F">
        <w:rPr>
          <w:rFonts w:ascii="Verdana" w:eastAsia="Malgun Gothic" w:hAnsi="Verdana" w:cs="Arial"/>
          <w:color w:val="000000"/>
          <w:sz w:val="18"/>
          <w:szCs w:val="18"/>
          <w:lang w:val="el-GR"/>
        </w:rPr>
        <w:t>.</w:t>
      </w:r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</w:t>
      </w:r>
      <w:r w:rsidR="009102F6">
        <w:rPr>
          <w:rFonts w:ascii="Verdana" w:eastAsia="Malgun Gothic" w:hAnsi="Verdana" w:cs="Arial"/>
          <w:color w:val="000000"/>
          <w:sz w:val="18"/>
          <w:szCs w:val="18"/>
          <w:lang w:val="el-GR"/>
        </w:rPr>
        <w:t>0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5127</w:t>
      </w:r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</w:t>
      </w:r>
      <w:bookmarkStart w:id="2" w:name="_Hlk139008772"/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Ηλεκτρ. </w:t>
      </w:r>
      <w:proofErr w:type="spellStart"/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bookmarkEnd w:id="2"/>
      <w:r>
        <w:fldChar w:fldCharType="begin"/>
      </w:r>
      <w:r>
        <w:instrText>HYPERLINK</w:instrText>
      </w:r>
      <w:r w:rsidRPr="00C61338">
        <w:rPr>
          <w:lang w:val="el-GR"/>
        </w:rPr>
        <w:instrText xml:space="preserve"> "</w:instrText>
      </w:r>
      <w:r>
        <w:instrText>mailto</w:instrText>
      </w:r>
      <w:r w:rsidRPr="00C61338">
        <w:rPr>
          <w:lang w:val="el-GR"/>
        </w:rPr>
        <w:instrText>:</w:instrText>
      </w:r>
      <w:r w:rsidRPr="00C61338">
        <w:instrText>MPantziaras</w:instrText>
      </w:r>
      <w:r w:rsidRPr="00C61338">
        <w:rPr>
          <w:lang w:val="el-GR"/>
        </w:rPr>
        <w:instrText>@</w:instrText>
      </w:r>
      <w:r w:rsidRPr="00C61338">
        <w:instrText>cystat</w:instrText>
      </w:r>
      <w:r w:rsidRPr="00C61338">
        <w:rPr>
          <w:lang w:val="el-GR"/>
        </w:rPr>
        <w:instrText>.</w:instrText>
      </w:r>
      <w:r w:rsidRPr="00C61338">
        <w:instrText>mof</w:instrText>
      </w:r>
      <w:r w:rsidRPr="00C61338">
        <w:rPr>
          <w:lang w:val="el-GR"/>
        </w:rPr>
        <w:instrText>.</w:instrText>
      </w:r>
      <w:r w:rsidRPr="00C61338">
        <w:instrText>gov</w:instrText>
      </w:r>
      <w:r w:rsidRPr="00C61338">
        <w:rPr>
          <w:lang w:val="el-GR"/>
        </w:rPr>
        <w:instrText>.</w:instrText>
      </w:r>
      <w:r w:rsidRPr="00C61338">
        <w:instrText>cy</w:instrText>
      </w:r>
      <w:r w:rsidRPr="00C61338">
        <w:rPr>
          <w:lang w:val="el-GR"/>
        </w:rPr>
        <w:instrText>"</w:instrText>
      </w:r>
      <w:r>
        <w:fldChar w:fldCharType="separate"/>
      </w:r>
      <w:r w:rsidRPr="001E3D6A">
        <w:rPr>
          <w:rStyle w:val="Hyperlink"/>
        </w:rPr>
        <w:t>MPantziaras</w:t>
      </w:r>
      <w:r w:rsidRPr="001E3D6A">
        <w:rPr>
          <w:rStyle w:val="Hyperlink"/>
          <w:lang w:val="el-GR"/>
        </w:rPr>
        <w:t>@</w:t>
      </w:r>
      <w:r w:rsidRPr="001E3D6A">
        <w:rPr>
          <w:rStyle w:val="Hyperlink"/>
        </w:rPr>
        <w:t>cystat</w:t>
      </w:r>
      <w:r w:rsidRPr="001E3D6A">
        <w:rPr>
          <w:rStyle w:val="Hyperlink"/>
          <w:lang w:val="el-GR"/>
        </w:rPr>
        <w:t>.</w:t>
      </w:r>
      <w:r w:rsidRPr="001E3D6A">
        <w:rPr>
          <w:rStyle w:val="Hyperlink"/>
        </w:rPr>
        <w:t>mof</w:t>
      </w:r>
      <w:r w:rsidRPr="001E3D6A">
        <w:rPr>
          <w:rStyle w:val="Hyperlink"/>
          <w:lang w:val="el-GR"/>
        </w:rPr>
        <w:t>.</w:t>
      </w:r>
      <w:r w:rsidRPr="001E3D6A">
        <w:rPr>
          <w:rStyle w:val="Hyperlink"/>
        </w:rPr>
        <w:t>gov</w:t>
      </w:r>
      <w:r w:rsidRPr="001E3D6A">
        <w:rPr>
          <w:rStyle w:val="Hyperlink"/>
          <w:lang w:val="el-GR"/>
        </w:rPr>
        <w:t>.</w:t>
      </w:r>
      <w:r w:rsidRPr="001E3D6A">
        <w:rPr>
          <w:rStyle w:val="Hyperlink"/>
        </w:rPr>
        <w:t>cy</w:t>
      </w:r>
      <w:r>
        <w:fldChar w:fldCharType="end"/>
      </w:r>
    </w:p>
    <w:p w14:paraId="04C2AB2F" w14:textId="77777777" w:rsidR="00C61338" w:rsidRPr="00C61338" w:rsidRDefault="00C61338" w:rsidP="009102F6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</w:p>
    <w:p w14:paraId="245BAE6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3EC1B7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9A85F0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1116C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A40B9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0C1A2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3C9E" w14:textId="77777777" w:rsidR="000C1A21" w:rsidRDefault="000C1A21" w:rsidP="00FB398F">
      <w:r>
        <w:separator/>
      </w:r>
    </w:p>
  </w:endnote>
  <w:endnote w:type="continuationSeparator" w:id="0">
    <w:p w14:paraId="2F442940" w14:textId="77777777" w:rsidR="000C1A21" w:rsidRDefault="000C1A21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72E2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E56698">
      <w:fldChar w:fldCharType="begin"/>
    </w:r>
    <w:r w:rsidR="004D4950">
      <w:instrText xml:space="preserve"> PAGE   \* MERGEFORMAT </w:instrText>
    </w:r>
    <w:r w:rsidR="00E56698">
      <w:fldChar w:fldCharType="separate"/>
    </w:r>
    <w:r w:rsidR="00803320">
      <w:rPr>
        <w:noProof/>
      </w:rPr>
      <w:t>2</w:t>
    </w:r>
    <w:r w:rsidR="00E56698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42B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5981A4A" w14:textId="77777777" w:rsidR="004E4F42" w:rsidRPr="00E12B1C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pt-PT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E12B1C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E12B1C">
      <w:rPr>
        <w:rFonts w:ascii="Arial" w:hAnsi="Arial" w:cs="Arial"/>
        <w:i/>
        <w:iCs/>
        <w:sz w:val="16"/>
        <w:szCs w:val="16"/>
        <w:lang w:val="pt-PT"/>
      </w:rPr>
      <w:t xml:space="preserve">:  22 661313, </w:t>
    </w:r>
    <w:r w:rsidRPr="00233FBF">
      <w:rPr>
        <w:rFonts w:ascii="Arial" w:hAnsi="Arial" w:cs="Arial"/>
        <w:i/>
        <w:iCs/>
        <w:sz w:val="16"/>
        <w:szCs w:val="16"/>
        <w:lang w:val="de-DE"/>
      </w:rPr>
      <w:t>E</w:t>
    </w:r>
    <w:r w:rsidRPr="00E12B1C">
      <w:rPr>
        <w:rFonts w:ascii="Arial" w:hAnsi="Arial" w:cs="Arial"/>
        <w:i/>
        <w:iCs/>
        <w:sz w:val="16"/>
        <w:szCs w:val="16"/>
        <w:lang w:val="pt-PT"/>
      </w:rPr>
      <w:t>-</w:t>
    </w:r>
    <w:r w:rsidRPr="00233FBF">
      <w:rPr>
        <w:rFonts w:ascii="Arial" w:hAnsi="Arial" w:cs="Arial"/>
        <w:i/>
        <w:iCs/>
        <w:sz w:val="16"/>
        <w:szCs w:val="16"/>
        <w:lang w:val="de-DE"/>
      </w:rPr>
      <w:t>mail</w:t>
    </w:r>
    <w:r w:rsidRPr="00E12B1C">
      <w:rPr>
        <w:rFonts w:ascii="Arial" w:hAnsi="Arial" w:cs="Arial"/>
        <w:i/>
        <w:iCs/>
        <w:sz w:val="16"/>
        <w:szCs w:val="16"/>
        <w:lang w:val="pt-PT"/>
      </w:rPr>
      <w:t xml:space="preserve">: </w:t>
    </w:r>
    <w:r w:rsidR="00000000">
      <w:fldChar w:fldCharType="begin"/>
    </w:r>
    <w:r w:rsidR="00000000">
      <w:instrText>HYPERLINK</w:instrText>
    </w:r>
    <w:r w:rsidR="00000000" w:rsidRPr="00D56BE4">
      <w:rPr>
        <w:lang w:val="el-GR"/>
      </w:rPr>
      <w:instrText xml:space="preserve"> "</w:instrText>
    </w:r>
    <w:r w:rsidR="00000000">
      <w:instrText>mailto</w:instrText>
    </w:r>
    <w:r w:rsidR="00000000" w:rsidRPr="00D56BE4">
      <w:rPr>
        <w:lang w:val="el-GR"/>
      </w:rPr>
      <w:instrText>:</w:instrText>
    </w:r>
    <w:r w:rsidR="00000000">
      <w:instrText>enquiries</w:instrText>
    </w:r>
    <w:r w:rsidR="00000000" w:rsidRPr="00D56BE4">
      <w:rPr>
        <w:lang w:val="el-GR"/>
      </w:rPr>
      <w:instrText>@</w:instrText>
    </w:r>
    <w:r w:rsidR="00000000">
      <w:instrText>cystat</w:instrText>
    </w:r>
    <w:r w:rsidR="00000000" w:rsidRPr="00D56BE4">
      <w:rPr>
        <w:lang w:val="el-GR"/>
      </w:rPr>
      <w:instrText>.</w:instrText>
    </w:r>
    <w:r w:rsidR="00000000">
      <w:instrText>mof</w:instrText>
    </w:r>
    <w:r w:rsidR="00000000" w:rsidRPr="00D56BE4">
      <w:rPr>
        <w:lang w:val="el-GR"/>
      </w:rPr>
      <w:instrText>.</w:instrText>
    </w:r>
    <w:r w:rsidR="00000000">
      <w:instrText>gov</w:instrText>
    </w:r>
    <w:r w:rsidR="00000000" w:rsidRPr="00D56BE4">
      <w:rPr>
        <w:lang w:val="el-GR"/>
      </w:rPr>
      <w:instrText>.</w:instrText>
    </w:r>
    <w:r w:rsidR="00000000">
      <w:instrText>cy</w:instrText>
    </w:r>
    <w:r w:rsidR="00000000" w:rsidRPr="00D56BE4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</w:t>
    </w:r>
    <w:r w:rsidRPr="00E12B1C">
      <w:rPr>
        <w:rStyle w:val="Hyperlink"/>
        <w:rFonts w:ascii="Arial" w:hAnsi="Arial" w:cs="Arial"/>
        <w:i/>
        <w:iCs/>
        <w:sz w:val="16"/>
        <w:szCs w:val="16"/>
        <w:lang w:val="pt-PT"/>
      </w:rPr>
      <w:t>@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cystat</w:t>
    </w:r>
    <w:r w:rsidRPr="00E12B1C">
      <w:rPr>
        <w:rStyle w:val="Hyperlink"/>
        <w:rFonts w:ascii="Arial" w:hAnsi="Arial" w:cs="Arial"/>
        <w:i/>
        <w:iCs/>
        <w:sz w:val="16"/>
        <w:szCs w:val="16"/>
        <w:lang w:val="pt-PT"/>
      </w:rPr>
      <w:t>.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mof</w:t>
    </w:r>
    <w:r w:rsidRPr="00E12B1C">
      <w:rPr>
        <w:rStyle w:val="Hyperlink"/>
        <w:rFonts w:ascii="Arial" w:hAnsi="Arial" w:cs="Arial"/>
        <w:i/>
        <w:iCs/>
        <w:sz w:val="16"/>
        <w:szCs w:val="16"/>
        <w:lang w:val="pt-PT"/>
      </w:rPr>
      <w:t>.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gov</w:t>
    </w:r>
    <w:r w:rsidRPr="00E12B1C">
      <w:rPr>
        <w:rStyle w:val="Hyperlink"/>
        <w:rFonts w:ascii="Arial" w:hAnsi="Arial" w:cs="Arial"/>
        <w:i/>
        <w:iCs/>
        <w:sz w:val="16"/>
        <w:szCs w:val="16"/>
        <w:lang w:val="pt-PT"/>
      </w:rPr>
      <w:t>.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E12B1C">
      <w:rPr>
        <w:rFonts w:ascii="Arial" w:hAnsi="Arial" w:cs="Arial"/>
        <w:i/>
        <w:iCs/>
        <w:sz w:val="16"/>
        <w:szCs w:val="16"/>
        <w:lang w:val="pt-PT"/>
      </w:rPr>
      <w:t xml:space="preserve">  </w:t>
    </w:r>
  </w:p>
  <w:p w14:paraId="67356C7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F899" w14:textId="77777777" w:rsidR="000C1A21" w:rsidRDefault="000C1A21" w:rsidP="00FB398F">
      <w:r>
        <w:separator/>
      </w:r>
    </w:p>
  </w:footnote>
  <w:footnote w:type="continuationSeparator" w:id="0">
    <w:p w14:paraId="09DED30F" w14:textId="77777777" w:rsidR="000C1A21" w:rsidRDefault="000C1A21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1522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BB60" w14:textId="29FFFFA2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4DAD577" wp14:editId="4A3C04E8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5077A" wp14:editId="75B48930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8415" cy="1047750"/>
              <wp:effectExtent l="0" t="0" r="7620" b="0"/>
              <wp:wrapNone/>
              <wp:docPr id="13321718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7516A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BE433C8" wp14:editId="4CA343C4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507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5.8pt;margin-top:-5.45pt;width:101.45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" strokecolor="white">
              <v:textbox>
                <w:txbxContent>
                  <w:p w14:paraId="4577516A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BE433C8" wp14:editId="4CA343C4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CD34D" wp14:editId="08208AFB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9390" cy="1200150"/>
              <wp:effectExtent l="0" t="0" r="0" b="0"/>
              <wp:wrapNone/>
              <wp:docPr id="15098694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562FD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2E6B9451" wp14:editId="7025A04B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CD34D" id="Text Box 2" o:spid="_x0000_s1027" type="#_x0000_t202" style="position:absolute;left:0;text-align:left;margin-left:270.8pt;margin-top:-17.45pt;width:115.7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" strokecolor="white">
              <v:textbox>
                <w:txbxContent>
                  <w:p w14:paraId="470562FD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2E6B9451" wp14:editId="7025A04B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74FB02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BCE7138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9DA34B3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4324C28B" w14:textId="0BE3EE45" w:rsidR="004E4F42" w:rsidRDefault="00C74DE8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2EDBD" wp14:editId="16E5E08B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20340225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904FDE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54DAA0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2EDBD" id="Text Box 1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61904FDE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854DAA0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44830B9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10822E6F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6D3C0A4D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2454327">
    <w:abstractNumId w:val="4"/>
  </w:num>
  <w:num w:numId="2" w16cid:durableId="1320503049">
    <w:abstractNumId w:val="1"/>
  </w:num>
  <w:num w:numId="3" w16cid:durableId="1810125999">
    <w:abstractNumId w:val="2"/>
  </w:num>
  <w:num w:numId="4" w16cid:durableId="530650003">
    <w:abstractNumId w:val="3"/>
  </w:num>
  <w:num w:numId="5" w16cid:durableId="545416022">
    <w:abstractNumId w:val="0"/>
  </w:num>
  <w:num w:numId="6" w16cid:durableId="810637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069CD"/>
    <w:rsid w:val="00013600"/>
    <w:rsid w:val="00013E40"/>
    <w:rsid w:val="000158B7"/>
    <w:rsid w:val="00015E84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64E0F"/>
    <w:rsid w:val="00070576"/>
    <w:rsid w:val="000752BB"/>
    <w:rsid w:val="00081ADF"/>
    <w:rsid w:val="00084A02"/>
    <w:rsid w:val="00084BF7"/>
    <w:rsid w:val="00085C1A"/>
    <w:rsid w:val="000870E9"/>
    <w:rsid w:val="00090281"/>
    <w:rsid w:val="0009191C"/>
    <w:rsid w:val="000932CF"/>
    <w:rsid w:val="00096ED8"/>
    <w:rsid w:val="000A1A88"/>
    <w:rsid w:val="000A2B5C"/>
    <w:rsid w:val="000A3601"/>
    <w:rsid w:val="000A5FF0"/>
    <w:rsid w:val="000A6FA8"/>
    <w:rsid w:val="000C1070"/>
    <w:rsid w:val="000C1A21"/>
    <w:rsid w:val="000C4E72"/>
    <w:rsid w:val="000D145B"/>
    <w:rsid w:val="000D1E7A"/>
    <w:rsid w:val="000E24B1"/>
    <w:rsid w:val="000E2735"/>
    <w:rsid w:val="000E32D6"/>
    <w:rsid w:val="000E4CB0"/>
    <w:rsid w:val="000E57F2"/>
    <w:rsid w:val="000E72A7"/>
    <w:rsid w:val="000F1162"/>
    <w:rsid w:val="000F2B47"/>
    <w:rsid w:val="000F3467"/>
    <w:rsid w:val="000F38DE"/>
    <w:rsid w:val="000F532A"/>
    <w:rsid w:val="000F5D6C"/>
    <w:rsid w:val="000F71E6"/>
    <w:rsid w:val="000F7CB3"/>
    <w:rsid w:val="00106852"/>
    <w:rsid w:val="00110F9D"/>
    <w:rsid w:val="0011181A"/>
    <w:rsid w:val="00114A67"/>
    <w:rsid w:val="001253B6"/>
    <w:rsid w:val="001262C3"/>
    <w:rsid w:val="00126788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66624"/>
    <w:rsid w:val="001712CF"/>
    <w:rsid w:val="0017769A"/>
    <w:rsid w:val="00183DFC"/>
    <w:rsid w:val="00184384"/>
    <w:rsid w:val="00186717"/>
    <w:rsid w:val="00187FFC"/>
    <w:rsid w:val="0019391C"/>
    <w:rsid w:val="00197986"/>
    <w:rsid w:val="001A2018"/>
    <w:rsid w:val="001B2C39"/>
    <w:rsid w:val="001B3675"/>
    <w:rsid w:val="001B5E10"/>
    <w:rsid w:val="001B6AB3"/>
    <w:rsid w:val="001B73D5"/>
    <w:rsid w:val="001C0681"/>
    <w:rsid w:val="001C4DC0"/>
    <w:rsid w:val="001C62B3"/>
    <w:rsid w:val="001C7613"/>
    <w:rsid w:val="001C7C8C"/>
    <w:rsid w:val="001D0D6A"/>
    <w:rsid w:val="001D20A4"/>
    <w:rsid w:val="001D662E"/>
    <w:rsid w:val="001E00D1"/>
    <w:rsid w:val="001E00D9"/>
    <w:rsid w:val="001E0E58"/>
    <w:rsid w:val="001E14F3"/>
    <w:rsid w:val="001E15ED"/>
    <w:rsid w:val="001E18F4"/>
    <w:rsid w:val="001E61AA"/>
    <w:rsid w:val="002000F1"/>
    <w:rsid w:val="0020309E"/>
    <w:rsid w:val="00210B58"/>
    <w:rsid w:val="00222423"/>
    <w:rsid w:val="00224775"/>
    <w:rsid w:val="00225B28"/>
    <w:rsid w:val="00226891"/>
    <w:rsid w:val="00230D9B"/>
    <w:rsid w:val="002313AC"/>
    <w:rsid w:val="00235FB2"/>
    <w:rsid w:val="00237BC1"/>
    <w:rsid w:val="00241362"/>
    <w:rsid w:val="002430B4"/>
    <w:rsid w:val="00243109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57D60"/>
    <w:rsid w:val="00260357"/>
    <w:rsid w:val="00264F04"/>
    <w:rsid w:val="00267554"/>
    <w:rsid w:val="00273C6B"/>
    <w:rsid w:val="0028338F"/>
    <w:rsid w:val="002847A0"/>
    <w:rsid w:val="002915C4"/>
    <w:rsid w:val="00297E6B"/>
    <w:rsid w:val="002A1D1C"/>
    <w:rsid w:val="002A3E32"/>
    <w:rsid w:val="002A4D64"/>
    <w:rsid w:val="002B4969"/>
    <w:rsid w:val="002B6554"/>
    <w:rsid w:val="002C071F"/>
    <w:rsid w:val="002D05F0"/>
    <w:rsid w:val="002D2829"/>
    <w:rsid w:val="002D7D4A"/>
    <w:rsid w:val="002E0E52"/>
    <w:rsid w:val="002E3846"/>
    <w:rsid w:val="002E3F78"/>
    <w:rsid w:val="002F1DAB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0FC8"/>
    <w:rsid w:val="003522BB"/>
    <w:rsid w:val="00352F6C"/>
    <w:rsid w:val="00354C7D"/>
    <w:rsid w:val="003556EA"/>
    <w:rsid w:val="00376296"/>
    <w:rsid w:val="003809E8"/>
    <w:rsid w:val="00386FC7"/>
    <w:rsid w:val="00390A32"/>
    <w:rsid w:val="003A172C"/>
    <w:rsid w:val="003A1E91"/>
    <w:rsid w:val="003A40F2"/>
    <w:rsid w:val="003A50D1"/>
    <w:rsid w:val="003B196D"/>
    <w:rsid w:val="003B2710"/>
    <w:rsid w:val="003B4608"/>
    <w:rsid w:val="003B4753"/>
    <w:rsid w:val="003C0B1E"/>
    <w:rsid w:val="003C2392"/>
    <w:rsid w:val="003C5174"/>
    <w:rsid w:val="003C5240"/>
    <w:rsid w:val="003C76E6"/>
    <w:rsid w:val="003D14E0"/>
    <w:rsid w:val="003D1EA5"/>
    <w:rsid w:val="003D2442"/>
    <w:rsid w:val="003D3348"/>
    <w:rsid w:val="003D4875"/>
    <w:rsid w:val="003D4E63"/>
    <w:rsid w:val="003D6822"/>
    <w:rsid w:val="003D724C"/>
    <w:rsid w:val="003E0CE2"/>
    <w:rsid w:val="003F374F"/>
    <w:rsid w:val="003F49E4"/>
    <w:rsid w:val="003F4D2F"/>
    <w:rsid w:val="003F5E32"/>
    <w:rsid w:val="003F75F6"/>
    <w:rsid w:val="004044B8"/>
    <w:rsid w:val="00404670"/>
    <w:rsid w:val="00414CA0"/>
    <w:rsid w:val="00417060"/>
    <w:rsid w:val="00422F54"/>
    <w:rsid w:val="0042601B"/>
    <w:rsid w:val="00431516"/>
    <w:rsid w:val="004361B3"/>
    <w:rsid w:val="0044249D"/>
    <w:rsid w:val="0044379F"/>
    <w:rsid w:val="00444FCC"/>
    <w:rsid w:val="00446FB1"/>
    <w:rsid w:val="00452753"/>
    <w:rsid w:val="004551CD"/>
    <w:rsid w:val="004563F9"/>
    <w:rsid w:val="0046078F"/>
    <w:rsid w:val="00463214"/>
    <w:rsid w:val="00463BCB"/>
    <w:rsid w:val="0046434D"/>
    <w:rsid w:val="004656FA"/>
    <w:rsid w:val="00471D77"/>
    <w:rsid w:val="00475587"/>
    <w:rsid w:val="0047741C"/>
    <w:rsid w:val="00480BC2"/>
    <w:rsid w:val="004845C3"/>
    <w:rsid w:val="004929C2"/>
    <w:rsid w:val="00493FDD"/>
    <w:rsid w:val="0049586B"/>
    <w:rsid w:val="00497113"/>
    <w:rsid w:val="004A0AE6"/>
    <w:rsid w:val="004A38A7"/>
    <w:rsid w:val="004A3E44"/>
    <w:rsid w:val="004B2018"/>
    <w:rsid w:val="004B2896"/>
    <w:rsid w:val="004B38E9"/>
    <w:rsid w:val="004B3FBA"/>
    <w:rsid w:val="004B4EF6"/>
    <w:rsid w:val="004B6599"/>
    <w:rsid w:val="004C07A0"/>
    <w:rsid w:val="004C64E3"/>
    <w:rsid w:val="004C6CA7"/>
    <w:rsid w:val="004C7638"/>
    <w:rsid w:val="004D4357"/>
    <w:rsid w:val="004D4950"/>
    <w:rsid w:val="004D538A"/>
    <w:rsid w:val="004E0B0A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2D50"/>
    <w:rsid w:val="00505503"/>
    <w:rsid w:val="0051107B"/>
    <w:rsid w:val="00512F9C"/>
    <w:rsid w:val="00513B93"/>
    <w:rsid w:val="00523FCF"/>
    <w:rsid w:val="00527CDB"/>
    <w:rsid w:val="005341C9"/>
    <w:rsid w:val="005369CA"/>
    <w:rsid w:val="00536DE9"/>
    <w:rsid w:val="00541E08"/>
    <w:rsid w:val="005477BE"/>
    <w:rsid w:val="00554FE0"/>
    <w:rsid w:val="0055789A"/>
    <w:rsid w:val="00560952"/>
    <w:rsid w:val="005652D1"/>
    <w:rsid w:val="005660A0"/>
    <w:rsid w:val="00566A4F"/>
    <w:rsid w:val="00567D64"/>
    <w:rsid w:val="005747B4"/>
    <w:rsid w:val="005978D4"/>
    <w:rsid w:val="00597B3C"/>
    <w:rsid w:val="005A23FA"/>
    <w:rsid w:val="005A7791"/>
    <w:rsid w:val="005B2A67"/>
    <w:rsid w:val="005B3DCD"/>
    <w:rsid w:val="005B4240"/>
    <w:rsid w:val="005B4AD4"/>
    <w:rsid w:val="005C2798"/>
    <w:rsid w:val="005C2B85"/>
    <w:rsid w:val="005C36C3"/>
    <w:rsid w:val="005C40D3"/>
    <w:rsid w:val="005C56EE"/>
    <w:rsid w:val="005D1714"/>
    <w:rsid w:val="005D7638"/>
    <w:rsid w:val="005E1D85"/>
    <w:rsid w:val="005F12F5"/>
    <w:rsid w:val="005F7C7D"/>
    <w:rsid w:val="006044B7"/>
    <w:rsid w:val="006071CE"/>
    <w:rsid w:val="006075B5"/>
    <w:rsid w:val="0061018C"/>
    <w:rsid w:val="0061094E"/>
    <w:rsid w:val="0061179A"/>
    <w:rsid w:val="00613440"/>
    <w:rsid w:val="00613BE3"/>
    <w:rsid w:val="0062327B"/>
    <w:rsid w:val="00632777"/>
    <w:rsid w:val="00633750"/>
    <w:rsid w:val="00634491"/>
    <w:rsid w:val="0063636A"/>
    <w:rsid w:val="0063679C"/>
    <w:rsid w:val="00637055"/>
    <w:rsid w:val="00641D59"/>
    <w:rsid w:val="00644507"/>
    <w:rsid w:val="00646880"/>
    <w:rsid w:val="00647D2A"/>
    <w:rsid w:val="006537BB"/>
    <w:rsid w:val="0065643E"/>
    <w:rsid w:val="0066089C"/>
    <w:rsid w:val="00667E07"/>
    <w:rsid w:val="00671785"/>
    <w:rsid w:val="00672BA9"/>
    <w:rsid w:val="00673005"/>
    <w:rsid w:val="006804BE"/>
    <w:rsid w:val="00680AB5"/>
    <w:rsid w:val="0068434A"/>
    <w:rsid w:val="0069008E"/>
    <w:rsid w:val="0069087E"/>
    <w:rsid w:val="006925C4"/>
    <w:rsid w:val="006A02B7"/>
    <w:rsid w:val="006A7019"/>
    <w:rsid w:val="006B379D"/>
    <w:rsid w:val="006B46D5"/>
    <w:rsid w:val="006B46F4"/>
    <w:rsid w:val="006B78F8"/>
    <w:rsid w:val="006C332B"/>
    <w:rsid w:val="006C5026"/>
    <w:rsid w:val="006C575F"/>
    <w:rsid w:val="006C7AF3"/>
    <w:rsid w:val="006C7E4C"/>
    <w:rsid w:val="006D0B9D"/>
    <w:rsid w:val="006D6548"/>
    <w:rsid w:val="006E0E20"/>
    <w:rsid w:val="006E4256"/>
    <w:rsid w:val="006E479D"/>
    <w:rsid w:val="006E4BBA"/>
    <w:rsid w:val="006E5F43"/>
    <w:rsid w:val="006E60A6"/>
    <w:rsid w:val="006F0F69"/>
    <w:rsid w:val="006F116B"/>
    <w:rsid w:val="006F117F"/>
    <w:rsid w:val="006F13DF"/>
    <w:rsid w:val="006F2780"/>
    <w:rsid w:val="00700B69"/>
    <w:rsid w:val="00702F26"/>
    <w:rsid w:val="0070313E"/>
    <w:rsid w:val="00703799"/>
    <w:rsid w:val="007038CC"/>
    <w:rsid w:val="00705C5C"/>
    <w:rsid w:val="00711475"/>
    <w:rsid w:val="0072548A"/>
    <w:rsid w:val="007277A6"/>
    <w:rsid w:val="00731131"/>
    <w:rsid w:val="0074115C"/>
    <w:rsid w:val="007437AB"/>
    <w:rsid w:val="00745425"/>
    <w:rsid w:val="007503F5"/>
    <w:rsid w:val="007534F8"/>
    <w:rsid w:val="007545AD"/>
    <w:rsid w:val="00761A64"/>
    <w:rsid w:val="00761B83"/>
    <w:rsid w:val="00761E3A"/>
    <w:rsid w:val="00763722"/>
    <w:rsid w:val="00764BC1"/>
    <w:rsid w:val="00766958"/>
    <w:rsid w:val="00770869"/>
    <w:rsid w:val="007738AA"/>
    <w:rsid w:val="00780A62"/>
    <w:rsid w:val="00783241"/>
    <w:rsid w:val="00783535"/>
    <w:rsid w:val="00784BDC"/>
    <w:rsid w:val="00786D00"/>
    <w:rsid w:val="00792F28"/>
    <w:rsid w:val="007935CA"/>
    <w:rsid w:val="0079543F"/>
    <w:rsid w:val="00795880"/>
    <w:rsid w:val="007A174A"/>
    <w:rsid w:val="007A4367"/>
    <w:rsid w:val="007A4737"/>
    <w:rsid w:val="007A6DCC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01"/>
    <w:rsid w:val="007E405E"/>
    <w:rsid w:val="007E4426"/>
    <w:rsid w:val="007E68F4"/>
    <w:rsid w:val="007E6DE2"/>
    <w:rsid w:val="007F07E5"/>
    <w:rsid w:val="007F31BA"/>
    <w:rsid w:val="007F4078"/>
    <w:rsid w:val="0080014B"/>
    <w:rsid w:val="00801793"/>
    <w:rsid w:val="00803320"/>
    <w:rsid w:val="00803642"/>
    <w:rsid w:val="00806EA2"/>
    <w:rsid w:val="00812A2B"/>
    <w:rsid w:val="00814A4C"/>
    <w:rsid w:val="00831994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667D"/>
    <w:rsid w:val="00877452"/>
    <w:rsid w:val="00881268"/>
    <w:rsid w:val="00882A5A"/>
    <w:rsid w:val="0088394A"/>
    <w:rsid w:val="008860BD"/>
    <w:rsid w:val="00886F08"/>
    <w:rsid w:val="00887399"/>
    <w:rsid w:val="0088779E"/>
    <w:rsid w:val="008912AF"/>
    <w:rsid w:val="00892114"/>
    <w:rsid w:val="00892CB9"/>
    <w:rsid w:val="008935CB"/>
    <w:rsid w:val="008958C5"/>
    <w:rsid w:val="008A73F0"/>
    <w:rsid w:val="008A7879"/>
    <w:rsid w:val="008B0E7E"/>
    <w:rsid w:val="008B44B3"/>
    <w:rsid w:val="008B65BD"/>
    <w:rsid w:val="008B7900"/>
    <w:rsid w:val="008C71BF"/>
    <w:rsid w:val="008C7FE0"/>
    <w:rsid w:val="008D2807"/>
    <w:rsid w:val="008D5717"/>
    <w:rsid w:val="008E1CF9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02F6"/>
    <w:rsid w:val="00914A23"/>
    <w:rsid w:val="00917CE0"/>
    <w:rsid w:val="00922F02"/>
    <w:rsid w:val="00930754"/>
    <w:rsid w:val="00934F68"/>
    <w:rsid w:val="009355AC"/>
    <w:rsid w:val="00935F38"/>
    <w:rsid w:val="00937586"/>
    <w:rsid w:val="00947889"/>
    <w:rsid w:val="009478BD"/>
    <w:rsid w:val="00953538"/>
    <w:rsid w:val="009543D6"/>
    <w:rsid w:val="00960365"/>
    <w:rsid w:val="00960E98"/>
    <w:rsid w:val="00963A82"/>
    <w:rsid w:val="00972912"/>
    <w:rsid w:val="00973258"/>
    <w:rsid w:val="00973BFC"/>
    <w:rsid w:val="00976D1F"/>
    <w:rsid w:val="00981C81"/>
    <w:rsid w:val="00981CAA"/>
    <w:rsid w:val="00996E04"/>
    <w:rsid w:val="009A2D24"/>
    <w:rsid w:val="009A456C"/>
    <w:rsid w:val="009A630D"/>
    <w:rsid w:val="009B00E0"/>
    <w:rsid w:val="009B292A"/>
    <w:rsid w:val="009B3A57"/>
    <w:rsid w:val="009B76D5"/>
    <w:rsid w:val="009C165D"/>
    <w:rsid w:val="009C3CEA"/>
    <w:rsid w:val="009C583D"/>
    <w:rsid w:val="009C68B5"/>
    <w:rsid w:val="009D2611"/>
    <w:rsid w:val="009D3504"/>
    <w:rsid w:val="009D79D2"/>
    <w:rsid w:val="009E247C"/>
    <w:rsid w:val="009E31BA"/>
    <w:rsid w:val="009F0528"/>
    <w:rsid w:val="009F0806"/>
    <w:rsid w:val="009F233B"/>
    <w:rsid w:val="00A05D16"/>
    <w:rsid w:val="00A06045"/>
    <w:rsid w:val="00A0659F"/>
    <w:rsid w:val="00A079BA"/>
    <w:rsid w:val="00A14E8C"/>
    <w:rsid w:val="00A15AA3"/>
    <w:rsid w:val="00A16CF2"/>
    <w:rsid w:val="00A20C70"/>
    <w:rsid w:val="00A2564F"/>
    <w:rsid w:val="00A33875"/>
    <w:rsid w:val="00A360A1"/>
    <w:rsid w:val="00A402B3"/>
    <w:rsid w:val="00A544B7"/>
    <w:rsid w:val="00A56668"/>
    <w:rsid w:val="00A618CF"/>
    <w:rsid w:val="00A62770"/>
    <w:rsid w:val="00A62EEB"/>
    <w:rsid w:val="00A660FF"/>
    <w:rsid w:val="00A73395"/>
    <w:rsid w:val="00A771E3"/>
    <w:rsid w:val="00A81AE0"/>
    <w:rsid w:val="00A82B4C"/>
    <w:rsid w:val="00A856DD"/>
    <w:rsid w:val="00A93A4C"/>
    <w:rsid w:val="00A94D5D"/>
    <w:rsid w:val="00AA1CF3"/>
    <w:rsid w:val="00AA1D9B"/>
    <w:rsid w:val="00AA2543"/>
    <w:rsid w:val="00AA3804"/>
    <w:rsid w:val="00AA55C2"/>
    <w:rsid w:val="00AA6E3B"/>
    <w:rsid w:val="00AB0ACA"/>
    <w:rsid w:val="00AB1D41"/>
    <w:rsid w:val="00AB2364"/>
    <w:rsid w:val="00AB31F3"/>
    <w:rsid w:val="00AC10FE"/>
    <w:rsid w:val="00AC5E9A"/>
    <w:rsid w:val="00AC704B"/>
    <w:rsid w:val="00AD2457"/>
    <w:rsid w:val="00AD553E"/>
    <w:rsid w:val="00AD5848"/>
    <w:rsid w:val="00AE5ADA"/>
    <w:rsid w:val="00AE7AB6"/>
    <w:rsid w:val="00AF6145"/>
    <w:rsid w:val="00B010B3"/>
    <w:rsid w:val="00B01386"/>
    <w:rsid w:val="00B0177B"/>
    <w:rsid w:val="00B01915"/>
    <w:rsid w:val="00B01BB5"/>
    <w:rsid w:val="00B01EB7"/>
    <w:rsid w:val="00B026CC"/>
    <w:rsid w:val="00B04AF4"/>
    <w:rsid w:val="00B05214"/>
    <w:rsid w:val="00B26CAE"/>
    <w:rsid w:val="00B27901"/>
    <w:rsid w:val="00B30D97"/>
    <w:rsid w:val="00B31074"/>
    <w:rsid w:val="00B3181A"/>
    <w:rsid w:val="00B35A7C"/>
    <w:rsid w:val="00B44ECD"/>
    <w:rsid w:val="00B450D1"/>
    <w:rsid w:val="00B47E59"/>
    <w:rsid w:val="00B50F17"/>
    <w:rsid w:val="00B53D47"/>
    <w:rsid w:val="00B54A25"/>
    <w:rsid w:val="00B618C3"/>
    <w:rsid w:val="00B63652"/>
    <w:rsid w:val="00B64E43"/>
    <w:rsid w:val="00B668B0"/>
    <w:rsid w:val="00B70F5C"/>
    <w:rsid w:val="00B71873"/>
    <w:rsid w:val="00B754E6"/>
    <w:rsid w:val="00B75AE5"/>
    <w:rsid w:val="00B800C0"/>
    <w:rsid w:val="00B808B8"/>
    <w:rsid w:val="00B80C99"/>
    <w:rsid w:val="00B8132B"/>
    <w:rsid w:val="00B84C5A"/>
    <w:rsid w:val="00B858F5"/>
    <w:rsid w:val="00B93668"/>
    <w:rsid w:val="00B97206"/>
    <w:rsid w:val="00BA0896"/>
    <w:rsid w:val="00BA352F"/>
    <w:rsid w:val="00BA68C6"/>
    <w:rsid w:val="00BB12F1"/>
    <w:rsid w:val="00BB1A33"/>
    <w:rsid w:val="00BB276E"/>
    <w:rsid w:val="00BB3FEE"/>
    <w:rsid w:val="00BB4785"/>
    <w:rsid w:val="00BB5EB0"/>
    <w:rsid w:val="00BB6FE8"/>
    <w:rsid w:val="00BB723E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1818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0971"/>
    <w:rsid w:val="00C315B5"/>
    <w:rsid w:val="00C35E28"/>
    <w:rsid w:val="00C426AF"/>
    <w:rsid w:val="00C43DAE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1338"/>
    <w:rsid w:val="00C623EB"/>
    <w:rsid w:val="00C64C6B"/>
    <w:rsid w:val="00C66F2E"/>
    <w:rsid w:val="00C6785C"/>
    <w:rsid w:val="00C70FD1"/>
    <w:rsid w:val="00C72B76"/>
    <w:rsid w:val="00C733AA"/>
    <w:rsid w:val="00C74DE8"/>
    <w:rsid w:val="00C83027"/>
    <w:rsid w:val="00C83F8A"/>
    <w:rsid w:val="00C84B8A"/>
    <w:rsid w:val="00C85E65"/>
    <w:rsid w:val="00C87CA1"/>
    <w:rsid w:val="00C911B4"/>
    <w:rsid w:val="00C91B3B"/>
    <w:rsid w:val="00C94262"/>
    <w:rsid w:val="00C976E1"/>
    <w:rsid w:val="00CA148E"/>
    <w:rsid w:val="00CA1528"/>
    <w:rsid w:val="00CA3A9A"/>
    <w:rsid w:val="00CB6BC1"/>
    <w:rsid w:val="00CB7021"/>
    <w:rsid w:val="00CC0B9F"/>
    <w:rsid w:val="00CC4941"/>
    <w:rsid w:val="00CD3294"/>
    <w:rsid w:val="00CD4524"/>
    <w:rsid w:val="00CD784D"/>
    <w:rsid w:val="00CE0CBF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E9C"/>
    <w:rsid w:val="00D31A6F"/>
    <w:rsid w:val="00D353D1"/>
    <w:rsid w:val="00D363D3"/>
    <w:rsid w:val="00D367DB"/>
    <w:rsid w:val="00D36E05"/>
    <w:rsid w:val="00D43BEA"/>
    <w:rsid w:val="00D44F27"/>
    <w:rsid w:val="00D45304"/>
    <w:rsid w:val="00D46165"/>
    <w:rsid w:val="00D461C7"/>
    <w:rsid w:val="00D50424"/>
    <w:rsid w:val="00D525C9"/>
    <w:rsid w:val="00D56BE4"/>
    <w:rsid w:val="00D57D3E"/>
    <w:rsid w:val="00D76249"/>
    <w:rsid w:val="00D91EB8"/>
    <w:rsid w:val="00D9262C"/>
    <w:rsid w:val="00DA7D12"/>
    <w:rsid w:val="00DB3DA3"/>
    <w:rsid w:val="00DC23CF"/>
    <w:rsid w:val="00DC6562"/>
    <w:rsid w:val="00DD16F7"/>
    <w:rsid w:val="00DE130D"/>
    <w:rsid w:val="00DE24CF"/>
    <w:rsid w:val="00DE407C"/>
    <w:rsid w:val="00DE7963"/>
    <w:rsid w:val="00DE7C7D"/>
    <w:rsid w:val="00DF2992"/>
    <w:rsid w:val="00DF2D0C"/>
    <w:rsid w:val="00DF7D1F"/>
    <w:rsid w:val="00E00058"/>
    <w:rsid w:val="00E01B9D"/>
    <w:rsid w:val="00E02C2B"/>
    <w:rsid w:val="00E0468F"/>
    <w:rsid w:val="00E04F5E"/>
    <w:rsid w:val="00E0522E"/>
    <w:rsid w:val="00E120F4"/>
    <w:rsid w:val="00E12B1C"/>
    <w:rsid w:val="00E17172"/>
    <w:rsid w:val="00E3181C"/>
    <w:rsid w:val="00E3280A"/>
    <w:rsid w:val="00E343FE"/>
    <w:rsid w:val="00E372AF"/>
    <w:rsid w:val="00E37D68"/>
    <w:rsid w:val="00E40EAE"/>
    <w:rsid w:val="00E436AC"/>
    <w:rsid w:val="00E44F7A"/>
    <w:rsid w:val="00E44FF8"/>
    <w:rsid w:val="00E5066A"/>
    <w:rsid w:val="00E524C2"/>
    <w:rsid w:val="00E52CF9"/>
    <w:rsid w:val="00E556E6"/>
    <w:rsid w:val="00E56698"/>
    <w:rsid w:val="00E63F34"/>
    <w:rsid w:val="00E63FEA"/>
    <w:rsid w:val="00E64842"/>
    <w:rsid w:val="00E6715A"/>
    <w:rsid w:val="00E672E9"/>
    <w:rsid w:val="00E75DC9"/>
    <w:rsid w:val="00E81610"/>
    <w:rsid w:val="00E84910"/>
    <w:rsid w:val="00E85B28"/>
    <w:rsid w:val="00E91976"/>
    <w:rsid w:val="00E91AB9"/>
    <w:rsid w:val="00E947A6"/>
    <w:rsid w:val="00E97FC7"/>
    <w:rsid w:val="00EA0690"/>
    <w:rsid w:val="00EA1CB7"/>
    <w:rsid w:val="00EA1E17"/>
    <w:rsid w:val="00EA3956"/>
    <w:rsid w:val="00EA7136"/>
    <w:rsid w:val="00EB325A"/>
    <w:rsid w:val="00EB61F5"/>
    <w:rsid w:val="00EC02A5"/>
    <w:rsid w:val="00EC176B"/>
    <w:rsid w:val="00EC2B8A"/>
    <w:rsid w:val="00EC30C9"/>
    <w:rsid w:val="00EC33CD"/>
    <w:rsid w:val="00EC5BE5"/>
    <w:rsid w:val="00ED2650"/>
    <w:rsid w:val="00ED721A"/>
    <w:rsid w:val="00EE393D"/>
    <w:rsid w:val="00EE4190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17E6"/>
    <w:rsid w:val="00F53671"/>
    <w:rsid w:val="00F55474"/>
    <w:rsid w:val="00F57834"/>
    <w:rsid w:val="00F57AFE"/>
    <w:rsid w:val="00F6278E"/>
    <w:rsid w:val="00F63C41"/>
    <w:rsid w:val="00F63E96"/>
    <w:rsid w:val="00F701E3"/>
    <w:rsid w:val="00F71008"/>
    <w:rsid w:val="00F71F8C"/>
    <w:rsid w:val="00F75A35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050F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E2DE"/>
  <w15:docId w15:val="{10E96A11-812F-46C6-89FD-59B9063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2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D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D50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ystat.gov.cy/el/KeyFiguresList?s=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E6B0-92F9-408B-BC66-8F9DA33F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5</cp:revision>
  <cp:lastPrinted>2023-10-30T12:58:00Z</cp:lastPrinted>
  <dcterms:created xsi:type="dcterms:W3CDTF">2024-03-07T09:54:00Z</dcterms:created>
  <dcterms:modified xsi:type="dcterms:W3CDTF">2024-03-08T09:28:00Z</dcterms:modified>
</cp:coreProperties>
</file>