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1824" w14:textId="77777777" w:rsidR="007437AB" w:rsidRPr="005A4DC0" w:rsidRDefault="007437AB" w:rsidP="00D23155">
      <w:pPr>
        <w:jc w:val="right"/>
        <w:rPr>
          <w:rFonts w:ascii="Verdana" w:hAnsi="Verdana" w:cs="Arial"/>
          <w:sz w:val="18"/>
          <w:szCs w:val="18"/>
        </w:rPr>
      </w:pPr>
    </w:p>
    <w:p w14:paraId="1C70FCFD" w14:textId="77777777" w:rsidR="004045C2" w:rsidRDefault="004045C2" w:rsidP="00D23155">
      <w:pPr>
        <w:jc w:val="right"/>
        <w:rPr>
          <w:rFonts w:ascii="Verdana" w:hAnsi="Verdana" w:cs="Arial"/>
          <w:sz w:val="18"/>
          <w:szCs w:val="18"/>
          <w:lang w:val="el-GR"/>
        </w:rPr>
      </w:pPr>
    </w:p>
    <w:p w14:paraId="35A63C92" w14:textId="7AE31A87" w:rsidR="006F21EB" w:rsidRPr="006F21EB" w:rsidRDefault="00002313" w:rsidP="00D23155">
      <w:pPr>
        <w:jc w:val="right"/>
        <w:rPr>
          <w:rFonts w:ascii="Verdana" w:hAnsi="Verdana" w:cs="Arial"/>
          <w:sz w:val="18"/>
          <w:szCs w:val="18"/>
        </w:rPr>
      </w:pPr>
      <w:r>
        <w:rPr>
          <w:rFonts w:ascii="Verdana" w:hAnsi="Verdana" w:cs="Arial"/>
          <w:sz w:val="18"/>
          <w:szCs w:val="18"/>
        </w:rPr>
        <w:t>31</w:t>
      </w:r>
      <w:r w:rsidR="000D1644">
        <w:rPr>
          <w:rFonts w:ascii="Verdana" w:hAnsi="Verdana" w:cs="Arial"/>
          <w:sz w:val="18"/>
          <w:szCs w:val="18"/>
        </w:rPr>
        <w:t xml:space="preserve"> October</w:t>
      </w:r>
      <w:r w:rsidR="006F21EB" w:rsidRPr="006F21EB">
        <w:rPr>
          <w:rFonts w:ascii="Verdana" w:hAnsi="Verdana" w:cs="Arial"/>
          <w:sz w:val="18"/>
          <w:szCs w:val="18"/>
        </w:rPr>
        <w:t>, 2023</w:t>
      </w:r>
    </w:p>
    <w:p w14:paraId="456E6B87" w14:textId="77777777" w:rsidR="006F21EB" w:rsidRDefault="006F21EB" w:rsidP="00D23155">
      <w:pPr>
        <w:jc w:val="right"/>
        <w:rPr>
          <w:rFonts w:ascii="Verdana" w:hAnsi="Verdana" w:cs="Arial"/>
          <w:sz w:val="18"/>
          <w:szCs w:val="18"/>
        </w:rPr>
      </w:pPr>
    </w:p>
    <w:p w14:paraId="3820069D" w14:textId="77777777" w:rsidR="004045C2" w:rsidRDefault="004045C2" w:rsidP="00D23155">
      <w:pPr>
        <w:jc w:val="right"/>
        <w:rPr>
          <w:rFonts w:ascii="Verdana" w:hAnsi="Verdana" w:cs="Arial"/>
          <w:sz w:val="18"/>
          <w:szCs w:val="18"/>
        </w:rPr>
      </w:pPr>
    </w:p>
    <w:p w14:paraId="3FAA9671" w14:textId="77777777" w:rsidR="004045C2" w:rsidRPr="006F21EB" w:rsidRDefault="004045C2" w:rsidP="006F21EB">
      <w:pPr>
        <w:jc w:val="both"/>
        <w:rPr>
          <w:rFonts w:ascii="Verdana" w:hAnsi="Verdana" w:cs="Arial"/>
          <w:sz w:val="18"/>
          <w:szCs w:val="18"/>
        </w:rPr>
      </w:pPr>
    </w:p>
    <w:p w14:paraId="0E5A4BFD"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3921E1B5" w14:textId="77777777" w:rsidR="006F21EB" w:rsidRDefault="006F21EB" w:rsidP="006F21EB">
      <w:pPr>
        <w:jc w:val="both"/>
        <w:rPr>
          <w:rFonts w:ascii="Verdana" w:hAnsi="Verdana" w:cs="Arial"/>
          <w:sz w:val="18"/>
          <w:szCs w:val="18"/>
        </w:rPr>
      </w:pPr>
    </w:p>
    <w:p w14:paraId="63DCAA74" w14:textId="77777777" w:rsidR="00A13B2F" w:rsidRPr="006F21EB" w:rsidRDefault="00A13B2F" w:rsidP="006F21EB">
      <w:pPr>
        <w:jc w:val="both"/>
        <w:rPr>
          <w:rFonts w:ascii="Verdana" w:hAnsi="Verdana" w:cs="Arial"/>
          <w:sz w:val="18"/>
          <w:szCs w:val="18"/>
        </w:rPr>
      </w:pPr>
    </w:p>
    <w:p w14:paraId="23840BD8" w14:textId="37A58BEA" w:rsidR="006F21EB" w:rsidRPr="00A13B2F" w:rsidRDefault="006F21EB" w:rsidP="00CC1F10">
      <w:pPr>
        <w:jc w:val="both"/>
        <w:rPr>
          <w:rFonts w:ascii="Verdana" w:hAnsi="Verdana" w:cs="Arial"/>
          <w:u w:val="single"/>
        </w:rPr>
      </w:pPr>
      <w:r w:rsidRPr="00A13B2F">
        <w:rPr>
          <w:rFonts w:ascii="Verdana" w:hAnsi="Verdana" w:cs="Arial"/>
          <w:u w:val="single"/>
        </w:rPr>
        <w:t>FISCAL ACCOUNTS OF GENERAL GOVERNMENT</w:t>
      </w:r>
      <w:r w:rsidR="00A13B2F">
        <w:rPr>
          <w:rFonts w:ascii="Verdana" w:hAnsi="Verdana" w:cs="Arial"/>
          <w:u w:val="single"/>
        </w:rPr>
        <w:t xml:space="preserve">: </w:t>
      </w:r>
      <w:r w:rsidRPr="00A13B2F">
        <w:rPr>
          <w:rFonts w:ascii="Verdana" w:hAnsi="Verdana" w:cs="Arial"/>
          <w:b/>
          <w:bCs/>
          <w:u w:val="single"/>
        </w:rPr>
        <w:t>JAN-</w:t>
      </w:r>
      <w:r w:rsidR="00002313">
        <w:rPr>
          <w:rFonts w:ascii="Verdana" w:hAnsi="Verdana" w:cs="Arial"/>
          <w:b/>
          <w:bCs/>
          <w:u w:val="single"/>
        </w:rPr>
        <w:t>SEP</w:t>
      </w:r>
      <w:r w:rsidRPr="00A13B2F">
        <w:rPr>
          <w:rFonts w:ascii="Verdana" w:hAnsi="Verdana" w:cs="Arial"/>
          <w:b/>
          <w:bCs/>
          <w:u w:val="single"/>
        </w:rPr>
        <w:t xml:space="preserve"> 2023</w:t>
      </w:r>
    </w:p>
    <w:p w14:paraId="1BC71FEF" w14:textId="77777777" w:rsidR="006F21EB" w:rsidRDefault="006F21EB" w:rsidP="006F21EB">
      <w:pPr>
        <w:jc w:val="both"/>
        <w:rPr>
          <w:rFonts w:ascii="Verdana" w:hAnsi="Verdana" w:cs="Arial"/>
          <w:sz w:val="18"/>
          <w:szCs w:val="18"/>
        </w:rPr>
      </w:pPr>
    </w:p>
    <w:p w14:paraId="4120CBB9" w14:textId="77777777" w:rsidR="004045C2" w:rsidRDefault="004045C2" w:rsidP="006F21EB">
      <w:pPr>
        <w:jc w:val="both"/>
        <w:rPr>
          <w:rFonts w:ascii="Verdana" w:hAnsi="Verdana" w:cs="Arial"/>
          <w:sz w:val="18"/>
          <w:szCs w:val="18"/>
        </w:rPr>
      </w:pPr>
    </w:p>
    <w:p w14:paraId="22343F04" w14:textId="0D3906A0" w:rsidR="00A13B2F" w:rsidRPr="00A13B2F" w:rsidRDefault="00A13B2F" w:rsidP="00A13B2F">
      <w:pPr>
        <w:jc w:val="center"/>
        <w:rPr>
          <w:rFonts w:ascii="Verdana" w:hAnsi="Verdana" w:cs="Arial"/>
          <w:b/>
          <w:bCs/>
        </w:rPr>
      </w:pPr>
      <w:r w:rsidRPr="00A13B2F">
        <w:rPr>
          <w:rFonts w:ascii="Verdana" w:hAnsi="Verdana" w:cs="Arial"/>
          <w:b/>
          <w:bCs/>
        </w:rPr>
        <w:t>Surplus €</w:t>
      </w:r>
      <w:r w:rsidR="00002313">
        <w:rPr>
          <w:rFonts w:ascii="Verdana" w:hAnsi="Verdana" w:cs="Arial"/>
          <w:b/>
          <w:bCs/>
        </w:rPr>
        <w:t>931</w:t>
      </w:r>
      <w:r w:rsidRPr="00A13B2F">
        <w:rPr>
          <w:rFonts w:ascii="Verdana" w:hAnsi="Verdana" w:cs="Arial"/>
          <w:b/>
          <w:bCs/>
        </w:rPr>
        <w:t>,</w:t>
      </w:r>
      <w:r w:rsidR="00002313">
        <w:rPr>
          <w:rFonts w:ascii="Verdana" w:hAnsi="Verdana" w:cs="Arial"/>
          <w:b/>
          <w:bCs/>
        </w:rPr>
        <w:t>6</w:t>
      </w:r>
      <w:r w:rsidRPr="00A13B2F">
        <w:rPr>
          <w:rFonts w:ascii="Verdana" w:hAnsi="Verdana" w:cs="Arial"/>
          <w:b/>
          <w:bCs/>
        </w:rPr>
        <w:t xml:space="preserve"> mn</w:t>
      </w:r>
    </w:p>
    <w:p w14:paraId="496248E1" w14:textId="77777777" w:rsidR="006F21EB" w:rsidRPr="006F21EB" w:rsidRDefault="006F21EB" w:rsidP="006F21EB">
      <w:pPr>
        <w:jc w:val="both"/>
        <w:rPr>
          <w:rFonts w:ascii="Verdana" w:hAnsi="Verdana" w:cs="Arial"/>
          <w:sz w:val="18"/>
          <w:szCs w:val="18"/>
        </w:rPr>
      </w:pPr>
    </w:p>
    <w:p w14:paraId="5A92C411" w14:textId="023F0133" w:rsidR="006F21EB" w:rsidRDefault="006F21EB" w:rsidP="006F21EB">
      <w:pPr>
        <w:jc w:val="both"/>
        <w:rPr>
          <w:rFonts w:ascii="Verdana" w:hAnsi="Verdana" w:cs="Arial"/>
          <w:sz w:val="18"/>
          <w:szCs w:val="18"/>
        </w:rPr>
      </w:pPr>
      <w:r w:rsidRPr="006F21EB">
        <w:rPr>
          <w:rFonts w:ascii="Verdana" w:hAnsi="Verdana" w:cs="Arial"/>
          <w:sz w:val="18"/>
          <w:szCs w:val="18"/>
        </w:rPr>
        <w:t xml:space="preserve">The preliminary General Government fiscal results, which are prepared by the Statistical Service of Cyprus (CYSTAT) indicate a surplus of </w:t>
      </w:r>
      <w:r w:rsidRPr="001A76A6">
        <w:rPr>
          <w:rFonts w:ascii="Verdana" w:hAnsi="Verdana" w:cs="Arial"/>
          <w:sz w:val="18"/>
          <w:szCs w:val="18"/>
        </w:rPr>
        <w:t>€</w:t>
      </w:r>
      <w:r w:rsidR="00002313">
        <w:rPr>
          <w:rFonts w:ascii="Verdana" w:hAnsi="Verdana" w:cs="Arial"/>
          <w:sz w:val="18"/>
          <w:szCs w:val="18"/>
        </w:rPr>
        <w:t>931</w:t>
      </w:r>
      <w:r w:rsidRPr="001A76A6">
        <w:rPr>
          <w:rFonts w:ascii="Verdana" w:hAnsi="Verdana" w:cs="Arial"/>
          <w:sz w:val="18"/>
          <w:szCs w:val="18"/>
        </w:rPr>
        <w:t>,</w:t>
      </w:r>
      <w:r w:rsidR="00002313">
        <w:rPr>
          <w:rFonts w:ascii="Verdana" w:hAnsi="Verdana" w:cs="Arial"/>
          <w:sz w:val="18"/>
          <w:szCs w:val="18"/>
        </w:rPr>
        <w:t>6</w:t>
      </w:r>
      <w:r w:rsidRPr="001A76A6">
        <w:rPr>
          <w:rFonts w:ascii="Verdana" w:hAnsi="Verdana" w:cs="Arial"/>
          <w:sz w:val="18"/>
          <w:szCs w:val="18"/>
        </w:rPr>
        <w:t xml:space="preserve"> mn (</w:t>
      </w:r>
      <w:r w:rsidR="00057E52">
        <w:rPr>
          <w:rFonts w:ascii="Verdana" w:hAnsi="Verdana" w:cs="Arial"/>
          <w:sz w:val="18"/>
          <w:szCs w:val="18"/>
        </w:rPr>
        <w:t>3</w:t>
      </w:r>
      <w:r w:rsidRPr="001A76A6">
        <w:rPr>
          <w:rFonts w:ascii="Verdana" w:hAnsi="Verdana" w:cs="Arial"/>
          <w:sz w:val="18"/>
          <w:szCs w:val="18"/>
        </w:rPr>
        <w:t>,</w:t>
      </w:r>
      <w:r w:rsidR="00057E52">
        <w:rPr>
          <w:rFonts w:ascii="Verdana" w:hAnsi="Verdana" w:cs="Arial"/>
          <w:sz w:val="18"/>
          <w:szCs w:val="18"/>
        </w:rPr>
        <w:t>1</w:t>
      </w:r>
      <w:r w:rsidRPr="001A76A6">
        <w:rPr>
          <w:rFonts w:ascii="Verdana" w:hAnsi="Verdana" w:cs="Arial"/>
          <w:sz w:val="18"/>
          <w:szCs w:val="18"/>
        </w:rPr>
        <w:t>% of GDP) for the period of January-</w:t>
      </w:r>
      <w:r w:rsidR="00002313">
        <w:rPr>
          <w:rFonts w:ascii="Verdana" w:hAnsi="Verdana" w:cs="Arial"/>
          <w:sz w:val="18"/>
          <w:szCs w:val="18"/>
        </w:rPr>
        <w:t>September</w:t>
      </w:r>
      <w:r w:rsidRPr="001A76A6">
        <w:rPr>
          <w:rFonts w:ascii="Verdana" w:hAnsi="Verdana" w:cs="Arial"/>
          <w:sz w:val="18"/>
          <w:szCs w:val="18"/>
        </w:rPr>
        <w:t xml:space="preserve"> 2023</w:t>
      </w:r>
      <w:r w:rsidR="001A76A6" w:rsidRPr="001A76A6">
        <w:rPr>
          <w:rFonts w:ascii="Verdana" w:hAnsi="Verdana" w:cs="Arial"/>
          <w:sz w:val="18"/>
          <w:szCs w:val="18"/>
        </w:rPr>
        <w:t xml:space="preserve">, as compared to a </w:t>
      </w:r>
      <w:r w:rsidR="00BA091C">
        <w:rPr>
          <w:rFonts w:ascii="Verdana" w:hAnsi="Verdana" w:cs="Arial"/>
          <w:sz w:val="18"/>
          <w:szCs w:val="18"/>
        </w:rPr>
        <w:t>surplus</w:t>
      </w:r>
      <w:r w:rsidR="001A76A6" w:rsidRPr="001A76A6">
        <w:rPr>
          <w:rFonts w:ascii="Verdana" w:hAnsi="Verdana" w:cs="Arial"/>
          <w:sz w:val="18"/>
          <w:szCs w:val="18"/>
        </w:rPr>
        <w:t xml:space="preserve"> of €</w:t>
      </w:r>
      <w:r w:rsidR="00002313">
        <w:rPr>
          <w:rFonts w:ascii="Verdana" w:hAnsi="Verdana" w:cs="Arial"/>
          <w:sz w:val="18"/>
          <w:szCs w:val="18"/>
        </w:rPr>
        <w:t>727</w:t>
      </w:r>
      <w:r w:rsidRPr="001A76A6">
        <w:rPr>
          <w:rFonts w:ascii="Verdana" w:hAnsi="Verdana" w:cs="Arial"/>
          <w:sz w:val="18"/>
          <w:szCs w:val="18"/>
        </w:rPr>
        <w:t>,</w:t>
      </w:r>
      <w:r w:rsidR="00002313">
        <w:rPr>
          <w:rFonts w:ascii="Verdana" w:hAnsi="Verdana" w:cs="Arial"/>
          <w:sz w:val="18"/>
          <w:szCs w:val="18"/>
        </w:rPr>
        <w:t>1</w:t>
      </w:r>
      <w:r w:rsidRPr="001A76A6">
        <w:rPr>
          <w:rFonts w:ascii="Verdana" w:hAnsi="Verdana" w:cs="Arial"/>
          <w:sz w:val="18"/>
          <w:szCs w:val="18"/>
        </w:rPr>
        <w:t xml:space="preserve"> mn (</w:t>
      </w:r>
      <w:r w:rsidR="00002313">
        <w:rPr>
          <w:rFonts w:ascii="Verdana" w:hAnsi="Verdana" w:cs="Arial"/>
          <w:sz w:val="18"/>
          <w:szCs w:val="18"/>
        </w:rPr>
        <w:t>2</w:t>
      </w:r>
      <w:r w:rsidRPr="001A76A6">
        <w:rPr>
          <w:rFonts w:ascii="Verdana" w:hAnsi="Verdana" w:cs="Arial"/>
          <w:sz w:val="18"/>
          <w:szCs w:val="18"/>
        </w:rPr>
        <w:t>,</w:t>
      </w:r>
      <w:r w:rsidR="00002313">
        <w:rPr>
          <w:rFonts w:ascii="Verdana" w:hAnsi="Verdana" w:cs="Arial"/>
          <w:sz w:val="18"/>
          <w:szCs w:val="18"/>
        </w:rPr>
        <w:t>6</w:t>
      </w:r>
      <w:r w:rsidRPr="001A76A6">
        <w:rPr>
          <w:rFonts w:ascii="Verdana" w:hAnsi="Verdana" w:cs="Arial"/>
          <w:sz w:val="18"/>
          <w:szCs w:val="18"/>
        </w:rPr>
        <w:t>% of GDP) that was recorded</w:t>
      </w:r>
      <w:r w:rsidRPr="006F21EB">
        <w:rPr>
          <w:rFonts w:ascii="Verdana" w:hAnsi="Verdana" w:cs="Arial"/>
          <w:sz w:val="18"/>
          <w:szCs w:val="18"/>
        </w:rPr>
        <w:t xml:space="preserve"> during the period of January-</w:t>
      </w:r>
      <w:r w:rsidR="003C5B71" w:rsidRPr="003C5B71">
        <w:t xml:space="preserve"> </w:t>
      </w:r>
      <w:r w:rsidR="00002313">
        <w:rPr>
          <w:rFonts w:ascii="Verdana" w:hAnsi="Verdana" w:cs="Arial"/>
          <w:sz w:val="18"/>
          <w:szCs w:val="18"/>
        </w:rPr>
        <w:t>September</w:t>
      </w:r>
      <w:r w:rsidRPr="006F21EB">
        <w:rPr>
          <w:rFonts w:ascii="Verdana" w:hAnsi="Verdana" w:cs="Arial"/>
          <w:sz w:val="18"/>
          <w:szCs w:val="18"/>
        </w:rPr>
        <w:t xml:space="preserve"> 2022.</w:t>
      </w:r>
    </w:p>
    <w:p w14:paraId="4B78A255" w14:textId="77777777" w:rsidR="006F21EB" w:rsidRDefault="006F21EB" w:rsidP="006F21EB">
      <w:pPr>
        <w:jc w:val="both"/>
        <w:rPr>
          <w:rFonts w:ascii="Verdana" w:hAnsi="Verdana" w:cs="Arial"/>
          <w:sz w:val="18"/>
          <w:szCs w:val="18"/>
        </w:rPr>
      </w:pPr>
    </w:p>
    <w:p w14:paraId="6DF86EC4" w14:textId="47C3077F" w:rsidR="004045C2" w:rsidRDefault="004045C2" w:rsidP="006F21EB">
      <w:pPr>
        <w:jc w:val="both"/>
        <w:rPr>
          <w:rFonts w:ascii="Verdana" w:hAnsi="Verdana" w:cs="Arial"/>
          <w:sz w:val="18"/>
          <w:szCs w:val="18"/>
        </w:rPr>
      </w:pPr>
    </w:p>
    <w:p w14:paraId="6EBE57E0" w14:textId="3850D8B8" w:rsidR="004045C2" w:rsidRDefault="00BF417B" w:rsidP="004045C2">
      <w:pPr>
        <w:jc w:val="center"/>
        <w:rPr>
          <w:rFonts w:ascii="Verdana" w:hAnsi="Verdana" w:cs="Arial"/>
          <w:sz w:val="18"/>
          <w:szCs w:val="18"/>
        </w:rPr>
      </w:pPr>
      <w:r>
        <w:rPr>
          <w:rFonts w:ascii="Verdana" w:hAnsi="Verdana" w:cs="Arial"/>
          <w:noProof/>
          <w:sz w:val="18"/>
          <w:szCs w:val="18"/>
        </w:rPr>
        <w:drawing>
          <wp:inline distT="0" distB="0" distL="0" distR="0" wp14:anchorId="32E37DBA" wp14:editId="15715830">
            <wp:extent cx="6102350" cy="4547870"/>
            <wp:effectExtent l="0" t="0" r="0" b="5080"/>
            <wp:docPr id="21107026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547870"/>
                    </a:xfrm>
                    <a:prstGeom prst="rect">
                      <a:avLst/>
                    </a:prstGeom>
                    <a:noFill/>
                  </pic:spPr>
                </pic:pic>
              </a:graphicData>
            </a:graphic>
          </wp:inline>
        </w:drawing>
      </w:r>
    </w:p>
    <w:p w14:paraId="173E2430" w14:textId="77777777" w:rsidR="006F21EB" w:rsidRDefault="006F21EB" w:rsidP="006F21EB">
      <w:pPr>
        <w:jc w:val="both"/>
        <w:rPr>
          <w:rFonts w:ascii="Verdana" w:hAnsi="Verdana" w:cs="Arial"/>
          <w:sz w:val="18"/>
          <w:szCs w:val="18"/>
        </w:rPr>
      </w:pPr>
    </w:p>
    <w:p w14:paraId="45FF09FF" w14:textId="77777777" w:rsidR="00A13B2F" w:rsidRDefault="00A13B2F" w:rsidP="006F21EB">
      <w:pPr>
        <w:jc w:val="both"/>
        <w:rPr>
          <w:rFonts w:ascii="Verdana" w:hAnsi="Verdana" w:cs="Arial"/>
          <w:sz w:val="18"/>
          <w:szCs w:val="18"/>
        </w:rPr>
      </w:pPr>
    </w:p>
    <w:p w14:paraId="642F5D31" w14:textId="652518A1" w:rsidR="00D23155" w:rsidRDefault="00D23155">
      <w:pPr>
        <w:rPr>
          <w:rFonts w:ascii="Verdana" w:hAnsi="Verdana" w:cs="Arial"/>
          <w:sz w:val="18"/>
          <w:szCs w:val="18"/>
        </w:rPr>
      </w:pPr>
      <w:r>
        <w:rPr>
          <w:rFonts w:ascii="Verdana" w:hAnsi="Verdana" w:cs="Arial"/>
          <w:sz w:val="18"/>
          <w:szCs w:val="18"/>
        </w:rPr>
        <w:br w:type="page"/>
      </w:r>
    </w:p>
    <w:p w14:paraId="77745666" w14:textId="77777777" w:rsidR="00EE0B41" w:rsidRDefault="00EE0B41" w:rsidP="006F21EB">
      <w:pPr>
        <w:jc w:val="both"/>
        <w:rPr>
          <w:rFonts w:ascii="Verdana" w:hAnsi="Verdana" w:cs="Arial"/>
          <w:b/>
          <w:bCs/>
          <w:sz w:val="18"/>
          <w:szCs w:val="18"/>
          <w:u w:val="single"/>
        </w:rPr>
      </w:pPr>
    </w:p>
    <w:p w14:paraId="45237BDE"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t>R</w:t>
      </w:r>
      <w:r w:rsidR="00A13B2F" w:rsidRPr="00A13B2F">
        <w:rPr>
          <w:rFonts w:ascii="Verdana" w:hAnsi="Verdana" w:cs="Arial"/>
          <w:b/>
          <w:bCs/>
          <w:sz w:val="18"/>
          <w:szCs w:val="18"/>
          <w:u w:val="single"/>
        </w:rPr>
        <w:t>evenue</w:t>
      </w:r>
    </w:p>
    <w:p w14:paraId="7D53D461" w14:textId="77777777" w:rsidR="00A13B2F" w:rsidRPr="006F21EB" w:rsidRDefault="00A13B2F" w:rsidP="006F21EB">
      <w:pPr>
        <w:jc w:val="both"/>
        <w:rPr>
          <w:rFonts w:ascii="Verdana" w:hAnsi="Verdana" w:cs="Arial"/>
          <w:sz w:val="18"/>
          <w:szCs w:val="18"/>
        </w:rPr>
      </w:pPr>
    </w:p>
    <w:p w14:paraId="14077A30" w14:textId="5D633AB0" w:rsidR="006F21EB" w:rsidRPr="006F21EB" w:rsidRDefault="006F21EB" w:rsidP="006F21EB">
      <w:pPr>
        <w:jc w:val="both"/>
        <w:rPr>
          <w:rFonts w:ascii="Verdana" w:hAnsi="Verdana" w:cs="Arial"/>
          <w:sz w:val="18"/>
          <w:szCs w:val="18"/>
        </w:rPr>
      </w:pPr>
      <w:r w:rsidRPr="006F21EB">
        <w:rPr>
          <w:rFonts w:ascii="Verdana" w:hAnsi="Verdana" w:cs="Arial"/>
          <w:sz w:val="18"/>
          <w:szCs w:val="18"/>
        </w:rPr>
        <w:t>During the period of January-</w:t>
      </w:r>
      <w:r w:rsidR="00002313">
        <w:rPr>
          <w:rFonts w:ascii="Verdana" w:hAnsi="Verdana" w:cs="Arial"/>
          <w:sz w:val="18"/>
          <w:szCs w:val="18"/>
        </w:rPr>
        <w:t>September</w:t>
      </w:r>
      <w:r w:rsidRPr="006F21EB">
        <w:rPr>
          <w:rFonts w:ascii="Verdana" w:hAnsi="Verdana" w:cs="Arial"/>
          <w:sz w:val="18"/>
          <w:szCs w:val="18"/>
        </w:rPr>
        <w:t xml:space="preserve"> 2023, total revenue </w:t>
      </w:r>
      <w:r w:rsidRPr="009727E7">
        <w:rPr>
          <w:rFonts w:ascii="Verdana" w:hAnsi="Verdana" w:cs="Arial"/>
          <w:sz w:val="18"/>
          <w:szCs w:val="18"/>
        </w:rPr>
        <w:t xml:space="preserve">increased by </w:t>
      </w:r>
      <w:r w:rsidR="00057E52" w:rsidRPr="009727E7">
        <w:rPr>
          <w:rFonts w:ascii="Verdana" w:hAnsi="Verdana" w:cs="Arial"/>
          <w:sz w:val="18"/>
          <w:szCs w:val="18"/>
        </w:rPr>
        <w:t>€</w:t>
      </w:r>
      <w:r w:rsidR="00002313">
        <w:rPr>
          <w:rFonts w:ascii="Verdana" w:hAnsi="Verdana" w:cs="Arial"/>
          <w:sz w:val="18"/>
          <w:szCs w:val="18"/>
        </w:rPr>
        <w:t>899</w:t>
      </w:r>
      <w:r w:rsidR="00057E52" w:rsidRPr="009727E7">
        <w:rPr>
          <w:rFonts w:ascii="Verdana" w:hAnsi="Verdana" w:cs="Arial"/>
          <w:sz w:val="18"/>
          <w:szCs w:val="18"/>
        </w:rPr>
        <w:t>,</w:t>
      </w:r>
      <w:r w:rsidR="00002313">
        <w:rPr>
          <w:rFonts w:ascii="Verdana" w:hAnsi="Verdana" w:cs="Arial"/>
          <w:sz w:val="18"/>
          <w:szCs w:val="18"/>
        </w:rPr>
        <w:t>1</w:t>
      </w:r>
      <w:r w:rsidR="00057E52" w:rsidRPr="009727E7">
        <w:rPr>
          <w:rFonts w:ascii="Verdana" w:hAnsi="Verdana" w:cs="Arial"/>
          <w:sz w:val="18"/>
          <w:szCs w:val="18"/>
        </w:rPr>
        <w:t xml:space="preserve"> </w:t>
      </w:r>
      <w:r w:rsidRPr="009727E7">
        <w:rPr>
          <w:rFonts w:ascii="Verdana" w:hAnsi="Verdana" w:cs="Arial"/>
          <w:sz w:val="18"/>
          <w:szCs w:val="18"/>
        </w:rPr>
        <w:t>mn (+</w:t>
      </w:r>
      <w:r w:rsidR="00830447" w:rsidRPr="00830447">
        <w:rPr>
          <w:rFonts w:ascii="Verdana" w:hAnsi="Verdana" w:cs="Arial"/>
          <w:sz w:val="18"/>
          <w:szCs w:val="18"/>
        </w:rPr>
        <w:t>1</w:t>
      </w:r>
      <w:r w:rsidR="00002313">
        <w:rPr>
          <w:rFonts w:ascii="Verdana" w:hAnsi="Verdana" w:cs="Arial"/>
          <w:sz w:val="18"/>
          <w:szCs w:val="18"/>
        </w:rPr>
        <w:t>1</w:t>
      </w:r>
      <w:r w:rsidRPr="009727E7">
        <w:rPr>
          <w:rFonts w:ascii="Verdana" w:hAnsi="Verdana" w:cs="Arial"/>
          <w:sz w:val="18"/>
          <w:szCs w:val="18"/>
        </w:rPr>
        <w:t>,</w:t>
      </w:r>
      <w:r w:rsidR="00002313">
        <w:rPr>
          <w:rFonts w:ascii="Verdana" w:hAnsi="Verdana" w:cs="Arial"/>
          <w:sz w:val="18"/>
          <w:szCs w:val="18"/>
        </w:rPr>
        <w:t>0</w:t>
      </w:r>
      <w:r w:rsidRPr="009727E7">
        <w:rPr>
          <w:rFonts w:ascii="Verdana" w:hAnsi="Verdana" w:cs="Arial"/>
          <w:sz w:val="18"/>
          <w:szCs w:val="18"/>
        </w:rPr>
        <w:t>%) and amounted to €</w:t>
      </w:r>
      <w:r w:rsidR="00002313">
        <w:rPr>
          <w:rFonts w:ascii="Verdana" w:hAnsi="Verdana" w:cs="Arial"/>
          <w:sz w:val="18"/>
          <w:szCs w:val="18"/>
        </w:rPr>
        <w:t>9</w:t>
      </w:r>
      <w:r w:rsidRPr="009727E7">
        <w:rPr>
          <w:rFonts w:ascii="Verdana" w:hAnsi="Verdana" w:cs="Arial"/>
          <w:sz w:val="18"/>
          <w:szCs w:val="18"/>
        </w:rPr>
        <w:t>.</w:t>
      </w:r>
      <w:r w:rsidR="00002313">
        <w:rPr>
          <w:rFonts w:ascii="Verdana" w:hAnsi="Verdana" w:cs="Arial"/>
          <w:sz w:val="18"/>
          <w:szCs w:val="18"/>
        </w:rPr>
        <w:t>050</w:t>
      </w:r>
      <w:r w:rsidRPr="009727E7">
        <w:rPr>
          <w:rFonts w:ascii="Verdana" w:hAnsi="Verdana" w:cs="Arial"/>
          <w:sz w:val="18"/>
          <w:szCs w:val="18"/>
        </w:rPr>
        <w:t>,</w:t>
      </w:r>
      <w:r w:rsidR="00002313">
        <w:rPr>
          <w:rFonts w:ascii="Verdana" w:hAnsi="Verdana" w:cs="Arial"/>
          <w:sz w:val="18"/>
          <w:szCs w:val="18"/>
        </w:rPr>
        <w:t>2</w:t>
      </w:r>
      <w:r w:rsidRPr="009727E7">
        <w:rPr>
          <w:rFonts w:ascii="Verdana" w:hAnsi="Verdana" w:cs="Arial"/>
          <w:sz w:val="18"/>
          <w:szCs w:val="18"/>
        </w:rPr>
        <w:t xml:space="preserve"> mn, compared to </w:t>
      </w:r>
      <w:bookmarkStart w:id="0" w:name="_Hlk136266167"/>
      <w:r w:rsidRPr="009727E7">
        <w:rPr>
          <w:rFonts w:ascii="Verdana" w:hAnsi="Verdana" w:cs="Arial"/>
          <w:sz w:val="18"/>
          <w:szCs w:val="18"/>
        </w:rPr>
        <w:t>€</w:t>
      </w:r>
      <w:r w:rsidR="00002313">
        <w:rPr>
          <w:rFonts w:ascii="Verdana" w:hAnsi="Verdana" w:cs="Arial"/>
          <w:sz w:val="18"/>
          <w:szCs w:val="18"/>
        </w:rPr>
        <w:t>8</w:t>
      </w:r>
      <w:r w:rsidRPr="009727E7">
        <w:rPr>
          <w:rFonts w:ascii="Verdana" w:hAnsi="Verdana" w:cs="Arial"/>
          <w:sz w:val="18"/>
          <w:szCs w:val="18"/>
        </w:rPr>
        <w:t>.</w:t>
      </w:r>
      <w:r w:rsidR="00002313">
        <w:rPr>
          <w:rFonts w:ascii="Verdana" w:hAnsi="Verdana" w:cs="Arial"/>
          <w:sz w:val="18"/>
          <w:szCs w:val="18"/>
        </w:rPr>
        <w:t>151</w:t>
      </w:r>
      <w:r w:rsidRPr="009727E7">
        <w:rPr>
          <w:rFonts w:ascii="Verdana" w:hAnsi="Verdana" w:cs="Arial"/>
          <w:sz w:val="18"/>
          <w:szCs w:val="18"/>
        </w:rPr>
        <w:t>,</w:t>
      </w:r>
      <w:bookmarkEnd w:id="0"/>
      <w:r w:rsidR="00002313">
        <w:rPr>
          <w:rFonts w:ascii="Verdana" w:hAnsi="Verdana" w:cs="Arial"/>
          <w:sz w:val="18"/>
          <w:szCs w:val="18"/>
        </w:rPr>
        <w:t>1</w:t>
      </w:r>
      <w:r w:rsidRPr="009727E7">
        <w:rPr>
          <w:rFonts w:ascii="Verdana" w:hAnsi="Verdana" w:cs="Arial"/>
          <w:sz w:val="18"/>
          <w:szCs w:val="18"/>
        </w:rPr>
        <w:t xml:space="preserve"> mn in the corresponding period </w:t>
      </w:r>
      <w:r w:rsidR="00002313">
        <w:rPr>
          <w:rFonts w:ascii="Verdana" w:hAnsi="Verdana" w:cs="Arial"/>
          <w:sz w:val="18"/>
          <w:szCs w:val="18"/>
        </w:rPr>
        <w:t xml:space="preserve">of </w:t>
      </w:r>
      <w:r w:rsidRPr="009727E7">
        <w:rPr>
          <w:rFonts w:ascii="Verdana" w:hAnsi="Verdana" w:cs="Arial"/>
          <w:sz w:val="18"/>
          <w:szCs w:val="18"/>
        </w:rPr>
        <w:t>2022.</w:t>
      </w:r>
    </w:p>
    <w:p w14:paraId="7DE73B1B" w14:textId="77777777" w:rsidR="006F21EB" w:rsidRPr="006F21EB" w:rsidRDefault="006F21EB" w:rsidP="006F21EB">
      <w:pPr>
        <w:jc w:val="both"/>
        <w:rPr>
          <w:rFonts w:ascii="Verdana" w:hAnsi="Verdana" w:cs="Arial"/>
          <w:sz w:val="18"/>
          <w:szCs w:val="18"/>
        </w:rPr>
      </w:pPr>
    </w:p>
    <w:p w14:paraId="2AD37970" w14:textId="2D933AF2" w:rsidR="006F21EB" w:rsidRPr="006E0C79" w:rsidRDefault="006F21EB" w:rsidP="00DF29AB">
      <w:pPr>
        <w:jc w:val="both"/>
        <w:rPr>
          <w:rFonts w:ascii="Verdana" w:hAnsi="Verdana" w:cs="Arial"/>
          <w:sz w:val="18"/>
          <w:szCs w:val="18"/>
        </w:rPr>
      </w:pPr>
      <w:r w:rsidRPr="00CC5EEA">
        <w:rPr>
          <w:rFonts w:ascii="Verdana" w:hAnsi="Verdana" w:cs="Arial"/>
          <w:sz w:val="18"/>
          <w:szCs w:val="18"/>
        </w:rPr>
        <w:t xml:space="preserve">In detail, </w:t>
      </w:r>
      <w:r w:rsidR="00DF29AB" w:rsidRPr="00CC5EEA">
        <w:rPr>
          <w:rFonts w:ascii="Verdana" w:hAnsi="Verdana" w:cs="Arial"/>
          <w:sz w:val="18"/>
          <w:szCs w:val="18"/>
        </w:rPr>
        <w:t>taxes on product</w:t>
      </w:r>
      <w:r w:rsidR="00CC5EEA" w:rsidRPr="00CC5EEA">
        <w:rPr>
          <w:rFonts w:ascii="Verdana" w:hAnsi="Verdana" w:cs="Arial"/>
          <w:sz w:val="18"/>
          <w:szCs w:val="18"/>
        </w:rPr>
        <w:t>ion and imports increased by €</w:t>
      </w:r>
      <w:r w:rsidR="00002313">
        <w:rPr>
          <w:rFonts w:ascii="Verdana" w:hAnsi="Verdana" w:cs="Arial"/>
          <w:sz w:val="18"/>
          <w:szCs w:val="18"/>
        </w:rPr>
        <w:t>286</w:t>
      </w:r>
      <w:r w:rsidR="00CC5EEA" w:rsidRPr="00CC5EEA">
        <w:rPr>
          <w:rFonts w:ascii="Verdana" w:hAnsi="Verdana" w:cs="Arial"/>
          <w:sz w:val="18"/>
          <w:szCs w:val="18"/>
        </w:rPr>
        <w:t>,</w:t>
      </w:r>
      <w:r w:rsidR="00002313">
        <w:rPr>
          <w:rFonts w:ascii="Verdana" w:hAnsi="Verdana" w:cs="Arial"/>
          <w:sz w:val="18"/>
          <w:szCs w:val="18"/>
        </w:rPr>
        <w:t>1</w:t>
      </w:r>
      <w:r w:rsidR="00CC5EEA" w:rsidRPr="00CC5EEA">
        <w:rPr>
          <w:rFonts w:ascii="Verdana" w:hAnsi="Verdana" w:cs="Arial"/>
          <w:sz w:val="18"/>
          <w:szCs w:val="18"/>
        </w:rPr>
        <w:t xml:space="preserve"> mn (+</w:t>
      </w:r>
      <w:r w:rsidR="00002313">
        <w:rPr>
          <w:rFonts w:ascii="Verdana" w:hAnsi="Verdana" w:cs="Arial"/>
          <w:sz w:val="18"/>
          <w:szCs w:val="18"/>
        </w:rPr>
        <w:t>9</w:t>
      </w:r>
      <w:r w:rsidR="00CC5EEA" w:rsidRPr="00CC5EEA">
        <w:rPr>
          <w:rFonts w:ascii="Verdana" w:hAnsi="Verdana" w:cs="Arial"/>
          <w:sz w:val="18"/>
          <w:szCs w:val="18"/>
        </w:rPr>
        <w:t>,</w:t>
      </w:r>
      <w:r w:rsidR="00002313">
        <w:rPr>
          <w:rFonts w:ascii="Verdana" w:hAnsi="Verdana" w:cs="Arial"/>
          <w:sz w:val="18"/>
          <w:szCs w:val="18"/>
        </w:rPr>
        <w:t>6</w:t>
      </w:r>
      <w:r w:rsidR="00DF29AB" w:rsidRPr="00CC5EEA">
        <w:rPr>
          <w:rFonts w:ascii="Verdana" w:hAnsi="Verdana" w:cs="Arial"/>
          <w:sz w:val="18"/>
          <w:szCs w:val="18"/>
        </w:rPr>
        <w:t>%) a</w:t>
      </w:r>
      <w:r w:rsidR="00CC5EEA" w:rsidRPr="00CC5EEA">
        <w:rPr>
          <w:rFonts w:ascii="Verdana" w:hAnsi="Verdana" w:cs="Arial"/>
          <w:sz w:val="18"/>
          <w:szCs w:val="18"/>
        </w:rPr>
        <w:t>nd amounted to            €</w:t>
      </w:r>
      <w:r w:rsidR="00002313">
        <w:rPr>
          <w:rFonts w:ascii="Verdana" w:hAnsi="Verdana" w:cs="Arial"/>
          <w:sz w:val="18"/>
          <w:szCs w:val="18"/>
        </w:rPr>
        <w:t>3</w:t>
      </w:r>
      <w:r w:rsidR="00CC5EEA" w:rsidRPr="00CC5EEA">
        <w:rPr>
          <w:rFonts w:ascii="Verdana" w:hAnsi="Verdana" w:cs="Arial"/>
          <w:sz w:val="18"/>
          <w:szCs w:val="18"/>
        </w:rPr>
        <w:t>.</w:t>
      </w:r>
      <w:r w:rsidR="00002313">
        <w:rPr>
          <w:rFonts w:ascii="Verdana" w:hAnsi="Verdana" w:cs="Arial"/>
          <w:sz w:val="18"/>
          <w:szCs w:val="18"/>
        </w:rPr>
        <w:t>262</w:t>
      </w:r>
      <w:r w:rsidR="00CC5EEA" w:rsidRPr="00CC5EEA">
        <w:rPr>
          <w:rFonts w:ascii="Verdana" w:hAnsi="Verdana" w:cs="Arial"/>
          <w:sz w:val="18"/>
          <w:szCs w:val="18"/>
        </w:rPr>
        <w:t>,</w:t>
      </w:r>
      <w:r w:rsidR="00002313">
        <w:rPr>
          <w:rFonts w:ascii="Verdana" w:hAnsi="Verdana" w:cs="Arial"/>
          <w:sz w:val="18"/>
          <w:szCs w:val="18"/>
        </w:rPr>
        <w:t>1</w:t>
      </w:r>
      <w:r w:rsidR="00CC5EEA" w:rsidRPr="00CC5EEA">
        <w:rPr>
          <w:rFonts w:ascii="Verdana" w:hAnsi="Verdana" w:cs="Arial"/>
          <w:sz w:val="18"/>
          <w:szCs w:val="18"/>
        </w:rPr>
        <w:t xml:space="preserve"> mn, compared to €</w:t>
      </w:r>
      <w:r w:rsidR="00555663">
        <w:rPr>
          <w:rFonts w:ascii="Verdana" w:hAnsi="Verdana" w:cs="Arial"/>
          <w:sz w:val="18"/>
          <w:szCs w:val="18"/>
        </w:rPr>
        <w:t>2</w:t>
      </w:r>
      <w:r w:rsidR="00CC5EEA" w:rsidRPr="00CC5EEA">
        <w:rPr>
          <w:rFonts w:ascii="Verdana" w:hAnsi="Verdana" w:cs="Arial"/>
          <w:sz w:val="18"/>
          <w:szCs w:val="18"/>
        </w:rPr>
        <w:t>.</w:t>
      </w:r>
      <w:r w:rsidR="00002313">
        <w:rPr>
          <w:rFonts w:ascii="Verdana" w:hAnsi="Verdana" w:cs="Arial"/>
          <w:sz w:val="18"/>
          <w:szCs w:val="18"/>
        </w:rPr>
        <w:t>976</w:t>
      </w:r>
      <w:r w:rsidR="00CC5EEA" w:rsidRPr="00CC5EEA">
        <w:rPr>
          <w:rFonts w:ascii="Verdana" w:hAnsi="Verdana" w:cs="Arial"/>
          <w:sz w:val="18"/>
          <w:szCs w:val="18"/>
        </w:rPr>
        <w:t>,</w:t>
      </w:r>
      <w:r w:rsidR="00002313">
        <w:rPr>
          <w:rFonts w:ascii="Verdana" w:hAnsi="Verdana" w:cs="Arial"/>
          <w:sz w:val="18"/>
          <w:szCs w:val="18"/>
        </w:rPr>
        <w:t>0</w:t>
      </w:r>
      <w:r w:rsidR="00DF29AB" w:rsidRPr="00CC5EEA">
        <w:rPr>
          <w:rFonts w:ascii="Verdana" w:hAnsi="Verdana" w:cs="Arial"/>
          <w:sz w:val="18"/>
          <w:szCs w:val="18"/>
        </w:rPr>
        <w:t xml:space="preserve"> mn in 2022, of which </w:t>
      </w:r>
      <w:r w:rsidR="00CC5EEA" w:rsidRPr="00CC5EEA">
        <w:rPr>
          <w:rFonts w:ascii="Verdana" w:hAnsi="Verdana" w:cs="Arial"/>
          <w:sz w:val="18"/>
          <w:szCs w:val="18"/>
        </w:rPr>
        <w:t>net VAT revenue increased by €</w:t>
      </w:r>
      <w:r w:rsidR="00002313">
        <w:rPr>
          <w:rFonts w:ascii="Verdana" w:hAnsi="Verdana" w:cs="Arial"/>
          <w:sz w:val="18"/>
          <w:szCs w:val="18"/>
        </w:rPr>
        <w:t>174</w:t>
      </w:r>
      <w:r w:rsidR="00DF29AB" w:rsidRPr="00CC5EEA">
        <w:rPr>
          <w:rFonts w:ascii="Verdana" w:hAnsi="Verdana" w:cs="Arial"/>
          <w:sz w:val="18"/>
          <w:szCs w:val="18"/>
        </w:rPr>
        <w:t>,</w:t>
      </w:r>
      <w:r w:rsidR="00002313">
        <w:rPr>
          <w:rFonts w:ascii="Verdana" w:hAnsi="Verdana" w:cs="Arial"/>
          <w:sz w:val="18"/>
          <w:szCs w:val="18"/>
        </w:rPr>
        <w:t>7</w:t>
      </w:r>
      <w:r w:rsidR="00DF29AB" w:rsidRPr="00CC5EEA">
        <w:rPr>
          <w:rFonts w:ascii="Verdana" w:hAnsi="Verdana" w:cs="Arial"/>
          <w:sz w:val="18"/>
          <w:szCs w:val="18"/>
        </w:rPr>
        <w:t xml:space="preserve"> mn (+</w:t>
      </w:r>
      <w:r w:rsidR="00002313">
        <w:rPr>
          <w:rFonts w:ascii="Verdana" w:hAnsi="Verdana" w:cs="Arial"/>
          <w:sz w:val="18"/>
          <w:szCs w:val="18"/>
        </w:rPr>
        <w:t>8</w:t>
      </w:r>
      <w:r w:rsidR="00CC5EEA" w:rsidRPr="00CC5EEA">
        <w:rPr>
          <w:rFonts w:ascii="Verdana" w:hAnsi="Verdana" w:cs="Arial"/>
          <w:sz w:val="18"/>
          <w:szCs w:val="18"/>
        </w:rPr>
        <w:t>,</w:t>
      </w:r>
      <w:r w:rsidR="00002313">
        <w:rPr>
          <w:rFonts w:ascii="Verdana" w:hAnsi="Verdana" w:cs="Arial"/>
          <w:sz w:val="18"/>
          <w:szCs w:val="18"/>
        </w:rPr>
        <w:t>8</w:t>
      </w:r>
      <w:r w:rsidR="00DF29AB" w:rsidRPr="00CC5EEA">
        <w:rPr>
          <w:rFonts w:ascii="Verdana" w:hAnsi="Verdana" w:cs="Arial"/>
          <w:sz w:val="18"/>
          <w:szCs w:val="18"/>
        </w:rPr>
        <w:t xml:space="preserve">%) and amounted to </w:t>
      </w:r>
      <w:r w:rsidR="00CC5EEA" w:rsidRPr="00CC5EEA">
        <w:rPr>
          <w:rFonts w:ascii="Verdana" w:hAnsi="Verdana" w:cs="Arial"/>
          <w:sz w:val="18"/>
          <w:szCs w:val="18"/>
        </w:rPr>
        <w:t>€</w:t>
      </w:r>
      <w:r w:rsidR="00002313">
        <w:rPr>
          <w:rFonts w:ascii="Verdana" w:hAnsi="Verdana" w:cs="Arial"/>
          <w:sz w:val="18"/>
          <w:szCs w:val="18"/>
        </w:rPr>
        <w:t>2</w:t>
      </w:r>
      <w:r w:rsidR="00CC5EEA" w:rsidRPr="00CC5EEA">
        <w:rPr>
          <w:rFonts w:ascii="Verdana" w:hAnsi="Verdana" w:cs="Arial"/>
          <w:sz w:val="18"/>
          <w:szCs w:val="18"/>
        </w:rPr>
        <w:t>.</w:t>
      </w:r>
      <w:r w:rsidR="00002313">
        <w:rPr>
          <w:rFonts w:ascii="Verdana" w:hAnsi="Verdana" w:cs="Arial"/>
          <w:sz w:val="18"/>
          <w:szCs w:val="18"/>
        </w:rPr>
        <w:t>160</w:t>
      </w:r>
      <w:r w:rsidR="00CC5EEA" w:rsidRPr="00CC5EEA">
        <w:rPr>
          <w:rFonts w:ascii="Verdana" w:hAnsi="Verdana" w:cs="Arial"/>
          <w:sz w:val="18"/>
          <w:szCs w:val="18"/>
        </w:rPr>
        <w:t>,</w:t>
      </w:r>
      <w:r w:rsidR="00002313">
        <w:rPr>
          <w:rFonts w:ascii="Verdana" w:hAnsi="Verdana" w:cs="Arial"/>
          <w:sz w:val="18"/>
          <w:szCs w:val="18"/>
        </w:rPr>
        <w:t>3</w:t>
      </w:r>
      <w:r w:rsidR="00CC5EEA" w:rsidRPr="00CC5EEA">
        <w:rPr>
          <w:rFonts w:ascii="Verdana" w:hAnsi="Verdana" w:cs="Arial"/>
          <w:sz w:val="18"/>
          <w:szCs w:val="18"/>
        </w:rPr>
        <w:t xml:space="preserve"> </w:t>
      </w:r>
      <w:r w:rsidR="00DF29AB" w:rsidRPr="00CC5EEA">
        <w:rPr>
          <w:rFonts w:ascii="Verdana" w:hAnsi="Verdana" w:cs="Arial"/>
          <w:sz w:val="18"/>
          <w:szCs w:val="18"/>
        </w:rPr>
        <w:t xml:space="preserve">mn, compared to </w:t>
      </w:r>
      <w:r w:rsidR="00CC5EEA" w:rsidRPr="00CC5EEA">
        <w:rPr>
          <w:rFonts w:ascii="Verdana" w:hAnsi="Verdana" w:cs="Arial"/>
          <w:sz w:val="18"/>
          <w:szCs w:val="18"/>
        </w:rPr>
        <w:t>€1.</w:t>
      </w:r>
      <w:r w:rsidR="00002313">
        <w:rPr>
          <w:rFonts w:ascii="Verdana" w:hAnsi="Verdana" w:cs="Arial"/>
          <w:sz w:val="18"/>
          <w:szCs w:val="18"/>
        </w:rPr>
        <w:t>985</w:t>
      </w:r>
      <w:r w:rsidR="00CC5EEA" w:rsidRPr="00CC5EEA">
        <w:rPr>
          <w:rFonts w:ascii="Verdana" w:hAnsi="Verdana" w:cs="Arial"/>
          <w:sz w:val="18"/>
          <w:szCs w:val="18"/>
        </w:rPr>
        <w:t>,</w:t>
      </w:r>
      <w:r w:rsidR="00002313">
        <w:rPr>
          <w:rFonts w:ascii="Verdana" w:hAnsi="Verdana" w:cs="Arial"/>
          <w:sz w:val="18"/>
          <w:szCs w:val="18"/>
        </w:rPr>
        <w:t>6</w:t>
      </w:r>
      <w:r w:rsidR="00CC5EEA" w:rsidRPr="00CC5EEA">
        <w:rPr>
          <w:rFonts w:ascii="Verdana" w:hAnsi="Verdana" w:cs="Arial"/>
          <w:sz w:val="18"/>
          <w:szCs w:val="18"/>
        </w:rPr>
        <w:t xml:space="preserve"> </w:t>
      </w:r>
      <w:r w:rsidR="00DF29AB" w:rsidRPr="00CC5EEA">
        <w:rPr>
          <w:rFonts w:ascii="Verdana" w:hAnsi="Verdana" w:cs="Arial"/>
          <w:sz w:val="18"/>
          <w:szCs w:val="18"/>
        </w:rPr>
        <w:t>mn in 2022. R</w:t>
      </w:r>
      <w:r w:rsidRPr="00CC5EEA">
        <w:rPr>
          <w:rFonts w:ascii="Verdana" w:hAnsi="Verdana" w:cs="Arial"/>
          <w:sz w:val="18"/>
          <w:szCs w:val="18"/>
        </w:rPr>
        <w:t>evenue from taxes on income and wealth increased by €</w:t>
      </w:r>
      <w:r w:rsidR="007E7296">
        <w:rPr>
          <w:rFonts w:ascii="Verdana" w:hAnsi="Verdana" w:cs="Arial"/>
          <w:sz w:val="18"/>
          <w:szCs w:val="18"/>
        </w:rPr>
        <w:t>2</w:t>
      </w:r>
      <w:r w:rsidR="00002313">
        <w:rPr>
          <w:rFonts w:ascii="Verdana" w:hAnsi="Verdana" w:cs="Arial"/>
          <w:sz w:val="18"/>
          <w:szCs w:val="18"/>
        </w:rPr>
        <w:t>90</w:t>
      </w:r>
      <w:r w:rsidRPr="00CC5EEA">
        <w:rPr>
          <w:rFonts w:ascii="Verdana" w:hAnsi="Verdana" w:cs="Arial"/>
          <w:sz w:val="18"/>
          <w:szCs w:val="18"/>
        </w:rPr>
        <w:t>,</w:t>
      </w:r>
      <w:r w:rsidR="00002313">
        <w:rPr>
          <w:rFonts w:ascii="Verdana" w:hAnsi="Verdana" w:cs="Arial"/>
          <w:sz w:val="18"/>
          <w:szCs w:val="18"/>
        </w:rPr>
        <w:t>5</w:t>
      </w:r>
      <w:r w:rsidRPr="00CC5EEA">
        <w:rPr>
          <w:rFonts w:ascii="Verdana" w:hAnsi="Verdana" w:cs="Arial"/>
          <w:sz w:val="18"/>
          <w:szCs w:val="18"/>
        </w:rPr>
        <w:t xml:space="preserve"> mn (+</w:t>
      </w:r>
      <w:r w:rsidR="00555663">
        <w:rPr>
          <w:rFonts w:ascii="Verdana" w:hAnsi="Verdana" w:cs="Arial"/>
          <w:sz w:val="18"/>
          <w:szCs w:val="18"/>
        </w:rPr>
        <w:t>1</w:t>
      </w:r>
      <w:r w:rsidR="00002313">
        <w:rPr>
          <w:rFonts w:ascii="Verdana" w:hAnsi="Verdana" w:cs="Arial"/>
          <w:sz w:val="18"/>
          <w:szCs w:val="18"/>
        </w:rPr>
        <w:t>4</w:t>
      </w:r>
      <w:r w:rsidRPr="00CC5EEA">
        <w:rPr>
          <w:rFonts w:ascii="Verdana" w:hAnsi="Verdana" w:cs="Arial"/>
          <w:sz w:val="18"/>
          <w:szCs w:val="18"/>
        </w:rPr>
        <w:t>,</w:t>
      </w:r>
      <w:r w:rsidR="00002313">
        <w:rPr>
          <w:rFonts w:ascii="Verdana" w:hAnsi="Verdana" w:cs="Arial"/>
          <w:sz w:val="18"/>
          <w:szCs w:val="18"/>
        </w:rPr>
        <w:t>5</w:t>
      </w:r>
      <w:r w:rsidRPr="00CC5EEA">
        <w:rPr>
          <w:rFonts w:ascii="Verdana" w:hAnsi="Verdana" w:cs="Arial"/>
          <w:sz w:val="18"/>
          <w:szCs w:val="18"/>
        </w:rPr>
        <w:t xml:space="preserve">%) and amounted to </w:t>
      </w:r>
      <w:bookmarkStart w:id="1" w:name="_Hlk141263034"/>
      <w:r w:rsidR="00CC5EEA" w:rsidRPr="00CC5EEA">
        <w:rPr>
          <w:rFonts w:ascii="Verdana" w:hAnsi="Verdana" w:cs="Arial"/>
          <w:sz w:val="18"/>
          <w:szCs w:val="18"/>
        </w:rPr>
        <w:t>€</w:t>
      </w:r>
      <w:r w:rsidR="00057E52">
        <w:rPr>
          <w:rFonts w:ascii="Verdana" w:hAnsi="Verdana" w:cs="Arial"/>
          <w:sz w:val="18"/>
          <w:szCs w:val="18"/>
        </w:rPr>
        <w:t>2</w:t>
      </w:r>
      <w:r w:rsidR="00CC5EEA" w:rsidRPr="00CC5EEA">
        <w:rPr>
          <w:rFonts w:ascii="Verdana" w:hAnsi="Verdana" w:cs="Arial"/>
          <w:sz w:val="18"/>
          <w:szCs w:val="18"/>
        </w:rPr>
        <w:t>.</w:t>
      </w:r>
      <w:r w:rsidR="00002313">
        <w:rPr>
          <w:rFonts w:ascii="Verdana" w:hAnsi="Verdana" w:cs="Arial"/>
          <w:sz w:val="18"/>
          <w:szCs w:val="18"/>
        </w:rPr>
        <w:t>295</w:t>
      </w:r>
      <w:r w:rsidR="00CC5EEA" w:rsidRPr="00CC5EEA">
        <w:rPr>
          <w:rFonts w:ascii="Verdana" w:hAnsi="Verdana" w:cs="Arial"/>
          <w:sz w:val="18"/>
          <w:szCs w:val="18"/>
        </w:rPr>
        <w:t>,</w:t>
      </w:r>
      <w:r w:rsidR="00002313">
        <w:rPr>
          <w:rFonts w:ascii="Verdana" w:hAnsi="Verdana" w:cs="Arial"/>
          <w:sz w:val="18"/>
          <w:szCs w:val="18"/>
        </w:rPr>
        <w:t>8</w:t>
      </w:r>
      <w:r w:rsidR="00CC5EEA" w:rsidRPr="00CC5EEA">
        <w:rPr>
          <w:rFonts w:ascii="Verdana" w:hAnsi="Verdana" w:cs="Arial"/>
          <w:sz w:val="18"/>
          <w:szCs w:val="18"/>
        </w:rPr>
        <w:t xml:space="preserve"> </w:t>
      </w:r>
      <w:bookmarkEnd w:id="1"/>
      <w:r w:rsidRPr="00CC5EEA">
        <w:rPr>
          <w:rFonts w:ascii="Verdana" w:hAnsi="Verdana" w:cs="Arial"/>
          <w:sz w:val="18"/>
          <w:szCs w:val="18"/>
        </w:rPr>
        <w:t>mn, compared to</w:t>
      </w:r>
      <w:r w:rsidR="00EE0B41" w:rsidRPr="00CC5EEA">
        <w:rPr>
          <w:rFonts w:ascii="Verdana" w:hAnsi="Verdana" w:cs="Arial"/>
          <w:sz w:val="18"/>
          <w:szCs w:val="18"/>
        </w:rPr>
        <w:t xml:space="preserve"> </w:t>
      </w:r>
      <w:r w:rsidR="007E7296" w:rsidRPr="007E7296">
        <w:rPr>
          <w:rFonts w:ascii="Verdana" w:hAnsi="Verdana" w:cs="Arial"/>
          <w:sz w:val="18"/>
          <w:szCs w:val="18"/>
        </w:rPr>
        <w:t>€</w:t>
      </w:r>
      <w:r w:rsidR="00002313">
        <w:rPr>
          <w:rFonts w:ascii="Verdana" w:hAnsi="Verdana" w:cs="Arial"/>
          <w:sz w:val="18"/>
          <w:szCs w:val="18"/>
        </w:rPr>
        <w:t>2</w:t>
      </w:r>
      <w:r w:rsidR="007E7296" w:rsidRPr="007E7296">
        <w:rPr>
          <w:rFonts w:ascii="Verdana" w:hAnsi="Verdana" w:cs="Arial"/>
          <w:sz w:val="18"/>
          <w:szCs w:val="18"/>
        </w:rPr>
        <w:t>.</w:t>
      </w:r>
      <w:r w:rsidR="00002313">
        <w:rPr>
          <w:rFonts w:ascii="Verdana" w:hAnsi="Verdana" w:cs="Arial"/>
          <w:sz w:val="18"/>
          <w:szCs w:val="18"/>
        </w:rPr>
        <w:t>005</w:t>
      </w:r>
      <w:r w:rsidR="007E7296" w:rsidRPr="007E7296">
        <w:rPr>
          <w:rFonts w:ascii="Verdana" w:hAnsi="Verdana" w:cs="Arial"/>
          <w:sz w:val="18"/>
          <w:szCs w:val="18"/>
        </w:rPr>
        <w:t>,</w:t>
      </w:r>
      <w:r w:rsidR="00002313">
        <w:rPr>
          <w:rFonts w:ascii="Verdana" w:hAnsi="Verdana" w:cs="Arial"/>
          <w:sz w:val="18"/>
          <w:szCs w:val="18"/>
        </w:rPr>
        <w:t>3</w:t>
      </w:r>
      <w:r w:rsidR="007E7296" w:rsidRPr="007E7296">
        <w:rPr>
          <w:rFonts w:ascii="Verdana" w:hAnsi="Verdana" w:cs="Arial"/>
          <w:sz w:val="18"/>
          <w:szCs w:val="18"/>
        </w:rPr>
        <w:t xml:space="preserve"> </w:t>
      </w:r>
      <w:r w:rsidRPr="00CC5EEA">
        <w:rPr>
          <w:rFonts w:ascii="Verdana" w:hAnsi="Verdana" w:cs="Arial"/>
          <w:sz w:val="18"/>
          <w:szCs w:val="18"/>
        </w:rPr>
        <w:t>mn in 2022. Social contributions increased by €</w:t>
      </w:r>
      <w:r w:rsidR="00057E52">
        <w:rPr>
          <w:rFonts w:ascii="Verdana" w:hAnsi="Verdana" w:cs="Arial"/>
          <w:sz w:val="18"/>
          <w:szCs w:val="18"/>
        </w:rPr>
        <w:t>3</w:t>
      </w:r>
      <w:r w:rsidR="00002313">
        <w:rPr>
          <w:rFonts w:ascii="Verdana" w:hAnsi="Verdana" w:cs="Arial"/>
          <w:sz w:val="18"/>
          <w:szCs w:val="18"/>
        </w:rPr>
        <w:t>44</w:t>
      </w:r>
      <w:r w:rsidRPr="00CC5EEA">
        <w:rPr>
          <w:rFonts w:ascii="Verdana" w:hAnsi="Verdana" w:cs="Arial"/>
          <w:sz w:val="18"/>
          <w:szCs w:val="18"/>
        </w:rPr>
        <w:t>,</w:t>
      </w:r>
      <w:r w:rsidR="00002313">
        <w:rPr>
          <w:rFonts w:ascii="Verdana" w:hAnsi="Verdana" w:cs="Arial"/>
          <w:sz w:val="18"/>
          <w:szCs w:val="18"/>
        </w:rPr>
        <w:t>8</w:t>
      </w:r>
      <w:r w:rsidRPr="00CC5EEA">
        <w:rPr>
          <w:rFonts w:ascii="Verdana" w:hAnsi="Verdana" w:cs="Arial"/>
          <w:sz w:val="18"/>
          <w:szCs w:val="18"/>
        </w:rPr>
        <w:t xml:space="preserve"> mn (+1</w:t>
      </w:r>
      <w:r w:rsidR="00057E52">
        <w:rPr>
          <w:rFonts w:ascii="Verdana" w:hAnsi="Verdana" w:cs="Arial"/>
          <w:sz w:val="18"/>
          <w:szCs w:val="18"/>
        </w:rPr>
        <w:t>5</w:t>
      </w:r>
      <w:r w:rsidRPr="00CC5EEA">
        <w:rPr>
          <w:rFonts w:ascii="Verdana" w:hAnsi="Verdana" w:cs="Arial"/>
          <w:sz w:val="18"/>
          <w:szCs w:val="18"/>
        </w:rPr>
        <w:t>,</w:t>
      </w:r>
      <w:r w:rsidR="00002313">
        <w:rPr>
          <w:rFonts w:ascii="Verdana" w:hAnsi="Verdana" w:cs="Arial"/>
          <w:sz w:val="18"/>
          <w:szCs w:val="18"/>
        </w:rPr>
        <w:t>4</w:t>
      </w:r>
      <w:r w:rsidRPr="00CC5EEA">
        <w:rPr>
          <w:rFonts w:ascii="Verdana" w:hAnsi="Verdana" w:cs="Arial"/>
          <w:sz w:val="18"/>
          <w:szCs w:val="18"/>
        </w:rPr>
        <w:t>%) and amounted to</w:t>
      </w:r>
      <w:r w:rsidR="007E7296">
        <w:rPr>
          <w:rFonts w:ascii="Verdana" w:hAnsi="Verdana" w:cs="Arial"/>
          <w:sz w:val="18"/>
          <w:szCs w:val="18"/>
        </w:rPr>
        <w:t xml:space="preserve">        </w:t>
      </w:r>
      <w:r w:rsidR="00CC5EEA" w:rsidRPr="00CC5EEA">
        <w:rPr>
          <w:rFonts w:ascii="Verdana" w:hAnsi="Verdana" w:cs="Arial"/>
          <w:sz w:val="18"/>
          <w:szCs w:val="18"/>
        </w:rPr>
        <w:t>€</w:t>
      </w:r>
      <w:r w:rsidR="00555663">
        <w:rPr>
          <w:rFonts w:ascii="Verdana" w:hAnsi="Verdana" w:cs="Arial"/>
          <w:sz w:val="18"/>
          <w:szCs w:val="18"/>
        </w:rPr>
        <w:t>2</w:t>
      </w:r>
      <w:r w:rsidR="00CC5EEA" w:rsidRPr="00CC5EEA">
        <w:rPr>
          <w:rFonts w:ascii="Verdana" w:hAnsi="Verdana" w:cs="Arial"/>
          <w:sz w:val="18"/>
          <w:szCs w:val="18"/>
        </w:rPr>
        <w:t>.</w:t>
      </w:r>
      <w:r w:rsidR="00002313">
        <w:rPr>
          <w:rFonts w:ascii="Verdana" w:hAnsi="Verdana" w:cs="Arial"/>
          <w:sz w:val="18"/>
          <w:szCs w:val="18"/>
        </w:rPr>
        <w:t>580</w:t>
      </w:r>
      <w:r w:rsidR="00CC5EEA" w:rsidRPr="00CC5EEA">
        <w:rPr>
          <w:rFonts w:ascii="Verdana" w:hAnsi="Verdana" w:cs="Arial"/>
          <w:sz w:val="18"/>
          <w:szCs w:val="18"/>
        </w:rPr>
        <w:t>,</w:t>
      </w:r>
      <w:r w:rsidR="00002313">
        <w:rPr>
          <w:rFonts w:ascii="Verdana" w:hAnsi="Verdana" w:cs="Arial"/>
          <w:sz w:val="18"/>
          <w:szCs w:val="18"/>
        </w:rPr>
        <w:t>5</w:t>
      </w:r>
      <w:r w:rsidRPr="00CC5EEA">
        <w:rPr>
          <w:rFonts w:ascii="Verdana" w:hAnsi="Verdana" w:cs="Arial"/>
          <w:sz w:val="18"/>
          <w:szCs w:val="18"/>
        </w:rPr>
        <w:t xml:space="preserve"> mn, compared to </w:t>
      </w:r>
      <w:r w:rsidR="00CC5EEA" w:rsidRPr="00CC5EEA">
        <w:rPr>
          <w:rFonts w:ascii="Verdana" w:hAnsi="Verdana" w:cs="Arial"/>
          <w:sz w:val="18"/>
          <w:szCs w:val="18"/>
        </w:rPr>
        <w:t>€</w:t>
      </w:r>
      <w:r w:rsidR="00057E52">
        <w:rPr>
          <w:rFonts w:ascii="Verdana" w:hAnsi="Verdana" w:cs="Arial"/>
          <w:sz w:val="18"/>
          <w:szCs w:val="18"/>
        </w:rPr>
        <w:t>2</w:t>
      </w:r>
      <w:r w:rsidR="00CC5EEA" w:rsidRPr="00CC5EEA">
        <w:rPr>
          <w:rFonts w:ascii="Verdana" w:hAnsi="Verdana" w:cs="Arial"/>
          <w:sz w:val="18"/>
          <w:szCs w:val="18"/>
        </w:rPr>
        <w:t>.</w:t>
      </w:r>
      <w:r w:rsidR="00002313">
        <w:rPr>
          <w:rFonts w:ascii="Verdana" w:hAnsi="Verdana" w:cs="Arial"/>
          <w:sz w:val="18"/>
          <w:szCs w:val="18"/>
        </w:rPr>
        <w:t>235</w:t>
      </w:r>
      <w:r w:rsidR="00CC5EEA" w:rsidRPr="00CC5EEA">
        <w:rPr>
          <w:rFonts w:ascii="Verdana" w:hAnsi="Verdana" w:cs="Arial"/>
          <w:sz w:val="18"/>
          <w:szCs w:val="18"/>
        </w:rPr>
        <w:t>,</w:t>
      </w:r>
      <w:r w:rsidR="00002313">
        <w:rPr>
          <w:rFonts w:ascii="Verdana" w:hAnsi="Verdana" w:cs="Arial"/>
          <w:sz w:val="18"/>
          <w:szCs w:val="18"/>
        </w:rPr>
        <w:t>7</w:t>
      </w:r>
      <w:r w:rsidR="00CC5EEA" w:rsidRPr="00CC5EEA">
        <w:rPr>
          <w:rFonts w:ascii="Verdana" w:hAnsi="Verdana" w:cs="Arial"/>
          <w:sz w:val="18"/>
          <w:szCs w:val="18"/>
        </w:rPr>
        <w:t xml:space="preserve"> </w:t>
      </w:r>
      <w:r w:rsidRPr="00CC5EEA">
        <w:rPr>
          <w:rFonts w:ascii="Verdana" w:hAnsi="Verdana" w:cs="Arial"/>
          <w:sz w:val="18"/>
          <w:szCs w:val="18"/>
        </w:rPr>
        <w:t xml:space="preserve">mn in 2022. </w:t>
      </w:r>
      <w:r w:rsidR="00EE0B41" w:rsidRPr="006E0C79">
        <w:rPr>
          <w:rFonts w:ascii="Verdana" w:hAnsi="Verdana" w:cs="Arial"/>
          <w:sz w:val="18"/>
          <w:szCs w:val="18"/>
        </w:rPr>
        <w:t>Cu</w:t>
      </w:r>
      <w:r w:rsidR="002F5F65" w:rsidRPr="006E0C79">
        <w:rPr>
          <w:rFonts w:ascii="Verdana" w:hAnsi="Verdana" w:cs="Arial"/>
          <w:sz w:val="18"/>
          <w:szCs w:val="18"/>
        </w:rPr>
        <w:t>rrent transfers increased by €</w:t>
      </w:r>
      <w:r w:rsidR="00002313">
        <w:rPr>
          <w:rFonts w:ascii="Verdana" w:hAnsi="Verdana" w:cs="Arial"/>
          <w:sz w:val="18"/>
          <w:szCs w:val="18"/>
        </w:rPr>
        <w:t>53</w:t>
      </w:r>
      <w:r w:rsidR="002F5F65" w:rsidRPr="006E0C79">
        <w:rPr>
          <w:rFonts w:ascii="Verdana" w:hAnsi="Verdana" w:cs="Arial"/>
          <w:sz w:val="18"/>
          <w:szCs w:val="18"/>
        </w:rPr>
        <w:t>,</w:t>
      </w:r>
      <w:r w:rsidR="00002313">
        <w:rPr>
          <w:rFonts w:ascii="Verdana" w:hAnsi="Verdana" w:cs="Arial"/>
          <w:sz w:val="18"/>
          <w:szCs w:val="18"/>
        </w:rPr>
        <w:t>7</w:t>
      </w:r>
      <w:r w:rsidR="002F5F65" w:rsidRPr="006E0C79">
        <w:rPr>
          <w:rFonts w:ascii="Verdana" w:hAnsi="Verdana" w:cs="Arial"/>
          <w:sz w:val="18"/>
          <w:szCs w:val="18"/>
        </w:rPr>
        <w:t xml:space="preserve"> mn (+</w:t>
      </w:r>
      <w:r w:rsidR="00002313">
        <w:rPr>
          <w:rFonts w:ascii="Verdana" w:hAnsi="Verdana" w:cs="Arial"/>
          <w:sz w:val="18"/>
          <w:szCs w:val="18"/>
        </w:rPr>
        <w:t>35</w:t>
      </w:r>
      <w:r w:rsidR="002F5F65" w:rsidRPr="006E0C79">
        <w:rPr>
          <w:rFonts w:ascii="Verdana" w:hAnsi="Verdana" w:cs="Arial"/>
          <w:sz w:val="18"/>
          <w:szCs w:val="18"/>
        </w:rPr>
        <w:t>,</w:t>
      </w:r>
      <w:r w:rsidR="00002313">
        <w:rPr>
          <w:rFonts w:ascii="Verdana" w:hAnsi="Verdana" w:cs="Arial"/>
          <w:sz w:val="18"/>
          <w:szCs w:val="18"/>
        </w:rPr>
        <w:t>5</w:t>
      </w:r>
      <w:r w:rsidR="006E0C79" w:rsidRPr="006E0C79">
        <w:rPr>
          <w:rFonts w:ascii="Verdana" w:hAnsi="Verdana" w:cs="Arial"/>
          <w:sz w:val="18"/>
          <w:szCs w:val="18"/>
        </w:rPr>
        <w:t>%) and amounted to €</w:t>
      </w:r>
      <w:r w:rsidR="00002313">
        <w:rPr>
          <w:rFonts w:ascii="Verdana" w:hAnsi="Verdana" w:cs="Arial"/>
          <w:sz w:val="18"/>
          <w:szCs w:val="18"/>
        </w:rPr>
        <w:t>204</w:t>
      </w:r>
      <w:r w:rsidR="006E0C79" w:rsidRPr="006E0C79">
        <w:rPr>
          <w:rFonts w:ascii="Verdana" w:hAnsi="Verdana" w:cs="Arial"/>
          <w:sz w:val="18"/>
          <w:szCs w:val="18"/>
        </w:rPr>
        <w:t>,</w:t>
      </w:r>
      <w:r w:rsidR="00002313">
        <w:rPr>
          <w:rFonts w:ascii="Verdana" w:hAnsi="Verdana" w:cs="Arial"/>
          <w:sz w:val="18"/>
          <w:szCs w:val="18"/>
        </w:rPr>
        <w:t>8</w:t>
      </w:r>
      <w:r w:rsidR="006E0C79" w:rsidRPr="006E0C79">
        <w:rPr>
          <w:rFonts w:ascii="Verdana" w:hAnsi="Verdana" w:cs="Arial"/>
          <w:sz w:val="18"/>
          <w:szCs w:val="18"/>
        </w:rPr>
        <w:t xml:space="preserve"> mn, compared to €</w:t>
      </w:r>
      <w:r w:rsidR="00555663">
        <w:rPr>
          <w:rFonts w:ascii="Verdana" w:hAnsi="Verdana" w:cs="Arial"/>
          <w:sz w:val="18"/>
          <w:szCs w:val="18"/>
        </w:rPr>
        <w:t>1</w:t>
      </w:r>
      <w:r w:rsidR="00002313">
        <w:rPr>
          <w:rFonts w:ascii="Verdana" w:hAnsi="Verdana" w:cs="Arial"/>
          <w:sz w:val="18"/>
          <w:szCs w:val="18"/>
        </w:rPr>
        <w:t>51</w:t>
      </w:r>
      <w:r w:rsidR="006E0C79" w:rsidRPr="006E0C79">
        <w:rPr>
          <w:rFonts w:ascii="Verdana" w:hAnsi="Verdana" w:cs="Arial"/>
          <w:sz w:val="18"/>
          <w:szCs w:val="18"/>
        </w:rPr>
        <w:t>,</w:t>
      </w:r>
      <w:r w:rsidR="00002313">
        <w:rPr>
          <w:rFonts w:ascii="Verdana" w:hAnsi="Verdana" w:cs="Arial"/>
          <w:sz w:val="18"/>
          <w:szCs w:val="18"/>
        </w:rPr>
        <w:t>1</w:t>
      </w:r>
      <w:r w:rsidR="00EE0B41" w:rsidRPr="006E0C79">
        <w:rPr>
          <w:rFonts w:ascii="Verdana" w:hAnsi="Verdana" w:cs="Arial"/>
          <w:sz w:val="18"/>
          <w:szCs w:val="18"/>
        </w:rPr>
        <w:t xml:space="preserve"> mn in 2022. </w:t>
      </w:r>
      <w:r w:rsidR="00FE6234" w:rsidRPr="00555663">
        <w:rPr>
          <w:rFonts w:ascii="Verdana" w:hAnsi="Verdana" w:cs="Arial"/>
          <w:sz w:val="18"/>
          <w:szCs w:val="18"/>
        </w:rPr>
        <w:t xml:space="preserve">Revenue from the sale of goods and services </w:t>
      </w:r>
      <w:r w:rsidR="00FE6234">
        <w:rPr>
          <w:rFonts w:ascii="Verdana" w:hAnsi="Verdana" w:cs="Arial"/>
          <w:sz w:val="18"/>
          <w:szCs w:val="18"/>
        </w:rPr>
        <w:t>in</w:t>
      </w:r>
      <w:r w:rsidR="00FE6234" w:rsidRPr="00555663">
        <w:rPr>
          <w:rFonts w:ascii="Verdana" w:hAnsi="Verdana" w:cs="Arial"/>
          <w:sz w:val="18"/>
          <w:szCs w:val="18"/>
        </w:rPr>
        <w:t>creased by €</w:t>
      </w:r>
      <w:r w:rsidR="00FE6234">
        <w:rPr>
          <w:rFonts w:ascii="Verdana" w:hAnsi="Verdana" w:cs="Arial"/>
          <w:sz w:val="18"/>
          <w:szCs w:val="18"/>
        </w:rPr>
        <w:t>14</w:t>
      </w:r>
      <w:r w:rsidR="00FE6234" w:rsidRPr="00555663">
        <w:rPr>
          <w:rFonts w:ascii="Verdana" w:hAnsi="Verdana" w:cs="Arial"/>
          <w:sz w:val="18"/>
          <w:szCs w:val="18"/>
        </w:rPr>
        <w:t>,</w:t>
      </w:r>
      <w:r w:rsidR="00002313">
        <w:rPr>
          <w:rFonts w:ascii="Verdana" w:hAnsi="Verdana" w:cs="Arial"/>
          <w:sz w:val="18"/>
          <w:szCs w:val="18"/>
        </w:rPr>
        <w:t>2</w:t>
      </w:r>
      <w:r w:rsidR="00FE6234" w:rsidRPr="00555663">
        <w:rPr>
          <w:rFonts w:ascii="Verdana" w:hAnsi="Verdana" w:cs="Arial"/>
          <w:sz w:val="18"/>
          <w:szCs w:val="18"/>
        </w:rPr>
        <w:t xml:space="preserve"> mn</w:t>
      </w:r>
      <w:r w:rsidR="00751EF2">
        <w:rPr>
          <w:rFonts w:ascii="Verdana" w:hAnsi="Verdana" w:cs="Arial"/>
          <w:sz w:val="18"/>
          <w:szCs w:val="18"/>
        </w:rPr>
        <w:t xml:space="preserve"> </w:t>
      </w:r>
      <w:r w:rsidR="00411148" w:rsidRPr="00CC5EEA">
        <w:rPr>
          <w:rFonts w:ascii="Verdana" w:hAnsi="Verdana" w:cs="Arial"/>
          <w:sz w:val="18"/>
          <w:szCs w:val="18"/>
        </w:rPr>
        <w:t>(+</w:t>
      </w:r>
      <w:r w:rsidR="00411148">
        <w:rPr>
          <w:rFonts w:ascii="Verdana" w:hAnsi="Verdana" w:cs="Arial"/>
          <w:sz w:val="18"/>
          <w:szCs w:val="18"/>
        </w:rPr>
        <w:t>2</w:t>
      </w:r>
      <w:r w:rsidR="00411148" w:rsidRPr="00CC5EEA">
        <w:rPr>
          <w:rFonts w:ascii="Verdana" w:hAnsi="Verdana" w:cs="Arial"/>
          <w:sz w:val="18"/>
          <w:szCs w:val="18"/>
        </w:rPr>
        <w:t>,</w:t>
      </w:r>
      <w:r w:rsidR="00002313">
        <w:rPr>
          <w:rFonts w:ascii="Verdana" w:hAnsi="Verdana" w:cs="Arial"/>
          <w:sz w:val="18"/>
          <w:szCs w:val="18"/>
        </w:rPr>
        <w:t>7</w:t>
      </w:r>
      <w:r w:rsidR="00411148" w:rsidRPr="00CC5EEA">
        <w:rPr>
          <w:rFonts w:ascii="Verdana" w:hAnsi="Verdana" w:cs="Arial"/>
          <w:sz w:val="18"/>
          <w:szCs w:val="18"/>
        </w:rPr>
        <w:t>%)</w:t>
      </w:r>
      <w:r w:rsidR="00FE6234" w:rsidRPr="00555663">
        <w:rPr>
          <w:rFonts w:ascii="Verdana" w:hAnsi="Verdana" w:cs="Arial"/>
          <w:sz w:val="18"/>
          <w:szCs w:val="18"/>
        </w:rPr>
        <w:t xml:space="preserve"> </w:t>
      </w:r>
      <w:r w:rsidR="00FE6234">
        <w:rPr>
          <w:rFonts w:ascii="Verdana" w:hAnsi="Verdana" w:cs="Arial"/>
          <w:sz w:val="18"/>
          <w:szCs w:val="18"/>
        </w:rPr>
        <w:t xml:space="preserve">and amounted </w:t>
      </w:r>
      <w:r w:rsidR="00FE6234" w:rsidRPr="00555663">
        <w:rPr>
          <w:rFonts w:ascii="Verdana" w:hAnsi="Verdana" w:cs="Arial"/>
          <w:sz w:val="18"/>
          <w:szCs w:val="18"/>
        </w:rPr>
        <w:t>to €</w:t>
      </w:r>
      <w:r w:rsidR="00002313">
        <w:rPr>
          <w:rFonts w:ascii="Verdana" w:hAnsi="Verdana" w:cs="Arial"/>
          <w:sz w:val="18"/>
          <w:szCs w:val="18"/>
        </w:rPr>
        <w:t>548</w:t>
      </w:r>
      <w:r w:rsidR="00FE6234" w:rsidRPr="00555663">
        <w:rPr>
          <w:rFonts w:ascii="Verdana" w:hAnsi="Verdana" w:cs="Arial"/>
          <w:sz w:val="18"/>
          <w:szCs w:val="18"/>
        </w:rPr>
        <w:t>,</w:t>
      </w:r>
      <w:r w:rsidR="00002313">
        <w:rPr>
          <w:rFonts w:ascii="Verdana" w:hAnsi="Verdana" w:cs="Arial"/>
          <w:sz w:val="18"/>
          <w:szCs w:val="18"/>
        </w:rPr>
        <w:t>4</w:t>
      </w:r>
      <w:r w:rsidR="00FE6234" w:rsidRPr="00555663">
        <w:rPr>
          <w:rFonts w:ascii="Verdana" w:hAnsi="Verdana" w:cs="Arial"/>
          <w:sz w:val="18"/>
          <w:szCs w:val="18"/>
        </w:rPr>
        <w:t xml:space="preserve"> mn, </w:t>
      </w:r>
      <w:r w:rsidR="00FE6234" w:rsidRPr="00CC5EEA">
        <w:rPr>
          <w:rFonts w:ascii="Verdana" w:hAnsi="Verdana" w:cs="Arial"/>
          <w:sz w:val="18"/>
          <w:szCs w:val="18"/>
        </w:rPr>
        <w:t>compared to</w:t>
      </w:r>
      <w:r w:rsidR="00FE6234" w:rsidRPr="00555663">
        <w:rPr>
          <w:rFonts w:ascii="Verdana" w:hAnsi="Verdana" w:cs="Arial"/>
          <w:sz w:val="18"/>
          <w:szCs w:val="18"/>
        </w:rPr>
        <w:t xml:space="preserve"> €</w:t>
      </w:r>
      <w:r w:rsidR="00002313">
        <w:rPr>
          <w:rFonts w:ascii="Verdana" w:hAnsi="Verdana" w:cs="Arial"/>
          <w:sz w:val="18"/>
          <w:szCs w:val="18"/>
        </w:rPr>
        <w:t>534</w:t>
      </w:r>
      <w:r w:rsidR="00FE6234" w:rsidRPr="00555663">
        <w:rPr>
          <w:rFonts w:ascii="Verdana" w:hAnsi="Verdana" w:cs="Arial"/>
          <w:sz w:val="18"/>
          <w:szCs w:val="18"/>
        </w:rPr>
        <w:t>,</w:t>
      </w:r>
      <w:r w:rsidR="00002313">
        <w:rPr>
          <w:rFonts w:ascii="Verdana" w:hAnsi="Verdana" w:cs="Arial"/>
          <w:sz w:val="18"/>
          <w:szCs w:val="18"/>
        </w:rPr>
        <w:t>2</w:t>
      </w:r>
      <w:r w:rsidR="00FE6234" w:rsidRPr="00555663">
        <w:rPr>
          <w:rFonts w:ascii="Verdana" w:hAnsi="Verdana" w:cs="Arial"/>
          <w:sz w:val="18"/>
          <w:szCs w:val="18"/>
        </w:rPr>
        <w:t xml:space="preserve"> mn in 2022.</w:t>
      </w:r>
    </w:p>
    <w:p w14:paraId="0DE696A1" w14:textId="77777777" w:rsidR="006F21EB" w:rsidRPr="003C5B71" w:rsidRDefault="006F21EB" w:rsidP="006F21EB">
      <w:pPr>
        <w:jc w:val="both"/>
        <w:rPr>
          <w:rFonts w:ascii="Verdana" w:hAnsi="Verdana" w:cs="Arial"/>
          <w:sz w:val="18"/>
          <w:szCs w:val="18"/>
          <w:highlight w:val="yellow"/>
        </w:rPr>
      </w:pPr>
    </w:p>
    <w:p w14:paraId="622D6944" w14:textId="52936B6E" w:rsidR="00657109" w:rsidRPr="007023FD" w:rsidRDefault="006F21EB" w:rsidP="00964B00">
      <w:pPr>
        <w:jc w:val="both"/>
        <w:rPr>
          <w:rFonts w:ascii="Verdana" w:hAnsi="Verdana" w:cs="Arial"/>
          <w:sz w:val="18"/>
          <w:szCs w:val="18"/>
        </w:rPr>
      </w:pPr>
      <w:r w:rsidRPr="002515EE">
        <w:rPr>
          <w:rFonts w:ascii="Verdana" w:hAnsi="Verdana" w:cs="Arial"/>
          <w:sz w:val="18"/>
          <w:szCs w:val="18"/>
        </w:rPr>
        <w:t xml:space="preserve">On the contrary, </w:t>
      </w:r>
      <w:r w:rsidR="00555663" w:rsidRPr="002515EE">
        <w:rPr>
          <w:rFonts w:ascii="Verdana" w:hAnsi="Verdana" w:cs="Arial"/>
          <w:sz w:val="18"/>
          <w:szCs w:val="18"/>
        </w:rPr>
        <w:t>property income decreased by €</w:t>
      </w:r>
      <w:r w:rsidR="002515EE" w:rsidRPr="002515EE">
        <w:rPr>
          <w:rFonts w:ascii="Verdana" w:hAnsi="Verdana" w:cs="Arial"/>
          <w:sz w:val="18"/>
          <w:szCs w:val="18"/>
        </w:rPr>
        <w:t>22</w:t>
      </w:r>
      <w:r w:rsidR="00555663" w:rsidRPr="002515EE">
        <w:rPr>
          <w:rFonts w:ascii="Verdana" w:hAnsi="Verdana" w:cs="Arial"/>
          <w:sz w:val="18"/>
          <w:szCs w:val="18"/>
        </w:rPr>
        <w:t>,</w:t>
      </w:r>
      <w:r w:rsidR="002515EE" w:rsidRPr="002515EE">
        <w:rPr>
          <w:rFonts w:ascii="Verdana" w:hAnsi="Verdana" w:cs="Arial"/>
          <w:sz w:val="18"/>
          <w:szCs w:val="18"/>
        </w:rPr>
        <w:t>2</w:t>
      </w:r>
      <w:r w:rsidR="00555663" w:rsidRPr="002515EE">
        <w:rPr>
          <w:rFonts w:ascii="Verdana" w:hAnsi="Verdana" w:cs="Arial"/>
          <w:sz w:val="18"/>
          <w:szCs w:val="18"/>
        </w:rPr>
        <w:t xml:space="preserve"> mn (-2</w:t>
      </w:r>
      <w:r w:rsidR="003449A1" w:rsidRPr="002515EE">
        <w:rPr>
          <w:rFonts w:ascii="Verdana" w:hAnsi="Verdana" w:cs="Arial"/>
          <w:sz w:val="18"/>
          <w:szCs w:val="18"/>
        </w:rPr>
        <w:t>2</w:t>
      </w:r>
      <w:r w:rsidR="00555663" w:rsidRPr="002515EE">
        <w:rPr>
          <w:rFonts w:ascii="Verdana" w:hAnsi="Verdana" w:cs="Arial"/>
          <w:sz w:val="18"/>
          <w:szCs w:val="18"/>
        </w:rPr>
        <w:t>,</w:t>
      </w:r>
      <w:r w:rsidR="002515EE" w:rsidRPr="002515EE">
        <w:rPr>
          <w:rFonts w:ascii="Verdana" w:hAnsi="Verdana" w:cs="Arial"/>
          <w:sz w:val="18"/>
          <w:szCs w:val="18"/>
        </w:rPr>
        <w:t>7</w:t>
      </w:r>
      <w:r w:rsidR="00555663" w:rsidRPr="002515EE">
        <w:rPr>
          <w:rFonts w:ascii="Verdana" w:hAnsi="Verdana" w:cs="Arial"/>
          <w:sz w:val="18"/>
          <w:szCs w:val="18"/>
        </w:rPr>
        <w:t>%) to €</w:t>
      </w:r>
      <w:r w:rsidR="002515EE" w:rsidRPr="002515EE">
        <w:rPr>
          <w:rFonts w:ascii="Verdana" w:hAnsi="Verdana" w:cs="Arial"/>
          <w:sz w:val="18"/>
          <w:szCs w:val="18"/>
        </w:rPr>
        <w:t>75</w:t>
      </w:r>
      <w:r w:rsidR="00555663" w:rsidRPr="002515EE">
        <w:rPr>
          <w:rFonts w:ascii="Verdana" w:hAnsi="Verdana" w:cs="Arial"/>
          <w:sz w:val="18"/>
          <w:szCs w:val="18"/>
        </w:rPr>
        <w:t>,</w:t>
      </w:r>
      <w:r w:rsidR="003449A1" w:rsidRPr="002515EE">
        <w:rPr>
          <w:rFonts w:ascii="Verdana" w:hAnsi="Verdana" w:cs="Arial"/>
          <w:sz w:val="18"/>
          <w:szCs w:val="18"/>
        </w:rPr>
        <w:t>6</w:t>
      </w:r>
      <w:r w:rsidR="00555663" w:rsidRPr="002515EE">
        <w:rPr>
          <w:rFonts w:ascii="Verdana" w:hAnsi="Verdana" w:cs="Arial"/>
          <w:sz w:val="18"/>
          <w:szCs w:val="18"/>
        </w:rPr>
        <w:t xml:space="preserve"> mn, from €</w:t>
      </w:r>
      <w:r w:rsidR="003449A1" w:rsidRPr="002515EE">
        <w:rPr>
          <w:rFonts w:ascii="Verdana" w:hAnsi="Verdana" w:cs="Arial"/>
          <w:sz w:val="18"/>
          <w:szCs w:val="18"/>
        </w:rPr>
        <w:t>9</w:t>
      </w:r>
      <w:r w:rsidR="002515EE" w:rsidRPr="002515EE">
        <w:rPr>
          <w:rFonts w:ascii="Verdana" w:hAnsi="Verdana" w:cs="Arial"/>
          <w:sz w:val="18"/>
          <w:szCs w:val="18"/>
        </w:rPr>
        <w:t>7</w:t>
      </w:r>
      <w:r w:rsidR="00555663" w:rsidRPr="002515EE">
        <w:rPr>
          <w:rFonts w:ascii="Verdana" w:hAnsi="Verdana" w:cs="Arial"/>
          <w:sz w:val="18"/>
          <w:szCs w:val="18"/>
        </w:rPr>
        <w:t>,</w:t>
      </w:r>
      <w:r w:rsidR="002515EE" w:rsidRPr="002515EE">
        <w:rPr>
          <w:rFonts w:ascii="Verdana" w:hAnsi="Verdana" w:cs="Arial"/>
          <w:sz w:val="18"/>
          <w:szCs w:val="18"/>
        </w:rPr>
        <w:t>8</w:t>
      </w:r>
      <w:r w:rsidR="00555663" w:rsidRPr="002515EE">
        <w:rPr>
          <w:rFonts w:ascii="Verdana" w:hAnsi="Verdana" w:cs="Arial"/>
          <w:sz w:val="18"/>
          <w:szCs w:val="18"/>
        </w:rPr>
        <w:t xml:space="preserve"> mn in 2022. </w:t>
      </w:r>
      <w:r w:rsidR="00002313" w:rsidRPr="002515EE">
        <w:rPr>
          <w:rFonts w:ascii="Verdana" w:hAnsi="Verdana" w:cs="Arial"/>
          <w:sz w:val="18"/>
          <w:szCs w:val="18"/>
        </w:rPr>
        <w:t xml:space="preserve">Capital transfers </w:t>
      </w:r>
      <w:r w:rsidR="002515EE" w:rsidRPr="002515EE">
        <w:rPr>
          <w:rFonts w:ascii="Verdana" w:hAnsi="Verdana" w:cs="Arial"/>
          <w:sz w:val="18"/>
          <w:szCs w:val="18"/>
        </w:rPr>
        <w:t>de</w:t>
      </w:r>
      <w:r w:rsidR="00002313" w:rsidRPr="002515EE">
        <w:rPr>
          <w:rFonts w:ascii="Verdana" w:hAnsi="Verdana" w:cs="Arial"/>
          <w:sz w:val="18"/>
          <w:szCs w:val="18"/>
        </w:rPr>
        <w:t>creased by €</w:t>
      </w:r>
      <w:r w:rsidR="002515EE" w:rsidRPr="002515EE">
        <w:rPr>
          <w:rFonts w:ascii="Verdana" w:hAnsi="Verdana" w:cs="Arial"/>
          <w:sz w:val="18"/>
          <w:szCs w:val="18"/>
        </w:rPr>
        <w:t>68</w:t>
      </w:r>
      <w:r w:rsidR="00002313" w:rsidRPr="002515EE">
        <w:rPr>
          <w:rFonts w:ascii="Verdana" w:hAnsi="Verdana" w:cs="Arial"/>
          <w:sz w:val="18"/>
          <w:szCs w:val="18"/>
        </w:rPr>
        <w:t>,</w:t>
      </w:r>
      <w:r w:rsidR="002515EE" w:rsidRPr="002515EE">
        <w:rPr>
          <w:rFonts w:ascii="Verdana" w:hAnsi="Verdana" w:cs="Arial"/>
          <w:sz w:val="18"/>
          <w:szCs w:val="18"/>
        </w:rPr>
        <w:t>0</w:t>
      </w:r>
      <w:r w:rsidR="00002313" w:rsidRPr="002515EE">
        <w:rPr>
          <w:rFonts w:ascii="Verdana" w:hAnsi="Verdana" w:cs="Arial"/>
          <w:sz w:val="18"/>
          <w:szCs w:val="18"/>
        </w:rPr>
        <w:t xml:space="preserve"> mn (</w:t>
      </w:r>
      <w:r w:rsidR="002515EE" w:rsidRPr="002515EE">
        <w:rPr>
          <w:rFonts w:ascii="Verdana" w:hAnsi="Verdana" w:cs="Arial"/>
          <w:sz w:val="18"/>
          <w:szCs w:val="18"/>
        </w:rPr>
        <w:t>-45</w:t>
      </w:r>
      <w:r w:rsidR="00002313" w:rsidRPr="002515EE">
        <w:rPr>
          <w:rFonts w:ascii="Verdana" w:hAnsi="Verdana" w:cs="Arial"/>
          <w:sz w:val="18"/>
          <w:szCs w:val="18"/>
        </w:rPr>
        <w:t>,</w:t>
      </w:r>
      <w:r w:rsidR="002515EE" w:rsidRPr="002515EE">
        <w:rPr>
          <w:rFonts w:ascii="Verdana" w:hAnsi="Verdana" w:cs="Arial"/>
          <w:sz w:val="18"/>
          <w:szCs w:val="18"/>
        </w:rPr>
        <w:t>0</w:t>
      </w:r>
      <w:r w:rsidR="00002313" w:rsidRPr="002515EE">
        <w:rPr>
          <w:rFonts w:ascii="Verdana" w:hAnsi="Verdana" w:cs="Arial"/>
          <w:sz w:val="18"/>
          <w:szCs w:val="18"/>
        </w:rPr>
        <w:t>%) to €</w:t>
      </w:r>
      <w:r w:rsidR="002515EE" w:rsidRPr="002515EE">
        <w:rPr>
          <w:rFonts w:ascii="Verdana" w:hAnsi="Verdana" w:cs="Arial"/>
          <w:sz w:val="18"/>
          <w:szCs w:val="18"/>
        </w:rPr>
        <w:t>83</w:t>
      </w:r>
      <w:r w:rsidR="00002313" w:rsidRPr="002515EE">
        <w:rPr>
          <w:rFonts w:ascii="Verdana" w:hAnsi="Verdana" w:cs="Arial"/>
          <w:sz w:val="18"/>
          <w:szCs w:val="18"/>
        </w:rPr>
        <w:t xml:space="preserve">,0 mn, </w:t>
      </w:r>
      <w:r w:rsidR="002515EE" w:rsidRPr="002515EE">
        <w:rPr>
          <w:rFonts w:ascii="Verdana" w:hAnsi="Verdana" w:cs="Arial"/>
          <w:sz w:val="18"/>
          <w:szCs w:val="18"/>
        </w:rPr>
        <w:t xml:space="preserve">from </w:t>
      </w:r>
      <w:r w:rsidR="00002313" w:rsidRPr="002515EE">
        <w:rPr>
          <w:rFonts w:ascii="Verdana" w:hAnsi="Verdana" w:cs="Arial"/>
          <w:sz w:val="18"/>
          <w:szCs w:val="18"/>
        </w:rPr>
        <w:t>€</w:t>
      </w:r>
      <w:r w:rsidR="002515EE" w:rsidRPr="002515EE">
        <w:rPr>
          <w:rFonts w:ascii="Verdana" w:hAnsi="Verdana" w:cs="Arial"/>
          <w:sz w:val="18"/>
          <w:szCs w:val="18"/>
        </w:rPr>
        <w:t>151</w:t>
      </w:r>
      <w:r w:rsidR="00002313" w:rsidRPr="002515EE">
        <w:rPr>
          <w:rFonts w:ascii="Verdana" w:hAnsi="Verdana" w:cs="Arial"/>
          <w:sz w:val="18"/>
          <w:szCs w:val="18"/>
        </w:rPr>
        <w:t>,</w:t>
      </w:r>
      <w:r w:rsidR="002515EE" w:rsidRPr="002515EE">
        <w:rPr>
          <w:rFonts w:ascii="Verdana" w:hAnsi="Verdana" w:cs="Arial"/>
          <w:sz w:val="18"/>
          <w:szCs w:val="18"/>
        </w:rPr>
        <w:t>0</w:t>
      </w:r>
      <w:r w:rsidR="00002313" w:rsidRPr="002515EE">
        <w:rPr>
          <w:rFonts w:ascii="Verdana" w:hAnsi="Verdana" w:cs="Arial"/>
          <w:sz w:val="18"/>
          <w:szCs w:val="18"/>
        </w:rPr>
        <w:t xml:space="preserve"> mn in 2022.</w:t>
      </w:r>
    </w:p>
    <w:p w14:paraId="032C3A30" w14:textId="77777777" w:rsidR="00657109" w:rsidRDefault="00657109" w:rsidP="00964B00">
      <w:pPr>
        <w:jc w:val="both"/>
        <w:rPr>
          <w:rFonts w:ascii="Verdana" w:hAnsi="Verdana" w:cs="Arial"/>
          <w:sz w:val="18"/>
          <w:szCs w:val="18"/>
        </w:rPr>
      </w:pPr>
    </w:p>
    <w:p w14:paraId="52C0E6CE" w14:textId="77777777" w:rsidR="00A13B2F" w:rsidRPr="00A13B2F" w:rsidRDefault="00A13B2F" w:rsidP="00A13B2F">
      <w:pPr>
        <w:jc w:val="both"/>
        <w:rPr>
          <w:rFonts w:ascii="Verdana" w:hAnsi="Verdana" w:cs="Arial"/>
          <w:b/>
          <w:bCs/>
          <w:sz w:val="18"/>
          <w:szCs w:val="18"/>
          <w:u w:val="single"/>
        </w:rPr>
      </w:pPr>
      <w:r w:rsidRPr="00A13B2F">
        <w:rPr>
          <w:rFonts w:ascii="Verdana" w:hAnsi="Verdana" w:cs="Arial"/>
          <w:b/>
          <w:bCs/>
          <w:sz w:val="18"/>
          <w:szCs w:val="18"/>
          <w:u w:val="single"/>
        </w:rPr>
        <w:t>Expenditure</w:t>
      </w:r>
    </w:p>
    <w:p w14:paraId="4D633C7D" w14:textId="77777777" w:rsidR="00A13B2F" w:rsidRPr="006F21EB" w:rsidRDefault="00A13B2F" w:rsidP="00A13B2F">
      <w:pPr>
        <w:jc w:val="both"/>
        <w:rPr>
          <w:rFonts w:ascii="Verdana" w:hAnsi="Verdana" w:cs="Arial"/>
          <w:sz w:val="18"/>
          <w:szCs w:val="18"/>
        </w:rPr>
      </w:pPr>
    </w:p>
    <w:p w14:paraId="7314551C" w14:textId="3B2D8A2C" w:rsidR="00A13B2F" w:rsidRPr="006310D3" w:rsidRDefault="00A13B2F" w:rsidP="00A13B2F">
      <w:pPr>
        <w:jc w:val="both"/>
        <w:rPr>
          <w:rFonts w:ascii="Verdana" w:hAnsi="Verdana" w:cs="Arial"/>
          <w:sz w:val="18"/>
          <w:szCs w:val="18"/>
        </w:rPr>
      </w:pPr>
      <w:r w:rsidRPr="006310D3">
        <w:rPr>
          <w:rFonts w:ascii="Verdana" w:hAnsi="Verdana" w:cs="Arial"/>
          <w:sz w:val="18"/>
          <w:szCs w:val="18"/>
        </w:rPr>
        <w:t>During the period of January-</w:t>
      </w:r>
      <w:r w:rsidR="002515EE" w:rsidRPr="002515EE">
        <w:rPr>
          <w:rFonts w:ascii="Verdana" w:hAnsi="Verdana" w:cs="Arial"/>
          <w:sz w:val="18"/>
          <w:szCs w:val="18"/>
        </w:rPr>
        <w:t xml:space="preserve">September </w:t>
      </w:r>
      <w:r w:rsidRPr="006310D3">
        <w:rPr>
          <w:rFonts w:ascii="Verdana" w:hAnsi="Verdana" w:cs="Arial"/>
          <w:sz w:val="18"/>
          <w:szCs w:val="18"/>
        </w:rPr>
        <w:t>2023, total expenditure increased by €</w:t>
      </w:r>
      <w:r w:rsidR="003C4832">
        <w:rPr>
          <w:rFonts w:ascii="Verdana" w:hAnsi="Verdana" w:cs="Arial"/>
          <w:sz w:val="18"/>
          <w:szCs w:val="18"/>
        </w:rPr>
        <w:t>6</w:t>
      </w:r>
      <w:r w:rsidR="002515EE">
        <w:rPr>
          <w:rFonts w:ascii="Verdana" w:hAnsi="Verdana" w:cs="Arial"/>
          <w:sz w:val="18"/>
          <w:szCs w:val="18"/>
        </w:rPr>
        <w:t>94</w:t>
      </w:r>
      <w:r w:rsidRPr="006310D3">
        <w:rPr>
          <w:rFonts w:ascii="Verdana" w:hAnsi="Verdana" w:cs="Arial"/>
          <w:sz w:val="18"/>
          <w:szCs w:val="18"/>
        </w:rPr>
        <w:t>,</w:t>
      </w:r>
      <w:r w:rsidR="002515EE">
        <w:rPr>
          <w:rFonts w:ascii="Verdana" w:hAnsi="Verdana" w:cs="Arial"/>
          <w:sz w:val="18"/>
          <w:szCs w:val="18"/>
        </w:rPr>
        <w:t>6</w:t>
      </w:r>
      <w:r w:rsidR="006310D3" w:rsidRPr="006310D3">
        <w:rPr>
          <w:rFonts w:ascii="Verdana" w:hAnsi="Verdana" w:cs="Arial"/>
          <w:sz w:val="18"/>
          <w:szCs w:val="18"/>
        </w:rPr>
        <w:t xml:space="preserve"> mn (+</w:t>
      </w:r>
      <w:r w:rsidR="003C4832">
        <w:rPr>
          <w:rFonts w:ascii="Verdana" w:hAnsi="Verdana" w:cs="Arial"/>
          <w:sz w:val="18"/>
          <w:szCs w:val="18"/>
        </w:rPr>
        <w:t>9</w:t>
      </w:r>
      <w:r w:rsidRPr="006310D3">
        <w:rPr>
          <w:rFonts w:ascii="Verdana" w:hAnsi="Verdana" w:cs="Arial"/>
          <w:sz w:val="18"/>
          <w:szCs w:val="18"/>
        </w:rPr>
        <w:t>,</w:t>
      </w:r>
      <w:r w:rsidR="002515EE">
        <w:rPr>
          <w:rFonts w:ascii="Verdana" w:hAnsi="Verdana" w:cs="Arial"/>
          <w:sz w:val="18"/>
          <w:szCs w:val="18"/>
        </w:rPr>
        <w:t>4</w:t>
      </w:r>
      <w:r w:rsidRPr="006310D3">
        <w:rPr>
          <w:rFonts w:ascii="Verdana" w:hAnsi="Verdana" w:cs="Arial"/>
          <w:sz w:val="18"/>
          <w:szCs w:val="18"/>
        </w:rPr>
        <w:t>%) and amounted to €</w:t>
      </w:r>
      <w:r w:rsidR="002515EE">
        <w:rPr>
          <w:rFonts w:ascii="Verdana" w:hAnsi="Verdana" w:cs="Arial"/>
          <w:sz w:val="18"/>
          <w:szCs w:val="18"/>
        </w:rPr>
        <w:t>8</w:t>
      </w:r>
      <w:r w:rsidRPr="006310D3">
        <w:rPr>
          <w:rFonts w:ascii="Verdana" w:hAnsi="Verdana" w:cs="Arial"/>
          <w:sz w:val="18"/>
          <w:szCs w:val="18"/>
        </w:rPr>
        <w:t>.</w:t>
      </w:r>
      <w:r w:rsidR="002515EE">
        <w:rPr>
          <w:rFonts w:ascii="Verdana" w:hAnsi="Verdana" w:cs="Arial"/>
          <w:sz w:val="18"/>
          <w:szCs w:val="18"/>
        </w:rPr>
        <w:t>118</w:t>
      </w:r>
      <w:r w:rsidRPr="006310D3">
        <w:rPr>
          <w:rFonts w:ascii="Verdana" w:hAnsi="Verdana" w:cs="Arial"/>
          <w:sz w:val="18"/>
          <w:szCs w:val="18"/>
        </w:rPr>
        <w:t>,</w:t>
      </w:r>
      <w:r w:rsidR="002515EE">
        <w:rPr>
          <w:rFonts w:ascii="Verdana" w:hAnsi="Verdana" w:cs="Arial"/>
          <w:sz w:val="18"/>
          <w:szCs w:val="18"/>
        </w:rPr>
        <w:t>6</w:t>
      </w:r>
      <w:r w:rsidRPr="006310D3">
        <w:rPr>
          <w:rFonts w:ascii="Verdana" w:hAnsi="Verdana" w:cs="Arial"/>
          <w:sz w:val="18"/>
          <w:szCs w:val="18"/>
        </w:rPr>
        <w:t xml:space="preserve"> mn, compared to €</w:t>
      </w:r>
      <w:r w:rsidR="002515EE">
        <w:rPr>
          <w:rFonts w:ascii="Verdana" w:hAnsi="Verdana" w:cs="Arial"/>
          <w:sz w:val="18"/>
          <w:szCs w:val="18"/>
        </w:rPr>
        <w:t>7</w:t>
      </w:r>
      <w:r w:rsidRPr="006310D3">
        <w:rPr>
          <w:rFonts w:ascii="Verdana" w:hAnsi="Verdana" w:cs="Arial"/>
          <w:sz w:val="18"/>
          <w:szCs w:val="18"/>
        </w:rPr>
        <w:t>.</w:t>
      </w:r>
      <w:r w:rsidR="002515EE">
        <w:rPr>
          <w:rFonts w:ascii="Verdana" w:hAnsi="Verdana" w:cs="Arial"/>
          <w:sz w:val="18"/>
          <w:szCs w:val="18"/>
        </w:rPr>
        <w:t>424</w:t>
      </w:r>
      <w:r w:rsidRPr="006310D3">
        <w:rPr>
          <w:rFonts w:ascii="Verdana" w:hAnsi="Verdana" w:cs="Arial"/>
          <w:sz w:val="18"/>
          <w:szCs w:val="18"/>
        </w:rPr>
        <w:t>,</w:t>
      </w:r>
      <w:r w:rsidR="002515EE">
        <w:rPr>
          <w:rFonts w:ascii="Verdana" w:hAnsi="Verdana" w:cs="Arial"/>
          <w:sz w:val="18"/>
          <w:szCs w:val="18"/>
        </w:rPr>
        <w:t>0</w:t>
      </w:r>
      <w:r w:rsidRPr="006310D3">
        <w:rPr>
          <w:rFonts w:ascii="Verdana" w:hAnsi="Verdana" w:cs="Arial"/>
          <w:sz w:val="18"/>
          <w:szCs w:val="18"/>
        </w:rPr>
        <w:t xml:space="preserve"> mn in the corresponding period of 2022. </w:t>
      </w:r>
    </w:p>
    <w:p w14:paraId="6E11FADF" w14:textId="77777777" w:rsidR="00A13B2F" w:rsidRPr="006836CB" w:rsidRDefault="00A13B2F" w:rsidP="00A13B2F">
      <w:pPr>
        <w:jc w:val="both"/>
        <w:rPr>
          <w:rFonts w:ascii="Verdana" w:hAnsi="Verdana" w:cs="Arial"/>
          <w:sz w:val="18"/>
          <w:szCs w:val="18"/>
        </w:rPr>
      </w:pPr>
    </w:p>
    <w:p w14:paraId="42D225D6" w14:textId="55CDED58" w:rsidR="00A13B2F" w:rsidRPr="008C74D7" w:rsidRDefault="00A13B2F" w:rsidP="004C5ED6">
      <w:pPr>
        <w:jc w:val="both"/>
        <w:rPr>
          <w:rFonts w:ascii="Verdana" w:hAnsi="Verdana" w:cs="Arial"/>
          <w:sz w:val="18"/>
          <w:szCs w:val="18"/>
        </w:rPr>
      </w:pPr>
      <w:r w:rsidRPr="006836CB">
        <w:rPr>
          <w:rFonts w:ascii="Verdana" w:hAnsi="Verdana" w:cs="Arial"/>
          <w:sz w:val="18"/>
          <w:szCs w:val="18"/>
        </w:rPr>
        <w:t>In detail, social benefits increased by €</w:t>
      </w:r>
      <w:r w:rsidR="0001637A">
        <w:rPr>
          <w:rFonts w:ascii="Verdana" w:hAnsi="Verdana" w:cs="Arial"/>
          <w:sz w:val="18"/>
          <w:szCs w:val="18"/>
        </w:rPr>
        <w:t>2</w:t>
      </w:r>
      <w:r w:rsidR="002515EE">
        <w:rPr>
          <w:rFonts w:ascii="Verdana" w:hAnsi="Verdana" w:cs="Arial"/>
          <w:sz w:val="18"/>
          <w:szCs w:val="18"/>
        </w:rPr>
        <w:t>58</w:t>
      </w:r>
      <w:r w:rsidRPr="006836CB">
        <w:rPr>
          <w:rFonts w:ascii="Verdana" w:hAnsi="Verdana" w:cs="Arial"/>
          <w:sz w:val="18"/>
          <w:szCs w:val="18"/>
        </w:rPr>
        <w:t>,</w:t>
      </w:r>
      <w:r w:rsidR="002515EE">
        <w:rPr>
          <w:rFonts w:ascii="Verdana" w:hAnsi="Verdana" w:cs="Arial"/>
          <w:sz w:val="18"/>
          <w:szCs w:val="18"/>
        </w:rPr>
        <w:t>9</w:t>
      </w:r>
      <w:r w:rsidRPr="006836CB">
        <w:rPr>
          <w:rFonts w:ascii="Verdana" w:hAnsi="Verdana" w:cs="Arial"/>
          <w:sz w:val="18"/>
          <w:szCs w:val="18"/>
        </w:rPr>
        <w:t xml:space="preserve"> mn (+</w:t>
      </w:r>
      <w:r w:rsidR="003C4832">
        <w:rPr>
          <w:rFonts w:ascii="Verdana" w:hAnsi="Verdana" w:cs="Arial"/>
          <w:sz w:val="18"/>
          <w:szCs w:val="18"/>
        </w:rPr>
        <w:t>8</w:t>
      </w:r>
      <w:r w:rsidRPr="006836CB">
        <w:rPr>
          <w:rFonts w:ascii="Verdana" w:hAnsi="Verdana" w:cs="Arial"/>
          <w:sz w:val="18"/>
          <w:szCs w:val="18"/>
        </w:rPr>
        <w:t>,</w:t>
      </w:r>
      <w:r w:rsidR="002515EE">
        <w:rPr>
          <w:rFonts w:ascii="Verdana" w:hAnsi="Verdana" w:cs="Arial"/>
          <w:sz w:val="18"/>
          <w:szCs w:val="18"/>
        </w:rPr>
        <w:t>6</w:t>
      </w:r>
      <w:r w:rsidRPr="006836CB">
        <w:rPr>
          <w:rFonts w:ascii="Verdana" w:hAnsi="Verdana" w:cs="Arial"/>
          <w:sz w:val="18"/>
          <w:szCs w:val="18"/>
        </w:rPr>
        <w:t>%) and amounted to €</w:t>
      </w:r>
      <w:r w:rsidR="002515EE">
        <w:rPr>
          <w:rFonts w:ascii="Verdana" w:hAnsi="Verdana" w:cs="Arial"/>
          <w:sz w:val="18"/>
          <w:szCs w:val="18"/>
        </w:rPr>
        <w:t>3</w:t>
      </w:r>
      <w:r w:rsidRPr="006836CB">
        <w:rPr>
          <w:rFonts w:ascii="Verdana" w:hAnsi="Verdana" w:cs="Arial"/>
          <w:sz w:val="18"/>
          <w:szCs w:val="18"/>
        </w:rPr>
        <w:t>.</w:t>
      </w:r>
      <w:r w:rsidR="002515EE">
        <w:rPr>
          <w:rFonts w:ascii="Verdana" w:hAnsi="Verdana" w:cs="Arial"/>
          <w:sz w:val="18"/>
          <w:szCs w:val="18"/>
        </w:rPr>
        <w:t>267</w:t>
      </w:r>
      <w:r w:rsidRPr="006836CB">
        <w:rPr>
          <w:rFonts w:ascii="Verdana" w:hAnsi="Verdana" w:cs="Arial"/>
          <w:sz w:val="18"/>
          <w:szCs w:val="18"/>
        </w:rPr>
        <w:t>,</w:t>
      </w:r>
      <w:r w:rsidR="002515EE">
        <w:rPr>
          <w:rFonts w:ascii="Verdana" w:hAnsi="Verdana" w:cs="Arial"/>
          <w:sz w:val="18"/>
          <w:szCs w:val="18"/>
        </w:rPr>
        <w:t>8</w:t>
      </w:r>
      <w:r w:rsidRPr="006836CB">
        <w:rPr>
          <w:rFonts w:ascii="Verdana" w:hAnsi="Verdana" w:cs="Arial"/>
          <w:sz w:val="18"/>
          <w:szCs w:val="18"/>
        </w:rPr>
        <w:t xml:space="preserve"> mn, compared to </w:t>
      </w:r>
      <w:r w:rsidR="006836CB" w:rsidRPr="006836CB">
        <w:rPr>
          <w:rFonts w:ascii="Verdana" w:hAnsi="Verdana" w:cs="Arial"/>
          <w:sz w:val="18"/>
          <w:szCs w:val="18"/>
        </w:rPr>
        <w:t>€</w:t>
      </w:r>
      <w:r w:rsidR="002515EE">
        <w:rPr>
          <w:rFonts w:ascii="Verdana" w:hAnsi="Verdana" w:cs="Arial"/>
          <w:sz w:val="18"/>
          <w:szCs w:val="18"/>
        </w:rPr>
        <w:t>3</w:t>
      </w:r>
      <w:r w:rsidR="006836CB" w:rsidRPr="006836CB">
        <w:rPr>
          <w:rFonts w:ascii="Verdana" w:hAnsi="Verdana" w:cs="Arial"/>
          <w:sz w:val="18"/>
          <w:szCs w:val="18"/>
        </w:rPr>
        <w:t>.</w:t>
      </w:r>
      <w:r w:rsidR="002515EE">
        <w:rPr>
          <w:rFonts w:ascii="Verdana" w:hAnsi="Verdana" w:cs="Arial"/>
          <w:sz w:val="18"/>
          <w:szCs w:val="18"/>
        </w:rPr>
        <w:t>008</w:t>
      </w:r>
      <w:r w:rsidR="000B269A" w:rsidRPr="006836CB">
        <w:rPr>
          <w:rFonts w:ascii="Verdana" w:hAnsi="Verdana" w:cs="Arial"/>
          <w:sz w:val="18"/>
          <w:szCs w:val="18"/>
        </w:rPr>
        <w:t>,</w:t>
      </w:r>
      <w:r w:rsidR="002515EE">
        <w:rPr>
          <w:rFonts w:ascii="Verdana" w:hAnsi="Verdana" w:cs="Arial"/>
          <w:sz w:val="18"/>
          <w:szCs w:val="18"/>
        </w:rPr>
        <w:t>9</w:t>
      </w:r>
      <w:r w:rsidRPr="006836CB">
        <w:rPr>
          <w:rFonts w:ascii="Verdana" w:hAnsi="Verdana" w:cs="Arial"/>
          <w:sz w:val="18"/>
          <w:szCs w:val="18"/>
        </w:rPr>
        <w:t xml:space="preserve"> mn in 2022. Compensation of employees (including imputed social contributions and pensions of civil servants) increased by €</w:t>
      </w:r>
      <w:r w:rsidR="00555663">
        <w:rPr>
          <w:rFonts w:ascii="Verdana" w:hAnsi="Verdana" w:cs="Arial"/>
          <w:sz w:val="18"/>
          <w:szCs w:val="18"/>
        </w:rPr>
        <w:t>2</w:t>
      </w:r>
      <w:r w:rsidR="002515EE">
        <w:rPr>
          <w:rFonts w:ascii="Verdana" w:hAnsi="Verdana" w:cs="Arial"/>
          <w:sz w:val="18"/>
          <w:szCs w:val="18"/>
        </w:rPr>
        <w:t>63</w:t>
      </w:r>
      <w:r w:rsidRPr="006836CB">
        <w:rPr>
          <w:rFonts w:ascii="Verdana" w:hAnsi="Verdana" w:cs="Arial"/>
          <w:sz w:val="18"/>
          <w:szCs w:val="18"/>
        </w:rPr>
        <w:t>,</w:t>
      </w:r>
      <w:r w:rsidR="002515EE">
        <w:rPr>
          <w:rFonts w:ascii="Verdana" w:hAnsi="Verdana" w:cs="Arial"/>
          <w:sz w:val="18"/>
          <w:szCs w:val="18"/>
        </w:rPr>
        <w:t>2</w:t>
      </w:r>
      <w:r w:rsidRPr="006836CB">
        <w:rPr>
          <w:rFonts w:ascii="Verdana" w:hAnsi="Verdana" w:cs="Arial"/>
          <w:sz w:val="18"/>
          <w:szCs w:val="18"/>
        </w:rPr>
        <w:t xml:space="preserve"> mn (+</w:t>
      </w:r>
      <w:r w:rsidR="000B269A" w:rsidRPr="006836CB">
        <w:rPr>
          <w:rFonts w:ascii="Verdana" w:hAnsi="Verdana" w:cs="Arial"/>
          <w:sz w:val="18"/>
          <w:szCs w:val="18"/>
        </w:rPr>
        <w:t>1</w:t>
      </w:r>
      <w:r w:rsidR="002515EE">
        <w:rPr>
          <w:rFonts w:ascii="Verdana" w:hAnsi="Verdana" w:cs="Arial"/>
          <w:sz w:val="18"/>
          <w:szCs w:val="18"/>
        </w:rPr>
        <w:t>2</w:t>
      </w:r>
      <w:r w:rsidRPr="006836CB">
        <w:rPr>
          <w:rFonts w:ascii="Verdana" w:hAnsi="Verdana" w:cs="Arial"/>
          <w:sz w:val="18"/>
          <w:szCs w:val="18"/>
        </w:rPr>
        <w:t>,</w:t>
      </w:r>
      <w:r w:rsidR="002515EE">
        <w:rPr>
          <w:rFonts w:ascii="Verdana" w:hAnsi="Verdana" w:cs="Arial"/>
          <w:sz w:val="18"/>
          <w:szCs w:val="18"/>
        </w:rPr>
        <w:t>0</w:t>
      </w:r>
      <w:r w:rsidRPr="006836CB">
        <w:rPr>
          <w:rFonts w:ascii="Verdana" w:hAnsi="Verdana" w:cs="Arial"/>
          <w:sz w:val="18"/>
          <w:szCs w:val="18"/>
        </w:rPr>
        <w:t xml:space="preserve">%) and amounted to </w:t>
      </w:r>
      <w:r w:rsidR="006836CB" w:rsidRPr="006836CB">
        <w:rPr>
          <w:rFonts w:ascii="Verdana" w:hAnsi="Verdana" w:cs="Arial"/>
          <w:sz w:val="18"/>
          <w:szCs w:val="18"/>
        </w:rPr>
        <w:t>€</w:t>
      </w:r>
      <w:r w:rsidR="003C4832">
        <w:rPr>
          <w:rFonts w:ascii="Verdana" w:hAnsi="Verdana" w:cs="Arial"/>
          <w:sz w:val="18"/>
          <w:szCs w:val="18"/>
        </w:rPr>
        <w:t>2</w:t>
      </w:r>
      <w:r w:rsidR="006836CB" w:rsidRPr="006836CB">
        <w:rPr>
          <w:rFonts w:ascii="Verdana" w:hAnsi="Verdana" w:cs="Arial"/>
          <w:sz w:val="18"/>
          <w:szCs w:val="18"/>
        </w:rPr>
        <w:t>.</w:t>
      </w:r>
      <w:r w:rsidR="002515EE">
        <w:rPr>
          <w:rFonts w:ascii="Verdana" w:hAnsi="Verdana" w:cs="Arial"/>
          <w:sz w:val="18"/>
          <w:szCs w:val="18"/>
        </w:rPr>
        <w:t>462</w:t>
      </w:r>
      <w:r w:rsidR="006836CB" w:rsidRPr="006836CB">
        <w:rPr>
          <w:rFonts w:ascii="Verdana" w:hAnsi="Verdana" w:cs="Arial"/>
          <w:sz w:val="18"/>
          <w:szCs w:val="18"/>
        </w:rPr>
        <w:t>,</w:t>
      </w:r>
      <w:r w:rsidR="002515EE">
        <w:rPr>
          <w:rFonts w:ascii="Verdana" w:hAnsi="Verdana" w:cs="Arial"/>
          <w:sz w:val="18"/>
          <w:szCs w:val="18"/>
        </w:rPr>
        <w:t>1</w:t>
      </w:r>
      <w:r w:rsidR="00973AFE">
        <w:rPr>
          <w:rFonts w:ascii="Verdana" w:hAnsi="Verdana" w:cs="Arial"/>
          <w:sz w:val="18"/>
          <w:szCs w:val="18"/>
        </w:rPr>
        <w:t xml:space="preserve"> </w:t>
      </w:r>
      <w:r w:rsidRPr="006836CB">
        <w:rPr>
          <w:rFonts w:ascii="Verdana" w:hAnsi="Verdana" w:cs="Arial"/>
          <w:sz w:val="18"/>
          <w:szCs w:val="18"/>
        </w:rPr>
        <w:t xml:space="preserve">mn, compared to </w:t>
      </w:r>
      <w:r w:rsidR="0001637A">
        <w:rPr>
          <w:rFonts w:ascii="Verdana" w:hAnsi="Verdana" w:cs="Arial"/>
          <w:sz w:val="18"/>
          <w:szCs w:val="18"/>
        </w:rPr>
        <w:t xml:space="preserve">       </w:t>
      </w:r>
      <w:r w:rsidR="006836CB" w:rsidRPr="006836CB">
        <w:rPr>
          <w:rFonts w:ascii="Verdana" w:hAnsi="Verdana" w:cs="Arial"/>
          <w:sz w:val="18"/>
          <w:szCs w:val="18"/>
        </w:rPr>
        <w:t>€</w:t>
      </w:r>
      <w:r w:rsidR="002515EE">
        <w:rPr>
          <w:rFonts w:ascii="Verdana" w:hAnsi="Verdana" w:cs="Arial"/>
          <w:sz w:val="18"/>
          <w:szCs w:val="18"/>
        </w:rPr>
        <w:t>2</w:t>
      </w:r>
      <w:r w:rsidR="006836CB" w:rsidRPr="006836CB">
        <w:rPr>
          <w:rFonts w:ascii="Verdana" w:hAnsi="Verdana" w:cs="Arial"/>
          <w:sz w:val="18"/>
          <w:szCs w:val="18"/>
        </w:rPr>
        <w:t>.</w:t>
      </w:r>
      <w:r w:rsidR="002515EE">
        <w:rPr>
          <w:rFonts w:ascii="Verdana" w:hAnsi="Verdana" w:cs="Arial"/>
          <w:sz w:val="18"/>
          <w:szCs w:val="18"/>
        </w:rPr>
        <w:t>198</w:t>
      </w:r>
      <w:r w:rsidR="006836CB" w:rsidRPr="006836CB">
        <w:rPr>
          <w:rFonts w:ascii="Verdana" w:hAnsi="Verdana" w:cs="Arial"/>
          <w:sz w:val="18"/>
          <w:szCs w:val="18"/>
        </w:rPr>
        <w:t>,</w:t>
      </w:r>
      <w:r w:rsidR="002515EE">
        <w:rPr>
          <w:rFonts w:ascii="Verdana" w:hAnsi="Verdana" w:cs="Arial"/>
          <w:sz w:val="18"/>
          <w:szCs w:val="18"/>
        </w:rPr>
        <w:t>9</w:t>
      </w:r>
      <w:r w:rsidR="0001637A">
        <w:rPr>
          <w:rFonts w:ascii="Verdana" w:hAnsi="Verdana" w:cs="Arial"/>
          <w:sz w:val="18"/>
          <w:szCs w:val="18"/>
        </w:rPr>
        <w:t xml:space="preserve"> </w:t>
      </w:r>
      <w:r w:rsidR="006836CB" w:rsidRPr="006836CB">
        <w:rPr>
          <w:rFonts w:ascii="Verdana" w:hAnsi="Verdana" w:cs="Arial"/>
          <w:sz w:val="18"/>
          <w:szCs w:val="18"/>
        </w:rPr>
        <w:t xml:space="preserve">mn </w:t>
      </w:r>
      <w:r w:rsidRPr="006836CB">
        <w:rPr>
          <w:rFonts w:ascii="Verdana" w:hAnsi="Verdana" w:cs="Arial"/>
          <w:sz w:val="18"/>
          <w:szCs w:val="18"/>
        </w:rPr>
        <w:t xml:space="preserve">in 2022. </w:t>
      </w:r>
      <w:r w:rsidR="00975D25" w:rsidRPr="00975D25">
        <w:rPr>
          <w:rFonts w:ascii="Verdana" w:hAnsi="Verdana" w:cs="Arial"/>
          <w:sz w:val="18"/>
          <w:szCs w:val="18"/>
        </w:rPr>
        <w:t>Subsidies increased by €</w:t>
      </w:r>
      <w:r w:rsidR="003C4832">
        <w:rPr>
          <w:rFonts w:ascii="Verdana" w:hAnsi="Verdana" w:cs="Arial"/>
          <w:sz w:val="18"/>
          <w:szCs w:val="18"/>
        </w:rPr>
        <w:t>6</w:t>
      </w:r>
      <w:r w:rsidR="002515EE">
        <w:rPr>
          <w:rFonts w:ascii="Verdana" w:hAnsi="Verdana" w:cs="Arial"/>
          <w:sz w:val="18"/>
          <w:szCs w:val="18"/>
        </w:rPr>
        <w:t>3</w:t>
      </w:r>
      <w:r w:rsidRPr="00975D25">
        <w:rPr>
          <w:rFonts w:ascii="Verdana" w:hAnsi="Verdana" w:cs="Arial"/>
          <w:sz w:val="18"/>
          <w:szCs w:val="18"/>
        </w:rPr>
        <w:t>,</w:t>
      </w:r>
      <w:r w:rsidR="002515EE">
        <w:rPr>
          <w:rFonts w:ascii="Verdana" w:hAnsi="Verdana" w:cs="Arial"/>
          <w:sz w:val="18"/>
          <w:szCs w:val="18"/>
        </w:rPr>
        <w:t>3</w:t>
      </w:r>
      <w:r w:rsidRPr="00975D25">
        <w:rPr>
          <w:rFonts w:ascii="Verdana" w:hAnsi="Verdana" w:cs="Arial"/>
          <w:sz w:val="18"/>
          <w:szCs w:val="18"/>
        </w:rPr>
        <w:t xml:space="preserve"> mn and amounted to €</w:t>
      </w:r>
      <w:r w:rsidR="003C4832">
        <w:rPr>
          <w:rFonts w:ascii="Verdana" w:hAnsi="Verdana" w:cs="Arial"/>
          <w:sz w:val="18"/>
          <w:szCs w:val="18"/>
        </w:rPr>
        <w:t>1</w:t>
      </w:r>
      <w:r w:rsidR="002515EE">
        <w:rPr>
          <w:rFonts w:ascii="Verdana" w:hAnsi="Verdana" w:cs="Arial"/>
          <w:sz w:val="18"/>
          <w:szCs w:val="18"/>
        </w:rPr>
        <w:t>24</w:t>
      </w:r>
      <w:r w:rsidRPr="00975D25">
        <w:rPr>
          <w:rFonts w:ascii="Verdana" w:hAnsi="Verdana" w:cs="Arial"/>
          <w:sz w:val="18"/>
          <w:szCs w:val="18"/>
        </w:rPr>
        <w:t>,</w:t>
      </w:r>
      <w:r w:rsidR="002515EE">
        <w:rPr>
          <w:rFonts w:ascii="Verdana" w:hAnsi="Verdana" w:cs="Arial"/>
          <w:sz w:val="18"/>
          <w:szCs w:val="18"/>
        </w:rPr>
        <w:t>1</w:t>
      </w:r>
      <w:r w:rsidR="00975D25" w:rsidRPr="00975D25">
        <w:rPr>
          <w:rFonts w:ascii="Verdana" w:hAnsi="Verdana" w:cs="Arial"/>
          <w:sz w:val="18"/>
          <w:szCs w:val="18"/>
        </w:rPr>
        <w:t xml:space="preserve"> mn, compared to </w:t>
      </w:r>
      <w:r w:rsidR="003C4832">
        <w:rPr>
          <w:rFonts w:ascii="Verdana" w:hAnsi="Verdana" w:cs="Arial"/>
          <w:sz w:val="18"/>
          <w:szCs w:val="18"/>
        </w:rPr>
        <w:t xml:space="preserve">         </w:t>
      </w:r>
      <w:r w:rsidR="00975D25" w:rsidRPr="00975D25">
        <w:rPr>
          <w:rFonts w:ascii="Verdana" w:hAnsi="Verdana" w:cs="Arial"/>
          <w:sz w:val="18"/>
          <w:szCs w:val="18"/>
        </w:rPr>
        <w:t>€</w:t>
      </w:r>
      <w:r w:rsidR="002515EE">
        <w:rPr>
          <w:rFonts w:ascii="Verdana" w:hAnsi="Verdana" w:cs="Arial"/>
          <w:sz w:val="18"/>
          <w:szCs w:val="18"/>
        </w:rPr>
        <w:t>60</w:t>
      </w:r>
      <w:r w:rsidRPr="00975D25">
        <w:rPr>
          <w:rFonts w:ascii="Verdana" w:hAnsi="Verdana" w:cs="Arial"/>
          <w:sz w:val="18"/>
          <w:szCs w:val="18"/>
        </w:rPr>
        <w:t>,</w:t>
      </w:r>
      <w:r w:rsidR="002515EE">
        <w:rPr>
          <w:rFonts w:ascii="Verdana" w:hAnsi="Verdana" w:cs="Arial"/>
          <w:sz w:val="18"/>
          <w:szCs w:val="18"/>
        </w:rPr>
        <w:t>8</w:t>
      </w:r>
      <w:r w:rsidR="003C4832">
        <w:rPr>
          <w:rFonts w:ascii="Verdana" w:hAnsi="Verdana" w:cs="Arial"/>
          <w:sz w:val="18"/>
          <w:szCs w:val="18"/>
        </w:rPr>
        <w:t xml:space="preserve"> </w:t>
      </w:r>
      <w:r w:rsidRPr="00975D25">
        <w:rPr>
          <w:rFonts w:ascii="Verdana" w:hAnsi="Verdana" w:cs="Arial"/>
          <w:sz w:val="18"/>
          <w:szCs w:val="18"/>
        </w:rPr>
        <w:t xml:space="preserve">mn in 2022. </w:t>
      </w:r>
      <w:r w:rsidR="00071828" w:rsidRPr="004C5ED6">
        <w:rPr>
          <w:rFonts w:ascii="Verdana" w:hAnsi="Verdana" w:cs="Arial"/>
          <w:sz w:val="18"/>
          <w:szCs w:val="18"/>
        </w:rPr>
        <w:t xml:space="preserve">Current transfers </w:t>
      </w:r>
      <w:r w:rsidR="00071828">
        <w:rPr>
          <w:rFonts w:ascii="Verdana" w:hAnsi="Verdana" w:cs="Arial"/>
          <w:sz w:val="18"/>
          <w:szCs w:val="18"/>
        </w:rPr>
        <w:t>in</w:t>
      </w:r>
      <w:r w:rsidR="00071828" w:rsidRPr="004C5ED6">
        <w:rPr>
          <w:rFonts w:ascii="Verdana" w:hAnsi="Verdana" w:cs="Arial"/>
          <w:sz w:val="18"/>
          <w:szCs w:val="18"/>
        </w:rPr>
        <w:t>creased by €</w:t>
      </w:r>
      <w:r w:rsidR="002515EE">
        <w:rPr>
          <w:rFonts w:ascii="Verdana" w:hAnsi="Verdana" w:cs="Arial"/>
          <w:sz w:val="18"/>
          <w:szCs w:val="18"/>
        </w:rPr>
        <w:t>85</w:t>
      </w:r>
      <w:r w:rsidR="00071828" w:rsidRPr="004C5ED6">
        <w:rPr>
          <w:rFonts w:ascii="Verdana" w:hAnsi="Verdana" w:cs="Arial"/>
          <w:sz w:val="18"/>
          <w:szCs w:val="18"/>
        </w:rPr>
        <w:t>,</w:t>
      </w:r>
      <w:r w:rsidR="002515EE">
        <w:rPr>
          <w:rFonts w:ascii="Verdana" w:hAnsi="Verdana" w:cs="Arial"/>
          <w:sz w:val="18"/>
          <w:szCs w:val="18"/>
        </w:rPr>
        <w:t>8</w:t>
      </w:r>
      <w:r w:rsidR="00071828" w:rsidRPr="004C5ED6">
        <w:rPr>
          <w:rFonts w:ascii="Verdana" w:hAnsi="Verdana" w:cs="Arial"/>
          <w:sz w:val="18"/>
          <w:szCs w:val="18"/>
        </w:rPr>
        <w:t xml:space="preserve"> mn (</w:t>
      </w:r>
      <w:r w:rsidR="00071828">
        <w:rPr>
          <w:rFonts w:ascii="Verdana" w:hAnsi="Verdana" w:cs="Arial"/>
          <w:sz w:val="18"/>
          <w:szCs w:val="18"/>
        </w:rPr>
        <w:t>+</w:t>
      </w:r>
      <w:r w:rsidR="002515EE">
        <w:rPr>
          <w:rFonts w:ascii="Verdana" w:hAnsi="Verdana" w:cs="Arial"/>
          <w:sz w:val="18"/>
          <w:szCs w:val="18"/>
        </w:rPr>
        <w:t>21</w:t>
      </w:r>
      <w:r w:rsidR="00071828" w:rsidRPr="004C5ED6">
        <w:rPr>
          <w:rFonts w:ascii="Verdana" w:hAnsi="Verdana" w:cs="Arial"/>
          <w:sz w:val="18"/>
          <w:szCs w:val="18"/>
        </w:rPr>
        <w:t>,</w:t>
      </w:r>
      <w:r w:rsidR="00071828">
        <w:rPr>
          <w:rFonts w:ascii="Verdana" w:hAnsi="Verdana" w:cs="Arial"/>
          <w:sz w:val="18"/>
          <w:szCs w:val="18"/>
        </w:rPr>
        <w:t>2</w:t>
      </w:r>
      <w:r w:rsidR="00071828" w:rsidRPr="004C5ED6">
        <w:rPr>
          <w:rFonts w:ascii="Verdana" w:hAnsi="Verdana" w:cs="Arial"/>
          <w:sz w:val="18"/>
          <w:szCs w:val="18"/>
        </w:rPr>
        <w:t xml:space="preserve">%) </w:t>
      </w:r>
      <w:r w:rsidR="00071828">
        <w:rPr>
          <w:rFonts w:ascii="Verdana" w:hAnsi="Verdana" w:cs="Arial"/>
          <w:sz w:val="18"/>
          <w:szCs w:val="18"/>
        </w:rPr>
        <w:t xml:space="preserve">and amounted </w:t>
      </w:r>
      <w:r w:rsidR="00071828" w:rsidRPr="004C5ED6">
        <w:rPr>
          <w:rFonts w:ascii="Verdana" w:hAnsi="Verdana" w:cs="Arial"/>
          <w:sz w:val="18"/>
          <w:szCs w:val="18"/>
        </w:rPr>
        <w:t>to €</w:t>
      </w:r>
      <w:r w:rsidR="00071828">
        <w:rPr>
          <w:rFonts w:ascii="Verdana" w:hAnsi="Verdana" w:cs="Arial"/>
          <w:sz w:val="18"/>
          <w:szCs w:val="18"/>
        </w:rPr>
        <w:t>4</w:t>
      </w:r>
      <w:r w:rsidR="002515EE">
        <w:rPr>
          <w:rFonts w:ascii="Verdana" w:hAnsi="Verdana" w:cs="Arial"/>
          <w:sz w:val="18"/>
          <w:szCs w:val="18"/>
        </w:rPr>
        <w:t>90</w:t>
      </w:r>
      <w:r w:rsidR="00071828" w:rsidRPr="004C5ED6">
        <w:rPr>
          <w:rFonts w:ascii="Verdana" w:hAnsi="Verdana" w:cs="Arial"/>
          <w:sz w:val="18"/>
          <w:szCs w:val="18"/>
        </w:rPr>
        <w:t>,</w:t>
      </w:r>
      <w:r w:rsidR="002515EE">
        <w:rPr>
          <w:rFonts w:ascii="Verdana" w:hAnsi="Verdana" w:cs="Arial"/>
          <w:sz w:val="18"/>
          <w:szCs w:val="18"/>
        </w:rPr>
        <w:t>3</w:t>
      </w:r>
      <w:r w:rsidR="00071828" w:rsidRPr="004C5ED6">
        <w:rPr>
          <w:rFonts w:ascii="Verdana" w:hAnsi="Verdana" w:cs="Arial"/>
          <w:sz w:val="18"/>
          <w:szCs w:val="18"/>
        </w:rPr>
        <w:t xml:space="preserve"> mn, </w:t>
      </w:r>
      <w:r w:rsidR="00071828">
        <w:rPr>
          <w:rFonts w:ascii="Verdana" w:hAnsi="Verdana" w:cs="Arial"/>
          <w:sz w:val="18"/>
          <w:szCs w:val="18"/>
        </w:rPr>
        <w:t>compared to</w:t>
      </w:r>
      <w:r w:rsidR="00071828" w:rsidRPr="004C5ED6">
        <w:rPr>
          <w:rFonts w:ascii="Verdana" w:hAnsi="Verdana" w:cs="Arial"/>
          <w:sz w:val="18"/>
          <w:szCs w:val="18"/>
        </w:rPr>
        <w:t xml:space="preserve"> €</w:t>
      </w:r>
      <w:r w:rsidR="002515EE">
        <w:rPr>
          <w:rFonts w:ascii="Verdana" w:hAnsi="Verdana" w:cs="Arial"/>
          <w:sz w:val="18"/>
          <w:szCs w:val="18"/>
        </w:rPr>
        <w:t>404</w:t>
      </w:r>
      <w:r w:rsidR="00071828" w:rsidRPr="004C5ED6">
        <w:rPr>
          <w:rFonts w:ascii="Verdana" w:hAnsi="Verdana" w:cs="Arial"/>
          <w:sz w:val="18"/>
          <w:szCs w:val="18"/>
        </w:rPr>
        <w:t>,</w:t>
      </w:r>
      <w:r w:rsidR="002515EE">
        <w:rPr>
          <w:rFonts w:ascii="Verdana" w:hAnsi="Verdana" w:cs="Arial"/>
          <w:sz w:val="18"/>
          <w:szCs w:val="18"/>
        </w:rPr>
        <w:t>5</w:t>
      </w:r>
      <w:r w:rsidR="00071828" w:rsidRPr="004C5ED6">
        <w:rPr>
          <w:rFonts w:ascii="Verdana" w:hAnsi="Verdana" w:cs="Arial"/>
          <w:sz w:val="18"/>
          <w:szCs w:val="18"/>
        </w:rPr>
        <w:t xml:space="preserve"> mn in 2022.</w:t>
      </w:r>
    </w:p>
    <w:p w14:paraId="13026114" w14:textId="77777777" w:rsidR="00A13B2F" w:rsidRPr="008C74D7" w:rsidRDefault="00A13B2F" w:rsidP="00A13B2F">
      <w:pPr>
        <w:jc w:val="both"/>
        <w:rPr>
          <w:rFonts w:ascii="Verdana" w:hAnsi="Verdana" w:cs="Arial"/>
          <w:sz w:val="18"/>
          <w:szCs w:val="18"/>
        </w:rPr>
      </w:pPr>
    </w:p>
    <w:p w14:paraId="5D530A0A" w14:textId="6E09A911" w:rsidR="00A13B2F" w:rsidRPr="006F21EB" w:rsidRDefault="00A13B2F" w:rsidP="00071828">
      <w:pPr>
        <w:jc w:val="both"/>
        <w:rPr>
          <w:rFonts w:ascii="Verdana" w:hAnsi="Verdana" w:cs="Arial"/>
          <w:sz w:val="18"/>
          <w:szCs w:val="18"/>
        </w:rPr>
      </w:pPr>
      <w:r w:rsidRPr="00884E01">
        <w:rPr>
          <w:rFonts w:ascii="Verdana" w:hAnsi="Verdana" w:cs="Arial"/>
          <w:sz w:val="18"/>
          <w:szCs w:val="18"/>
        </w:rPr>
        <w:t xml:space="preserve">The capital account </w:t>
      </w:r>
      <w:r w:rsidR="00071828">
        <w:rPr>
          <w:rFonts w:ascii="Verdana" w:hAnsi="Verdana" w:cs="Arial"/>
          <w:sz w:val="18"/>
          <w:szCs w:val="18"/>
        </w:rPr>
        <w:t>in</w:t>
      </w:r>
      <w:r w:rsidRPr="00884E01">
        <w:rPr>
          <w:rFonts w:ascii="Verdana" w:hAnsi="Verdana" w:cs="Arial"/>
          <w:sz w:val="18"/>
          <w:szCs w:val="18"/>
        </w:rPr>
        <w:t>creased by €</w:t>
      </w:r>
      <w:r w:rsidR="002515EE">
        <w:rPr>
          <w:rFonts w:ascii="Verdana" w:hAnsi="Verdana" w:cs="Arial"/>
          <w:sz w:val="18"/>
          <w:szCs w:val="18"/>
        </w:rPr>
        <w:t>65</w:t>
      </w:r>
      <w:r w:rsidRPr="00884E01">
        <w:rPr>
          <w:rFonts w:ascii="Verdana" w:hAnsi="Verdana" w:cs="Arial"/>
          <w:sz w:val="18"/>
          <w:szCs w:val="18"/>
        </w:rPr>
        <w:t>,</w:t>
      </w:r>
      <w:r w:rsidR="002515EE">
        <w:rPr>
          <w:rFonts w:ascii="Verdana" w:hAnsi="Verdana" w:cs="Arial"/>
          <w:sz w:val="18"/>
          <w:szCs w:val="18"/>
        </w:rPr>
        <w:t>1</w:t>
      </w:r>
      <w:r w:rsidR="00884E01" w:rsidRPr="00884E01">
        <w:rPr>
          <w:rFonts w:ascii="Verdana" w:hAnsi="Verdana" w:cs="Arial"/>
          <w:sz w:val="18"/>
          <w:szCs w:val="18"/>
        </w:rPr>
        <w:t xml:space="preserve"> mn (</w:t>
      </w:r>
      <w:r w:rsidR="00071828">
        <w:rPr>
          <w:rFonts w:ascii="Verdana" w:hAnsi="Verdana" w:cs="Arial"/>
          <w:sz w:val="18"/>
          <w:szCs w:val="18"/>
        </w:rPr>
        <w:t>+1</w:t>
      </w:r>
      <w:r w:rsidR="002515EE">
        <w:rPr>
          <w:rFonts w:ascii="Verdana" w:hAnsi="Verdana" w:cs="Arial"/>
          <w:sz w:val="18"/>
          <w:szCs w:val="18"/>
        </w:rPr>
        <w:t>1</w:t>
      </w:r>
      <w:r w:rsidRPr="00884E01">
        <w:rPr>
          <w:rFonts w:ascii="Verdana" w:hAnsi="Verdana" w:cs="Arial"/>
          <w:sz w:val="18"/>
          <w:szCs w:val="18"/>
        </w:rPr>
        <w:t>,</w:t>
      </w:r>
      <w:r w:rsidR="002515EE">
        <w:rPr>
          <w:rFonts w:ascii="Verdana" w:hAnsi="Verdana" w:cs="Arial"/>
          <w:sz w:val="18"/>
          <w:szCs w:val="18"/>
        </w:rPr>
        <w:t>0</w:t>
      </w:r>
      <w:r w:rsidRPr="00884E01">
        <w:rPr>
          <w:rFonts w:ascii="Verdana" w:hAnsi="Verdana" w:cs="Arial"/>
          <w:sz w:val="18"/>
          <w:szCs w:val="18"/>
        </w:rPr>
        <w:t xml:space="preserve">%) </w:t>
      </w:r>
      <w:r w:rsidR="00071828">
        <w:rPr>
          <w:rFonts w:ascii="Verdana" w:hAnsi="Verdana" w:cs="Arial"/>
          <w:sz w:val="18"/>
          <w:szCs w:val="18"/>
        </w:rPr>
        <w:t xml:space="preserve">and amounted </w:t>
      </w:r>
      <w:r w:rsidRPr="00884E01">
        <w:rPr>
          <w:rFonts w:ascii="Verdana" w:hAnsi="Verdana" w:cs="Arial"/>
          <w:sz w:val="18"/>
          <w:szCs w:val="18"/>
        </w:rPr>
        <w:t>to €</w:t>
      </w:r>
      <w:r w:rsidR="002515EE">
        <w:rPr>
          <w:rFonts w:ascii="Verdana" w:hAnsi="Verdana" w:cs="Arial"/>
          <w:sz w:val="18"/>
          <w:szCs w:val="18"/>
        </w:rPr>
        <w:t>656</w:t>
      </w:r>
      <w:r w:rsidRPr="00884E01">
        <w:rPr>
          <w:rFonts w:ascii="Verdana" w:hAnsi="Verdana" w:cs="Arial"/>
          <w:sz w:val="18"/>
          <w:szCs w:val="18"/>
        </w:rPr>
        <w:t>,</w:t>
      </w:r>
      <w:r w:rsidR="002515EE">
        <w:rPr>
          <w:rFonts w:ascii="Verdana" w:hAnsi="Verdana" w:cs="Arial"/>
          <w:sz w:val="18"/>
          <w:szCs w:val="18"/>
        </w:rPr>
        <w:t>7</w:t>
      </w:r>
      <w:r w:rsidRPr="00884E01">
        <w:rPr>
          <w:rFonts w:ascii="Verdana" w:hAnsi="Verdana" w:cs="Arial"/>
          <w:sz w:val="18"/>
          <w:szCs w:val="18"/>
        </w:rPr>
        <w:t xml:space="preserve"> mn, </w:t>
      </w:r>
      <w:r w:rsidR="00071828">
        <w:rPr>
          <w:rFonts w:ascii="Verdana" w:hAnsi="Verdana" w:cs="Arial"/>
          <w:sz w:val="18"/>
          <w:szCs w:val="18"/>
        </w:rPr>
        <w:t>compared to</w:t>
      </w:r>
      <w:r w:rsidRPr="00884E01">
        <w:rPr>
          <w:rFonts w:ascii="Verdana" w:hAnsi="Verdana" w:cs="Arial"/>
          <w:sz w:val="18"/>
          <w:szCs w:val="18"/>
        </w:rPr>
        <w:t xml:space="preserve"> </w:t>
      </w:r>
      <w:r w:rsidR="00071828">
        <w:rPr>
          <w:rFonts w:ascii="Verdana" w:hAnsi="Verdana" w:cs="Arial"/>
          <w:sz w:val="18"/>
          <w:szCs w:val="18"/>
        </w:rPr>
        <w:t xml:space="preserve">        </w:t>
      </w:r>
      <w:r w:rsidRPr="00884E01">
        <w:rPr>
          <w:rFonts w:ascii="Verdana" w:hAnsi="Verdana" w:cs="Arial"/>
          <w:sz w:val="18"/>
          <w:szCs w:val="18"/>
        </w:rPr>
        <w:t>€</w:t>
      </w:r>
      <w:r w:rsidR="002515EE">
        <w:rPr>
          <w:rFonts w:ascii="Verdana" w:hAnsi="Verdana" w:cs="Arial"/>
          <w:sz w:val="18"/>
          <w:szCs w:val="18"/>
        </w:rPr>
        <w:t>591</w:t>
      </w:r>
      <w:r w:rsidRPr="00884E01">
        <w:rPr>
          <w:rFonts w:ascii="Verdana" w:hAnsi="Verdana" w:cs="Arial"/>
          <w:sz w:val="18"/>
          <w:szCs w:val="18"/>
        </w:rPr>
        <w:t>,</w:t>
      </w:r>
      <w:r w:rsidR="002515EE">
        <w:rPr>
          <w:rFonts w:ascii="Verdana" w:hAnsi="Verdana" w:cs="Arial"/>
          <w:sz w:val="18"/>
          <w:szCs w:val="18"/>
        </w:rPr>
        <w:t>6</w:t>
      </w:r>
      <w:r w:rsidRPr="00884E01">
        <w:rPr>
          <w:rFonts w:ascii="Verdana" w:hAnsi="Verdana" w:cs="Arial"/>
          <w:sz w:val="18"/>
          <w:szCs w:val="18"/>
        </w:rPr>
        <w:t xml:space="preserve"> mn in 2022</w:t>
      </w:r>
      <w:r w:rsidRPr="001B7577">
        <w:rPr>
          <w:rFonts w:ascii="Verdana" w:hAnsi="Verdana" w:cs="Arial"/>
          <w:sz w:val="18"/>
          <w:szCs w:val="18"/>
        </w:rPr>
        <w:t>. In detail, gross capital formation increased by €</w:t>
      </w:r>
      <w:r w:rsidR="002515EE">
        <w:rPr>
          <w:rFonts w:ascii="Verdana" w:hAnsi="Verdana" w:cs="Arial"/>
          <w:sz w:val="18"/>
          <w:szCs w:val="18"/>
        </w:rPr>
        <w:t>111</w:t>
      </w:r>
      <w:r w:rsidRPr="001B7577">
        <w:rPr>
          <w:rFonts w:ascii="Verdana" w:hAnsi="Verdana" w:cs="Arial"/>
          <w:sz w:val="18"/>
          <w:szCs w:val="18"/>
        </w:rPr>
        <w:t>,</w:t>
      </w:r>
      <w:r w:rsidR="002515EE">
        <w:rPr>
          <w:rFonts w:ascii="Verdana" w:hAnsi="Verdana" w:cs="Arial"/>
          <w:sz w:val="18"/>
          <w:szCs w:val="18"/>
        </w:rPr>
        <w:t>8</w:t>
      </w:r>
      <w:r w:rsidR="001B7577" w:rsidRPr="001B7577">
        <w:rPr>
          <w:rFonts w:ascii="Verdana" w:hAnsi="Verdana" w:cs="Arial"/>
          <w:sz w:val="18"/>
          <w:szCs w:val="18"/>
        </w:rPr>
        <w:t xml:space="preserve"> mn (+</w:t>
      </w:r>
      <w:r w:rsidR="002515EE">
        <w:rPr>
          <w:rFonts w:ascii="Verdana" w:hAnsi="Verdana" w:cs="Arial"/>
          <w:sz w:val="18"/>
          <w:szCs w:val="18"/>
        </w:rPr>
        <w:t>25</w:t>
      </w:r>
      <w:r w:rsidRPr="001B7577">
        <w:rPr>
          <w:rFonts w:ascii="Verdana" w:hAnsi="Verdana" w:cs="Arial"/>
          <w:sz w:val="18"/>
          <w:szCs w:val="18"/>
        </w:rPr>
        <w:t>,</w:t>
      </w:r>
      <w:r w:rsidR="002515EE">
        <w:rPr>
          <w:rFonts w:ascii="Verdana" w:hAnsi="Verdana" w:cs="Arial"/>
          <w:sz w:val="18"/>
          <w:szCs w:val="18"/>
        </w:rPr>
        <w:t>2</w:t>
      </w:r>
      <w:r w:rsidRPr="001B7577">
        <w:rPr>
          <w:rFonts w:ascii="Verdana" w:hAnsi="Verdana" w:cs="Arial"/>
          <w:sz w:val="18"/>
          <w:szCs w:val="18"/>
        </w:rPr>
        <w:t>%) and</w:t>
      </w:r>
      <w:r w:rsidR="001B7577" w:rsidRPr="001B7577">
        <w:rPr>
          <w:rFonts w:ascii="Verdana" w:hAnsi="Verdana" w:cs="Arial"/>
          <w:sz w:val="18"/>
          <w:szCs w:val="18"/>
        </w:rPr>
        <w:t xml:space="preserve"> amounted to</w:t>
      </w:r>
      <w:r w:rsidR="004C5ED6">
        <w:rPr>
          <w:rFonts w:ascii="Verdana" w:hAnsi="Verdana" w:cs="Arial"/>
          <w:sz w:val="18"/>
          <w:szCs w:val="18"/>
        </w:rPr>
        <w:t xml:space="preserve"> </w:t>
      </w:r>
      <w:r w:rsidR="001B7577" w:rsidRPr="001B7577">
        <w:rPr>
          <w:rFonts w:ascii="Verdana" w:hAnsi="Verdana" w:cs="Arial"/>
          <w:sz w:val="18"/>
          <w:szCs w:val="18"/>
        </w:rPr>
        <w:t>€</w:t>
      </w:r>
      <w:r w:rsidR="002515EE">
        <w:rPr>
          <w:rFonts w:ascii="Verdana" w:hAnsi="Verdana" w:cs="Arial"/>
          <w:sz w:val="18"/>
          <w:szCs w:val="18"/>
        </w:rPr>
        <w:t>556</w:t>
      </w:r>
      <w:r w:rsidRPr="001B7577">
        <w:rPr>
          <w:rFonts w:ascii="Verdana" w:hAnsi="Verdana" w:cs="Arial"/>
          <w:sz w:val="18"/>
          <w:szCs w:val="18"/>
        </w:rPr>
        <w:t>,</w:t>
      </w:r>
      <w:r w:rsidR="002515EE">
        <w:rPr>
          <w:rFonts w:ascii="Verdana" w:hAnsi="Verdana" w:cs="Arial"/>
          <w:sz w:val="18"/>
          <w:szCs w:val="18"/>
        </w:rPr>
        <w:t>0</w:t>
      </w:r>
      <w:r w:rsidRPr="001B7577">
        <w:rPr>
          <w:rFonts w:ascii="Verdana" w:hAnsi="Verdana" w:cs="Arial"/>
          <w:sz w:val="18"/>
          <w:szCs w:val="18"/>
        </w:rPr>
        <w:t xml:space="preserve"> mn, compared to €</w:t>
      </w:r>
      <w:r w:rsidR="002515EE">
        <w:rPr>
          <w:rFonts w:ascii="Verdana" w:hAnsi="Verdana" w:cs="Arial"/>
          <w:sz w:val="18"/>
          <w:szCs w:val="18"/>
        </w:rPr>
        <w:t>444</w:t>
      </w:r>
      <w:r w:rsidRPr="001B7577">
        <w:rPr>
          <w:rFonts w:ascii="Verdana" w:hAnsi="Verdana" w:cs="Arial"/>
          <w:sz w:val="18"/>
          <w:szCs w:val="18"/>
        </w:rPr>
        <w:t>,</w:t>
      </w:r>
      <w:r w:rsidR="002515EE">
        <w:rPr>
          <w:rFonts w:ascii="Verdana" w:hAnsi="Verdana" w:cs="Arial"/>
          <w:sz w:val="18"/>
          <w:szCs w:val="18"/>
        </w:rPr>
        <w:t>3</w:t>
      </w:r>
      <w:r w:rsidRPr="001B7577">
        <w:rPr>
          <w:rFonts w:ascii="Verdana" w:hAnsi="Verdana" w:cs="Arial"/>
          <w:sz w:val="18"/>
          <w:szCs w:val="18"/>
        </w:rPr>
        <w:t xml:space="preserve"> mn in 2022 and other capital expenditure </w:t>
      </w:r>
      <w:r w:rsidR="002515EE">
        <w:rPr>
          <w:rFonts w:ascii="Verdana" w:hAnsi="Verdana" w:cs="Arial"/>
          <w:sz w:val="18"/>
          <w:szCs w:val="18"/>
        </w:rPr>
        <w:t>de</w:t>
      </w:r>
      <w:r w:rsidRPr="001B7577">
        <w:rPr>
          <w:rFonts w:ascii="Verdana" w:hAnsi="Verdana" w:cs="Arial"/>
          <w:sz w:val="18"/>
          <w:szCs w:val="18"/>
        </w:rPr>
        <w:t>creased by €</w:t>
      </w:r>
      <w:r w:rsidR="002515EE">
        <w:rPr>
          <w:rFonts w:ascii="Verdana" w:hAnsi="Verdana" w:cs="Arial"/>
          <w:sz w:val="18"/>
          <w:szCs w:val="18"/>
        </w:rPr>
        <w:t>46</w:t>
      </w:r>
      <w:r w:rsidRPr="001B7577">
        <w:rPr>
          <w:rFonts w:ascii="Verdana" w:hAnsi="Verdana" w:cs="Arial"/>
          <w:sz w:val="18"/>
          <w:szCs w:val="18"/>
        </w:rPr>
        <w:t>,</w:t>
      </w:r>
      <w:r w:rsidR="002515EE">
        <w:rPr>
          <w:rFonts w:ascii="Verdana" w:hAnsi="Verdana" w:cs="Arial"/>
          <w:sz w:val="18"/>
          <w:szCs w:val="18"/>
        </w:rPr>
        <w:t>7</w:t>
      </w:r>
      <w:r w:rsidRPr="001B7577">
        <w:rPr>
          <w:rFonts w:ascii="Verdana" w:hAnsi="Verdana" w:cs="Arial"/>
          <w:sz w:val="18"/>
          <w:szCs w:val="18"/>
        </w:rPr>
        <w:t xml:space="preserve"> mn</w:t>
      </w:r>
      <w:r w:rsidR="00C107BB">
        <w:rPr>
          <w:rFonts w:ascii="Verdana" w:hAnsi="Verdana" w:cs="Arial"/>
          <w:sz w:val="18"/>
          <w:szCs w:val="18"/>
        </w:rPr>
        <w:t xml:space="preserve">       </w:t>
      </w:r>
      <w:r w:rsidRPr="001B7577">
        <w:rPr>
          <w:rFonts w:ascii="Verdana" w:hAnsi="Verdana" w:cs="Arial"/>
          <w:sz w:val="18"/>
          <w:szCs w:val="18"/>
        </w:rPr>
        <w:t>(</w:t>
      </w:r>
      <w:r w:rsidR="002515EE">
        <w:rPr>
          <w:rFonts w:ascii="Verdana" w:hAnsi="Verdana" w:cs="Arial"/>
          <w:sz w:val="18"/>
          <w:szCs w:val="18"/>
        </w:rPr>
        <w:t>-31</w:t>
      </w:r>
      <w:r w:rsidRPr="001B7577">
        <w:rPr>
          <w:rFonts w:ascii="Verdana" w:hAnsi="Verdana" w:cs="Arial"/>
          <w:sz w:val="18"/>
          <w:szCs w:val="18"/>
        </w:rPr>
        <w:t>,</w:t>
      </w:r>
      <w:r w:rsidR="002515EE">
        <w:rPr>
          <w:rFonts w:ascii="Verdana" w:hAnsi="Verdana" w:cs="Arial"/>
          <w:sz w:val="18"/>
          <w:szCs w:val="18"/>
        </w:rPr>
        <w:t>7</w:t>
      </w:r>
      <w:r w:rsidRPr="001B7577">
        <w:rPr>
          <w:rFonts w:ascii="Verdana" w:hAnsi="Verdana" w:cs="Arial"/>
          <w:sz w:val="18"/>
          <w:szCs w:val="18"/>
        </w:rPr>
        <w:t>%) to €</w:t>
      </w:r>
      <w:r w:rsidR="002515EE">
        <w:rPr>
          <w:rFonts w:ascii="Verdana" w:hAnsi="Verdana" w:cs="Arial"/>
          <w:sz w:val="18"/>
          <w:szCs w:val="18"/>
        </w:rPr>
        <w:t>100</w:t>
      </w:r>
      <w:r w:rsidRPr="001B7577">
        <w:rPr>
          <w:rFonts w:ascii="Verdana" w:hAnsi="Verdana" w:cs="Arial"/>
          <w:sz w:val="18"/>
          <w:szCs w:val="18"/>
        </w:rPr>
        <w:t>,</w:t>
      </w:r>
      <w:r w:rsidR="002515EE">
        <w:rPr>
          <w:rFonts w:ascii="Verdana" w:hAnsi="Verdana" w:cs="Arial"/>
          <w:sz w:val="18"/>
          <w:szCs w:val="18"/>
        </w:rPr>
        <w:t>7</w:t>
      </w:r>
      <w:r w:rsidRPr="001B7577">
        <w:rPr>
          <w:rFonts w:ascii="Verdana" w:hAnsi="Verdana" w:cs="Arial"/>
          <w:sz w:val="18"/>
          <w:szCs w:val="18"/>
        </w:rPr>
        <w:t xml:space="preserve"> mn, </w:t>
      </w:r>
      <w:r w:rsidR="002515EE">
        <w:rPr>
          <w:rFonts w:ascii="Verdana" w:hAnsi="Verdana" w:cs="Arial"/>
          <w:sz w:val="18"/>
          <w:szCs w:val="18"/>
        </w:rPr>
        <w:t>from</w:t>
      </w:r>
      <w:r w:rsidRPr="001B7577">
        <w:rPr>
          <w:rFonts w:ascii="Verdana" w:hAnsi="Verdana" w:cs="Arial"/>
          <w:sz w:val="18"/>
          <w:szCs w:val="18"/>
        </w:rPr>
        <w:t xml:space="preserve"> €</w:t>
      </w:r>
      <w:r w:rsidR="002515EE">
        <w:rPr>
          <w:rFonts w:ascii="Verdana" w:hAnsi="Verdana" w:cs="Arial"/>
          <w:sz w:val="18"/>
          <w:szCs w:val="18"/>
        </w:rPr>
        <w:t>147</w:t>
      </w:r>
      <w:r w:rsidRPr="001B7577">
        <w:rPr>
          <w:rFonts w:ascii="Verdana" w:hAnsi="Verdana" w:cs="Arial"/>
          <w:sz w:val="18"/>
          <w:szCs w:val="18"/>
        </w:rPr>
        <w:t>,</w:t>
      </w:r>
      <w:r w:rsidR="002515EE">
        <w:rPr>
          <w:rFonts w:ascii="Verdana" w:hAnsi="Verdana" w:cs="Arial"/>
          <w:sz w:val="18"/>
          <w:szCs w:val="18"/>
        </w:rPr>
        <w:t>4</w:t>
      </w:r>
      <w:r w:rsidRPr="001B7577">
        <w:rPr>
          <w:rFonts w:ascii="Verdana" w:hAnsi="Verdana" w:cs="Arial"/>
          <w:sz w:val="18"/>
          <w:szCs w:val="18"/>
        </w:rPr>
        <w:t xml:space="preserve"> mn in 2022.</w:t>
      </w:r>
      <w:r w:rsidRPr="006F21EB">
        <w:rPr>
          <w:rFonts w:ascii="Verdana" w:hAnsi="Verdana" w:cs="Arial"/>
          <w:sz w:val="18"/>
          <w:szCs w:val="18"/>
        </w:rPr>
        <w:t xml:space="preserve"> </w:t>
      </w:r>
    </w:p>
    <w:p w14:paraId="55B5104D" w14:textId="77777777" w:rsidR="00A13B2F" w:rsidRPr="006F21EB" w:rsidRDefault="00A13B2F" w:rsidP="00A13B2F">
      <w:pPr>
        <w:jc w:val="both"/>
        <w:rPr>
          <w:rFonts w:ascii="Verdana" w:hAnsi="Verdana" w:cs="Arial"/>
          <w:sz w:val="18"/>
          <w:szCs w:val="18"/>
        </w:rPr>
      </w:pPr>
      <w:r w:rsidRPr="006F21EB">
        <w:rPr>
          <w:rFonts w:ascii="Verdana" w:hAnsi="Verdana" w:cs="Arial"/>
          <w:sz w:val="18"/>
          <w:szCs w:val="18"/>
        </w:rPr>
        <w:t xml:space="preserve"> </w:t>
      </w:r>
    </w:p>
    <w:p w14:paraId="1E3F3EAE" w14:textId="46E86B25" w:rsidR="00A13B2F" w:rsidRPr="004C5ED6" w:rsidRDefault="00D41485" w:rsidP="00071828">
      <w:pPr>
        <w:jc w:val="both"/>
        <w:rPr>
          <w:rFonts w:ascii="Verdana" w:hAnsi="Verdana" w:cs="Arial"/>
          <w:sz w:val="18"/>
          <w:szCs w:val="18"/>
        </w:rPr>
      </w:pPr>
      <w:r>
        <w:rPr>
          <w:rFonts w:ascii="Verdana" w:hAnsi="Verdana" w:cs="Arial"/>
          <w:sz w:val="18"/>
          <w:szCs w:val="18"/>
        </w:rPr>
        <w:t>On the contrary</w:t>
      </w:r>
      <w:r w:rsidR="001B7577" w:rsidRPr="001B7577">
        <w:rPr>
          <w:rFonts w:ascii="Verdana" w:hAnsi="Verdana" w:cs="Arial"/>
          <w:sz w:val="18"/>
          <w:szCs w:val="18"/>
        </w:rPr>
        <w:t xml:space="preserve">, </w:t>
      </w:r>
      <w:r w:rsidR="004C5ED6" w:rsidRPr="004C5ED6">
        <w:rPr>
          <w:rFonts w:ascii="Verdana" w:hAnsi="Verdana" w:cs="Arial"/>
          <w:sz w:val="18"/>
          <w:szCs w:val="18"/>
        </w:rPr>
        <w:t>intermediate consumption decreased by €</w:t>
      </w:r>
      <w:r w:rsidR="002515EE">
        <w:rPr>
          <w:rFonts w:ascii="Verdana" w:hAnsi="Verdana" w:cs="Arial"/>
          <w:sz w:val="18"/>
          <w:szCs w:val="18"/>
        </w:rPr>
        <w:t>26</w:t>
      </w:r>
      <w:r w:rsidR="004C5ED6" w:rsidRPr="004C5ED6">
        <w:rPr>
          <w:rFonts w:ascii="Verdana" w:hAnsi="Verdana" w:cs="Arial"/>
          <w:sz w:val="18"/>
          <w:szCs w:val="18"/>
        </w:rPr>
        <w:t>,</w:t>
      </w:r>
      <w:r w:rsidR="002515EE">
        <w:rPr>
          <w:rFonts w:ascii="Verdana" w:hAnsi="Verdana" w:cs="Arial"/>
          <w:sz w:val="18"/>
          <w:szCs w:val="18"/>
        </w:rPr>
        <w:t>1</w:t>
      </w:r>
      <w:r w:rsidR="004C5ED6" w:rsidRPr="004C5ED6">
        <w:rPr>
          <w:rFonts w:ascii="Verdana" w:hAnsi="Verdana" w:cs="Arial"/>
          <w:sz w:val="18"/>
          <w:szCs w:val="18"/>
        </w:rPr>
        <w:t xml:space="preserve"> mn (-</w:t>
      </w:r>
      <w:r w:rsidR="002515EE">
        <w:rPr>
          <w:rFonts w:ascii="Verdana" w:hAnsi="Verdana" w:cs="Arial"/>
          <w:sz w:val="18"/>
          <w:szCs w:val="18"/>
        </w:rPr>
        <w:t>3</w:t>
      </w:r>
      <w:r w:rsidR="004C5ED6" w:rsidRPr="004C5ED6">
        <w:rPr>
          <w:rFonts w:ascii="Verdana" w:hAnsi="Verdana" w:cs="Arial"/>
          <w:sz w:val="18"/>
          <w:szCs w:val="18"/>
        </w:rPr>
        <w:t>,</w:t>
      </w:r>
      <w:r w:rsidR="002515EE">
        <w:rPr>
          <w:rFonts w:ascii="Verdana" w:hAnsi="Verdana" w:cs="Arial"/>
          <w:sz w:val="18"/>
          <w:szCs w:val="18"/>
        </w:rPr>
        <w:t>1</w:t>
      </w:r>
      <w:r w:rsidR="004C5ED6" w:rsidRPr="004C5ED6">
        <w:rPr>
          <w:rFonts w:ascii="Verdana" w:hAnsi="Verdana" w:cs="Arial"/>
          <w:sz w:val="18"/>
          <w:szCs w:val="18"/>
        </w:rPr>
        <w:t>%) to €</w:t>
      </w:r>
      <w:r>
        <w:rPr>
          <w:rFonts w:ascii="Verdana" w:hAnsi="Verdana" w:cs="Arial"/>
          <w:sz w:val="18"/>
          <w:szCs w:val="18"/>
        </w:rPr>
        <w:t>8</w:t>
      </w:r>
      <w:r w:rsidR="002515EE">
        <w:rPr>
          <w:rFonts w:ascii="Verdana" w:hAnsi="Verdana" w:cs="Arial"/>
          <w:sz w:val="18"/>
          <w:szCs w:val="18"/>
        </w:rPr>
        <w:t>1</w:t>
      </w:r>
      <w:r>
        <w:rPr>
          <w:rFonts w:ascii="Verdana" w:hAnsi="Verdana" w:cs="Arial"/>
          <w:sz w:val="18"/>
          <w:szCs w:val="18"/>
        </w:rPr>
        <w:t>0</w:t>
      </w:r>
      <w:r w:rsidR="004C5ED6" w:rsidRPr="004C5ED6">
        <w:rPr>
          <w:rFonts w:ascii="Verdana" w:hAnsi="Verdana" w:cs="Arial"/>
          <w:sz w:val="18"/>
          <w:szCs w:val="18"/>
        </w:rPr>
        <w:t>,</w:t>
      </w:r>
      <w:r w:rsidR="002515EE">
        <w:rPr>
          <w:rFonts w:ascii="Verdana" w:hAnsi="Verdana" w:cs="Arial"/>
          <w:sz w:val="18"/>
          <w:szCs w:val="18"/>
        </w:rPr>
        <w:t>6</w:t>
      </w:r>
      <w:r w:rsidR="004C5ED6" w:rsidRPr="004C5ED6">
        <w:rPr>
          <w:rFonts w:ascii="Verdana" w:hAnsi="Verdana" w:cs="Arial"/>
          <w:sz w:val="18"/>
          <w:szCs w:val="18"/>
        </w:rPr>
        <w:t xml:space="preserve"> mn, from</w:t>
      </w:r>
      <w:r w:rsidR="00330DE3">
        <w:rPr>
          <w:rFonts w:ascii="Verdana" w:hAnsi="Verdana" w:cs="Arial"/>
          <w:sz w:val="18"/>
          <w:szCs w:val="18"/>
        </w:rPr>
        <w:t xml:space="preserve"> </w:t>
      </w:r>
      <w:r>
        <w:rPr>
          <w:rFonts w:ascii="Verdana" w:hAnsi="Verdana" w:cs="Arial"/>
          <w:sz w:val="18"/>
          <w:szCs w:val="18"/>
        </w:rPr>
        <w:t xml:space="preserve">        </w:t>
      </w:r>
      <w:r w:rsidR="004C5ED6" w:rsidRPr="004C5ED6">
        <w:rPr>
          <w:rFonts w:ascii="Verdana" w:hAnsi="Verdana" w:cs="Arial"/>
          <w:sz w:val="18"/>
          <w:szCs w:val="18"/>
        </w:rPr>
        <w:t>€</w:t>
      </w:r>
      <w:r w:rsidR="002515EE">
        <w:rPr>
          <w:rFonts w:ascii="Verdana" w:hAnsi="Verdana" w:cs="Arial"/>
          <w:sz w:val="18"/>
          <w:szCs w:val="18"/>
        </w:rPr>
        <w:t>836</w:t>
      </w:r>
      <w:r w:rsidR="004C5ED6" w:rsidRPr="004C5ED6">
        <w:rPr>
          <w:rFonts w:ascii="Verdana" w:hAnsi="Verdana" w:cs="Arial"/>
          <w:sz w:val="18"/>
          <w:szCs w:val="18"/>
        </w:rPr>
        <w:t>,</w:t>
      </w:r>
      <w:r w:rsidR="002515EE">
        <w:rPr>
          <w:rFonts w:ascii="Verdana" w:hAnsi="Verdana" w:cs="Arial"/>
          <w:sz w:val="18"/>
          <w:szCs w:val="18"/>
        </w:rPr>
        <w:t>7</w:t>
      </w:r>
      <w:r w:rsidR="004C5ED6" w:rsidRPr="004C5ED6">
        <w:rPr>
          <w:rFonts w:ascii="Verdana" w:hAnsi="Verdana" w:cs="Arial"/>
          <w:sz w:val="18"/>
          <w:szCs w:val="18"/>
        </w:rPr>
        <w:t xml:space="preserve"> mn in 2022. Interest payable decreased by €</w:t>
      </w:r>
      <w:r w:rsidR="002515EE">
        <w:rPr>
          <w:rFonts w:ascii="Verdana" w:hAnsi="Verdana" w:cs="Arial"/>
          <w:sz w:val="18"/>
          <w:szCs w:val="18"/>
        </w:rPr>
        <w:t>15</w:t>
      </w:r>
      <w:r w:rsidR="004C5ED6" w:rsidRPr="004C5ED6">
        <w:rPr>
          <w:rFonts w:ascii="Verdana" w:hAnsi="Verdana" w:cs="Arial"/>
          <w:sz w:val="18"/>
          <w:szCs w:val="18"/>
        </w:rPr>
        <w:t>,</w:t>
      </w:r>
      <w:r w:rsidR="002515EE">
        <w:rPr>
          <w:rFonts w:ascii="Verdana" w:hAnsi="Verdana" w:cs="Arial"/>
          <w:sz w:val="18"/>
          <w:szCs w:val="18"/>
        </w:rPr>
        <w:t>6</w:t>
      </w:r>
      <w:r w:rsidR="004C5ED6" w:rsidRPr="004C5ED6">
        <w:rPr>
          <w:rFonts w:ascii="Verdana" w:hAnsi="Verdana" w:cs="Arial"/>
          <w:sz w:val="18"/>
          <w:szCs w:val="18"/>
        </w:rPr>
        <w:t xml:space="preserve"> mn (-</w:t>
      </w:r>
      <w:r w:rsidR="002515EE">
        <w:rPr>
          <w:rFonts w:ascii="Verdana" w:hAnsi="Verdana" w:cs="Arial"/>
          <w:sz w:val="18"/>
          <w:szCs w:val="18"/>
        </w:rPr>
        <w:t>4</w:t>
      </w:r>
      <w:r w:rsidR="004C5ED6" w:rsidRPr="004C5ED6">
        <w:rPr>
          <w:rFonts w:ascii="Verdana" w:hAnsi="Verdana" w:cs="Arial"/>
          <w:sz w:val="18"/>
          <w:szCs w:val="18"/>
        </w:rPr>
        <w:t>,</w:t>
      </w:r>
      <w:r w:rsidR="002515EE">
        <w:rPr>
          <w:rFonts w:ascii="Verdana" w:hAnsi="Verdana" w:cs="Arial"/>
          <w:sz w:val="18"/>
          <w:szCs w:val="18"/>
        </w:rPr>
        <w:t>8</w:t>
      </w:r>
      <w:r w:rsidR="004C5ED6" w:rsidRPr="004C5ED6">
        <w:rPr>
          <w:rFonts w:ascii="Verdana" w:hAnsi="Verdana" w:cs="Arial"/>
          <w:sz w:val="18"/>
          <w:szCs w:val="18"/>
        </w:rPr>
        <w:t>%) to €</w:t>
      </w:r>
      <w:r w:rsidR="002515EE">
        <w:rPr>
          <w:rFonts w:ascii="Verdana" w:hAnsi="Verdana" w:cs="Arial"/>
          <w:sz w:val="18"/>
          <w:szCs w:val="18"/>
        </w:rPr>
        <w:t>307</w:t>
      </w:r>
      <w:r w:rsidR="004C5ED6" w:rsidRPr="004C5ED6">
        <w:rPr>
          <w:rFonts w:ascii="Verdana" w:hAnsi="Verdana" w:cs="Arial"/>
          <w:sz w:val="18"/>
          <w:szCs w:val="18"/>
        </w:rPr>
        <w:t>,</w:t>
      </w:r>
      <w:r w:rsidR="002515EE">
        <w:rPr>
          <w:rFonts w:ascii="Verdana" w:hAnsi="Verdana" w:cs="Arial"/>
          <w:sz w:val="18"/>
          <w:szCs w:val="18"/>
        </w:rPr>
        <w:t>0</w:t>
      </w:r>
      <w:r w:rsidR="004C5ED6" w:rsidRPr="004C5ED6">
        <w:rPr>
          <w:rFonts w:ascii="Verdana" w:hAnsi="Verdana" w:cs="Arial"/>
          <w:sz w:val="18"/>
          <w:szCs w:val="18"/>
        </w:rPr>
        <w:t xml:space="preserve"> mn, from €</w:t>
      </w:r>
      <w:r w:rsidR="002515EE">
        <w:rPr>
          <w:rFonts w:ascii="Verdana" w:hAnsi="Verdana" w:cs="Arial"/>
          <w:sz w:val="18"/>
          <w:szCs w:val="18"/>
        </w:rPr>
        <w:t>322</w:t>
      </w:r>
      <w:r w:rsidR="004C5ED6" w:rsidRPr="004C5ED6">
        <w:rPr>
          <w:rFonts w:ascii="Verdana" w:hAnsi="Verdana" w:cs="Arial"/>
          <w:sz w:val="18"/>
          <w:szCs w:val="18"/>
        </w:rPr>
        <w:t>,</w:t>
      </w:r>
      <w:r w:rsidR="002515EE">
        <w:rPr>
          <w:rFonts w:ascii="Verdana" w:hAnsi="Verdana" w:cs="Arial"/>
          <w:sz w:val="18"/>
          <w:szCs w:val="18"/>
        </w:rPr>
        <w:t>6</w:t>
      </w:r>
      <w:r w:rsidR="004C5ED6" w:rsidRPr="004C5ED6">
        <w:rPr>
          <w:rFonts w:ascii="Verdana" w:hAnsi="Verdana" w:cs="Arial"/>
          <w:sz w:val="18"/>
          <w:szCs w:val="18"/>
        </w:rPr>
        <w:t xml:space="preserve"> mn in 2022</w:t>
      </w:r>
      <w:bookmarkStart w:id="2" w:name="_Hlk147396078"/>
      <w:r>
        <w:rPr>
          <w:rFonts w:ascii="Verdana" w:hAnsi="Verdana" w:cs="Arial"/>
          <w:sz w:val="18"/>
          <w:szCs w:val="18"/>
        </w:rPr>
        <w:t>.</w:t>
      </w:r>
    </w:p>
    <w:p w14:paraId="7B54517B" w14:textId="77777777" w:rsidR="00972CA0" w:rsidRPr="00C26329" w:rsidRDefault="00972CA0" w:rsidP="00072754">
      <w:pPr>
        <w:jc w:val="both"/>
        <w:rPr>
          <w:rFonts w:ascii="Verdana" w:eastAsia="Malgun Gothic" w:hAnsi="Verdana" w:cs="Arial"/>
          <w:sz w:val="18"/>
          <w:szCs w:val="18"/>
        </w:rPr>
      </w:pPr>
    </w:p>
    <w:bookmarkEnd w:id="2"/>
    <w:p w14:paraId="6CC6C555" w14:textId="77777777" w:rsidR="00972CA0" w:rsidRPr="00C26329" w:rsidRDefault="00972CA0" w:rsidP="00072754">
      <w:pPr>
        <w:jc w:val="both"/>
        <w:rPr>
          <w:rFonts w:ascii="Verdana" w:eastAsia="Malgun Gothic" w:hAnsi="Verdana" w:cs="Arial"/>
          <w:sz w:val="18"/>
          <w:szCs w:val="18"/>
        </w:rPr>
      </w:pPr>
    </w:p>
    <w:p w14:paraId="208D2C37" w14:textId="77777777" w:rsidR="00972CA0" w:rsidRPr="00C26329" w:rsidRDefault="00972CA0" w:rsidP="00072754">
      <w:pPr>
        <w:jc w:val="both"/>
        <w:rPr>
          <w:rFonts w:ascii="Verdana" w:eastAsia="Malgun Gothic" w:hAnsi="Verdana" w:cs="Arial"/>
          <w:sz w:val="18"/>
          <w:szCs w:val="18"/>
        </w:rPr>
      </w:pPr>
    </w:p>
    <w:p w14:paraId="62E607D4" w14:textId="77777777" w:rsidR="00972CA0" w:rsidRPr="00C26329" w:rsidRDefault="00972CA0" w:rsidP="00072754">
      <w:pPr>
        <w:jc w:val="both"/>
        <w:rPr>
          <w:rFonts w:ascii="Verdana" w:eastAsia="Malgun Gothic" w:hAnsi="Verdana" w:cs="Arial"/>
          <w:sz w:val="18"/>
          <w:szCs w:val="18"/>
        </w:rPr>
      </w:pPr>
    </w:p>
    <w:p w14:paraId="2DC745A8" w14:textId="77777777" w:rsidR="00972CA0" w:rsidRPr="00C26329" w:rsidRDefault="00972CA0" w:rsidP="00072754">
      <w:pPr>
        <w:jc w:val="both"/>
        <w:rPr>
          <w:rFonts w:ascii="Verdana" w:eastAsia="Malgun Gothic" w:hAnsi="Verdana" w:cs="Arial"/>
          <w:sz w:val="18"/>
          <w:szCs w:val="18"/>
        </w:rPr>
      </w:pPr>
    </w:p>
    <w:p w14:paraId="50C7F840" w14:textId="77777777" w:rsidR="00972CA0" w:rsidRPr="00C26329" w:rsidRDefault="00972CA0" w:rsidP="00072754">
      <w:pPr>
        <w:jc w:val="both"/>
        <w:rPr>
          <w:rFonts w:ascii="Verdana" w:eastAsia="Malgun Gothic" w:hAnsi="Verdana" w:cs="Arial"/>
          <w:sz w:val="18"/>
          <w:szCs w:val="18"/>
        </w:rPr>
      </w:pPr>
    </w:p>
    <w:p w14:paraId="228B8E43" w14:textId="77777777" w:rsidR="00972CA0" w:rsidRDefault="00972CA0" w:rsidP="00072754">
      <w:pPr>
        <w:jc w:val="both"/>
        <w:rPr>
          <w:rFonts w:ascii="Verdana" w:eastAsia="Malgun Gothic" w:hAnsi="Verdana" w:cs="Arial"/>
          <w:sz w:val="18"/>
          <w:szCs w:val="18"/>
        </w:rPr>
      </w:pPr>
    </w:p>
    <w:p w14:paraId="5EDD601A" w14:textId="77777777" w:rsidR="004045C2" w:rsidRDefault="004045C2" w:rsidP="00072754">
      <w:pPr>
        <w:jc w:val="both"/>
        <w:rPr>
          <w:rFonts w:ascii="Verdana" w:eastAsia="Malgun Gothic" w:hAnsi="Verdana" w:cs="Arial"/>
          <w:sz w:val="18"/>
          <w:szCs w:val="18"/>
        </w:rPr>
      </w:pPr>
    </w:p>
    <w:p w14:paraId="6DBCB563" w14:textId="77777777" w:rsidR="004045C2" w:rsidRDefault="004045C2" w:rsidP="00072754">
      <w:pPr>
        <w:jc w:val="both"/>
        <w:rPr>
          <w:rFonts w:ascii="Verdana" w:eastAsia="Malgun Gothic" w:hAnsi="Verdana" w:cs="Arial"/>
          <w:sz w:val="18"/>
          <w:szCs w:val="18"/>
        </w:rPr>
      </w:pPr>
    </w:p>
    <w:p w14:paraId="7B877F09" w14:textId="77777777" w:rsidR="004045C2" w:rsidRDefault="004045C2" w:rsidP="00072754">
      <w:pPr>
        <w:jc w:val="both"/>
        <w:rPr>
          <w:rFonts w:ascii="Verdana" w:eastAsia="Malgun Gothic" w:hAnsi="Verdana" w:cs="Arial"/>
          <w:sz w:val="18"/>
          <w:szCs w:val="18"/>
        </w:rPr>
      </w:pPr>
    </w:p>
    <w:p w14:paraId="18218803" w14:textId="77777777" w:rsidR="004045C2" w:rsidRDefault="004045C2" w:rsidP="00072754">
      <w:pPr>
        <w:jc w:val="both"/>
        <w:rPr>
          <w:rFonts w:ascii="Verdana" w:eastAsia="Malgun Gothic" w:hAnsi="Verdana" w:cs="Arial"/>
          <w:sz w:val="18"/>
          <w:szCs w:val="18"/>
        </w:rPr>
      </w:pPr>
    </w:p>
    <w:p w14:paraId="596BABC9" w14:textId="77777777" w:rsidR="004045C2" w:rsidRDefault="004045C2" w:rsidP="00072754">
      <w:pPr>
        <w:jc w:val="both"/>
        <w:rPr>
          <w:rFonts w:ascii="Verdana" w:eastAsia="Malgun Gothic" w:hAnsi="Verdana" w:cs="Arial"/>
          <w:sz w:val="18"/>
          <w:szCs w:val="18"/>
        </w:rPr>
      </w:pPr>
    </w:p>
    <w:p w14:paraId="12AA2FEA" w14:textId="77777777" w:rsidR="004045C2" w:rsidRDefault="004045C2" w:rsidP="00072754">
      <w:pPr>
        <w:jc w:val="both"/>
        <w:rPr>
          <w:rFonts w:ascii="Verdana" w:eastAsia="Malgun Gothic" w:hAnsi="Verdana" w:cs="Arial"/>
          <w:sz w:val="18"/>
          <w:szCs w:val="18"/>
        </w:rPr>
      </w:pPr>
    </w:p>
    <w:p w14:paraId="25FCDB15" w14:textId="77777777" w:rsidR="004045C2" w:rsidRDefault="004045C2" w:rsidP="00072754">
      <w:pPr>
        <w:jc w:val="both"/>
        <w:rPr>
          <w:rFonts w:ascii="Verdana" w:eastAsia="Malgun Gothic" w:hAnsi="Verdana" w:cs="Arial"/>
          <w:sz w:val="18"/>
          <w:szCs w:val="18"/>
        </w:rPr>
      </w:pPr>
    </w:p>
    <w:p w14:paraId="706D7B82" w14:textId="77777777" w:rsidR="004045C2" w:rsidRDefault="004045C2" w:rsidP="00072754">
      <w:pPr>
        <w:jc w:val="both"/>
        <w:rPr>
          <w:rFonts w:ascii="Verdana" w:eastAsia="Malgun Gothic" w:hAnsi="Verdana" w:cs="Arial"/>
          <w:sz w:val="18"/>
          <w:szCs w:val="18"/>
        </w:rPr>
      </w:pPr>
    </w:p>
    <w:p w14:paraId="332823FC" w14:textId="77777777" w:rsidR="004045C2" w:rsidRDefault="004045C2" w:rsidP="00072754">
      <w:pPr>
        <w:jc w:val="both"/>
        <w:rPr>
          <w:rFonts w:ascii="Verdana" w:eastAsia="Malgun Gothic" w:hAnsi="Verdana" w:cs="Arial"/>
          <w:sz w:val="18"/>
          <w:szCs w:val="18"/>
        </w:rPr>
      </w:pPr>
    </w:p>
    <w:p w14:paraId="25F95AD5" w14:textId="77777777" w:rsidR="004045C2" w:rsidRDefault="004045C2" w:rsidP="00072754">
      <w:pPr>
        <w:jc w:val="both"/>
        <w:rPr>
          <w:rFonts w:ascii="Verdana" w:eastAsia="Malgun Gothic" w:hAnsi="Verdana" w:cs="Arial"/>
          <w:sz w:val="18"/>
          <w:szCs w:val="18"/>
        </w:rPr>
      </w:pPr>
    </w:p>
    <w:p w14:paraId="6A1E6083" w14:textId="77777777" w:rsidR="004045C2" w:rsidRDefault="004045C2" w:rsidP="00072754">
      <w:pPr>
        <w:jc w:val="both"/>
        <w:rPr>
          <w:rFonts w:ascii="Verdana" w:eastAsia="Malgun Gothic" w:hAnsi="Verdana" w:cs="Arial"/>
          <w:sz w:val="18"/>
          <w:szCs w:val="18"/>
        </w:rPr>
      </w:pPr>
    </w:p>
    <w:p w14:paraId="2A697834" w14:textId="77777777" w:rsidR="004045C2" w:rsidRDefault="004045C2" w:rsidP="00072754">
      <w:pPr>
        <w:jc w:val="both"/>
        <w:rPr>
          <w:rFonts w:ascii="Verdana" w:eastAsia="Malgun Gothic" w:hAnsi="Verdana" w:cs="Arial"/>
          <w:sz w:val="18"/>
          <w:szCs w:val="18"/>
        </w:rPr>
      </w:pPr>
    </w:p>
    <w:p w14:paraId="2B352AF9" w14:textId="77777777" w:rsidR="004045C2" w:rsidRDefault="004045C2" w:rsidP="00072754">
      <w:pPr>
        <w:jc w:val="both"/>
        <w:rPr>
          <w:rFonts w:ascii="Verdana" w:eastAsia="Malgun Gothic" w:hAnsi="Verdana" w:cs="Arial"/>
          <w:sz w:val="18"/>
          <w:szCs w:val="18"/>
        </w:rPr>
      </w:pPr>
    </w:p>
    <w:p w14:paraId="31BE6242" w14:textId="77777777" w:rsidR="004045C2" w:rsidRDefault="004045C2" w:rsidP="00072754">
      <w:pPr>
        <w:jc w:val="both"/>
        <w:rPr>
          <w:rFonts w:ascii="Verdana" w:eastAsia="Malgun Gothic" w:hAnsi="Verdana" w:cs="Arial"/>
          <w:sz w:val="18"/>
          <w:szCs w:val="18"/>
        </w:rPr>
      </w:pPr>
    </w:p>
    <w:p w14:paraId="6FCC429C" w14:textId="77777777" w:rsidR="004045C2" w:rsidRDefault="004045C2" w:rsidP="00072754">
      <w:pPr>
        <w:jc w:val="both"/>
        <w:rPr>
          <w:rFonts w:ascii="Verdana" w:eastAsia="Malgun Gothic" w:hAnsi="Verdana" w:cs="Arial"/>
          <w:sz w:val="18"/>
          <w:szCs w:val="18"/>
        </w:rPr>
      </w:pPr>
    </w:p>
    <w:p w14:paraId="0A244333" w14:textId="77777777" w:rsidR="004045C2" w:rsidRDefault="004045C2" w:rsidP="00072754">
      <w:pPr>
        <w:jc w:val="both"/>
        <w:rPr>
          <w:rFonts w:ascii="Verdana" w:eastAsia="Malgun Gothic" w:hAnsi="Verdana" w:cs="Arial"/>
          <w:sz w:val="18"/>
          <w:szCs w:val="18"/>
        </w:rPr>
      </w:pPr>
    </w:p>
    <w:p w14:paraId="2C32BDFE" w14:textId="77777777" w:rsidR="004045C2" w:rsidRDefault="004045C2" w:rsidP="00072754">
      <w:pPr>
        <w:jc w:val="both"/>
        <w:rPr>
          <w:rFonts w:ascii="Verdana" w:eastAsia="Malgun Gothic" w:hAnsi="Verdana" w:cs="Arial"/>
          <w:sz w:val="18"/>
          <w:szCs w:val="18"/>
        </w:rPr>
      </w:pPr>
    </w:p>
    <w:p w14:paraId="31AF712C" w14:textId="77777777" w:rsidR="004045C2" w:rsidRDefault="004045C2" w:rsidP="00072754">
      <w:pPr>
        <w:jc w:val="both"/>
        <w:rPr>
          <w:rFonts w:ascii="Verdana" w:eastAsia="Malgun Gothic" w:hAnsi="Verdana" w:cs="Arial"/>
          <w:sz w:val="18"/>
          <w:szCs w:val="18"/>
        </w:rPr>
      </w:pPr>
    </w:p>
    <w:p w14:paraId="32956BCB" w14:textId="77777777" w:rsidR="004045C2" w:rsidRDefault="004045C2" w:rsidP="00072754">
      <w:pPr>
        <w:jc w:val="both"/>
        <w:rPr>
          <w:rFonts w:ascii="Verdana" w:eastAsia="Malgun Gothic" w:hAnsi="Verdana" w:cs="Arial"/>
          <w:sz w:val="18"/>
          <w:szCs w:val="18"/>
        </w:rPr>
      </w:pPr>
    </w:p>
    <w:p w14:paraId="2955172D" w14:textId="29765273" w:rsidR="00D23155" w:rsidRDefault="00D23155">
      <w:pPr>
        <w:rPr>
          <w:rFonts w:ascii="Verdana" w:eastAsia="Malgun Gothic" w:hAnsi="Verdana" w:cs="Arial"/>
          <w:sz w:val="18"/>
          <w:szCs w:val="18"/>
        </w:rPr>
      </w:pPr>
      <w:r>
        <w:rPr>
          <w:rFonts w:ascii="Verdana" w:eastAsia="Malgun Gothic" w:hAnsi="Verdana" w:cs="Arial"/>
          <w:sz w:val="18"/>
          <w:szCs w:val="18"/>
        </w:rPr>
        <w:br w:type="page"/>
      </w:r>
    </w:p>
    <w:tbl>
      <w:tblPr>
        <w:tblStyle w:val="TableGrid"/>
        <w:tblW w:w="101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2"/>
        <w:gridCol w:w="1279"/>
        <w:gridCol w:w="1279"/>
        <w:gridCol w:w="468"/>
        <w:gridCol w:w="1279"/>
        <w:gridCol w:w="468"/>
        <w:gridCol w:w="1334"/>
      </w:tblGrid>
      <w:tr w:rsidR="00D23155" w:rsidRPr="006F21EB" w14:paraId="365F99D5" w14:textId="77777777" w:rsidTr="00C107BB">
        <w:trPr>
          <w:trHeight w:val="284"/>
          <w:jc w:val="center"/>
        </w:trPr>
        <w:tc>
          <w:tcPr>
            <w:tcW w:w="4042" w:type="dxa"/>
            <w:tcBorders>
              <w:bottom w:val="single" w:sz="4" w:space="0" w:color="2F5496" w:themeColor="accent1" w:themeShade="BF"/>
            </w:tcBorders>
            <w:vAlign w:val="center"/>
          </w:tcPr>
          <w:p w14:paraId="0AB20E3D" w14:textId="77777777" w:rsidR="00D23155" w:rsidRDefault="00D23155" w:rsidP="00CA6AD5">
            <w:pPr>
              <w:rPr>
                <w:rFonts w:ascii="Verdana" w:hAnsi="Verdana" w:cs="Arial"/>
                <w:b/>
                <w:bCs/>
                <w:color w:val="2F5496" w:themeColor="accent1" w:themeShade="BF"/>
                <w:sz w:val="18"/>
                <w:szCs w:val="18"/>
              </w:rPr>
            </w:pPr>
          </w:p>
          <w:p w14:paraId="6BD8F01B" w14:textId="77777777" w:rsidR="00D23155" w:rsidRPr="006F21EB" w:rsidRDefault="00D23155" w:rsidP="00CA6AD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Table</w:t>
            </w:r>
          </w:p>
        </w:tc>
        <w:tc>
          <w:tcPr>
            <w:tcW w:w="1279" w:type="dxa"/>
            <w:tcBorders>
              <w:bottom w:val="single" w:sz="4" w:space="0" w:color="2F5496" w:themeColor="accent1" w:themeShade="BF"/>
            </w:tcBorders>
          </w:tcPr>
          <w:p w14:paraId="7C80339E"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279" w:type="dxa"/>
            <w:tcBorders>
              <w:bottom w:val="single" w:sz="4" w:space="0" w:color="2F5496" w:themeColor="accent1" w:themeShade="BF"/>
            </w:tcBorders>
          </w:tcPr>
          <w:p w14:paraId="5D491F52"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468" w:type="dxa"/>
            <w:tcBorders>
              <w:bottom w:val="single" w:sz="4" w:space="0" w:color="2F5496" w:themeColor="accent1" w:themeShade="BF"/>
            </w:tcBorders>
          </w:tcPr>
          <w:p w14:paraId="4A1321A4"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279" w:type="dxa"/>
            <w:tcBorders>
              <w:bottom w:val="single" w:sz="4" w:space="0" w:color="2F5496" w:themeColor="accent1" w:themeShade="BF"/>
            </w:tcBorders>
          </w:tcPr>
          <w:p w14:paraId="59436E6B" w14:textId="6DE6CB53" w:rsidR="00D23155" w:rsidRPr="006F21EB" w:rsidRDefault="00D23155" w:rsidP="00CA6AD5">
            <w:pPr>
              <w:jc w:val="both"/>
              <w:rPr>
                <w:rFonts w:ascii="Verdana" w:hAnsi="Verdana" w:cs="Arial"/>
                <w:color w:val="2F5496" w:themeColor="accent1" w:themeShade="BF"/>
                <w:sz w:val="18"/>
                <w:szCs w:val="18"/>
                <w:lang w:val="el-GR"/>
              </w:rPr>
            </w:pPr>
          </w:p>
        </w:tc>
        <w:tc>
          <w:tcPr>
            <w:tcW w:w="468" w:type="dxa"/>
            <w:tcBorders>
              <w:bottom w:val="single" w:sz="4" w:space="0" w:color="2F5496" w:themeColor="accent1" w:themeShade="BF"/>
            </w:tcBorders>
          </w:tcPr>
          <w:p w14:paraId="0AEFF2B7"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34" w:type="dxa"/>
            <w:tcBorders>
              <w:bottom w:val="single" w:sz="4" w:space="0" w:color="2F5496" w:themeColor="accent1" w:themeShade="BF"/>
            </w:tcBorders>
          </w:tcPr>
          <w:p w14:paraId="323F02EA" w14:textId="77777777" w:rsidR="00D23155" w:rsidRPr="006F21EB" w:rsidRDefault="00D23155" w:rsidP="00CA6AD5">
            <w:pPr>
              <w:jc w:val="both"/>
              <w:rPr>
                <w:rFonts w:ascii="Verdana" w:hAnsi="Verdana" w:cs="Arial"/>
                <w:color w:val="2F5496" w:themeColor="accent1" w:themeShade="BF"/>
                <w:sz w:val="18"/>
                <w:szCs w:val="18"/>
                <w:lang w:val="el-GR"/>
              </w:rPr>
            </w:pPr>
          </w:p>
        </w:tc>
      </w:tr>
      <w:tr w:rsidR="00D23155" w:rsidRPr="006F21EB" w14:paraId="02BC82A8" w14:textId="77777777" w:rsidTr="00C107BB">
        <w:trPr>
          <w:trHeight w:val="340"/>
          <w:jc w:val="center"/>
        </w:trPr>
        <w:tc>
          <w:tcPr>
            <w:tcW w:w="4042" w:type="dxa"/>
            <w:vMerge w:val="restart"/>
            <w:tcBorders>
              <w:top w:val="single" w:sz="4" w:space="0" w:color="2F5496" w:themeColor="accent1" w:themeShade="BF"/>
            </w:tcBorders>
            <w:vAlign w:val="center"/>
          </w:tcPr>
          <w:p w14:paraId="0C9D5D85" w14:textId="77777777" w:rsidR="00D23155" w:rsidRPr="00340922" w:rsidRDefault="00D23155" w:rsidP="00CA6AD5">
            <w:pPr>
              <w:jc w:val="center"/>
              <w:rPr>
                <w:rFonts w:ascii="Verdana" w:hAnsi="Verdana" w:cs="Arial"/>
                <w:b/>
                <w:bCs/>
                <w:color w:val="2F5496" w:themeColor="accent1" w:themeShade="BF"/>
                <w:sz w:val="18"/>
                <w:szCs w:val="18"/>
              </w:rPr>
            </w:pPr>
            <w:r w:rsidRPr="00340922">
              <w:rPr>
                <w:rFonts w:ascii="Verdana" w:hAnsi="Verdana" w:cs="Arial"/>
                <w:b/>
                <w:bCs/>
                <w:color w:val="2F5496" w:themeColor="accent1" w:themeShade="BF"/>
                <w:sz w:val="18"/>
                <w:szCs w:val="18"/>
              </w:rPr>
              <w:t>M</w:t>
            </w:r>
            <w:r>
              <w:rPr>
                <w:rFonts w:ascii="Verdana" w:hAnsi="Verdana" w:cs="Arial"/>
                <w:b/>
                <w:bCs/>
                <w:color w:val="2F5496" w:themeColor="accent1" w:themeShade="BF"/>
                <w:sz w:val="18"/>
                <w:szCs w:val="18"/>
              </w:rPr>
              <w:t>acroeconomic</w:t>
            </w:r>
            <w:r w:rsidRPr="00340922">
              <w:rPr>
                <w:rFonts w:ascii="Verdana" w:hAnsi="Verdana" w:cs="Arial"/>
                <w:b/>
                <w:bCs/>
                <w:color w:val="2F5496" w:themeColor="accent1" w:themeShade="BF"/>
                <w:sz w:val="18"/>
                <w:szCs w:val="18"/>
              </w:rPr>
              <w:t xml:space="preserve"> A</w:t>
            </w:r>
            <w:r>
              <w:rPr>
                <w:rFonts w:ascii="Verdana" w:hAnsi="Verdana" w:cs="Arial"/>
                <w:b/>
                <w:bCs/>
                <w:color w:val="2F5496" w:themeColor="accent1" w:themeShade="BF"/>
                <w:sz w:val="18"/>
                <w:szCs w:val="18"/>
              </w:rPr>
              <w:t>ggregates</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of</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General</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Government</w:t>
            </w:r>
          </w:p>
        </w:tc>
        <w:tc>
          <w:tcPr>
            <w:tcW w:w="4305" w:type="dxa"/>
            <w:gridSpan w:val="4"/>
            <w:tcBorders>
              <w:top w:val="single" w:sz="4" w:space="0" w:color="2F5496" w:themeColor="accent1" w:themeShade="BF"/>
              <w:bottom w:val="single" w:sz="4" w:space="0" w:color="2F5496" w:themeColor="accent1" w:themeShade="BF"/>
            </w:tcBorders>
            <w:vAlign w:val="center"/>
          </w:tcPr>
          <w:p w14:paraId="0C196254" w14:textId="5AFE7F65"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Euro</w:t>
            </w:r>
            <w:r w:rsidRPr="006F21EB">
              <w:rPr>
                <w:rFonts w:ascii="Verdana" w:hAnsi="Verdana" w:cs="Arial"/>
                <w:b/>
                <w:bCs/>
                <w:color w:val="2F5496" w:themeColor="accent1" w:themeShade="BF"/>
                <w:sz w:val="18"/>
                <w:szCs w:val="18"/>
                <w:lang w:val="el-GR"/>
              </w:rPr>
              <w:t xml:space="preserve"> (</w:t>
            </w:r>
            <w:r>
              <w:rPr>
                <w:rFonts w:ascii="Verdana" w:hAnsi="Verdana" w:cs="Arial"/>
                <w:b/>
                <w:bCs/>
                <w:color w:val="2F5496" w:themeColor="accent1" w:themeShade="BF"/>
                <w:sz w:val="18"/>
                <w:szCs w:val="18"/>
              </w:rPr>
              <w:t>million</w:t>
            </w:r>
            <w:r w:rsidRPr="006F21EB">
              <w:rPr>
                <w:rFonts w:ascii="Verdana" w:hAnsi="Verdana" w:cs="Arial"/>
                <w:b/>
                <w:bCs/>
                <w:color w:val="2F5496" w:themeColor="accent1" w:themeShade="BF"/>
                <w:sz w:val="18"/>
                <w:szCs w:val="18"/>
                <w:lang w:val="el-GR"/>
              </w:rPr>
              <w:t>)</w:t>
            </w:r>
          </w:p>
        </w:tc>
        <w:tc>
          <w:tcPr>
            <w:tcW w:w="468" w:type="dxa"/>
            <w:tcBorders>
              <w:top w:val="single" w:sz="4" w:space="0" w:color="2F5496" w:themeColor="accent1" w:themeShade="BF"/>
            </w:tcBorders>
          </w:tcPr>
          <w:p w14:paraId="44DDEE08"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334" w:type="dxa"/>
            <w:tcBorders>
              <w:top w:val="single" w:sz="4" w:space="0" w:color="2F5496" w:themeColor="accent1" w:themeShade="BF"/>
            </w:tcBorders>
            <w:vAlign w:val="center"/>
          </w:tcPr>
          <w:p w14:paraId="1101879E" w14:textId="77777777" w:rsidR="00D23155" w:rsidRPr="006F21EB" w:rsidRDefault="00D23155" w:rsidP="00CA6AD5">
            <w:pPr>
              <w:jc w:val="center"/>
              <w:rPr>
                <w:rFonts w:ascii="Verdana" w:hAnsi="Verdana" w:cs="Arial"/>
                <w:color w:val="2F5496" w:themeColor="accent1" w:themeShade="BF"/>
                <w:sz w:val="18"/>
                <w:szCs w:val="18"/>
                <w:lang w:val="el-GR"/>
              </w:rPr>
            </w:pPr>
            <w:r>
              <w:rPr>
                <w:rFonts w:ascii="Verdana" w:hAnsi="Verdana" w:cs="Arial"/>
                <w:b/>
                <w:bCs/>
                <w:color w:val="2F5496" w:themeColor="accent1" w:themeShade="BF"/>
                <w:sz w:val="18"/>
                <w:szCs w:val="18"/>
              </w:rPr>
              <w:t>Change</w:t>
            </w:r>
          </w:p>
        </w:tc>
      </w:tr>
      <w:tr w:rsidR="00D23155" w:rsidRPr="006F21EB" w14:paraId="306DAE24" w14:textId="77777777" w:rsidTr="00C107BB">
        <w:trPr>
          <w:trHeight w:val="510"/>
          <w:jc w:val="center"/>
        </w:trPr>
        <w:tc>
          <w:tcPr>
            <w:tcW w:w="4042" w:type="dxa"/>
            <w:vMerge/>
          </w:tcPr>
          <w:p w14:paraId="14ED1ABC" w14:textId="77777777" w:rsidR="00D23155" w:rsidRPr="006F21EB" w:rsidRDefault="00D23155" w:rsidP="00CA6AD5">
            <w:pPr>
              <w:jc w:val="both"/>
              <w:rPr>
                <w:rFonts w:ascii="Verdana" w:hAnsi="Verdana" w:cs="Arial"/>
                <w:b/>
                <w:bCs/>
                <w:color w:val="2F5496" w:themeColor="accent1" w:themeShade="BF"/>
                <w:sz w:val="18"/>
                <w:szCs w:val="18"/>
                <w:lang w:val="el-GR"/>
              </w:rPr>
            </w:pPr>
          </w:p>
        </w:tc>
        <w:tc>
          <w:tcPr>
            <w:tcW w:w="2558" w:type="dxa"/>
            <w:gridSpan w:val="2"/>
            <w:tcBorders>
              <w:top w:val="single" w:sz="4" w:space="0" w:color="2F5496" w:themeColor="accent1" w:themeShade="BF"/>
              <w:bottom w:val="single" w:sz="4" w:space="0" w:color="2F5496" w:themeColor="accent1" w:themeShade="BF"/>
            </w:tcBorders>
            <w:vAlign w:val="center"/>
          </w:tcPr>
          <w:p w14:paraId="67275E83" w14:textId="77777777" w:rsidR="00D23155" w:rsidRPr="006F21EB" w:rsidRDefault="00D23155" w:rsidP="00340922">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Fiscal Results</w:t>
            </w:r>
          </w:p>
        </w:tc>
        <w:tc>
          <w:tcPr>
            <w:tcW w:w="468" w:type="dxa"/>
            <w:tcBorders>
              <w:top w:val="single" w:sz="4" w:space="0" w:color="2F5496" w:themeColor="accent1" w:themeShade="BF"/>
            </w:tcBorders>
          </w:tcPr>
          <w:p w14:paraId="35F1A08A" w14:textId="77777777" w:rsidR="00D23155" w:rsidRDefault="00D23155" w:rsidP="00CA6AD5">
            <w:pPr>
              <w:jc w:val="center"/>
              <w:rPr>
                <w:rFonts w:ascii="Verdana" w:hAnsi="Verdana" w:cs="Arial"/>
                <w:b/>
                <w:bCs/>
                <w:color w:val="2F5496" w:themeColor="accent1" w:themeShade="BF"/>
                <w:sz w:val="18"/>
                <w:szCs w:val="18"/>
              </w:rPr>
            </w:pPr>
          </w:p>
        </w:tc>
        <w:tc>
          <w:tcPr>
            <w:tcW w:w="1279" w:type="dxa"/>
            <w:tcBorders>
              <w:top w:val="single" w:sz="4" w:space="0" w:color="2F5496" w:themeColor="accent1" w:themeShade="BF"/>
              <w:left w:val="nil"/>
              <w:bottom w:val="single" w:sz="4" w:space="0" w:color="2F5496" w:themeColor="accent1" w:themeShade="BF"/>
            </w:tcBorders>
            <w:vAlign w:val="center"/>
          </w:tcPr>
          <w:p w14:paraId="6C61AB9E" w14:textId="35FFEB46"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Difference</w:t>
            </w:r>
          </w:p>
        </w:tc>
        <w:tc>
          <w:tcPr>
            <w:tcW w:w="468" w:type="dxa"/>
          </w:tcPr>
          <w:p w14:paraId="7A01B90B" w14:textId="77777777" w:rsidR="00D23155" w:rsidRPr="006F21EB" w:rsidRDefault="00D23155" w:rsidP="00CA6AD5">
            <w:pPr>
              <w:jc w:val="both"/>
              <w:rPr>
                <w:rFonts w:ascii="Verdana" w:hAnsi="Verdana" w:cs="Arial"/>
                <w:b/>
                <w:bCs/>
                <w:color w:val="2F5496" w:themeColor="accent1" w:themeShade="BF"/>
                <w:sz w:val="18"/>
                <w:szCs w:val="18"/>
                <w:lang w:val="el-GR"/>
              </w:rPr>
            </w:pPr>
          </w:p>
        </w:tc>
        <w:tc>
          <w:tcPr>
            <w:tcW w:w="1334" w:type="dxa"/>
            <w:tcBorders>
              <w:bottom w:val="single" w:sz="4" w:space="0" w:color="2F5496" w:themeColor="accent1" w:themeShade="BF"/>
            </w:tcBorders>
            <w:vAlign w:val="center"/>
          </w:tcPr>
          <w:p w14:paraId="2F24C386" w14:textId="77777777" w:rsidR="00D23155" w:rsidRPr="006F21EB" w:rsidRDefault="00D23155" w:rsidP="00CA6AD5">
            <w:pPr>
              <w:jc w:val="center"/>
              <w:rPr>
                <w:rFonts w:ascii="Verdana" w:hAnsi="Verdana" w:cs="Arial"/>
                <w:b/>
                <w:bCs/>
                <w:color w:val="2F5496" w:themeColor="accent1" w:themeShade="BF"/>
                <w:sz w:val="18"/>
                <w:szCs w:val="18"/>
                <w:lang w:val="el-GR"/>
              </w:rPr>
            </w:pPr>
            <w:r w:rsidRPr="006F21EB">
              <w:rPr>
                <w:rFonts w:ascii="Verdana" w:hAnsi="Verdana" w:cs="Arial"/>
                <w:b/>
                <w:bCs/>
                <w:color w:val="2F5496" w:themeColor="accent1" w:themeShade="BF"/>
                <w:sz w:val="18"/>
                <w:szCs w:val="18"/>
                <w:lang w:val="el-GR"/>
              </w:rPr>
              <w:t>(%)</w:t>
            </w:r>
          </w:p>
        </w:tc>
      </w:tr>
      <w:tr w:rsidR="00D23155" w:rsidRPr="006F21EB" w14:paraId="5137D3E1" w14:textId="77777777" w:rsidTr="00C107BB">
        <w:trPr>
          <w:trHeight w:val="624"/>
          <w:jc w:val="center"/>
        </w:trPr>
        <w:tc>
          <w:tcPr>
            <w:tcW w:w="4042" w:type="dxa"/>
            <w:vMerge/>
            <w:tcBorders>
              <w:bottom w:val="single" w:sz="4" w:space="0" w:color="2F5496" w:themeColor="accent1" w:themeShade="BF"/>
            </w:tcBorders>
          </w:tcPr>
          <w:p w14:paraId="7ABE7956" w14:textId="77777777" w:rsidR="00D23155" w:rsidRPr="006F21EB" w:rsidRDefault="00D23155" w:rsidP="00CA6AD5">
            <w:pPr>
              <w:jc w:val="both"/>
              <w:rPr>
                <w:rFonts w:ascii="Verdana" w:hAnsi="Verdana" w:cs="Arial"/>
                <w:color w:val="2F5496" w:themeColor="accent1" w:themeShade="BF"/>
                <w:sz w:val="18"/>
                <w:szCs w:val="18"/>
                <w:lang w:val="el-GR"/>
              </w:rPr>
            </w:pPr>
          </w:p>
        </w:tc>
        <w:tc>
          <w:tcPr>
            <w:tcW w:w="1279" w:type="dxa"/>
            <w:tcBorders>
              <w:top w:val="single" w:sz="4" w:space="0" w:color="2F5496" w:themeColor="accent1" w:themeShade="BF"/>
              <w:bottom w:val="single" w:sz="4" w:space="0" w:color="2F5496" w:themeColor="accent1" w:themeShade="BF"/>
            </w:tcBorders>
            <w:vAlign w:val="center"/>
          </w:tcPr>
          <w:p w14:paraId="7841C569" w14:textId="0E37635E"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Jan</w:t>
            </w:r>
            <w:r w:rsidRPr="006F21EB">
              <w:rPr>
                <w:rFonts w:ascii="Verdana" w:hAnsi="Verdana" w:cs="Arial"/>
                <w:b/>
                <w:bCs/>
                <w:color w:val="2F5496" w:themeColor="accent1" w:themeShade="BF"/>
                <w:sz w:val="18"/>
                <w:szCs w:val="18"/>
                <w:lang w:val="el-GR"/>
              </w:rPr>
              <w:t>-</w:t>
            </w:r>
            <w:r w:rsidR="002515EE">
              <w:rPr>
                <w:rFonts w:ascii="Verdana" w:hAnsi="Verdana" w:cs="Arial"/>
                <w:b/>
                <w:bCs/>
                <w:color w:val="2F5496" w:themeColor="accent1" w:themeShade="BF"/>
                <w:sz w:val="18"/>
                <w:szCs w:val="18"/>
              </w:rPr>
              <w:t>Sep</w:t>
            </w:r>
            <w:r w:rsidRPr="006F21EB">
              <w:rPr>
                <w:rFonts w:ascii="Verdana" w:hAnsi="Verdana" w:cs="Arial"/>
                <w:b/>
                <w:bCs/>
                <w:color w:val="2F5496" w:themeColor="accent1" w:themeShade="BF"/>
                <w:sz w:val="18"/>
                <w:szCs w:val="18"/>
                <w:lang w:val="el-GR"/>
              </w:rPr>
              <w:t xml:space="preserve"> 2022</w:t>
            </w:r>
          </w:p>
        </w:tc>
        <w:tc>
          <w:tcPr>
            <w:tcW w:w="1279" w:type="dxa"/>
            <w:tcBorders>
              <w:top w:val="single" w:sz="4" w:space="0" w:color="2F5496" w:themeColor="accent1" w:themeShade="BF"/>
              <w:bottom w:val="single" w:sz="4" w:space="0" w:color="2F5496" w:themeColor="accent1" w:themeShade="BF"/>
            </w:tcBorders>
            <w:vAlign w:val="center"/>
          </w:tcPr>
          <w:p w14:paraId="0E3F4003" w14:textId="43D1EE57"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lang w:val="el-GR"/>
              </w:rPr>
              <w:t>Jan-</w:t>
            </w:r>
            <w:r w:rsidR="002515EE">
              <w:t xml:space="preserve"> </w:t>
            </w:r>
            <w:r w:rsidR="002515EE" w:rsidRPr="002515EE">
              <w:rPr>
                <w:rFonts w:ascii="Verdana" w:hAnsi="Verdana" w:cs="Arial"/>
                <w:b/>
                <w:bCs/>
                <w:color w:val="2F5496" w:themeColor="accent1" w:themeShade="BF"/>
                <w:sz w:val="18"/>
                <w:szCs w:val="18"/>
                <w:lang w:val="en-GB"/>
              </w:rPr>
              <w:t>Sep</w:t>
            </w:r>
            <w:r w:rsidRPr="006F21EB">
              <w:rPr>
                <w:rFonts w:ascii="Verdana" w:hAnsi="Verdana" w:cs="Arial"/>
                <w:b/>
                <w:bCs/>
                <w:color w:val="2F5496" w:themeColor="accent1" w:themeShade="BF"/>
                <w:sz w:val="18"/>
                <w:szCs w:val="18"/>
                <w:lang w:val="el-GR"/>
              </w:rPr>
              <w:t xml:space="preserve"> 2023</w:t>
            </w:r>
          </w:p>
        </w:tc>
        <w:tc>
          <w:tcPr>
            <w:tcW w:w="468" w:type="dxa"/>
            <w:tcBorders>
              <w:bottom w:val="single" w:sz="4" w:space="0" w:color="2F5496" w:themeColor="accent1" w:themeShade="BF"/>
            </w:tcBorders>
          </w:tcPr>
          <w:p w14:paraId="0EE4A5C3" w14:textId="77777777" w:rsidR="00D23155" w:rsidRDefault="00D23155" w:rsidP="00CA6AD5">
            <w:pPr>
              <w:jc w:val="center"/>
              <w:rPr>
                <w:rFonts w:ascii="Verdana" w:hAnsi="Verdana" w:cs="Arial"/>
                <w:b/>
                <w:bCs/>
                <w:color w:val="2F5496" w:themeColor="accent1" w:themeShade="BF"/>
                <w:sz w:val="18"/>
                <w:szCs w:val="18"/>
              </w:rPr>
            </w:pPr>
          </w:p>
        </w:tc>
        <w:tc>
          <w:tcPr>
            <w:tcW w:w="1279" w:type="dxa"/>
            <w:tcBorders>
              <w:top w:val="single" w:sz="4" w:space="0" w:color="2F5496" w:themeColor="accent1" w:themeShade="BF"/>
              <w:left w:val="nil"/>
              <w:bottom w:val="single" w:sz="4" w:space="0" w:color="2F5496" w:themeColor="accent1" w:themeShade="BF"/>
            </w:tcBorders>
            <w:vAlign w:val="center"/>
          </w:tcPr>
          <w:p w14:paraId="2B87781A" w14:textId="7B30EB5A"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Jan</w:t>
            </w:r>
            <w:r w:rsidRPr="006F21EB">
              <w:rPr>
                <w:rFonts w:ascii="Verdana" w:hAnsi="Verdana" w:cs="Arial"/>
                <w:b/>
                <w:bCs/>
                <w:color w:val="2F5496" w:themeColor="accent1" w:themeShade="BF"/>
                <w:sz w:val="18"/>
                <w:szCs w:val="18"/>
                <w:lang w:val="el-GR"/>
              </w:rPr>
              <w:t>-</w:t>
            </w:r>
            <w:r w:rsidR="002515EE">
              <w:t xml:space="preserve"> </w:t>
            </w:r>
            <w:r w:rsidR="002515EE" w:rsidRPr="002515EE">
              <w:rPr>
                <w:rFonts w:ascii="Verdana" w:hAnsi="Verdana" w:cs="Arial"/>
                <w:b/>
                <w:bCs/>
                <w:color w:val="2F5496" w:themeColor="accent1" w:themeShade="BF"/>
                <w:sz w:val="18"/>
                <w:szCs w:val="18"/>
              </w:rPr>
              <w:t>Sep</w:t>
            </w:r>
            <w:r w:rsidRPr="006F21EB">
              <w:rPr>
                <w:rFonts w:ascii="Verdana" w:hAnsi="Verdana" w:cs="Arial"/>
                <w:b/>
                <w:bCs/>
                <w:color w:val="2F5496" w:themeColor="accent1" w:themeShade="BF"/>
                <w:sz w:val="18"/>
                <w:szCs w:val="18"/>
                <w:lang w:val="el-GR"/>
              </w:rPr>
              <w:t xml:space="preserve"> 2023/22</w:t>
            </w:r>
          </w:p>
        </w:tc>
        <w:tc>
          <w:tcPr>
            <w:tcW w:w="468" w:type="dxa"/>
            <w:tcBorders>
              <w:bottom w:val="single" w:sz="4" w:space="0" w:color="2F5496" w:themeColor="accent1" w:themeShade="BF"/>
            </w:tcBorders>
            <w:vAlign w:val="center"/>
          </w:tcPr>
          <w:p w14:paraId="07173C17" w14:textId="77777777" w:rsidR="00D23155" w:rsidRPr="006F21EB" w:rsidRDefault="00D23155" w:rsidP="00CA6AD5">
            <w:pPr>
              <w:jc w:val="center"/>
              <w:rPr>
                <w:rFonts w:ascii="Verdana" w:hAnsi="Verdana" w:cs="Arial"/>
                <w:b/>
                <w:bCs/>
                <w:color w:val="2F5496" w:themeColor="accent1" w:themeShade="BF"/>
                <w:sz w:val="18"/>
                <w:szCs w:val="18"/>
                <w:lang w:val="el-GR"/>
              </w:rPr>
            </w:pPr>
          </w:p>
        </w:tc>
        <w:tc>
          <w:tcPr>
            <w:tcW w:w="1334" w:type="dxa"/>
            <w:tcBorders>
              <w:top w:val="single" w:sz="4" w:space="0" w:color="2F5496" w:themeColor="accent1" w:themeShade="BF"/>
              <w:bottom w:val="single" w:sz="4" w:space="0" w:color="2F5496" w:themeColor="accent1" w:themeShade="BF"/>
            </w:tcBorders>
            <w:vAlign w:val="center"/>
          </w:tcPr>
          <w:p w14:paraId="2168EC24" w14:textId="6FB3EBCA" w:rsidR="00D23155" w:rsidRPr="006F21EB" w:rsidRDefault="00D23155"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Jan</w:t>
            </w:r>
            <w:r w:rsidRPr="006F21EB">
              <w:rPr>
                <w:rFonts w:ascii="Verdana" w:hAnsi="Verdana" w:cs="Arial"/>
                <w:b/>
                <w:bCs/>
                <w:color w:val="2F5496" w:themeColor="accent1" w:themeShade="BF"/>
                <w:sz w:val="18"/>
                <w:szCs w:val="18"/>
                <w:lang w:val="el-GR"/>
              </w:rPr>
              <w:t>-</w:t>
            </w:r>
            <w:r w:rsidR="002515EE">
              <w:t xml:space="preserve"> </w:t>
            </w:r>
            <w:r w:rsidR="002515EE" w:rsidRPr="002515EE">
              <w:rPr>
                <w:rFonts w:ascii="Verdana" w:hAnsi="Verdana" w:cs="Arial"/>
                <w:b/>
                <w:bCs/>
                <w:color w:val="2F5496" w:themeColor="accent1" w:themeShade="BF"/>
                <w:sz w:val="18"/>
                <w:szCs w:val="18"/>
              </w:rPr>
              <w:t xml:space="preserve">Sep </w:t>
            </w:r>
            <w:r w:rsidRPr="006F21EB">
              <w:rPr>
                <w:rFonts w:ascii="Verdana" w:hAnsi="Verdana" w:cs="Arial"/>
                <w:b/>
                <w:bCs/>
                <w:color w:val="2F5496" w:themeColor="accent1" w:themeShade="BF"/>
                <w:sz w:val="18"/>
                <w:szCs w:val="18"/>
                <w:lang w:val="el-GR"/>
              </w:rPr>
              <w:t>2023/22</w:t>
            </w:r>
          </w:p>
        </w:tc>
      </w:tr>
      <w:tr w:rsidR="001E6737" w:rsidRPr="00C273E1" w14:paraId="1F8F5AC0" w14:textId="77777777" w:rsidTr="00C107BB">
        <w:trPr>
          <w:trHeight w:val="397"/>
          <w:jc w:val="center"/>
        </w:trPr>
        <w:tc>
          <w:tcPr>
            <w:tcW w:w="4042" w:type="dxa"/>
            <w:tcBorders>
              <w:top w:val="single" w:sz="4" w:space="0" w:color="2F5496" w:themeColor="accent1" w:themeShade="BF"/>
            </w:tcBorders>
            <w:vAlign w:val="center"/>
          </w:tcPr>
          <w:p w14:paraId="65C83E6B" w14:textId="77777777" w:rsidR="001E6737" w:rsidRPr="00834A32" w:rsidRDefault="001E6737" w:rsidP="001E6737">
            <w:pPr>
              <w:jc w:val="right"/>
              <w:rPr>
                <w:rFonts w:ascii="Verdana" w:hAnsi="Verdana" w:cs="Arial"/>
                <w:b/>
                <w:bCs/>
                <w:color w:val="2F5496" w:themeColor="accent1" w:themeShade="BF"/>
                <w:sz w:val="18"/>
                <w:szCs w:val="18"/>
                <w:lang w:val="el-GR"/>
              </w:rPr>
            </w:pPr>
            <w:r w:rsidRPr="00834A32">
              <w:rPr>
                <w:rFonts w:ascii="Verdana" w:hAnsi="Verdana" w:cs="Arial"/>
                <w:b/>
                <w:bCs/>
                <w:color w:val="2F5496" w:themeColor="accent1" w:themeShade="BF"/>
                <w:sz w:val="18"/>
                <w:szCs w:val="18"/>
              </w:rPr>
              <w:t>Total Revenue</w:t>
            </w:r>
          </w:p>
        </w:tc>
        <w:tc>
          <w:tcPr>
            <w:tcW w:w="1279" w:type="dxa"/>
            <w:tcBorders>
              <w:top w:val="single" w:sz="4" w:space="0" w:color="2F5496" w:themeColor="accent1" w:themeShade="BF"/>
            </w:tcBorders>
            <w:shd w:val="clear" w:color="000000" w:fill="FFFFFF"/>
            <w:tcMar>
              <w:right w:w="340" w:type="dxa"/>
            </w:tcMar>
            <w:vAlign w:val="center"/>
          </w:tcPr>
          <w:p w14:paraId="4E0F8D59" w14:textId="246DA2DF" w:rsidR="001E6737" w:rsidRPr="008C180B" w:rsidRDefault="001E6737"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8.151,1</w:t>
            </w:r>
          </w:p>
        </w:tc>
        <w:tc>
          <w:tcPr>
            <w:tcW w:w="1279" w:type="dxa"/>
            <w:tcBorders>
              <w:top w:val="single" w:sz="4" w:space="0" w:color="2F5496" w:themeColor="accent1" w:themeShade="BF"/>
            </w:tcBorders>
            <w:tcMar>
              <w:right w:w="340" w:type="dxa"/>
            </w:tcMar>
            <w:vAlign w:val="center"/>
          </w:tcPr>
          <w:p w14:paraId="45AE808C" w14:textId="54E769B3" w:rsidR="001E6737" w:rsidRPr="008C180B" w:rsidRDefault="001E6737"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9.050,2</w:t>
            </w:r>
          </w:p>
        </w:tc>
        <w:tc>
          <w:tcPr>
            <w:tcW w:w="468" w:type="dxa"/>
            <w:tcBorders>
              <w:top w:val="single" w:sz="4" w:space="0" w:color="2F5496" w:themeColor="accent1" w:themeShade="BF"/>
            </w:tcBorders>
            <w:tcMar>
              <w:right w:w="340" w:type="dxa"/>
            </w:tcMar>
            <w:vAlign w:val="center"/>
          </w:tcPr>
          <w:p w14:paraId="4BEBE705" w14:textId="77777777" w:rsidR="001E6737" w:rsidRPr="008C180B" w:rsidRDefault="001E6737" w:rsidP="00145F75">
            <w:pPr>
              <w:jc w:val="right"/>
              <w:rPr>
                <w:rFonts w:ascii="Verdana" w:hAnsi="Verdana" w:cs="Arial"/>
                <w:b/>
                <w:bCs/>
                <w:color w:val="2F5496" w:themeColor="accent1" w:themeShade="BF"/>
                <w:sz w:val="18"/>
                <w:szCs w:val="18"/>
              </w:rPr>
            </w:pPr>
          </w:p>
        </w:tc>
        <w:tc>
          <w:tcPr>
            <w:tcW w:w="1279" w:type="dxa"/>
            <w:tcBorders>
              <w:top w:val="single" w:sz="4" w:space="0" w:color="2F5496" w:themeColor="accent1" w:themeShade="BF"/>
              <w:left w:val="nil"/>
            </w:tcBorders>
            <w:tcMar>
              <w:right w:w="340" w:type="dxa"/>
            </w:tcMar>
            <w:vAlign w:val="center"/>
          </w:tcPr>
          <w:p w14:paraId="5286664E" w14:textId="29E54AC6" w:rsidR="001E6737" w:rsidRPr="008C180B" w:rsidRDefault="001E6737"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899,1</w:t>
            </w:r>
          </w:p>
        </w:tc>
        <w:tc>
          <w:tcPr>
            <w:tcW w:w="468" w:type="dxa"/>
            <w:tcBorders>
              <w:top w:val="single" w:sz="4" w:space="0" w:color="2F5496" w:themeColor="accent1" w:themeShade="BF"/>
            </w:tcBorders>
            <w:tcMar>
              <w:right w:w="340" w:type="dxa"/>
            </w:tcMar>
            <w:vAlign w:val="center"/>
          </w:tcPr>
          <w:p w14:paraId="090FAA50" w14:textId="77777777" w:rsidR="001E6737" w:rsidRPr="008C180B" w:rsidRDefault="001E6737" w:rsidP="00145F75">
            <w:pPr>
              <w:jc w:val="right"/>
              <w:rPr>
                <w:rFonts w:ascii="Verdana" w:hAnsi="Verdana" w:cs="Arial"/>
                <w:b/>
                <w:bCs/>
                <w:color w:val="2F5496" w:themeColor="accent1" w:themeShade="BF"/>
                <w:sz w:val="18"/>
                <w:szCs w:val="18"/>
                <w:lang w:val="el-GR"/>
              </w:rPr>
            </w:pPr>
          </w:p>
        </w:tc>
        <w:tc>
          <w:tcPr>
            <w:tcW w:w="1334" w:type="dxa"/>
            <w:tcBorders>
              <w:top w:val="single" w:sz="4" w:space="0" w:color="2F5496" w:themeColor="accent1" w:themeShade="BF"/>
              <w:left w:val="nil"/>
            </w:tcBorders>
            <w:shd w:val="clear" w:color="000000" w:fill="FFFFFF"/>
            <w:tcMar>
              <w:right w:w="340" w:type="dxa"/>
            </w:tcMar>
            <w:vAlign w:val="center"/>
          </w:tcPr>
          <w:p w14:paraId="390568B9" w14:textId="11AD02DC" w:rsidR="001E6737" w:rsidRPr="008C180B" w:rsidRDefault="001E6737"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11,0%</w:t>
            </w:r>
          </w:p>
        </w:tc>
      </w:tr>
      <w:tr w:rsidR="001E6737" w:rsidRPr="00C273E1" w14:paraId="754751C7" w14:textId="77777777" w:rsidTr="00C107BB">
        <w:trPr>
          <w:trHeight w:val="340"/>
          <w:jc w:val="center"/>
        </w:trPr>
        <w:tc>
          <w:tcPr>
            <w:tcW w:w="4042" w:type="dxa"/>
            <w:vAlign w:val="center"/>
          </w:tcPr>
          <w:p w14:paraId="59992D8C" w14:textId="77777777" w:rsidR="001E6737" w:rsidRPr="00C273E1" w:rsidRDefault="001E6737" w:rsidP="001E6737">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Taxes on Production and Imports</w:t>
            </w:r>
          </w:p>
        </w:tc>
        <w:tc>
          <w:tcPr>
            <w:tcW w:w="1279" w:type="dxa"/>
            <w:shd w:val="clear" w:color="000000" w:fill="FFFFFF"/>
            <w:tcMar>
              <w:right w:w="340" w:type="dxa"/>
            </w:tcMar>
            <w:vAlign w:val="center"/>
          </w:tcPr>
          <w:p w14:paraId="64753DBB" w14:textId="3DAC11F1"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2.976,0</w:t>
            </w:r>
          </w:p>
        </w:tc>
        <w:tc>
          <w:tcPr>
            <w:tcW w:w="1279" w:type="dxa"/>
            <w:tcMar>
              <w:right w:w="340" w:type="dxa"/>
            </w:tcMar>
            <w:vAlign w:val="center"/>
          </w:tcPr>
          <w:p w14:paraId="00CE2207" w14:textId="349B2BBA"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3.262,1</w:t>
            </w:r>
          </w:p>
        </w:tc>
        <w:tc>
          <w:tcPr>
            <w:tcW w:w="468" w:type="dxa"/>
            <w:tcMar>
              <w:right w:w="340" w:type="dxa"/>
            </w:tcMar>
            <w:vAlign w:val="center"/>
          </w:tcPr>
          <w:p w14:paraId="14E01811"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7EFC1A04" w14:textId="26E4FD36"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286,1</w:t>
            </w:r>
          </w:p>
        </w:tc>
        <w:tc>
          <w:tcPr>
            <w:tcW w:w="468" w:type="dxa"/>
            <w:tcMar>
              <w:right w:w="340" w:type="dxa"/>
            </w:tcMar>
            <w:vAlign w:val="center"/>
          </w:tcPr>
          <w:p w14:paraId="287F037E"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2BB5B757" w14:textId="5D0978D8"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9,6%</w:t>
            </w:r>
          </w:p>
        </w:tc>
      </w:tr>
      <w:tr w:rsidR="001E6737" w:rsidRPr="00C273E1" w14:paraId="69CCA0AA" w14:textId="77777777" w:rsidTr="00C107BB">
        <w:trPr>
          <w:trHeight w:val="284"/>
          <w:jc w:val="center"/>
        </w:trPr>
        <w:tc>
          <w:tcPr>
            <w:tcW w:w="4042" w:type="dxa"/>
            <w:vAlign w:val="center"/>
          </w:tcPr>
          <w:p w14:paraId="4C1942F1" w14:textId="77777777" w:rsidR="001E6737" w:rsidRPr="00C273E1" w:rsidRDefault="001E6737" w:rsidP="001E6737">
            <w:pPr>
              <w:ind w:left="340"/>
              <w:rPr>
                <w:rFonts w:ascii="Verdana" w:hAnsi="Verdana" w:cs="Arial"/>
                <w:i/>
                <w:iCs/>
                <w:color w:val="2F5496" w:themeColor="accent1" w:themeShade="BF"/>
                <w:sz w:val="18"/>
                <w:szCs w:val="18"/>
                <w:lang w:val="el-GR"/>
              </w:rPr>
            </w:pPr>
            <w:r w:rsidRPr="00C273E1">
              <w:rPr>
                <w:rFonts w:ascii="Verdana" w:hAnsi="Verdana" w:cs="Arial"/>
                <w:i/>
                <w:iCs/>
                <w:color w:val="2F5496" w:themeColor="accent1" w:themeShade="BF"/>
                <w:sz w:val="18"/>
                <w:szCs w:val="18"/>
                <w:lang w:val="el-GR"/>
              </w:rPr>
              <w:t>of which VAT</w:t>
            </w:r>
          </w:p>
        </w:tc>
        <w:tc>
          <w:tcPr>
            <w:tcW w:w="1279" w:type="dxa"/>
            <w:shd w:val="clear" w:color="000000" w:fill="FFFFFF"/>
            <w:tcMar>
              <w:right w:w="340" w:type="dxa"/>
            </w:tcMar>
            <w:vAlign w:val="center"/>
          </w:tcPr>
          <w:p w14:paraId="0029F6F0" w14:textId="64BA1C0D"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1.985,6</w:t>
            </w:r>
          </w:p>
        </w:tc>
        <w:tc>
          <w:tcPr>
            <w:tcW w:w="1279" w:type="dxa"/>
            <w:tcMar>
              <w:right w:w="340" w:type="dxa"/>
            </w:tcMar>
            <w:vAlign w:val="center"/>
          </w:tcPr>
          <w:p w14:paraId="64F3116E" w14:textId="75C667C1"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2.160,3</w:t>
            </w:r>
          </w:p>
        </w:tc>
        <w:tc>
          <w:tcPr>
            <w:tcW w:w="468" w:type="dxa"/>
            <w:tcMar>
              <w:right w:w="340" w:type="dxa"/>
            </w:tcMar>
            <w:vAlign w:val="center"/>
          </w:tcPr>
          <w:p w14:paraId="6FE59CA6"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5BF0844C" w14:textId="68EB4DFC"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174,7</w:t>
            </w:r>
          </w:p>
        </w:tc>
        <w:tc>
          <w:tcPr>
            <w:tcW w:w="468" w:type="dxa"/>
            <w:tcMar>
              <w:right w:w="340" w:type="dxa"/>
            </w:tcMar>
            <w:vAlign w:val="center"/>
          </w:tcPr>
          <w:p w14:paraId="35104FF2" w14:textId="77777777" w:rsidR="001E6737" w:rsidRPr="00145F75" w:rsidRDefault="001E6737" w:rsidP="00145F75">
            <w:pPr>
              <w:jc w:val="right"/>
              <w:rPr>
                <w:rFonts w:ascii="Verdana" w:hAnsi="Verdana" w:cs="Arial"/>
                <w:i/>
                <w:iCs/>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4DD7C5D0" w14:textId="449DA432"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8,8%</w:t>
            </w:r>
          </w:p>
        </w:tc>
      </w:tr>
      <w:tr w:rsidR="001E6737" w:rsidRPr="00C273E1" w14:paraId="0805D753" w14:textId="77777777" w:rsidTr="00C107BB">
        <w:trPr>
          <w:trHeight w:val="397"/>
          <w:jc w:val="center"/>
        </w:trPr>
        <w:tc>
          <w:tcPr>
            <w:tcW w:w="4042" w:type="dxa"/>
            <w:vAlign w:val="center"/>
          </w:tcPr>
          <w:p w14:paraId="6A3C8D5F" w14:textId="77777777" w:rsidR="001E6737" w:rsidRPr="00C273E1" w:rsidRDefault="001E6737" w:rsidP="001E6737">
            <w:pPr>
              <w:ind w:left="170"/>
              <w:rPr>
                <w:rFonts w:ascii="Verdana" w:hAnsi="Verdana" w:cs="Arial"/>
                <w:color w:val="2F5496" w:themeColor="accent1" w:themeShade="BF"/>
                <w:sz w:val="18"/>
                <w:szCs w:val="18"/>
              </w:rPr>
            </w:pPr>
            <w:r w:rsidRPr="00C273E1">
              <w:rPr>
                <w:rFonts w:ascii="Verdana" w:hAnsi="Verdana" w:cs="Arial"/>
                <w:color w:val="2F5496" w:themeColor="accent1" w:themeShade="BF"/>
                <w:sz w:val="18"/>
                <w:szCs w:val="18"/>
              </w:rPr>
              <w:t>Current Taxes on Income and Wealth, etc</w:t>
            </w:r>
          </w:p>
        </w:tc>
        <w:tc>
          <w:tcPr>
            <w:tcW w:w="1279" w:type="dxa"/>
            <w:shd w:val="clear" w:color="000000" w:fill="FFFFFF"/>
            <w:tcMar>
              <w:right w:w="340" w:type="dxa"/>
            </w:tcMar>
            <w:vAlign w:val="center"/>
          </w:tcPr>
          <w:p w14:paraId="300859C4" w14:textId="02DB7AE2"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2.005,3</w:t>
            </w:r>
          </w:p>
        </w:tc>
        <w:tc>
          <w:tcPr>
            <w:tcW w:w="1279" w:type="dxa"/>
            <w:tcMar>
              <w:right w:w="340" w:type="dxa"/>
            </w:tcMar>
            <w:vAlign w:val="center"/>
          </w:tcPr>
          <w:p w14:paraId="4B688F64" w14:textId="7BE04AC2"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2.295,8</w:t>
            </w:r>
          </w:p>
        </w:tc>
        <w:tc>
          <w:tcPr>
            <w:tcW w:w="468" w:type="dxa"/>
            <w:tcMar>
              <w:right w:w="340" w:type="dxa"/>
            </w:tcMar>
            <w:vAlign w:val="center"/>
          </w:tcPr>
          <w:p w14:paraId="5903BB14"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0551CB58" w14:textId="0E39850D"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290,5</w:t>
            </w:r>
          </w:p>
        </w:tc>
        <w:tc>
          <w:tcPr>
            <w:tcW w:w="468" w:type="dxa"/>
            <w:tcMar>
              <w:right w:w="340" w:type="dxa"/>
            </w:tcMar>
            <w:vAlign w:val="center"/>
          </w:tcPr>
          <w:p w14:paraId="2DF2A48B"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509F3D77" w14:textId="15ADE4C7"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14,5%</w:t>
            </w:r>
          </w:p>
        </w:tc>
      </w:tr>
      <w:tr w:rsidR="001E6737" w:rsidRPr="00C273E1" w14:paraId="4C7BC170" w14:textId="77777777" w:rsidTr="00C107BB">
        <w:trPr>
          <w:trHeight w:val="340"/>
          <w:jc w:val="center"/>
        </w:trPr>
        <w:tc>
          <w:tcPr>
            <w:tcW w:w="4042" w:type="dxa"/>
            <w:vAlign w:val="center"/>
          </w:tcPr>
          <w:p w14:paraId="63223D81" w14:textId="77777777" w:rsidR="001E6737" w:rsidRPr="00C273E1" w:rsidRDefault="001E6737" w:rsidP="001E6737">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Social </w:t>
            </w:r>
            <w:r w:rsidRPr="00C273E1">
              <w:rPr>
                <w:rFonts w:ascii="Verdana" w:hAnsi="Verdana" w:cs="Arial"/>
                <w:color w:val="2F5496" w:themeColor="accent1" w:themeShade="BF"/>
                <w:sz w:val="18"/>
                <w:szCs w:val="18"/>
              </w:rPr>
              <w:t>C</w:t>
            </w:r>
            <w:r w:rsidRPr="00C273E1">
              <w:rPr>
                <w:rFonts w:ascii="Verdana" w:hAnsi="Verdana" w:cs="Arial"/>
                <w:color w:val="2F5496" w:themeColor="accent1" w:themeShade="BF"/>
                <w:sz w:val="18"/>
                <w:szCs w:val="18"/>
                <w:lang w:val="el-GR"/>
              </w:rPr>
              <w:t xml:space="preserve">ontributions </w:t>
            </w:r>
          </w:p>
        </w:tc>
        <w:tc>
          <w:tcPr>
            <w:tcW w:w="1279" w:type="dxa"/>
            <w:shd w:val="clear" w:color="000000" w:fill="FFFFFF"/>
            <w:tcMar>
              <w:right w:w="340" w:type="dxa"/>
            </w:tcMar>
            <w:vAlign w:val="center"/>
          </w:tcPr>
          <w:p w14:paraId="339E5A1A" w14:textId="34541B48"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2.235,7</w:t>
            </w:r>
          </w:p>
        </w:tc>
        <w:tc>
          <w:tcPr>
            <w:tcW w:w="1279" w:type="dxa"/>
            <w:tcMar>
              <w:right w:w="340" w:type="dxa"/>
            </w:tcMar>
            <w:vAlign w:val="center"/>
          </w:tcPr>
          <w:p w14:paraId="5CF361EC" w14:textId="443CD28C"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2.580,5</w:t>
            </w:r>
          </w:p>
        </w:tc>
        <w:tc>
          <w:tcPr>
            <w:tcW w:w="468" w:type="dxa"/>
            <w:tcMar>
              <w:right w:w="340" w:type="dxa"/>
            </w:tcMar>
            <w:vAlign w:val="center"/>
          </w:tcPr>
          <w:p w14:paraId="753917A4"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000089B5" w14:textId="78EC76A1"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344,8</w:t>
            </w:r>
          </w:p>
        </w:tc>
        <w:tc>
          <w:tcPr>
            <w:tcW w:w="468" w:type="dxa"/>
            <w:tcMar>
              <w:right w:w="340" w:type="dxa"/>
            </w:tcMar>
            <w:vAlign w:val="center"/>
          </w:tcPr>
          <w:p w14:paraId="2FAF989B"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7E7E4075" w14:textId="4E02978C"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15,4%</w:t>
            </w:r>
          </w:p>
        </w:tc>
      </w:tr>
      <w:tr w:rsidR="001E6737" w:rsidRPr="00C273E1" w14:paraId="2FC07A06" w14:textId="77777777" w:rsidTr="00C107BB">
        <w:trPr>
          <w:trHeight w:val="340"/>
          <w:jc w:val="center"/>
        </w:trPr>
        <w:tc>
          <w:tcPr>
            <w:tcW w:w="4042" w:type="dxa"/>
            <w:vAlign w:val="center"/>
          </w:tcPr>
          <w:p w14:paraId="42B8C61F" w14:textId="77777777" w:rsidR="001E6737" w:rsidRPr="00C273E1" w:rsidRDefault="001E6737" w:rsidP="001E6737">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Other </w:t>
            </w:r>
            <w:r w:rsidRPr="00C273E1">
              <w:rPr>
                <w:rFonts w:ascii="Verdana" w:hAnsi="Verdana" w:cs="Arial"/>
                <w:color w:val="2F5496" w:themeColor="accent1" w:themeShade="BF"/>
                <w:sz w:val="18"/>
                <w:szCs w:val="18"/>
              </w:rPr>
              <w:t>C</w:t>
            </w:r>
            <w:r w:rsidRPr="00C273E1">
              <w:rPr>
                <w:rFonts w:ascii="Verdana" w:hAnsi="Verdana" w:cs="Arial"/>
                <w:color w:val="2F5496" w:themeColor="accent1" w:themeShade="BF"/>
                <w:sz w:val="18"/>
                <w:szCs w:val="18"/>
                <w:lang w:val="el-GR"/>
              </w:rPr>
              <w:t xml:space="preserve">urrent </w:t>
            </w:r>
            <w:r w:rsidRPr="00C273E1">
              <w:rPr>
                <w:rFonts w:ascii="Verdana" w:hAnsi="Verdana" w:cs="Arial"/>
                <w:color w:val="2F5496" w:themeColor="accent1" w:themeShade="BF"/>
                <w:sz w:val="18"/>
                <w:szCs w:val="18"/>
              </w:rPr>
              <w:t>R</w:t>
            </w:r>
            <w:r w:rsidRPr="00C273E1">
              <w:rPr>
                <w:rFonts w:ascii="Verdana" w:hAnsi="Verdana" w:cs="Arial"/>
                <w:color w:val="2F5496" w:themeColor="accent1" w:themeShade="BF"/>
                <w:sz w:val="18"/>
                <w:szCs w:val="18"/>
                <w:lang w:val="el-GR"/>
              </w:rPr>
              <w:t>esources</w:t>
            </w:r>
          </w:p>
        </w:tc>
        <w:tc>
          <w:tcPr>
            <w:tcW w:w="1279" w:type="dxa"/>
            <w:shd w:val="clear" w:color="000000" w:fill="FFFFFF"/>
            <w:tcMar>
              <w:right w:w="340" w:type="dxa"/>
            </w:tcMar>
            <w:vAlign w:val="center"/>
          </w:tcPr>
          <w:p w14:paraId="45956456" w14:textId="481E905E"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783,1</w:t>
            </w:r>
          </w:p>
        </w:tc>
        <w:tc>
          <w:tcPr>
            <w:tcW w:w="1279" w:type="dxa"/>
            <w:shd w:val="clear" w:color="000000" w:fill="FFFFFF"/>
            <w:tcMar>
              <w:right w:w="340" w:type="dxa"/>
            </w:tcMar>
            <w:vAlign w:val="center"/>
          </w:tcPr>
          <w:p w14:paraId="0F36FF40" w14:textId="23C035B2"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828,8</w:t>
            </w:r>
          </w:p>
        </w:tc>
        <w:tc>
          <w:tcPr>
            <w:tcW w:w="468" w:type="dxa"/>
            <w:shd w:val="clear" w:color="000000" w:fill="FFFFFF"/>
            <w:tcMar>
              <w:right w:w="340" w:type="dxa"/>
            </w:tcMar>
            <w:vAlign w:val="center"/>
          </w:tcPr>
          <w:p w14:paraId="618BA1C4"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shd w:val="clear" w:color="000000" w:fill="FFFFFF"/>
            <w:tcMar>
              <w:right w:w="340" w:type="dxa"/>
            </w:tcMar>
            <w:vAlign w:val="center"/>
          </w:tcPr>
          <w:p w14:paraId="4BEB0314" w14:textId="064ABF29"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45,7</w:t>
            </w:r>
          </w:p>
        </w:tc>
        <w:tc>
          <w:tcPr>
            <w:tcW w:w="468" w:type="dxa"/>
            <w:tcMar>
              <w:right w:w="340" w:type="dxa"/>
            </w:tcMar>
            <w:vAlign w:val="center"/>
          </w:tcPr>
          <w:p w14:paraId="11E20563"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26F568C1" w14:textId="4D4804E4"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5,8%</w:t>
            </w:r>
          </w:p>
        </w:tc>
      </w:tr>
      <w:tr w:rsidR="001E6737" w:rsidRPr="00C273E1" w14:paraId="404070E0" w14:textId="77777777" w:rsidTr="00C107BB">
        <w:trPr>
          <w:trHeight w:val="284"/>
          <w:jc w:val="center"/>
        </w:trPr>
        <w:tc>
          <w:tcPr>
            <w:tcW w:w="4042" w:type="dxa"/>
            <w:vAlign w:val="center"/>
          </w:tcPr>
          <w:p w14:paraId="0615FDB8"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Interest receivable</w:t>
            </w:r>
          </w:p>
        </w:tc>
        <w:tc>
          <w:tcPr>
            <w:tcW w:w="1279" w:type="dxa"/>
            <w:tcMar>
              <w:right w:w="340" w:type="dxa"/>
            </w:tcMar>
            <w:vAlign w:val="center"/>
          </w:tcPr>
          <w:p w14:paraId="14B31E8A" w14:textId="15EF65A0"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97,8</w:t>
            </w:r>
          </w:p>
        </w:tc>
        <w:tc>
          <w:tcPr>
            <w:tcW w:w="1279" w:type="dxa"/>
            <w:shd w:val="clear" w:color="000000" w:fill="FFFFFF"/>
            <w:tcMar>
              <w:right w:w="340" w:type="dxa"/>
            </w:tcMar>
            <w:vAlign w:val="center"/>
          </w:tcPr>
          <w:p w14:paraId="36A74B6E" w14:textId="555CEBBB"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75,6</w:t>
            </w:r>
          </w:p>
        </w:tc>
        <w:tc>
          <w:tcPr>
            <w:tcW w:w="468" w:type="dxa"/>
            <w:shd w:val="clear" w:color="000000" w:fill="FFFFFF"/>
            <w:tcMar>
              <w:right w:w="340" w:type="dxa"/>
            </w:tcMar>
            <w:vAlign w:val="center"/>
          </w:tcPr>
          <w:p w14:paraId="0E6FBB16"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shd w:val="clear" w:color="000000" w:fill="FFFFFF"/>
            <w:tcMar>
              <w:right w:w="340" w:type="dxa"/>
            </w:tcMar>
            <w:vAlign w:val="center"/>
          </w:tcPr>
          <w:p w14:paraId="4B0596BF" w14:textId="5BD0B30A"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-22,2</w:t>
            </w:r>
          </w:p>
        </w:tc>
        <w:tc>
          <w:tcPr>
            <w:tcW w:w="468" w:type="dxa"/>
            <w:tcMar>
              <w:right w:w="340" w:type="dxa"/>
            </w:tcMar>
            <w:vAlign w:val="center"/>
          </w:tcPr>
          <w:p w14:paraId="30750AC9"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152B7BFE" w14:textId="4A018D6A"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-22,7%</w:t>
            </w:r>
          </w:p>
        </w:tc>
      </w:tr>
      <w:tr w:rsidR="001E6737" w:rsidRPr="00C273E1" w14:paraId="429F2254" w14:textId="77777777" w:rsidTr="00C107BB">
        <w:trPr>
          <w:trHeight w:val="284"/>
          <w:jc w:val="center"/>
        </w:trPr>
        <w:tc>
          <w:tcPr>
            <w:tcW w:w="4042" w:type="dxa"/>
            <w:vAlign w:val="center"/>
          </w:tcPr>
          <w:p w14:paraId="033724A9"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Current </w:t>
            </w:r>
            <w:r w:rsidRPr="00C273E1">
              <w:rPr>
                <w:rFonts w:ascii="Verdana" w:hAnsi="Verdana" w:cs="Arial"/>
                <w:color w:val="2F5496" w:themeColor="accent1" w:themeShade="BF"/>
                <w:sz w:val="18"/>
                <w:szCs w:val="18"/>
              </w:rPr>
              <w:t>t</w:t>
            </w:r>
            <w:r w:rsidRPr="00C273E1">
              <w:rPr>
                <w:rFonts w:ascii="Verdana" w:hAnsi="Verdana" w:cs="Arial"/>
                <w:color w:val="2F5496" w:themeColor="accent1" w:themeShade="BF"/>
                <w:sz w:val="18"/>
                <w:szCs w:val="18"/>
                <w:lang w:val="el-GR"/>
              </w:rPr>
              <w:t>ransfers</w:t>
            </w:r>
          </w:p>
        </w:tc>
        <w:tc>
          <w:tcPr>
            <w:tcW w:w="1279" w:type="dxa"/>
            <w:tcMar>
              <w:right w:w="340" w:type="dxa"/>
            </w:tcMar>
            <w:vAlign w:val="center"/>
          </w:tcPr>
          <w:p w14:paraId="75860E5B" w14:textId="3C249AAD"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151,1</w:t>
            </w:r>
          </w:p>
        </w:tc>
        <w:tc>
          <w:tcPr>
            <w:tcW w:w="1279" w:type="dxa"/>
            <w:shd w:val="clear" w:color="000000" w:fill="FFFFFF"/>
            <w:tcMar>
              <w:right w:w="340" w:type="dxa"/>
            </w:tcMar>
            <w:vAlign w:val="center"/>
          </w:tcPr>
          <w:p w14:paraId="32E1A449" w14:textId="0073EDE1"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204,8</w:t>
            </w:r>
          </w:p>
        </w:tc>
        <w:tc>
          <w:tcPr>
            <w:tcW w:w="468" w:type="dxa"/>
            <w:shd w:val="clear" w:color="000000" w:fill="FFFFFF"/>
            <w:tcMar>
              <w:right w:w="340" w:type="dxa"/>
            </w:tcMar>
            <w:vAlign w:val="center"/>
          </w:tcPr>
          <w:p w14:paraId="29714DAB"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shd w:val="clear" w:color="000000" w:fill="FFFFFF"/>
            <w:tcMar>
              <w:right w:w="340" w:type="dxa"/>
            </w:tcMar>
            <w:vAlign w:val="center"/>
          </w:tcPr>
          <w:p w14:paraId="15684C3B" w14:textId="49638A0F"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53,7</w:t>
            </w:r>
          </w:p>
        </w:tc>
        <w:tc>
          <w:tcPr>
            <w:tcW w:w="468" w:type="dxa"/>
            <w:tcMar>
              <w:right w:w="340" w:type="dxa"/>
            </w:tcMar>
            <w:vAlign w:val="center"/>
          </w:tcPr>
          <w:p w14:paraId="5D412064"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26847592" w14:textId="2BBD6944"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35,5%</w:t>
            </w:r>
          </w:p>
        </w:tc>
      </w:tr>
      <w:tr w:rsidR="001E6737" w:rsidRPr="00C273E1" w14:paraId="72192F15" w14:textId="77777777" w:rsidTr="00C107BB">
        <w:trPr>
          <w:trHeight w:val="284"/>
          <w:jc w:val="center"/>
        </w:trPr>
        <w:tc>
          <w:tcPr>
            <w:tcW w:w="4042" w:type="dxa"/>
            <w:vAlign w:val="center"/>
          </w:tcPr>
          <w:p w14:paraId="6DF4C482"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Sales</w:t>
            </w:r>
          </w:p>
        </w:tc>
        <w:tc>
          <w:tcPr>
            <w:tcW w:w="1279" w:type="dxa"/>
            <w:tcMar>
              <w:right w:w="340" w:type="dxa"/>
            </w:tcMar>
            <w:vAlign w:val="center"/>
          </w:tcPr>
          <w:p w14:paraId="6223A0D1" w14:textId="5D946F2B"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534,2</w:t>
            </w:r>
          </w:p>
        </w:tc>
        <w:tc>
          <w:tcPr>
            <w:tcW w:w="1279" w:type="dxa"/>
            <w:shd w:val="clear" w:color="000000" w:fill="FFFFFF"/>
            <w:tcMar>
              <w:right w:w="340" w:type="dxa"/>
            </w:tcMar>
            <w:vAlign w:val="center"/>
          </w:tcPr>
          <w:p w14:paraId="0BDD59DB" w14:textId="227BC789"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548,4</w:t>
            </w:r>
          </w:p>
        </w:tc>
        <w:tc>
          <w:tcPr>
            <w:tcW w:w="468" w:type="dxa"/>
            <w:shd w:val="clear" w:color="000000" w:fill="FFFFFF"/>
            <w:tcMar>
              <w:right w:w="340" w:type="dxa"/>
            </w:tcMar>
            <w:vAlign w:val="center"/>
          </w:tcPr>
          <w:p w14:paraId="513AD5AD"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shd w:val="clear" w:color="000000" w:fill="FFFFFF"/>
            <w:tcMar>
              <w:right w:w="340" w:type="dxa"/>
            </w:tcMar>
            <w:vAlign w:val="center"/>
          </w:tcPr>
          <w:p w14:paraId="45CCD790" w14:textId="3F8CD4F8"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14,2</w:t>
            </w:r>
          </w:p>
        </w:tc>
        <w:tc>
          <w:tcPr>
            <w:tcW w:w="468" w:type="dxa"/>
            <w:tcMar>
              <w:right w:w="340" w:type="dxa"/>
            </w:tcMar>
            <w:vAlign w:val="center"/>
          </w:tcPr>
          <w:p w14:paraId="5E768135"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0347BC8D" w14:textId="5EA3EDEE"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2,7%</w:t>
            </w:r>
          </w:p>
        </w:tc>
      </w:tr>
      <w:tr w:rsidR="001E6737" w:rsidRPr="00C273E1" w14:paraId="62614982" w14:textId="77777777" w:rsidTr="00C107BB">
        <w:trPr>
          <w:trHeight w:val="454"/>
          <w:jc w:val="center"/>
        </w:trPr>
        <w:tc>
          <w:tcPr>
            <w:tcW w:w="4042" w:type="dxa"/>
            <w:vAlign w:val="center"/>
          </w:tcPr>
          <w:p w14:paraId="4B302BDF" w14:textId="77777777" w:rsidR="001E6737" w:rsidRPr="00C273E1" w:rsidRDefault="001E6737" w:rsidP="001E6737">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Capital </w:t>
            </w:r>
            <w:r w:rsidRPr="00C273E1">
              <w:rPr>
                <w:rFonts w:ascii="Verdana" w:hAnsi="Verdana" w:cs="Arial"/>
                <w:color w:val="2F5496" w:themeColor="accent1" w:themeShade="BF"/>
                <w:sz w:val="18"/>
                <w:szCs w:val="18"/>
              </w:rPr>
              <w:t>T</w:t>
            </w:r>
            <w:r w:rsidRPr="00C273E1">
              <w:rPr>
                <w:rFonts w:ascii="Verdana" w:hAnsi="Verdana" w:cs="Arial"/>
                <w:color w:val="2F5496" w:themeColor="accent1" w:themeShade="BF"/>
                <w:sz w:val="18"/>
                <w:szCs w:val="18"/>
                <w:lang w:val="el-GR"/>
              </w:rPr>
              <w:t xml:space="preserve">ransfers </w:t>
            </w:r>
            <w:r w:rsidRPr="00C273E1">
              <w:rPr>
                <w:rFonts w:ascii="Verdana" w:hAnsi="Verdana" w:cs="Arial"/>
                <w:color w:val="2F5496" w:themeColor="accent1" w:themeShade="BF"/>
                <w:sz w:val="18"/>
                <w:szCs w:val="18"/>
              </w:rPr>
              <w:t>R</w:t>
            </w:r>
            <w:r w:rsidRPr="00C273E1">
              <w:rPr>
                <w:rFonts w:ascii="Verdana" w:hAnsi="Verdana" w:cs="Arial"/>
                <w:color w:val="2F5496" w:themeColor="accent1" w:themeShade="BF"/>
                <w:sz w:val="18"/>
                <w:szCs w:val="18"/>
                <w:lang w:val="el-GR"/>
              </w:rPr>
              <w:t>eceived</w:t>
            </w:r>
          </w:p>
        </w:tc>
        <w:tc>
          <w:tcPr>
            <w:tcW w:w="1279" w:type="dxa"/>
            <w:tcMar>
              <w:right w:w="340" w:type="dxa"/>
            </w:tcMar>
            <w:vAlign w:val="center"/>
          </w:tcPr>
          <w:p w14:paraId="120FE281" w14:textId="323EDE52"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151,0</w:t>
            </w:r>
          </w:p>
        </w:tc>
        <w:tc>
          <w:tcPr>
            <w:tcW w:w="1279" w:type="dxa"/>
            <w:tcMar>
              <w:right w:w="340" w:type="dxa"/>
            </w:tcMar>
            <w:vAlign w:val="center"/>
          </w:tcPr>
          <w:p w14:paraId="06713633" w14:textId="55F60EAD"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83,0</w:t>
            </w:r>
          </w:p>
        </w:tc>
        <w:tc>
          <w:tcPr>
            <w:tcW w:w="468" w:type="dxa"/>
            <w:shd w:val="clear" w:color="000000" w:fill="FFFFFF"/>
            <w:tcMar>
              <w:right w:w="340" w:type="dxa"/>
            </w:tcMar>
            <w:vAlign w:val="center"/>
          </w:tcPr>
          <w:p w14:paraId="5C32CFAD"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shd w:val="clear" w:color="000000" w:fill="FFFFFF"/>
            <w:tcMar>
              <w:right w:w="340" w:type="dxa"/>
            </w:tcMar>
            <w:vAlign w:val="center"/>
          </w:tcPr>
          <w:p w14:paraId="4038F302" w14:textId="71F87819"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-68,0</w:t>
            </w:r>
          </w:p>
        </w:tc>
        <w:tc>
          <w:tcPr>
            <w:tcW w:w="468" w:type="dxa"/>
            <w:tcMar>
              <w:right w:w="340" w:type="dxa"/>
            </w:tcMar>
            <w:vAlign w:val="center"/>
          </w:tcPr>
          <w:p w14:paraId="63CF5B35"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24EAE509" w14:textId="5BAFEE96"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-45,0%</w:t>
            </w:r>
          </w:p>
        </w:tc>
      </w:tr>
      <w:tr w:rsidR="001E6737" w:rsidRPr="002361E0" w14:paraId="6D153C00" w14:textId="77777777" w:rsidTr="00C107BB">
        <w:trPr>
          <w:trHeight w:val="397"/>
          <w:jc w:val="center"/>
        </w:trPr>
        <w:tc>
          <w:tcPr>
            <w:tcW w:w="4042" w:type="dxa"/>
            <w:vAlign w:val="center"/>
          </w:tcPr>
          <w:p w14:paraId="494DE5C1" w14:textId="77777777" w:rsidR="001E6737" w:rsidRPr="00C273E1" w:rsidRDefault="001E6737" w:rsidP="001E6737">
            <w:pPr>
              <w:rPr>
                <w:rFonts w:ascii="Verdana" w:hAnsi="Verdana" w:cs="Arial"/>
                <w:b/>
                <w:bCs/>
                <w:color w:val="2F5496" w:themeColor="accent1" w:themeShade="BF"/>
                <w:sz w:val="18"/>
                <w:szCs w:val="18"/>
              </w:rPr>
            </w:pPr>
            <w:r w:rsidRPr="00C273E1">
              <w:rPr>
                <w:rFonts w:ascii="Verdana" w:hAnsi="Verdana" w:cs="Arial"/>
                <w:b/>
                <w:bCs/>
                <w:color w:val="2F5496" w:themeColor="accent1" w:themeShade="BF"/>
                <w:sz w:val="18"/>
                <w:szCs w:val="18"/>
              </w:rPr>
              <w:t>Total Expenditure</w:t>
            </w:r>
          </w:p>
        </w:tc>
        <w:tc>
          <w:tcPr>
            <w:tcW w:w="1279" w:type="dxa"/>
            <w:tcMar>
              <w:right w:w="340" w:type="dxa"/>
            </w:tcMar>
            <w:vAlign w:val="center"/>
          </w:tcPr>
          <w:p w14:paraId="4C73FBAC" w14:textId="2B50F2F7" w:rsidR="001E6737" w:rsidRPr="008C180B" w:rsidRDefault="001E6737"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7.424,0</w:t>
            </w:r>
          </w:p>
        </w:tc>
        <w:tc>
          <w:tcPr>
            <w:tcW w:w="1279" w:type="dxa"/>
            <w:tcMar>
              <w:right w:w="340" w:type="dxa"/>
            </w:tcMar>
            <w:vAlign w:val="center"/>
          </w:tcPr>
          <w:p w14:paraId="188AD82B" w14:textId="5142336B" w:rsidR="001E6737" w:rsidRPr="008C180B" w:rsidRDefault="001E6737"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8.118,6</w:t>
            </w:r>
          </w:p>
        </w:tc>
        <w:tc>
          <w:tcPr>
            <w:tcW w:w="468" w:type="dxa"/>
            <w:tcMar>
              <w:right w:w="340" w:type="dxa"/>
            </w:tcMar>
            <w:vAlign w:val="center"/>
          </w:tcPr>
          <w:p w14:paraId="12C2D651" w14:textId="77777777" w:rsidR="001E6737" w:rsidRPr="008C180B" w:rsidRDefault="001E6737" w:rsidP="00145F75">
            <w:pPr>
              <w:jc w:val="right"/>
              <w:rPr>
                <w:rFonts w:ascii="Verdana" w:hAnsi="Verdana" w:cs="Arial"/>
                <w:b/>
                <w:bCs/>
                <w:color w:val="2F5496" w:themeColor="accent1" w:themeShade="BF"/>
                <w:sz w:val="18"/>
                <w:szCs w:val="18"/>
              </w:rPr>
            </w:pPr>
          </w:p>
        </w:tc>
        <w:tc>
          <w:tcPr>
            <w:tcW w:w="1279" w:type="dxa"/>
            <w:tcBorders>
              <w:left w:val="nil"/>
            </w:tcBorders>
            <w:tcMar>
              <w:right w:w="340" w:type="dxa"/>
            </w:tcMar>
            <w:vAlign w:val="center"/>
          </w:tcPr>
          <w:p w14:paraId="2193A591" w14:textId="600A6AB7" w:rsidR="001E6737" w:rsidRPr="008C180B" w:rsidRDefault="001E6737"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694,6</w:t>
            </w:r>
          </w:p>
        </w:tc>
        <w:tc>
          <w:tcPr>
            <w:tcW w:w="468" w:type="dxa"/>
            <w:tcMar>
              <w:right w:w="340" w:type="dxa"/>
            </w:tcMar>
            <w:vAlign w:val="center"/>
          </w:tcPr>
          <w:p w14:paraId="38436B24" w14:textId="77777777" w:rsidR="001E6737" w:rsidRPr="008C180B" w:rsidRDefault="001E6737" w:rsidP="00145F75">
            <w:pPr>
              <w:jc w:val="right"/>
              <w:rPr>
                <w:rFonts w:ascii="Verdana" w:hAnsi="Verdana" w:cs="Arial"/>
                <w:b/>
                <w:bCs/>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0D721827" w14:textId="27BD6ADD" w:rsidR="001E6737" w:rsidRPr="008C180B" w:rsidRDefault="001E6737"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9,4%</w:t>
            </w:r>
          </w:p>
        </w:tc>
      </w:tr>
      <w:tr w:rsidR="001E6737" w:rsidRPr="00C273E1" w14:paraId="3A685F44" w14:textId="77777777" w:rsidTr="00C107BB">
        <w:trPr>
          <w:trHeight w:val="340"/>
          <w:jc w:val="center"/>
        </w:trPr>
        <w:tc>
          <w:tcPr>
            <w:tcW w:w="4042" w:type="dxa"/>
            <w:shd w:val="clear" w:color="000000" w:fill="FFFFFF"/>
            <w:vAlign w:val="center"/>
          </w:tcPr>
          <w:p w14:paraId="62ABAFCD" w14:textId="77777777" w:rsidR="001E6737" w:rsidRPr="00C273E1" w:rsidRDefault="001E6737" w:rsidP="001E6737">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Total </w:t>
            </w:r>
            <w:r w:rsidRPr="00C273E1">
              <w:rPr>
                <w:rFonts w:ascii="Verdana" w:hAnsi="Verdana" w:cs="Arial"/>
                <w:color w:val="2F5496" w:themeColor="accent1" w:themeShade="BF"/>
                <w:sz w:val="18"/>
                <w:szCs w:val="18"/>
              </w:rPr>
              <w:t>C</w:t>
            </w:r>
            <w:r w:rsidRPr="00C273E1">
              <w:rPr>
                <w:rFonts w:ascii="Verdana" w:hAnsi="Verdana" w:cs="Arial"/>
                <w:color w:val="2F5496" w:themeColor="accent1" w:themeShade="BF"/>
                <w:sz w:val="18"/>
                <w:szCs w:val="18"/>
                <w:lang w:val="el-GR"/>
              </w:rPr>
              <w:t xml:space="preserve">urrent </w:t>
            </w:r>
            <w:r w:rsidRPr="00C273E1">
              <w:rPr>
                <w:rFonts w:ascii="Verdana" w:hAnsi="Verdana" w:cs="Arial"/>
                <w:color w:val="2F5496" w:themeColor="accent1" w:themeShade="BF"/>
                <w:sz w:val="18"/>
                <w:szCs w:val="18"/>
              </w:rPr>
              <w:t>E</w:t>
            </w:r>
            <w:r w:rsidRPr="00C273E1">
              <w:rPr>
                <w:rFonts w:ascii="Verdana" w:hAnsi="Verdana" w:cs="Arial"/>
                <w:color w:val="2F5496" w:themeColor="accent1" w:themeShade="BF"/>
                <w:sz w:val="18"/>
                <w:szCs w:val="18"/>
                <w:lang w:val="el-GR"/>
              </w:rPr>
              <w:t>xpenditure</w:t>
            </w:r>
          </w:p>
        </w:tc>
        <w:tc>
          <w:tcPr>
            <w:tcW w:w="1279" w:type="dxa"/>
            <w:tcMar>
              <w:right w:w="340" w:type="dxa"/>
            </w:tcMar>
            <w:vAlign w:val="center"/>
          </w:tcPr>
          <w:p w14:paraId="6F844993" w14:textId="36C19827"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6.832,4</w:t>
            </w:r>
          </w:p>
        </w:tc>
        <w:tc>
          <w:tcPr>
            <w:tcW w:w="1279" w:type="dxa"/>
            <w:tcMar>
              <w:right w:w="340" w:type="dxa"/>
            </w:tcMar>
            <w:vAlign w:val="center"/>
          </w:tcPr>
          <w:p w14:paraId="41078124" w14:textId="79F84416"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7.461,9</w:t>
            </w:r>
          </w:p>
        </w:tc>
        <w:tc>
          <w:tcPr>
            <w:tcW w:w="468" w:type="dxa"/>
            <w:tcMar>
              <w:right w:w="340" w:type="dxa"/>
            </w:tcMar>
            <w:vAlign w:val="center"/>
          </w:tcPr>
          <w:p w14:paraId="628C1596"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57F21BEA" w14:textId="2384CCD5"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629,5</w:t>
            </w:r>
          </w:p>
        </w:tc>
        <w:tc>
          <w:tcPr>
            <w:tcW w:w="468" w:type="dxa"/>
            <w:tcMar>
              <w:right w:w="340" w:type="dxa"/>
            </w:tcMar>
            <w:vAlign w:val="center"/>
          </w:tcPr>
          <w:p w14:paraId="7E25D80A"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0CDDF764" w14:textId="6A50602E"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9,2%</w:t>
            </w:r>
          </w:p>
        </w:tc>
      </w:tr>
      <w:tr w:rsidR="001E6737" w:rsidRPr="00C273E1" w14:paraId="1B087C39" w14:textId="77777777" w:rsidTr="00C107BB">
        <w:trPr>
          <w:trHeight w:val="284"/>
          <w:jc w:val="center"/>
        </w:trPr>
        <w:tc>
          <w:tcPr>
            <w:tcW w:w="4042" w:type="dxa"/>
            <w:shd w:val="clear" w:color="000000" w:fill="FFFFFF"/>
            <w:vAlign w:val="center"/>
          </w:tcPr>
          <w:p w14:paraId="511B866C"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Intermediate consumption</w:t>
            </w:r>
          </w:p>
        </w:tc>
        <w:tc>
          <w:tcPr>
            <w:tcW w:w="1279" w:type="dxa"/>
            <w:tcMar>
              <w:right w:w="340" w:type="dxa"/>
            </w:tcMar>
            <w:vAlign w:val="center"/>
          </w:tcPr>
          <w:p w14:paraId="2800CB75" w14:textId="06DBAA2D"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836,7</w:t>
            </w:r>
          </w:p>
        </w:tc>
        <w:tc>
          <w:tcPr>
            <w:tcW w:w="1279" w:type="dxa"/>
            <w:tcMar>
              <w:right w:w="340" w:type="dxa"/>
            </w:tcMar>
            <w:vAlign w:val="center"/>
          </w:tcPr>
          <w:p w14:paraId="418A0266" w14:textId="226132D5"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810,6</w:t>
            </w:r>
          </w:p>
        </w:tc>
        <w:tc>
          <w:tcPr>
            <w:tcW w:w="468" w:type="dxa"/>
            <w:tcMar>
              <w:right w:w="340" w:type="dxa"/>
            </w:tcMar>
            <w:vAlign w:val="center"/>
          </w:tcPr>
          <w:p w14:paraId="2C464B28"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668AD40D" w14:textId="3CCE08B0"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-26,1</w:t>
            </w:r>
          </w:p>
        </w:tc>
        <w:tc>
          <w:tcPr>
            <w:tcW w:w="468" w:type="dxa"/>
            <w:tcMar>
              <w:right w:w="340" w:type="dxa"/>
            </w:tcMar>
            <w:vAlign w:val="center"/>
          </w:tcPr>
          <w:p w14:paraId="76F5DE1F"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51573E93" w14:textId="52E73194"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-3,1%</w:t>
            </w:r>
          </w:p>
        </w:tc>
      </w:tr>
      <w:tr w:rsidR="001E6737" w:rsidRPr="00C273E1" w14:paraId="4FA1E9F6" w14:textId="77777777" w:rsidTr="00C107BB">
        <w:trPr>
          <w:trHeight w:val="284"/>
          <w:jc w:val="center"/>
        </w:trPr>
        <w:tc>
          <w:tcPr>
            <w:tcW w:w="4042" w:type="dxa"/>
            <w:shd w:val="clear" w:color="000000" w:fill="FFFFFF"/>
            <w:vAlign w:val="center"/>
          </w:tcPr>
          <w:p w14:paraId="2F9262FC"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Compensation of employees</w:t>
            </w:r>
          </w:p>
        </w:tc>
        <w:tc>
          <w:tcPr>
            <w:tcW w:w="1279" w:type="dxa"/>
            <w:tcMar>
              <w:right w:w="340" w:type="dxa"/>
            </w:tcMar>
            <w:vAlign w:val="center"/>
          </w:tcPr>
          <w:p w14:paraId="1DEC33F1" w14:textId="372E2C26"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2.198,9</w:t>
            </w:r>
          </w:p>
        </w:tc>
        <w:tc>
          <w:tcPr>
            <w:tcW w:w="1279" w:type="dxa"/>
            <w:tcMar>
              <w:right w:w="340" w:type="dxa"/>
            </w:tcMar>
            <w:vAlign w:val="center"/>
          </w:tcPr>
          <w:p w14:paraId="09916897" w14:textId="29111FB9"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2.462,1</w:t>
            </w:r>
          </w:p>
        </w:tc>
        <w:tc>
          <w:tcPr>
            <w:tcW w:w="468" w:type="dxa"/>
            <w:tcMar>
              <w:right w:w="340" w:type="dxa"/>
            </w:tcMar>
            <w:vAlign w:val="center"/>
          </w:tcPr>
          <w:p w14:paraId="56C21527"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2A6619A3" w14:textId="1A115D8C"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263,2</w:t>
            </w:r>
          </w:p>
        </w:tc>
        <w:tc>
          <w:tcPr>
            <w:tcW w:w="468" w:type="dxa"/>
            <w:tcMar>
              <w:right w:w="340" w:type="dxa"/>
            </w:tcMar>
            <w:vAlign w:val="center"/>
          </w:tcPr>
          <w:p w14:paraId="29F23F35"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4D6FA88C" w14:textId="0182BA00"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12,0%</w:t>
            </w:r>
          </w:p>
        </w:tc>
      </w:tr>
      <w:tr w:rsidR="001E6737" w:rsidRPr="00C273E1" w14:paraId="3FA914A1" w14:textId="77777777" w:rsidTr="00C107BB">
        <w:trPr>
          <w:trHeight w:val="284"/>
          <w:jc w:val="center"/>
        </w:trPr>
        <w:tc>
          <w:tcPr>
            <w:tcW w:w="4042" w:type="dxa"/>
            <w:shd w:val="clear" w:color="auto" w:fill="auto"/>
            <w:vAlign w:val="center"/>
          </w:tcPr>
          <w:p w14:paraId="119959D0"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Social transfers</w:t>
            </w:r>
          </w:p>
        </w:tc>
        <w:tc>
          <w:tcPr>
            <w:tcW w:w="1279" w:type="dxa"/>
            <w:tcMar>
              <w:right w:w="340" w:type="dxa"/>
            </w:tcMar>
            <w:vAlign w:val="center"/>
          </w:tcPr>
          <w:p w14:paraId="43173310" w14:textId="6B21A613"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3.008,9</w:t>
            </w:r>
          </w:p>
        </w:tc>
        <w:tc>
          <w:tcPr>
            <w:tcW w:w="1279" w:type="dxa"/>
            <w:tcMar>
              <w:right w:w="340" w:type="dxa"/>
            </w:tcMar>
            <w:vAlign w:val="center"/>
          </w:tcPr>
          <w:p w14:paraId="6C0ED6FC" w14:textId="7EA821EC"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3.267,8</w:t>
            </w:r>
          </w:p>
        </w:tc>
        <w:tc>
          <w:tcPr>
            <w:tcW w:w="468" w:type="dxa"/>
            <w:tcMar>
              <w:right w:w="340" w:type="dxa"/>
            </w:tcMar>
            <w:vAlign w:val="center"/>
          </w:tcPr>
          <w:p w14:paraId="4D186384"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105A6A26" w14:textId="26A51FAD"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258,9</w:t>
            </w:r>
          </w:p>
        </w:tc>
        <w:tc>
          <w:tcPr>
            <w:tcW w:w="468" w:type="dxa"/>
            <w:tcMar>
              <w:right w:w="340" w:type="dxa"/>
            </w:tcMar>
            <w:vAlign w:val="center"/>
          </w:tcPr>
          <w:p w14:paraId="77A6FD28"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5C4AE110" w14:textId="48B1BD19"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8,6%</w:t>
            </w:r>
          </w:p>
        </w:tc>
      </w:tr>
      <w:tr w:rsidR="001E6737" w:rsidRPr="00C273E1" w14:paraId="1EE2573E" w14:textId="77777777" w:rsidTr="00C107BB">
        <w:trPr>
          <w:trHeight w:val="284"/>
          <w:jc w:val="center"/>
        </w:trPr>
        <w:tc>
          <w:tcPr>
            <w:tcW w:w="4042" w:type="dxa"/>
            <w:shd w:val="clear" w:color="000000" w:fill="FFFFFF"/>
            <w:vAlign w:val="center"/>
          </w:tcPr>
          <w:p w14:paraId="54893AF4"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Interest</w:t>
            </w:r>
          </w:p>
        </w:tc>
        <w:tc>
          <w:tcPr>
            <w:tcW w:w="1279" w:type="dxa"/>
            <w:tcMar>
              <w:right w:w="340" w:type="dxa"/>
            </w:tcMar>
            <w:vAlign w:val="center"/>
          </w:tcPr>
          <w:p w14:paraId="2FA79402" w14:textId="15A0DAF3"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322,6</w:t>
            </w:r>
          </w:p>
        </w:tc>
        <w:tc>
          <w:tcPr>
            <w:tcW w:w="1279" w:type="dxa"/>
            <w:tcMar>
              <w:right w:w="340" w:type="dxa"/>
            </w:tcMar>
            <w:vAlign w:val="center"/>
          </w:tcPr>
          <w:p w14:paraId="4AE5E3BF" w14:textId="57D8FE6C"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307,0</w:t>
            </w:r>
          </w:p>
        </w:tc>
        <w:tc>
          <w:tcPr>
            <w:tcW w:w="468" w:type="dxa"/>
            <w:tcMar>
              <w:right w:w="340" w:type="dxa"/>
            </w:tcMar>
            <w:vAlign w:val="center"/>
          </w:tcPr>
          <w:p w14:paraId="33427FC4"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705EFA1D" w14:textId="19B39BEA"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-15,6</w:t>
            </w:r>
          </w:p>
        </w:tc>
        <w:tc>
          <w:tcPr>
            <w:tcW w:w="468" w:type="dxa"/>
            <w:tcMar>
              <w:right w:w="340" w:type="dxa"/>
            </w:tcMar>
            <w:vAlign w:val="center"/>
          </w:tcPr>
          <w:p w14:paraId="06AE21AD"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614E9621" w14:textId="37BF46C8"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-4,8%</w:t>
            </w:r>
          </w:p>
        </w:tc>
      </w:tr>
      <w:tr w:rsidR="001E6737" w:rsidRPr="00C273E1" w14:paraId="148AE13D" w14:textId="77777777" w:rsidTr="00C107BB">
        <w:trPr>
          <w:trHeight w:val="284"/>
          <w:jc w:val="center"/>
        </w:trPr>
        <w:tc>
          <w:tcPr>
            <w:tcW w:w="4042" w:type="dxa"/>
            <w:shd w:val="clear" w:color="000000" w:fill="FFFFFF"/>
            <w:vAlign w:val="center"/>
          </w:tcPr>
          <w:p w14:paraId="6C39A489"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Subsidies</w:t>
            </w:r>
          </w:p>
        </w:tc>
        <w:tc>
          <w:tcPr>
            <w:tcW w:w="1279" w:type="dxa"/>
            <w:tcMar>
              <w:right w:w="340" w:type="dxa"/>
            </w:tcMar>
            <w:vAlign w:val="center"/>
          </w:tcPr>
          <w:p w14:paraId="7A6A12C1" w14:textId="2A3E7D42"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60,8</w:t>
            </w:r>
          </w:p>
        </w:tc>
        <w:tc>
          <w:tcPr>
            <w:tcW w:w="1279" w:type="dxa"/>
            <w:tcMar>
              <w:right w:w="340" w:type="dxa"/>
            </w:tcMar>
            <w:vAlign w:val="center"/>
          </w:tcPr>
          <w:p w14:paraId="525E6109" w14:textId="75E25A86"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124,1</w:t>
            </w:r>
          </w:p>
        </w:tc>
        <w:tc>
          <w:tcPr>
            <w:tcW w:w="468" w:type="dxa"/>
            <w:tcMar>
              <w:right w:w="340" w:type="dxa"/>
            </w:tcMar>
            <w:vAlign w:val="center"/>
          </w:tcPr>
          <w:p w14:paraId="536CBF58"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09BD77E8" w14:textId="014713BA"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63,3</w:t>
            </w:r>
          </w:p>
        </w:tc>
        <w:tc>
          <w:tcPr>
            <w:tcW w:w="468" w:type="dxa"/>
            <w:tcMar>
              <w:right w:w="340" w:type="dxa"/>
            </w:tcMar>
            <w:vAlign w:val="center"/>
          </w:tcPr>
          <w:p w14:paraId="44ADA665"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54D5437C" w14:textId="0B34941F"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104,1%</w:t>
            </w:r>
          </w:p>
        </w:tc>
      </w:tr>
      <w:tr w:rsidR="001E6737" w:rsidRPr="00C273E1" w14:paraId="2E3D02F6" w14:textId="77777777" w:rsidTr="00C107BB">
        <w:trPr>
          <w:trHeight w:val="284"/>
          <w:jc w:val="center"/>
        </w:trPr>
        <w:tc>
          <w:tcPr>
            <w:tcW w:w="4042" w:type="dxa"/>
            <w:shd w:val="clear" w:color="000000" w:fill="FFFFFF"/>
            <w:vAlign w:val="center"/>
          </w:tcPr>
          <w:p w14:paraId="2EEF97EF"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current expenditure</w:t>
            </w:r>
          </w:p>
        </w:tc>
        <w:tc>
          <w:tcPr>
            <w:tcW w:w="1279" w:type="dxa"/>
            <w:tcMar>
              <w:right w:w="340" w:type="dxa"/>
            </w:tcMar>
            <w:vAlign w:val="center"/>
          </w:tcPr>
          <w:p w14:paraId="38A47D32" w14:textId="617FE0FC"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404,5</w:t>
            </w:r>
          </w:p>
        </w:tc>
        <w:tc>
          <w:tcPr>
            <w:tcW w:w="1279" w:type="dxa"/>
            <w:tcMar>
              <w:right w:w="340" w:type="dxa"/>
            </w:tcMar>
            <w:vAlign w:val="center"/>
          </w:tcPr>
          <w:p w14:paraId="1963CB0C" w14:textId="2FA085EC"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490,3</w:t>
            </w:r>
          </w:p>
        </w:tc>
        <w:tc>
          <w:tcPr>
            <w:tcW w:w="468" w:type="dxa"/>
            <w:tcMar>
              <w:right w:w="340" w:type="dxa"/>
            </w:tcMar>
            <w:vAlign w:val="center"/>
          </w:tcPr>
          <w:p w14:paraId="1B39946D"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247143B5" w14:textId="27BA75C8"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85,8</w:t>
            </w:r>
          </w:p>
        </w:tc>
        <w:tc>
          <w:tcPr>
            <w:tcW w:w="468" w:type="dxa"/>
            <w:tcMar>
              <w:right w:w="340" w:type="dxa"/>
            </w:tcMar>
            <w:vAlign w:val="center"/>
          </w:tcPr>
          <w:p w14:paraId="283F4102"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1DADC3CB" w14:textId="0E937F01"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21,2%</w:t>
            </w:r>
          </w:p>
        </w:tc>
      </w:tr>
      <w:tr w:rsidR="001E6737" w:rsidRPr="00C273E1" w14:paraId="1175A362" w14:textId="77777777" w:rsidTr="00C107BB">
        <w:trPr>
          <w:trHeight w:val="454"/>
          <w:jc w:val="center"/>
        </w:trPr>
        <w:tc>
          <w:tcPr>
            <w:tcW w:w="4042" w:type="dxa"/>
            <w:shd w:val="clear" w:color="000000" w:fill="FFFFFF"/>
            <w:vAlign w:val="center"/>
          </w:tcPr>
          <w:p w14:paraId="75A76464" w14:textId="77777777" w:rsidR="001E6737" w:rsidRPr="00C273E1" w:rsidRDefault="001E6737" w:rsidP="001E6737">
            <w:pPr>
              <w:ind w:left="17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Total Capital Expenditure</w:t>
            </w:r>
          </w:p>
        </w:tc>
        <w:tc>
          <w:tcPr>
            <w:tcW w:w="1279" w:type="dxa"/>
            <w:tcMar>
              <w:right w:w="340" w:type="dxa"/>
            </w:tcMar>
            <w:vAlign w:val="center"/>
          </w:tcPr>
          <w:p w14:paraId="31C3460B" w14:textId="1A02FD8E"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591,6</w:t>
            </w:r>
          </w:p>
        </w:tc>
        <w:tc>
          <w:tcPr>
            <w:tcW w:w="1279" w:type="dxa"/>
            <w:tcMar>
              <w:right w:w="340" w:type="dxa"/>
            </w:tcMar>
            <w:vAlign w:val="center"/>
          </w:tcPr>
          <w:p w14:paraId="2B62D543" w14:textId="44A2F13D"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656,7</w:t>
            </w:r>
          </w:p>
        </w:tc>
        <w:tc>
          <w:tcPr>
            <w:tcW w:w="468" w:type="dxa"/>
            <w:tcMar>
              <w:right w:w="340" w:type="dxa"/>
            </w:tcMar>
            <w:vAlign w:val="center"/>
          </w:tcPr>
          <w:p w14:paraId="14035137"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099C26D6" w14:textId="76A5D324"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65,1</w:t>
            </w:r>
          </w:p>
        </w:tc>
        <w:tc>
          <w:tcPr>
            <w:tcW w:w="468" w:type="dxa"/>
            <w:tcMar>
              <w:right w:w="340" w:type="dxa"/>
            </w:tcMar>
            <w:vAlign w:val="center"/>
          </w:tcPr>
          <w:p w14:paraId="468A9BC2"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4E864E46" w14:textId="72096E76"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11,0%</w:t>
            </w:r>
          </w:p>
        </w:tc>
      </w:tr>
      <w:tr w:rsidR="001E6737" w:rsidRPr="00C273E1" w14:paraId="02C0EF1C" w14:textId="77777777" w:rsidTr="00C107BB">
        <w:trPr>
          <w:trHeight w:val="340"/>
          <w:jc w:val="center"/>
        </w:trPr>
        <w:tc>
          <w:tcPr>
            <w:tcW w:w="4042" w:type="dxa"/>
            <w:shd w:val="clear" w:color="auto" w:fill="auto"/>
            <w:vAlign w:val="center"/>
          </w:tcPr>
          <w:p w14:paraId="690992CF"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Gross capital formation</w:t>
            </w:r>
          </w:p>
        </w:tc>
        <w:tc>
          <w:tcPr>
            <w:tcW w:w="1279" w:type="dxa"/>
            <w:tcMar>
              <w:right w:w="340" w:type="dxa"/>
            </w:tcMar>
            <w:vAlign w:val="center"/>
          </w:tcPr>
          <w:p w14:paraId="2F51EF7C" w14:textId="68FE5DA1"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444,3</w:t>
            </w:r>
          </w:p>
        </w:tc>
        <w:tc>
          <w:tcPr>
            <w:tcW w:w="1279" w:type="dxa"/>
            <w:tcMar>
              <w:right w:w="340" w:type="dxa"/>
            </w:tcMar>
            <w:vAlign w:val="center"/>
          </w:tcPr>
          <w:p w14:paraId="755D2B2E" w14:textId="36FE9520"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556,0</w:t>
            </w:r>
          </w:p>
        </w:tc>
        <w:tc>
          <w:tcPr>
            <w:tcW w:w="468" w:type="dxa"/>
            <w:tcMar>
              <w:right w:w="340" w:type="dxa"/>
            </w:tcMar>
            <w:vAlign w:val="center"/>
          </w:tcPr>
          <w:p w14:paraId="246091C4"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124E7A53" w14:textId="2DCC572F"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111,8</w:t>
            </w:r>
          </w:p>
        </w:tc>
        <w:tc>
          <w:tcPr>
            <w:tcW w:w="468" w:type="dxa"/>
            <w:tcMar>
              <w:right w:w="340" w:type="dxa"/>
            </w:tcMar>
            <w:vAlign w:val="center"/>
          </w:tcPr>
          <w:p w14:paraId="67B78A4E"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0741CF78" w14:textId="10F56185"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25,2%</w:t>
            </w:r>
          </w:p>
        </w:tc>
      </w:tr>
      <w:tr w:rsidR="001E6737" w:rsidRPr="00C273E1" w14:paraId="7C12F5A7" w14:textId="77777777" w:rsidTr="00C107BB">
        <w:trPr>
          <w:trHeight w:val="454"/>
          <w:jc w:val="center"/>
        </w:trPr>
        <w:tc>
          <w:tcPr>
            <w:tcW w:w="4042" w:type="dxa"/>
            <w:shd w:val="clear" w:color="auto" w:fill="auto"/>
            <w:vAlign w:val="center"/>
          </w:tcPr>
          <w:p w14:paraId="3EA1C7B5" w14:textId="77777777" w:rsidR="001E6737" w:rsidRPr="00C273E1" w:rsidRDefault="001E6737" w:rsidP="001E6737">
            <w:pPr>
              <w:ind w:left="454"/>
              <w:rPr>
                <w:rFonts w:ascii="Verdana" w:hAnsi="Verdana" w:cs="Arial"/>
                <w:i/>
                <w:iCs/>
                <w:color w:val="2F5496" w:themeColor="accent1" w:themeShade="BF"/>
                <w:sz w:val="18"/>
                <w:szCs w:val="18"/>
              </w:rPr>
            </w:pPr>
            <w:r w:rsidRPr="00C273E1">
              <w:rPr>
                <w:rFonts w:ascii="Verdana" w:hAnsi="Verdana" w:cs="Arial"/>
                <w:i/>
                <w:iCs/>
                <w:color w:val="2F5496" w:themeColor="accent1" w:themeShade="BF"/>
                <w:sz w:val="18"/>
                <w:szCs w:val="18"/>
              </w:rPr>
              <w:t>Gross capital formation</w:t>
            </w:r>
            <w:r w:rsidRPr="00C273E1">
              <w:rPr>
                <w:color w:val="2F5496" w:themeColor="accent1" w:themeShade="BF"/>
              </w:rPr>
              <w:t xml:space="preserve"> </w:t>
            </w:r>
            <w:r w:rsidRPr="00C273E1">
              <w:rPr>
                <w:rFonts w:ascii="Verdana" w:hAnsi="Verdana" w:cs="Arial"/>
                <w:i/>
                <w:iCs/>
                <w:color w:val="2F5496" w:themeColor="accent1" w:themeShade="BF"/>
                <w:sz w:val="18"/>
                <w:szCs w:val="18"/>
              </w:rPr>
              <w:t xml:space="preserve">excluding land annexations </w:t>
            </w:r>
          </w:p>
        </w:tc>
        <w:tc>
          <w:tcPr>
            <w:tcW w:w="1279" w:type="dxa"/>
            <w:tcMar>
              <w:right w:w="340" w:type="dxa"/>
            </w:tcMar>
            <w:vAlign w:val="center"/>
          </w:tcPr>
          <w:p w14:paraId="5F774FFC" w14:textId="12D335E1"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428,2</w:t>
            </w:r>
          </w:p>
        </w:tc>
        <w:tc>
          <w:tcPr>
            <w:tcW w:w="1279" w:type="dxa"/>
            <w:tcMar>
              <w:right w:w="340" w:type="dxa"/>
            </w:tcMar>
            <w:vAlign w:val="center"/>
          </w:tcPr>
          <w:p w14:paraId="7F44503C" w14:textId="5C87ADCA"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543,5</w:t>
            </w:r>
          </w:p>
        </w:tc>
        <w:tc>
          <w:tcPr>
            <w:tcW w:w="468" w:type="dxa"/>
            <w:tcMar>
              <w:right w:w="340" w:type="dxa"/>
            </w:tcMar>
            <w:vAlign w:val="center"/>
          </w:tcPr>
          <w:p w14:paraId="4569E04F"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tcBorders>
            <w:tcMar>
              <w:right w:w="340" w:type="dxa"/>
            </w:tcMar>
            <w:vAlign w:val="center"/>
          </w:tcPr>
          <w:p w14:paraId="7AC6F7E4" w14:textId="1CC54A06"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115,4</w:t>
            </w:r>
          </w:p>
        </w:tc>
        <w:tc>
          <w:tcPr>
            <w:tcW w:w="468" w:type="dxa"/>
            <w:tcMar>
              <w:right w:w="340" w:type="dxa"/>
            </w:tcMar>
            <w:vAlign w:val="center"/>
          </w:tcPr>
          <w:p w14:paraId="3E20EDD3" w14:textId="77777777" w:rsidR="001E6737" w:rsidRPr="00145F75" w:rsidRDefault="001E6737" w:rsidP="00145F75">
            <w:pPr>
              <w:jc w:val="right"/>
              <w:rPr>
                <w:rFonts w:ascii="Verdana" w:hAnsi="Verdana" w:cs="Arial"/>
                <w:i/>
                <w:iCs/>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10508535" w14:textId="25ADA95E"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26,9%</w:t>
            </w:r>
          </w:p>
        </w:tc>
      </w:tr>
      <w:tr w:rsidR="001E6737" w:rsidRPr="00C273E1" w14:paraId="35CA7819" w14:textId="77777777" w:rsidTr="00C107BB">
        <w:trPr>
          <w:trHeight w:val="454"/>
          <w:jc w:val="center"/>
        </w:trPr>
        <w:tc>
          <w:tcPr>
            <w:tcW w:w="4042" w:type="dxa"/>
            <w:tcBorders>
              <w:bottom w:val="single" w:sz="4" w:space="0" w:color="2F5496" w:themeColor="accent1" w:themeShade="BF"/>
            </w:tcBorders>
            <w:shd w:val="clear" w:color="000000" w:fill="FFFFFF"/>
            <w:vAlign w:val="center"/>
          </w:tcPr>
          <w:p w14:paraId="7E66F8BB" w14:textId="77777777" w:rsidR="001E6737" w:rsidRPr="00C273E1" w:rsidRDefault="001E6737" w:rsidP="001E6737">
            <w:pPr>
              <w:ind w:left="340"/>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rPr>
              <w:t>Other capital expenditure</w:t>
            </w:r>
          </w:p>
        </w:tc>
        <w:tc>
          <w:tcPr>
            <w:tcW w:w="1279" w:type="dxa"/>
            <w:tcBorders>
              <w:bottom w:val="single" w:sz="4" w:space="0" w:color="2F5496" w:themeColor="accent1" w:themeShade="BF"/>
            </w:tcBorders>
            <w:tcMar>
              <w:right w:w="340" w:type="dxa"/>
            </w:tcMar>
            <w:vAlign w:val="center"/>
          </w:tcPr>
          <w:p w14:paraId="4F6121E2" w14:textId="213F4658"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147,4</w:t>
            </w:r>
          </w:p>
        </w:tc>
        <w:tc>
          <w:tcPr>
            <w:tcW w:w="1279" w:type="dxa"/>
            <w:tcBorders>
              <w:bottom w:val="single" w:sz="4" w:space="0" w:color="2F5496" w:themeColor="accent1" w:themeShade="BF"/>
            </w:tcBorders>
            <w:tcMar>
              <w:right w:w="340" w:type="dxa"/>
            </w:tcMar>
            <w:vAlign w:val="center"/>
          </w:tcPr>
          <w:p w14:paraId="5C5DAFFE" w14:textId="450F4F14"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100,7</w:t>
            </w:r>
          </w:p>
        </w:tc>
        <w:tc>
          <w:tcPr>
            <w:tcW w:w="468" w:type="dxa"/>
            <w:tcBorders>
              <w:bottom w:val="single" w:sz="4" w:space="0" w:color="2F5496" w:themeColor="accent1" w:themeShade="BF"/>
            </w:tcBorders>
            <w:tcMar>
              <w:right w:w="340" w:type="dxa"/>
            </w:tcMar>
            <w:vAlign w:val="center"/>
          </w:tcPr>
          <w:p w14:paraId="6866C80B" w14:textId="77777777" w:rsidR="001E6737" w:rsidRPr="00145F75" w:rsidRDefault="001E6737" w:rsidP="00145F75">
            <w:pPr>
              <w:jc w:val="right"/>
              <w:rPr>
                <w:rFonts w:ascii="Verdana" w:hAnsi="Verdana" w:cs="Arial"/>
                <w:color w:val="2F5496" w:themeColor="accent1" w:themeShade="BF"/>
                <w:sz w:val="18"/>
                <w:szCs w:val="18"/>
              </w:rPr>
            </w:pPr>
          </w:p>
        </w:tc>
        <w:tc>
          <w:tcPr>
            <w:tcW w:w="1279" w:type="dxa"/>
            <w:tcBorders>
              <w:left w:val="nil"/>
              <w:bottom w:val="single" w:sz="4" w:space="0" w:color="2F5496" w:themeColor="accent1" w:themeShade="BF"/>
            </w:tcBorders>
            <w:tcMar>
              <w:right w:w="340" w:type="dxa"/>
            </w:tcMar>
            <w:vAlign w:val="center"/>
          </w:tcPr>
          <w:p w14:paraId="11359BC3" w14:textId="69558231"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-46,7</w:t>
            </w:r>
          </w:p>
        </w:tc>
        <w:tc>
          <w:tcPr>
            <w:tcW w:w="468" w:type="dxa"/>
            <w:tcBorders>
              <w:bottom w:val="single" w:sz="4" w:space="0" w:color="2F5496" w:themeColor="accent1" w:themeShade="BF"/>
            </w:tcBorders>
            <w:tcMar>
              <w:right w:w="340" w:type="dxa"/>
            </w:tcMar>
            <w:vAlign w:val="center"/>
          </w:tcPr>
          <w:p w14:paraId="50A53E50" w14:textId="77777777" w:rsidR="001E6737" w:rsidRPr="00145F75" w:rsidRDefault="001E6737" w:rsidP="00145F75">
            <w:pPr>
              <w:jc w:val="right"/>
              <w:rPr>
                <w:rFonts w:ascii="Verdana" w:hAnsi="Verdana" w:cs="Arial"/>
                <w:color w:val="2F5496" w:themeColor="accent1" w:themeShade="BF"/>
                <w:sz w:val="18"/>
                <w:szCs w:val="18"/>
                <w:lang w:val="el-GR"/>
              </w:rPr>
            </w:pPr>
          </w:p>
        </w:tc>
        <w:tc>
          <w:tcPr>
            <w:tcW w:w="1334" w:type="dxa"/>
            <w:tcBorders>
              <w:left w:val="nil"/>
              <w:bottom w:val="single" w:sz="4" w:space="0" w:color="2F5496" w:themeColor="accent1" w:themeShade="BF"/>
            </w:tcBorders>
            <w:shd w:val="clear" w:color="000000" w:fill="FFFFFF"/>
            <w:tcMar>
              <w:right w:w="340" w:type="dxa"/>
            </w:tcMar>
            <w:vAlign w:val="center"/>
          </w:tcPr>
          <w:p w14:paraId="6E545EEC" w14:textId="552CC43D" w:rsidR="001E6737" w:rsidRPr="00145F75" w:rsidRDefault="001E6737" w:rsidP="00145F75">
            <w:pPr>
              <w:jc w:val="right"/>
              <w:rPr>
                <w:rFonts w:ascii="Verdana" w:hAnsi="Verdana" w:cs="Arial"/>
                <w:color w:val="2F5496" w:themeColor="accent1" w:themeShade="BF"/>
                <w:sz w:val="18"/>
                <w:szCs w:val="18"/>
              </w:rPr>
            </w:pPr>
            <w:r w:rsidRPr="00145F75">
              <w:rPr>
                <w:rFonts w:ascii="Verdana" w:hAnsi="Verdana"/>
                <w:color w:val="2F5496" w:themeColor="accent1" w:themeShade="BF"/>
                <w:sz w:val="18"/>
                <w:szCs w:val="18"/>
              </w:rPr>
              <w:t>-31,7%</w:t>
            </w:r>
          </w:p>
        </w:tc>
      </w:tr>
      <w:tr w:rsidR="00AC198B" w:rsidRPr="00C273E1" w14:paraId="2E38EA2E" w14:textId="77777777" w:rsidTr="00C107BB">
        <w:trPr>
          <w:trHeight w:val="510"/>
          <w:jc w:val="center"/>
        </w:trPr>
        <w:tc>
          <w:tcPr>
            <w:tcW w:w="4042" w:type="dxa"/>
            <w:vAlign w:val="center"/>
          </w:tcPr>
          <w:p w14:paraId="336E345E" w14:textId="77777777" w:rsidR="00AC198B" w:rsidRPr="00C273E1" w:rsidRDefault="00AC198B" w:rsidP="00AC198B">
            <w:pPr>
              <w:rPr>
                <w:rFonts w:ascii="Verdana" w:hAnsi="Verdana" w:cs="Arial"/>
                <w:b/>
                <w:bCs/>
                <w:color w:val="2F5496" w:themeColor="accent1" w:themeShade="BF"/>
                <w:sz w:val="18"/>
                <w:szCs w:val="18"/>
                <w:lang w:val="el-GR"/>
              </w:rPr>
            </w:pPr>
            <w:r w:rsidRPr="00C273E1">
              <w:rPr>
                <w:rFonts w:ascii="Verdana" w:hAnsi="Verdana" w:cs="Arial"/>
                <w:b/>
                <w:bCs/>
                <w:color w:val="2F5496" w:themeColor="accent1" w:themeShade="BF"/>
                <w:sz w:val="18"/>
                <w:szCs w:val="18"/>
                <w:lang w:val="el-GR"/>
              </w:rPr>
              <w:t>N</w:t>
            </w:r>
            <w:r w:rsidRPr="00C273E1">
              <w:rPr>
                <w:rFonts w:ascii="Verdana" w:hAnsi="Verdana" w:cs="Arial"/>
                <w:b/>
                <w:bCs/>
                <w:color w:val="2F5496" w:themeColor="accent1" w:themeShade="BF"/>
                <w:sz w:val="18"/>
                <w:szCs w:val="18"/>
              </w:rPr>
              <w:t>et</w:t>
            </w:r>
            <w:r w:rsidRPr="00C273E1">
              <w:rPr>
                <w:rFonts w:ascii="Verdana" w:hAnsi="Verdana" w:cs="Arial"/>
                <w:b/>
                <w:bCs/>
                <w:color w:val="2F5496" w:themeColor="accent1" w:themeShade="BF"/>
                <w:sz w:val="18"/>
                <w:szCs w:val="18"/>
                <w:lang w:val="el-GR"/>
              </w:rPr>
              <w:t xml:space="preserve"> L</w:t>
            </w:r>
            <w:r w:rsidRPr="00C273E1">
              <w:rPr>
                <w:rFonts w:ascii="Verdana" w:hAnsi="Verdana" w:cs="Arial"/>
                <w:b/>
                <w:bCs/>
                <w:color w:val="2F5496" w:themeColor="accent1" w:themeShade="BF"/>
                <w:sz w:val="18"/>
                <w:szCs w:val="18"/>
              </w:rPr>
              <w:t>ending</w:t>
            </w:r>
            <w:r w:rsidRPr="00C273E1">
              <w:rPr>
                <w:rFonts w:ascii="Verdana" w:hAnsi="Verdana" w:cs="Arial"/>
                <w:b/>
                <w:bCs/>
                <w:color w:val="2F5496" w:themeColor="accent1" w:themeShade="BF"/>
                <w:sz w:val="18"/>
                <w:szCs w:val="18"/>
                <w:lang w:val="el-GR"/>
              </w:rPr>
              <w:t xml:space="preserve"> (+)/ B</w:t>
            </w:r>
            <w:r w:rsidRPr="00C273E1">
              <w:rPr>
                <w:rFonts w:ascii="Verdana" w:hAnsi="Verdana" w:cs="Arial"/>
                <w:b/>
                <w:bCs/>
                <w:color w:val="2F5496" w:themeColor="accent1" w:themeShade="BF"/>
                <w:sz w:val="18"/>
                <w:szCs w:val="18"/>
              </w:rPr>
              <w:t>orrowing</w:t>
            </w:r>
            <w:r w:rsidRPr="00C273E1">
              <w:rPr>
                <w:rFonts w:ascii="Verdana" w:hAnsi="Verdana" w:cs="Arial"/>
                <w:b/>
                <w:bCs/>
                <w:color w:val="2F5496" w:themeColor="accent1" w:themeShade="BF"/>
                <w:sz w:val="18"/>
                <w:szCs w:val="18"/>
                <w:lang w:val="el-GR"/>
              </w:rPr>
              <w:t xml:space="preserve"> (-)</w:t>
            </w:r>
          </w:p>
        </w:tc>
        <w:tc>
          <w:tcPr>
            <w:tcW w:w="1279" w:type="dxa"/>
            <w:tcMar>
              <w:right w:w="340" w:type="dxa"/>
            </w:tcMar>
            <w:vAlign w:val="center"/>
          </w:tcPr>
          <w:p w14:paraId="25DBD976" w14:textId="58E65950" w:rsidR="00AC198B" w:rsidRPr="008C180B" w:rsidRDefault="00AC198B"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727,1</w:t>
            </w:r>
          </w:p>
        </w:tc>
        <w:tc>
          <w:tcPr>
            <w:tcW w:w="1279" w:type="dxa"/>
            <w:tcMar>
              <w:right w:w="340" w:type="dxa"/>
            </w:tcMar>
            <w:vAlign w:val="center"/>
          </w:tcPr>
          <w:p w14:paraId="7E323923" w14:textId="3EFC7507" w:rsidR="00AC198B" w:rsidRPr="008C180B" w:rsidRDefault="00AC198B"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931,6</w:t>
            </w:r>
          </w:p>
        </w:tc>
        <w:tc>
          <w:tcPr>
            <w:tcW w:w="468" w:type="dxa"/>
            <w:tcMar>
              <w:right w:w="340" w:type="dxa"/>
            </w:tcMar>
            <w:vAlign w:val="center"/>
          </w:tcPr>
          <w:p w14:paraId="2BC52A77" w14:textId="77777777" w:rsidR="00AC198B" w:rsidRPr="008C180B" w:rsidRDefault="00AC198B" w:rsidP="00145F75">
            <w:pPr>
              <w:jc w:val="right"/>
              <w:rPr>
                <w:rFonts w:ascii="Verdana" w:hAnsi="Verdana" w:cs="Arial"/>
                <w:b/>
                <w:bCs/>
                <w:color w:val="2F5496" w:themeColor="accent1" w:themeShade="BF"/>
                <w:sz w:val="18"/>
                <w:szCs w:val="18"/>
              </w:rPr>
            </w:pPr>
          </w:p>
        </w:tc>
        <w:tc>
          <w:tcPr>
            <w:tcW w:w="1279" w:type="dxa"/>
            <w:tcBorders>
              <w:left w:val="nil"/>
            </w:tcBorders>
            <w:tcMar>
              <w:right w:w="340" w:type="dxa"/>
            </w:tcMar>
            <w:vAlign w:val="center"/>
          </w:tcPr>
          <w:p w14:paraId="67C6F989" w14:textId="4653C7ED" w:rsidR="00AC198B" w:rsidRPr="008C180B" w:rsidRDefault="00AC198B" w:rsidP="00145F75">
            <w:pPr>
              <w:jc w:val="right"/>
              <w:rPr>
                <w:rFonts w:ascii="Verdana" w:hAnsi="Verdana" w:cs="Arial"/>
                <w:b/>
                <w:bCs/>
                <w:color w:val="2F5496" w:themeColor="accent1" w:themeShade="BF"/>
                <w:sz w:val="18"/>
                <w:szCs w:val="18"/>
              </w:rPr>
            </w:pPr>
            <w:r w:rsidRPr="008C180B">
              <w:rPr>
                <w:rFonts w:ascii="Verdana" w:hAnsi="Verdana"/>
                <w:b/>
                <w:bCs/>
                <w:color w:val="2F5496" w:themeColor="accent1" w:themeShade="BF"/>
                <w:sz w:val="18"/>
                <w:szCs w:val="18"/>
              </w:rPr>
              <w:t>204,5</w:t>
            </w:r>
          </w:p>
        </w:tc>
        <w:tc>
          <w:tcPr>
            <w:tcW w:w="468" w:type="dxa"/>
            <w:tcMar>
              <w:right w:w="340" w:type="dxa"/>
            </w:tcMar>
            <w:vAlign w:val="center"/>
          </w:tcPr>
          <w:p w14:paraId="575FE67E" w14:textId="77777777" w:rsidR="00AC198B" w:rsidRPr="008C180B" w:rsidRDefault="00AC198B" w:rsidP="00145F75">
            <w:pPr>
              <w:jc w:val="right"/>
              <w:rPr>
                <w:rFonts w:ascii="Verdana" w:hAnsi="Verdana" w:cs="Arial"/>
                <w:b/>
                <w:bCs/>
                <w:color w:val="2F5496" w:themeColor="accent1" w:themeShade="BF"/>
                <w:sz w:val="18"/>
                <w:szCs w:val="18"/>
                <w:lang w:val="el-GR"/>
              </w:rPr>
            </w:pPr>
          </w:p>
        </w:tc>
        <w:tc>
          <w:tcPr>
            <w:tcW w:w="1334" w:type="dxa"/>
            <w:tcBorders>
              <w:left w:val="nil"/>
            </w:tcBorders>
            <w:shd w:val="clear" w:color="000000" w:fill="FFFFFF"/>
            <w:tcMar>
              <w:right w:w="340" w:type="dxa"/>
            </w:tcMar>
            <w:vAlign w:val="center"/>
          </w:tcPr>
          <w:p w14:paraId="151A54EE" w14:textId="77777777" w:rsidR="00AC198B" w:rsidRPr="008C180B" w:rsidRDefault="00AC198B" w:rsidP="00145F75">
            <w:pPr>
              <w:ind w:right="284"/>
              <w:jc w:val="right"/>
              <w:rPr>
                <w:rFonts w:ascii="Verdana" w:hAnsi="Verdana" w:cs="Arial"/>
                <w:b/>
                <w:bCs/>
                <w:color w:val="2F5496" w:themeColor="accent1" w:themeShade="BF"/>
                <w:sz w:val="18"/>
                <w:szCs w:val="18"/>
                <w:lang w:val="el-GR"/>
              </w:rPr>
            </w:pPr>
          </w:p>
        </w:tc>
      </w:tr>
      <w:tr w:rsidR="00CE1C57" w:rsidRPr="00C273E1" w14:paraId="5B1013A2" w14:textId="77777777" w:rsidTr="00C107BB">
        <w:trPr>
          <w:trHeight w:val="454"/>
          <w:jc w:val="center"/>
        </w:trPr>
        <w:tc>
          <w:tcPr>
            <w:tcW w:w="4042" w:type="dxa"/>
            <w:tcBorders>
              <w:bottom w:val="single" w:sz="4" w:space="0" w:color="2F5496" w:themeColor="accent1" w:themeShade="BF"/>
            </w:tcBorders>
            <w:vAlign w:val="center"/>
          </w:tcPr>
          <w:p w14:paraId="587CB7A2" w14:textId="77777777" w:rsidR="00CE1C57" w:rsidRPr="00C273E1" w:rsidRDefault="00CE1C57" w:rsidP="00CE1C57">
            <w:pPr>
              <w:rPr>
                <w:rFonts w:ascii="Verdana" w:hAnsi="Verdana" w:cs="Arial"/>
                <w:color w:val="2F5496" w:themeColor="accent1" w:themeShade="BF"/>
                <w:sz w:val="18"/>
                <w:szCs w:val="18"/>
                <w:lang w:val="el-GR"/>
              </w:rPr>
            </w:pPr>
            <w:r w:rsidRPr="00C273E1">
              <w:rPr>
                <w:rFonts w:ascii="Verdana" w:hAnsi="Verdana" w:cs="Arial"/>
                <w:color w:val="2F5496" w:themeColor="accent1" w:themeShade="BF"/>
                <w:sz w:val="18"/>
                <w:szCs w:val="18"/>
                <w:lang w:val="el-GR"/>
              </w:rPr>
              <w:t xml:space="preserve">% </w:t>
            </w:r>
            <w:r w:rsidRPr="00C273E1">
              <w:rPr>
                <w:rFonts w:ascii="Verdana" w:hAnsi="Verdana" w:cs="Arial"/>
                <w:color w:val="2F5496" w:themeColor="accent1" w:themeShade="BF"/>
                <w:sz w:val="18"/>
                <w:szCs w:val="18"/>
              </w:rPr>
              <w:t>of GDP</w:t>
            </w:r>
          </w:p>
        </w:tc>
        <w:tc>
          <w:tcPr>
            <w:tcW w:w="1279" w:type="dxa"/>
            <w:tcBorders>
              <w:bottom w:val="single" w:sz="4" w:space="0" w:color="2F5496" w:themeColor="accent1" w:themeShade="BF"/>
            </w:tcBorders>
            <w:tcMar>
              <w:right w:w="340" w:type="dxa"/>
            </w:tcMar>
            <w:vAlign w:val="center"/>
          </w:tcPr>
          <w:p w14:paraId="439DA249" w14:textId="6ADCBCCC" w:rsidR="00CE1C57" w:rsidRPr="00145F75" w:rsidRDefault="00CE1C57" w:rsidP="00145F75">
            <w:pPr>
              <w:jc w:val="right"/>
              <w:rPr>
                <w:rFonts w:ascii="Verdana" w:hAnsi="Verdana" w:cs="Arial"/>
                <w:i/>
                <w:iCs/>
                <w:color w:val="2F5496" w:themeColor="accent1" w:themeShade="BF"/>
                <w:sz w:val="18"/>
                <w:szCs w:val="18"/>
              </w:rPr>
            </w:pPr>
            <w:r w:rsidRPr="00145F75">
              <w:rPr>
                <w:rFonts w:ascii="Verdana" w:hAnsi="Verdana"/>
                <w:color w:val="2F5496" w:themeColor="accent1" w:themeShade="BF"/>
                <w:sz w:val="18"/>
                <w:szCs w:val="18"/>
              </w:rPr>
              <w:t>2,6%</w:t>
            </w:r>
          </w:p>
        </w:tc>
        <w:tc>
          <w:tcPr>
            <w:tcW w:w="1279" w:type="dxa"/>
            <w:tcBorders>
              <w:bottom w:val="single" w:sz="4" w:space="0" w:color="2F5496" w:themeColor="accent1" w:themeShade="BF"/>
            </w:tcBorders>
            <w:tcMar>
              <w:right w:w="340" w:type="dxa"/>
            </w:tcMar>
            <w:vAlign w:val="center"/>
          </w:tcPr>
          <w:p w14:paraId="11679B98" w14:textId="202734D0" w:rsidR="00CE1C57" w:rsidRPr="00145F75" w:rsidRDefault="00CE1C57" w:rsidP="00145F75">
            <w:pPr>
              <w:jc w:val="right"/>
              <w:rPr>
                <w:rFonts w:ascii="Verdana" w:hAnsi="Verdana" w:cs="Arial"/>
                <w:i/>
                <w:iCs/>
                <w:color w:val="2F5496" w:themeColor="accent1" w:themeShade="BF"/>
                <w:sz w:val="18"/>
                <w:szCs w:val="18"/>
              </w:rPr>
            </w:pPr>
            <w:r w:rsidRPr="00145F75">
              <w:rPr>
                <w:rFonts w:ascii="Verdana" w:hAnsi="Verdana"/>
                <w:color w:val="2F5496" w:themeColor="accent1" w:themeShade="BF"/>
                <w:sz w:val="18"/>
                <w:szCs w:val="18"/>
              </w:rPr>
              <w:t>3,1%</w:t>
            </w:r>
          </w:p>
        </w:tc>
        <w:tc>
          <w:tcPr>
            <w:tcW w:w="468" w:type="dxa"/>
            <w:tcBorders>
              <w:bottom w:val="single" w:sz="4" w:space="0" w:color="2F5496" w:themeColor="accent1" w:themeShade="BF"/>
            </w:tcBorders>
            <w:tcMar>
              <w:right w:w="340" w:type="dxa"/>
            </w:tcMar>
            <w:vAlign w:val="center"/>
          </w:tcPr>
          <w:p w14:paraId="41F74B26" w14:textId="77777777" w:rsidR="00CE1C57" w:rsidRPr="00145F75" w:rsidRDefault="00CE1C57" w:rsidP="00145F75">
            <w:pPr>
              <w:jc w:val="right"/>
              <w:rPr>
                <w:rFonts w:ascii="Verdana" w:hAnsi="Verdana" w:cs="Arial"/>
                <w:i/>
                <w:iCs/>
                <w:color w:val="2F5496" w:themeColor="accent1" w:themeShade="BF"/>
                <w:sz w:val="18"/>
                <w:szCs w:val="18"/>
              </w:rPr>
            </w:pPr>
          </w:p>
        </w:tc>
        <w:tc>
          <w:tcPr>
            <w:tcW w:w="1279" w:type="dxa"/>
            <w:tcBorders>
              <w:left w:val="nil"/>
              <w:bottom w:val="single" w:sz="4" w:space="0" w:color="2F5496" w:themeColor="accent1" w:themeShade="BF"/>
            </w:tcBorders>
            <w:tcMar>
              <w:right w:w="340" w:type="dxa"/>
            </w:tcMar>
            <w:vAlign w:val="center"/>
          </w:tcPr>
          <w:p w14:paraId="4EC8DE39" w14:textId="45FACF80" w:rsidR="00CE1C57" w:rsidRPr="00145F75" w:rsidRDefault="00CE1C57" w:rsidP="00145F75">
            <w:pPr>
              <w:jc w:val="right"/>
              <w:rPr>
                <w:rFonts w:ascii="Verdana" w:hAnsi="Verdana" w:cs="Arial"/>
                <w:i/>
                <w:iCs/>
                <w:color w:val="2F5496" w:themeColor="accent1" w:themeShade="BF"/>
                <w:sz w:val="18"/>
                <w:szCs w:val="18"/>
              </w:rPr>
            </w:pPr>
            <w:r w:rsidRPr="00145F75">
              <w:rPr>
                <w:rFonts w:ascii="Verdana" w:hAnsi="Verdana" w:cs="Arial"/>
                <w:i/>
                <w:iCs/>
                <w:color w:val="2F5496" w:themeColor="accent1" w:themeShade="BF"/>
                <w:sz w:val="18"/>
                <w:szCs w:val="18"/>
              </w:rPr>
              <w:t> </w:t>
            </w:r>
          </w:p>
        </w:tc>
        <w:tc>
          <w:tcPr>
            <w:tcW w:w="468" w:type="dxa"/>
            <w:tcBorders>
              <w:bottom w:val="single" w:sz="4" w:space="0" w:color="2F5496" w:themeColor="accent1" w:themeShade="BF"/>
            </w:tcBorders>
            <w:tcMar>
              <w:right w:w="340" w:type="dxa"/>
            </w:tcMar>
            <w:vAlign w:val="center"/>
          </w:tcPr>
          <w:p w14:paraId="0B021FE7" w14:textId="77777777" w:rsidR="00CE1C57" w:rsidRPr="00145F75" w:rsidRDefault="00CE1C57" w:rsidP="00145F75">
            <w:pPr>
              <w:jc w:val="right"/>
              <w:rPr>
                <w:rFonts w:ascii="Verdana" w:hAnsi="Verdana" w:cs="Arial"/>
                <w:color w:val="2F5496" w:themeColor="accent1" w:themeShade="BF"/>
                <w:sz w:val="18"/>
                <w:szCs w:val="18"/>
                <w:lang w:val="el-GR"/>
              </w:rPr>
            </w:pPr>
          </w:p>
        </w:tc>
        <w:tc>
          <w:tcPr>
            <w:tcW w:w="1334" w:type="dxa"/>
            <w:tcBorders>
              <w:left w:val="nil"/>
              <w:bottom w:val="single" w:sz="4" w:space="0" w:color="2F5496" w:themeColor="accent1" w:themeShade="BF"/>
            </w:tcBorders>
            <w:shd w:val="clear" w:color="000000" w:fill="FFFFFF"/>
            <w:tcMar>
              <w:right w:w="340" w:type="dxa"/>
            </w:tcMar>
            <w:vAlign w:val="center"/>
          </w:tcPr>
          <w:p w14:paraId="6B8EA9AC" w14:textId="77777777" w:rsidR="00CE1C57" w:rsidRPr="00145F75" w:rsidRDefault="00CE1C57" w:rsidP="00145F75">
            <w:pPr>
              <w:jc w:val="right"/>
              <w:rPr>
                <w:rFonts w:ascii="Verdana" w:hAnsi="Verdana" w:cs="Arial"/>
                <w:color w:val="2F5496" w:themeColor="accent1" w:themeShade="BF"/>
                <w:sz w:val="18"/>
                <w:szCs w:val="18"/>
                <w:lang w:val="el-GR"/>
              </w:rPr>
            </w:pPr>
          </w:p>
        </w:tc>
      </w:tr>
    </w:tbl>
    <w:p w14:paraId="12CE1A47" w14:textId="77777777" w:rsidR="00972CA0" w:rsidRPr="00C273E1" w:rsidRDefault="00972CA0" w:rsidP="00072754">
      <w:pPr>
        <w:jc w:val="both"/>
        <w:rPr>
          <w:rFonts w:ascii="Verdana" w:eastAsia="Malgun Gothic" w:hAnsi="Verdana" w:cs="Arial"/>
          <w:color w:val="2F5496" w:themeColor="accent1" w:themeShade="BF"/>
          <w:sz w:val="18"/>
          <w:szCs w:val="18"/>
        </w:rPr>
      </w:pPr>
    </w:p>
    <w:p w14:paraId="07D2C2E7" w14:textId="77777777" w:rsidR="00972CA0" w:rsidRPr="00C273E1" w:rsidRDefault="00972CA0" w:rsidP="00072754">
      <w:pPr>
        <w:jc w:val="both"/>
        <w:rPr>
          <w:rFonts w:ascii="Verdana" w:eastAsia="Malgun Gothic" w:hAnsi="Verdana" w:cs="Arial"/>
          <w:color w:val="2F5496" w:themeColor="accent1" w:themeShade="BF"/>
          <w:sz w:val="18"/>
          <w:szCs w:val="18"/>
        </w:rPr>
      </w:pPr>
    </w:p>
    <w:p w14:paraId="3B8BD8BB" w14:textId="77777777" w:rsidR="00972CA0" w:rsidRPr="00C26329" w:rsidRDefault="00972CA0" w:rsidP="00072754">
      <w:pPr>
        <w:jc w:val="both"/>
        <w:rPr>
          <w:rFonts w:ascii="Verdana" w:eastAsia="Malgun Gothic" w:hAnsi="Verdana" w:cs="Arial"/>
          <w:sz w:val="18"/>
          <w:szCs w:val="18"/>
        </w:rPr>
      </w:pPr>
    </w:p>
    <w:p w14:paraId="7F065C57" w14:textId="77777777" w:rsidR="00972CA0" w:rsidRPr="00C26329" w:rsidRDefault="00972CA0" w:rsidP="00072754">
      <w:pPr>
        <w:jc w:val="both"/>
        <w:rPr>
          <w:rFonts w:ascii="Verdana" w:eastAsia="Malgun Gothic" w:hAnsi="Verdana" w:cs="Arial"/>
          <w:sz w:val="18"/>
          <w:szCs w:val="18"/>
        </w:rPr>
      </w:pPr>
    </w:p>
    <w:p w14:paraId="321170B7" w14:textId="77777777" w:rsidR="00972CA0" w:rsidRPr="00C26329" w:rsidRDefault="00972CA0" w:rsidP="00072754">
      <w:pPr>
        <w:jc w:val="both"/>
        <w:rPr>
          <w:rFonts w:ascii="Verdana" w:eastAsia="Malgun Gothic" w:hAnsi="Verdana" w:cs="Arial"/>
          <w:sz w:val="18"/>
          <w:szCs w:val="18"/>
        </w:rPr>
      </w:pPr>
    </w:p>
    <w:p w14:paraId="621DE0BD" w14:textId="77777777" w:rsidR="00691191" w:rsidRPr="00C26329" w:rsidRDefault="00691191" w:rsidP="00072754">
      <w:pPr>
        <w:jc w:val="both"/>
        <w:rPr>
          <w:rFonts w:ascii="Verdana" w:eastAsia="Malgun Gothic" w:hAnsi="Verdana" w:cs="Arial"/>
          <w:sz w:val="18"/>
          <w:szCs w:val="18"/>
        </w:rPr>
      </w:pPr>
    </w:p>
    <w:p w14:paraId="2F439EB5" w14:textId="77777777" w:rsidR="00691191" w:rsidRPr="00C26329" w:rsidRDefault="00691191" w:rsidP="00072754">
      <w:pPr>
        <w:jc w:val="both"/>
        <w:rPr>
          <w:rFonts w:ascii="Verdana" w:eastAsia="Malgun Gothic" w:hAnsi="Verdana" w:cs="Arial"/>
          <w:sz w:val="18"/>
          <w:szCs w:val="18"/>
        </w:rPr>
      </w:pPr>
    </w:p>
    <w:p w14:paraId="502C5CBF" w14:textId="77777777" w:rsidR="00691191" w:rsidRPr="00C26329" w:rsidRDefault="00691191" w:rsidP="00072754">
      <w:pPr>
        <w:jc w:val="both"/>
        <w:rPr>
          <w:rFonts w:ascii="Verdana" w:eastAsia="Malgun Gothic" w:hAnsi="Verdana" w:cs="Arial"/>
          <w:sz w:val="18"/>
          <w:szCs w:val="18"/>
        </w:rPr>
      </w:pPr>
    </w:p>
    <w:p w14:paraId="50EEE0CE" w14:textId="77777777" w:rsidR="00691191" w:rsidRPr="00C26329" w:rsidRDefault="00691191" w:rsidP="00072754">
      <w:pPr>
        <w:jc w:val="both"/>
        <w:rPr>
          <w:rFonts w:ascii="Verdana" w:eastAsia="Malgun Gothic" w:hAnsi="Verdana" w:cs="Arial"/>
          <w:sz w:val="18"/>
          <w:szCs w:val="18"/>
        </w:rPr>
      </w:pPr>
    </w:p>
    <w:p w14:paraId="77331B5F" w14:textId="77777777" w:rsidR="00691191" w:rsidRPr="00C26329" w:rsidRDefault="00691191" w:rsidP="00072754">
      <w:pPr>
        <w:jc w:val="both"/>
        <w:rPr>
          <w:rFonts w:ascii="Verdana" w:eastAsia="Malgun Gothic" w:hAnsi="Verdana" w:cs="Arial"/>
          <w:sz w:val="18"/>
          <w:szCs w:val="18"/>
        </w:rPr>
      </w:pPr>
    </w:p>
    <w:p w14:paraId="7EADF1DC" w14:textId="77777777" w:rsidR="00691191" w:rsidRPr="00C26329" w:rsidRDefault="00691191" w:rsidP="00072754">
      <w:pPr>
        <w:jc w:val="both"/>
        <w:rPr>
          <w:rFonts w:ascii="Verdana" w:eastAsia="Malgun Gothic" w:hAnsi="Verdana" w:cs="Arial"/>
          <w:sz w:val="18"/>
          <w:szCs w:val="18"/>
        </w:rPr>
      </w:pPr>
    </w:p>
    <w:p w14:paraId="722489EB" w14:textId="77777777" w:rsidR="00691191" w:rsidRPr="00C26329" w:rsidRDefault="00691191" w:rsidP="00072754">
      <w:pPr>
        <w:jc w:val="both"/>
        <w:rPr>
          <w:rFonts w:ascii="Verdana" w:eastAsia="Malgun Gothic" w:hAnsi="Verdana" w:cs="Arial"/>
          <w:sz w:val="18"/>
          <w:szCs w:val="18"/>
        </w:rPr>
      </w:pPr>
    </w:p>
    <w:p w14:paraId="7ECBE617" w14:textId="77777777" w:rsidR="00691191" w:rsidRPr="00C26329" w:rsidRDefault="00691191" w:rsidP="00072754">
      <w:pPr>
        <w:jc w:val="both"/>
        <w:rPr>
          <w:rFonts w:ascii="Verdana" w:eastAsia="Malgun Gothic" w:hAnsi="Verdana" w:cs="Arial"/>
          <w:sz w:val="18"/>
          <w:szCs w:val="18"/>
        </w:rPr>
      </w:pPr>
    </w:p>
    <w:p w14:paraId="6F470BF2" w14:textId="77777777" w:rsidR="00691191" w:rsidRPr="00C26329" w:rsidRDefault="00691191" w:rsidP="00072754">
      <w:pPr>
        <w:jc w:val="both"/>
        <w:rPr>
          <w:rFonts w:ascii="Verdana" w:eastAsia="Malgun Gothic" w:hAnsi="Verdana" w:cs="Arial"/>
          <w:sz w:val="18"/>
          <w:szCs w:val="18"/>
        </w:rPr>
      </w:pPr>
    </w:p>
    <w:p w14:paraId="13A22C0B" w14:textId="77777777" w:rsidR="00691191" w:rsidRPr="00C26329" w:rsidRDefault="00691191" w:rsidP="00072754">
      <w:pPr>
        <w:jc w:val="both"/>
        <w:rPr>
          <w:rFonts w:ascii="Verdana" w:eastAsia="Malgun Gothic" w:hAnsi="Verdana" w:cs="Arial"/>
          <w:sz w:val="18"/>
          <w:szCs w:val="18"/>
        </w:rPr>
      </w:pPr>
    </w:p>
    <w:p w14:paraId="4F804F7A" w14:textId="77777777" w:rsidR="00691191" w:rsidRPr="00C26329" w:rsidRDefault="00691191" w:rsidP="00072754">
      <w:pPr>
        <w:jc w:val="both"/>
        <w:rPr>
          <w:rFonts w:ascii="Verdana" w:eastAsia="Malgun Gothic" w:hAnsi="Verdana" w:cs="Arial"/>
          <w:sz w:val="18"/>
          <w:szCs w:val="18"/>
        </w:rPr>
      </w:pPr>
    </w:p>
    <w:p w14:paraId="0875DEFB" w14:textId="77777777" w:rsidR="00691191" w:rsidRPr="00C26329" w:rsidRDefault="00691191" w:rsidP="00072754">
      <w:pPr>
        <w:jc w:val="both"/>
        <w:rPr>
          <w:rFonts w:ascii="Verdana" w:eastAsia="Malgun Gothic" w:hAnsi="Verdana" w:cs="Arial"/>
          <w:sz w:val="18"/>
          <w:szCs w:val="18"/>
        </w:rPr>
      </w:pPr>
    </w:p>
    <w:p w14:paraId="2CF7E6A0" w14:textId="77777777" w:rsidR="00691191" w:rsidRPr="00C26329" w:rsidRDefault="00691191" w:rsidP="00072754">
      <w:pPr>
        <w:jc w:val="both"/>
        <w:rPr>
          <w:rFonts w:ascii="Verdana" w:eastAsia="Malgun Gothic" w:hAnsi="Verdana" w:cs="Arial"/>
          <w:sz w:val="18"/>
          <w:szCs w:val="18"/>
        </w:rPr>
      </w:pPr>
    </w:p>
    <w:p w14:paraId="67390982" w14:textId="017A42D2" w:rsidR="0059604C" w:rsidRDefault="00D23155" w:rsidP="00C107BB">
      <w:pPr>
        <w:rPr>
          <w:rFonts w:ascii="Verdana" w:eastAsia="Malgun Gothic" w:hAnsi="Verdana" w:cs="Arial"/>
          <w:sz w:val="18"/>
          <w:szCs w:val="18"/>
        </w:rPr>
      </w:pPr>
      <w:r>
        <w:rPr>
          <w:rFonts w:ascii="Verdana" w:eastAsia="Malgun Gothic" w:hAnsi="Verdana" w:cs="Arial"/>
          <w:sz w:val="18"/>
          <w:szCs w:val="18"/>
        </w:rPr>
        <w:br w:type="page"/>
      </w:r>
    </w:p>
    <w:p w14:paraId="122EA4B5"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22717D7C" w14:textId="77777777" w:rsidR="0095405B" w:rsidRDefault="0095405B" w:rsidP="00072754">
      <w:pPr>
        <w:jc w:val="both"/>
        <w:rPr>
          <w:rFonts w:ascii="Verdana" w:eastAsia="Malgun Gothic" w:hAnsi="Verdana" w:cs="Arial"/>
          <w:sz w:val="18"/>
          <w:szCs w:val="18"/>
        </w:rPr>
      </w:pPr>
    </w:p>
    <w:p w14:paraId="76E7CDB1"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35CB02BA" w14:textId="77777777" w:rsidR="006F21EB" w:rsidRPr="006F21EB" w:rsidRDefault="006F21EB" w:rsidP="006F21EB">
      <w:pPr>
        <w:jc w:val="both"/>
        <w:rPr>
          <w:rFonts w:ascii="Verdana" w:eastAsia="Malgun Gothic" w:hAnsi="Verdana" w:cs="Arial"/>
          <w:sz w:val="18"/>
          <w:szCs w:val="18"/>
        </w:rPr>
      </w:pPr>
    </w:p>
    <w:p w14:paraId="4834642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1CF1EF34" w14:textId="77777777" w:rsidR="006F21EB" w:rsidRPr="006F21EB" w:rsidRDefault="006F21EB" w:rsidP="006F21EB">
      <w:pPr>
        <w:jc w:val="both"/>
        <w:rPr>
          <w:rFonts w:ascii="Verdana" w:eastAsia="Malgun Gothic" w:hAnsi="Verdana" w:cs="Arial"/>
          <w:sz w:val="18"/>
          <w:szCs w:val="18"/>
        </w:rPr>
      </w:pPr>
    </w:p>
    <w:p w14:paraId="08724DA0"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24189B4A" w14:textId="77777777" w:rsidR="006F21EB" w:rsidRPr="006F21EB" w:rsidRDefault="006F21EB" w:rsidP="006F21EB">
      <w:pPr>
        <w:jc w:val="both"/>
        <w:rPr>
          <w:rFonts w:ascii="Verdana" w:eastAsia="Malgun Gothic" w:hAnsi="Verdana" w:cs="Arial"/>
          <w:sz w:val="18"/>
          <w:szCs w:val="18"/>
        </w:rPr>
      </w:pPr>
    </w:p>
    <w:p w14:paraId="5F0A2725"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238C984D" w14:textId="77777777" w:rsidR="006F21EB" w:rsidRPr="006F21EB" w:rsidRDefault="006F21EB" w:rsidP="006F21EB">
      <w:pPr>
        <w:jc w:val="both"/>
        <w:rPr>
          <w:rFonts w:ascii="Verdana" w:eastAsia="Malgun Gothic" w:hAnsi="Verdana" w:cs="Arial"/>
          <w:sz w:val="18"/>
          <w:szCs w:val="18"/>
        </w:rPr>
      </w:pPr>
    </w:p>
    <w:p w14:paraId="63BB7DFD"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2ADD3FB5"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Financial Information Management Automation System (FIMAS) for Central Government, Extra Budgetary Funds and Social Security Funds,</w:t>
      </w:r>
    </w:p>
    <w:p w14:paraId="04E1D2B5"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Municipalities and Communities,</w:t>
      </w:r>
    </w:p>
    <w:p w14:paraId="665D15F6"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 Budget execution of Semi-Government Organizations.</w:t>
      </w:r>
    </w:p>
    <w:p w14:paraId="1C205EA7" w14:textId="77777777" w:rsidR="006F21EB" w:rsidRPr="006F21EB" w:rsidRDefault="006F21EB" w:rsidP="006F21EB">
      <w:pPr>
        <w:jc w:val="both"/>
        <w:rPr>
          <w:rFonts w:ascii="Verdana" w:eastAsia="Malgun Gothic" w:hAnsi="Verdana" w:cs="Arial"/>
          <w:sz w:val="18"/>
          <w:szCs w:val="18"/>
        </w:rPr>
      </w:pPr>
    </w:p>
    <w:p w14:paraId="20DBEFCE" w14:textId="77777777" w:rsidR="0095405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For the completion of the estimates, any methodological adjustments or corrections based on the European System of Accounts 2010 (ESA 2010) are taken into account.</w:t>
      </w:r>
    </w:p>
    <w:p w14:paraId="308B8216" w14:textId="77777777" w:rsidR="0095405B" w:rsidRDefault="0095405B" w:rsidP="00072754">
      <w:pPr>
        <w:jc w:val="both"/>
        <w:rPr>
          <w:rFonts w:ascii="Verdana" w:eastAsia="Malgun Gothic" w:hAnsi="Verdana" w:cs="Arial"/>
          <w:sz w:val="18"/>
          <w:szCs w:val="18"/>
        </w:rPr>
      </w:pPr>
    </w:p>
    <w:p w14:paraId="730A4E12" w14:textId="77777777" w:rsidR="0095405B" w:rsidRDefault="0095405B" w:rsidP="00072754">
      <w:pPr>
        <w:jc w:val="both"/>
        <w:rPr>
          <w:rFonts w:ascii="Verdana" w:eastAsia="Malgun Gothic" w:hAnsi="Verdana" w:cs="Arial"/>
          <w:sz w:val="18"/>
          <w:szCs w:val="18"/>
        </w:rPr>
      </w:pPr>
    </w:p>
    <w:p w14:paraId="6D61FEB3" w14:textId="77777777" w:rsidR="0095405B" w:rsidRDefault="0095405B" w:rsidP="0095405B">
      <w:pPr>
        <w:rPr>
          <w:color w:val="000000"/>
        </w:rPr>
      </w:pPr>
      <w:r>
        <w:rPr>
          <w:rFonts w:ascii="Verdana" w:hAnsi="Verdana"/>
          <w:b/>
          <w:bCs/>
          <w:i/>
          <w:iCs/>
          <w:color w:val="000000"/>
          <w:sz w:val="18"/>
          <w:szCs w:val="18"/>
          <w:lang w:val="en-GB"/>
        </w:rPr>
        <w:t>For more information:</w:t>
      </w:r>
    </w:p>
    <w:p w14:paraId="63750419"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r w:rsidR="006F21EB" w:rsidRPr="004C2B00">
          <w:rPr>
            <w:rStyle w:val="Hyperlink"/>
            <w:rFonts w:ascii="Verdana" w:hAnsi="Verdana"/>
            <w:sz w:val="18"/>
            <w:szCs w:val="18"/>
            <w:lang w:val="en-GB"/>
          </w:rPr>
          <w:t>inance</w:t>
        </w:r>
      </w:hyperlink>
    </w:p>
    <w:p w14:paraId="1B2B22A7" w14:textId="77777777" w:rsidR="006F21EB" w:rsidRPr="006F21EB" w:rsidRDefault="00000000" w:rsidP="006F21EB">
      <w:pPr>
        <w:jc w:val="both"/>
        <w:rPr>
          <w:rFonts w:ascii="Verdana" w:hAnsi="Verdana"/>
          <w:sz w:val="18"/>
          <w:szCs w:val="18"/>
        </w:rPr>
      </w:pPr>
      <w:hyperlink r:id="rId10" w:history="1">
        <w:r w:rsidR="006F21EB" w:rsidRPr="006F21EB">
          <w:rPr>
            <w:rStyle w:val="Hyperlink"/>
            <w:rFonts w:ascii="Verdana" w:hAnsi="Verdana"/>
            <w:sz w:val="18"/>
            <w:szCs w:val="18"/>
          </w:rPr>
          <w:t>Predefined Tables</w:t>
        </w:r>
      </w:hyperlink>
      <w:r w:rsidR="006F21EB" w:rsidRPr="006F21EB">
        <w:rPr>
          <w:rFonts w:ascii="Verdana" w:hAnsi="Verdana"/>
          <w:sz w:val="18"/>
          <w:szCs w:val="18"/>
        </w:rPr>
        <w:t xml:space="preserve"> (Excel)</w:t>
      </w:r>
    </w:p>
    <w:p w14:paraId="60DD25E6" w14:textId="77777777" w:rsidR="0095405B" w:rsidRDefault="0095405B" w:rsidP="00072754">
      <w:pPr>
        <w:jc w:val="both"/>
        <w:rPr>
          <w:rFonts w:ascii="Verdana" w:eastAsia="Malgun Gothic" w:hAnsi="Verdana" w:cs="Arial"/>
          <w:sz w:val="18"/>
          <w:szCs w:val="18"/>
        </w:rPr>
      </w:pPr>
    </w:p>
    <w:p w14:paraId="1F03E277" w14:textId="77777777" w:rsidR="006F21EB" w:rsidRPr="00816D35" w:rsidRDefault="006F21EB" w:rsidP="006F21EB">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7964E693" w14:textId="77777777" w:rsidR="00901DC3" w:rsidRPr="00816D35" w:rsidRDefault="00901DC3" w:rsidP="00901DC3">
      <w:pPr>
        <w:rPr>
          <w:rFonts w:ascii="Verdana" w:eastAsia="Malgun Gothic" w:hAnsi="Verdana" w:cs="Arial"/>
          <w:sz w:val="18"/>
          <w:szCs w:val="18"/>
        </w:rPr>
      </w:pPr>
      <w:r w:rsidRPr="00816D35">
        <w:rPr>
          <w:rFonts w:ascii="Verdana" w:eastAsia="Malgun Gothic" w:hAnsi="Verdana" w:cs="Arial"/>
          <w:sz w:val="18"/>
          <w:szCs w:val="18"/>
        </w:rPr>
        <w:t xml:space="preserve">Michael Panayiota: </w:t>
      </w:r>
      <w:r w:rsidRPr="00980ECC">
        <w:rPr>
          <w:rFonts w:ascii="Verdana" w:eastAsia="Malgun Gothic" w:hAnsi="Verdana" w:cs="Arial"/>
          <w:sz w:val="18"/>
          <w:szCs w:val="18"/>
          <w:lang w:val="el-GR"/>
        </w:rPr>
        <w:t>Τ</w:t>
      </w:r>
      <w:r w:rsidRPr="00816D35">
        <w:rPr>
          <w:rFonts w:ascii="Verdana" w:eastAsia="Malgun Gothic" w:hAnsi="Verdana" w:cs="Arial"/>
          <w:sz w:val="18"/>
          <w:szCs w:val="18"/>
        </w:rPr>
        <w:t xml:space="preserve">el: +35722602186, Email: </w:t>
      </w:r>
      <w:hyperlink r:id="rId11" w:history="1">
        <w:r w:rsidRPr="00816D35">
          <w:rPr>
            <w:rStyle w:val="Hyperlink"/>
            <w:rFonts w:ascii="Verdana" w:hAnsi="Verdana"/>
            <w:sz w:val="18"/>
            <w:szCs w:val="18"/>
          </w:rPr>
          <w:t>pmichael</w:t>
        </w:r>
        <w:r w:rsidRPr="00816D35">
          <w:rPr>
            <w:rStyle w:val="Hyperlink"/>
            <w:rFonts w:ascii="Verdana" w:eastAsia="Malgun Gothic" w:hAnsi="Verdana" w:cs="Arial"/>
            <w:sz w:val="18"/>
            <w:szCs w:val="18"/>
          </w:rPr>
          <w:t>@cystat.mof.gov.cy</w:t>
        </w:r>
      </w:hyperlink>
    </w:p>
    <w:p w14:paraId="2EEE8785" w14:textId="77777777" w:rsidR="00901DC3" w:rsidRDefault="00901DC3" w:rsidP="00901DC3">
      <w:pPr>
        <w:jc w:val="both"/>
        <w:rPr>
          <w:rFonts w:ascii="Verdana" w:eastAsia="Malgun Gothic" w:hAnsi="Verdana" w:cs="Arial"/>
          <w:sz w:val="18"/>
          <w:szCs w:val="18"/>
        </w:rPr>
      </w:pPr>
    </w:p>
    <w:p w14:paraId="01A797F6" w14:textId="77777777" w:rsidR="00C26329" w:rsidRDefault="00C26329" w:rsidP="00072754">
      <w:pPr>
        <w:jc w:val="both"/>
        <w:rPr>
          <w:rFonts w:ascii="Verdana" w:eastAsia="Malgun Gothic" w:hAnsi="Verdana" w:cs="Arial"/>
          <w:sz w:val="18"/>
          <w:szCs w:val="18"/>
        </w:rPr>
      </w:pPr>
    </w:p>
    <w:p w14:paraId="157D5E5C" w14:textId="77777777" w:rsidR="00C26329" w:rsidRDefault="00C26329" w:rsidP="00072754">
      <w:pPr>
        <w:jc w:val="both"/>
        <w:rPr>
          <w:rFonts w:ascii="Verdana" w:eastAsia="Malgun Gothic" w:hAnsi="Verdana" w:cs="Arial"/>
          <w:sz w:val="18"/>
          <w:szCs w:val="18"/>
        </w:rPr>
      </w:pPr>
    </w:p>
    <w:p w14:paraId="0599A66D" w14:textId="77777777" w:rsidR="00C26329" w:rsidRDefault="00C26329" w:rsidP="00072754">
      <w:pPr>
        <w:jc w:val="both"/>
        <w:rPr>
          <w:rFonts w:ascii="Verdana" w:eastAsia="Malgun Gothic" w:hAnsi="Verdana" w:cs="Arial"/>
          <w:sz w:val="18"/>
          <w:szCs w:val="18"/>
        </w:rPr>
      </w:pPr>
    </w:p>
    <w:p w14:paraId="729248A6" w14:textId="77777777" w:rsidR="00C26329" w:rsidRPr="00C26329" w:rsidRDefault="00C26329" w:rsidP="00072754">
      <w:pPr>
        <w:jc w:val="both"/>
        <w:rPr>
          <w:rFonts w:ascii="Verdana" w:eastAsia="Malgun Gothic" w:hAnsi="Verdana" w:cs="Arial"/>
          <w:sz w:val="18"/>
          <w:szCs w:val="18"/>
        </w:rPr>
      </w:pPr>
    </w:p>
    <w:sectPr w:rsidR="00C26329" w:rsidRPr="00C26329" w:rsidSect="005938ED">
      <w:headerReference w:type="default" r:id="rId12"/>
      <w:footerReference w:type="default" r:id="rId13"/>
      <w:headerReference w:type="first" r:id="rId14"/>
      <w:footerReference w:type="first" r:id="rId15"/>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FD9C" w14:textId="77777777" w:rsidR="006D2813" w:rsidRDefault="006D2813" w:rsidP="00FB398F">
      <w:r>
        <w:separator/>
      </w:r>
    </w:p>
  </w:endnote>
  <w:endnote w:type="continuationSeparator" w:id="0">
    <w:p w14:paraId="045C2832" w14:textId="77777777" w:rsidR="006D2813" w:rsidRDefault="006D281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95EC" w14:textId="77777777" w:rsidR="004E4F42" w:rsidRPr="000A1A88" w:rsidRDefault="004E4F42" w:rsidP="00763722">
    <w:pPr>
      <w:pStyle w:val="Footer"/>
      <w:tabs>
        <w:tab w:val="left" w:pos="3375"/>
        <w:tab w:val="left" w:pos="4500"/>
        <w:tab w:val="center" w:pos="4723"/>
      </w:tabs>
    </w:pPr>
    <w:r>
      <w:tab/>
    </w:r>
    <w:r>
      <w:tab/>
    </w:r>
    <w:r>
      <w:tab/>
    </w:r>
    <w:r>
      <w:tab/>
      <w:t>-</w:t>
    </w:r>
    <w:r w:rsidR="00A44B80">
      <w:fldChar w:fldCharType="begin"/>
    </w:r>
    <w:r w:rsidR="004D4950">
      <w:instrText xml:space="preserve"> PAGE   \* MERGEFORMAT </w:instrText>
    </w:r>
    <w:r w:rsidR="00A44B80">
      <w:fldChar w:fldCharType="separate"/>
    </w:r>
    <w:r w:rsidR="000F71EE">
      <w:rPr>
        <w:noProof/>
      </w:rPr>
      <w:t>3</w:t>
    </w:r>
    <w:r w:rsidR="00A44B80">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8BD7"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45FEAE64" w14:textId="77777777" w:rsidR="0060256A" w:rsidRPr="003808E4" w:rsidRDefault="00122143" w:rsidP="0060256A">
    <w:pPr>
      <w:pStyle w:val="Footer"/>
      <w:tabs>
        <w:tab w:val="left" w:pos="4500"/>
      </w:tabs>
      <w:jc w:val="center"/>
      <w:rPr>
        <w:rFonts w:ascii="Arial" w:hAnsi="Arial" w:cs="Arial"/>
        <w:i/>
        <w:iCs/>
        <w:sz w:val="16"/>
        <w:szCs w:val="16"/>
        <w:lang w:val="pt-PT"/>
      </w:rPr>
    </w:pPr>
    <w:r w:rsidRPr="003808E4">
      <w:rPr>
        <w:rFonts w:ascii="Arial" w:hAnsi="Arial" w:cs="Arial"/>
        <w:i/>
        <w:iCs/>
        <w:sz w:val="16"/>
        <w:szCs w:val="16"/>
        <w:lang w:val="pt-PT"/>
      </w:rPr>
      <w:t xml:space="preserve">Tel.:  22 602129, </w:t>
    </w:r>
    <w:r w:rsidR="0060256A" w:rsidRPr="003808E4">
      <w:rPr>
        <w:rFonts w:ascii="Arial" w:hAnsi="Arial" w:cs="Arial"/>
        <w:i/>
        <w:iCs/>
        <w:sz w:val="16"/>
        <w:szCs w:val="16"/>
        <w:lang w:val="pt-PT"/>
      </w:rPr>
      <w:t>Fax: 22 661313, E-mail:  enquiries@cystat.mof.gov.cy</w:t>
    </w:r>
  </w:p>
  <w:p w14:paraId="567512C3"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00F9" w14:textId="77777777" w:rsidR="006D2813" w:rsidRDefault="006D2813" w:rsidP="00FB398F">
      <w:r>
        <w:separator/>
      </w:r>
    </w:p>
  </w:footnote>
  <w:footnote w:type="continuationSeparator" w:id="0">
    <w:p w14:paraId="11EF16D7" w14:textId="77777777" w:rsidR="006D2813" w:rsidRDefault="006D281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555A"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654E" w14:textId="0FEF613B"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25A4A249" wp14:editId="37F29347">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9E6F30">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008CC94" wp14:editId="33C461F9">
              <wp:simplePos x="0" y="0"/>
              <wp:positionH relativeFrom="column">
                <wp:posOffset>4772660</wp:posOffset>
              </wp:positionH>
              <wp:positionV relativeFrom="paragraph">
                <wp:posOffset>-69215</wp:posOffset>
              </wp:positionV>
              <wp:extent cx="1288415" cy="1047750"/>
              <wp:effectExtent l="0" t="0" r="7620" b="0"/>
              <wp:wrapNone/>
              <wp:docPr id="21101954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5FD0918C" w14:textId="77777777" w:rsidR="004E4F42" w:rsidRDefault="00572BC2" w:rsidP="000932CF">
                          <w:r w:rsidRPr="009342E9">
                            <w:rPr>
                              <w:noProof/>
                            </w:rPr>
                            <w:drawing>
                              <wp:inline distT="0" distB="0" distL="0" distR="0" wp14:anchorId="3E0B9A97" wp14:editId="5E365F95">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8CC94" id="_x0000_t202" coordsize="21600,21600" o:spt="202" path="m,l,21600r21600,l21600,xe">
              <v:stroke joinstyle="miter"/>
              <v:path gradientshapeok="t" o:connecttype="rect"/>
            </v:shapetype>
            <v:shape id="Text Box 3"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5FD0918C" w14:textId="77777777" w:rsidR="004E4F42" w:rsidRDefault="00572BC2" w:rsidP="000932CF">
                    <w:r w:rsidRPr="009342E9">
                      <w:rPr>
                        <w:noProof/>
                      </w:rPr>
                      <w:drawing>
                        <wp:inline distT="0" distB="0" distL="0" distR="0" wp14:anchorId="3E0B9A97" wp14:editId="5E365F95">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9E6F30">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C9D360A" wp14:editId="134E6C0A">
              <wp:simplePos x="0" y="0"/>
              <wp:positionH relativeFrom="column">
                <wp:posOffset>3439160</wp:posOffset>
              </wp:positionH>
              <wp:positionV relativeFrom="paragraph">
                <wp:posOffset>-221615</wp:posOffset>
              </wp:positionV>
              <wp:extent cx="1469390" cy="1200150"/>
              <wp:effectExtent l="0" t="0" r="0" b="0"/>
              <wp:wrapNone/>
              <wp:docPr id="812566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60AD0237" w14:textId="77777777" w:rsidR="004E4F42" w:rsidRDefault="00572BC2" w:rsidP="000932CF">
                          <w:r w:rsidRPr="009342E9">
                            <w:rPr>
                              <w:noProof/>
                            </w:rPr>
                            <w:drawing>
                              <wp:inline distT="0" distB="0" distL="0" distR="0" wp14:anchorId="66FDC7F8" wp14:editId="30ED641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D360A" id="Text Box 2"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60AD0237" w14:textId="77777777" w:rsidR="004E4F42" w:rsidRDefault="00572BC2" w:rsidP="000932CF">
                    <w:r w:rsidRPr="009342E9">
                      <w:rPr>
                        <w:noProof/>
                      </w:rPr>
                      <w:drawing>
                        <wp:inline distT="0" distB="0" distL="0" distR="0" wp14:anchorId="66FDC7F8" wp14:editId="30ED641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E3C4357"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18F050ED"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565D525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52D9173"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5031D68C" w14:textId="208D3C2A" w:rsidR="00364377" w:rsidRPr="00AC704B" w:rsidRDefault="009E6F30"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62EE33D" wp14:editId="6CF8D195">
              <wp:simplePos x="0" y="0"/>
              <wp:positionH relativeFrom="column">
                <wp:posOffset>4102100</wp:posOffset>
              </wp:positionH>
              <wp:positionV relativeFrom="paragraph">
                <wp:posOffset>-140335</wp:posOffset>
              </wp:positionV>
              <wp:extent cx="1828800" cy="533400"/>
              <wp:effectExtent l="0" t="0" r="0" b="0"/>
              <wp:wrapNone/>
              <wp:docPr id="5209234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35F75B49"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D75D95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5D20701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EE33D"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35F75B49"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6D75D95B"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5D207018"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230096AC"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68A107D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16812671">
    <w:abstractNumId w:val="4"/>
  </w:num>
  <w:num w:numId="2" w16cid:durableId="106698762">
    <w:abstractNumId w:val="1"/>
  </w:num>
  <w:num w:numId="3" w16cid:durableId="1052078316">
    <w:abstractNumId w:val="2"/>
  </w:num>
  <w:num w:numId="4" w16cid:durableId="208346928">
    <w:abstractNumId w:val="3"/>
  </w:num>
  <w:num w:numId="5" w16cid:durableId="313994552">
    <w:abstractNumId w:val="0"/>
  </w:num>
  <w:num w:numId="6" w16cid:durableId="704409467">
    <w:abstractNumId w:val="5"/>
  </w:num>
  <w:num w:numId="7" w16cid:durableId="1202786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313"/>
    <w:rsid w:val="00004F86"/>
    <w:rsid w:val="0000542E"/>
    <w:rsid w:val="000063E6"/>
    <w:rsid w:val="00013E40"/>
    <w:rsid w:val="000161B1"/>
    <w:rsid w:val="0001637A"/>
    <w:rsid w:val="00025A39"/>
    <w:rsid w:val="00027853"/>
    <w:rsid w:val="00030E18"/>
    <w:rsid w:val="00031D32"/>
    <w:rsid w:val="0003603D"/>
    <w:rsid w:val="00036FA9"/>
    <w:rsid w:val="00045088"/>
    <w:rsid w:val="00045A06"/>
    <w:rsid w:val="00050391"/>
    <w:rsid w:val="00055291"/>
    <w:rsid w:val="000563D3"/>
    <w:rsid w:val="00057E44"/>
    <w:rsid w:val="00057E52"/>
    <w:rsid w:val="00061299"/>
    <w:rsid w:val="00070576"/>
    <w:rsid w:val="00071828"/>
    <w:rsid w:val="00072754"/>
    <w:rsid w:val="000752BB"/>
    <w:rsid w:val="00081ADF"/>
    <w:rsid w:val="00084A02"/>
    <w:rsid w:val="00084BF7"/>
    <w:rsid w:val="000870E9"/>
    <w:rsid w:val="000932CF"/>
    <w:rsid w:val="00096ED8"/>
    <w:rsid w:val="000A1A88"/>
    <w:rsid w:val="000A2B5C"/>
    <w:rsid w:val="000A3601"/>
    <w:rsid w:val="000A6FA8"/>
    <w:rsid w:val="000B269A"/>
    <w:rsid w:val="000B6F3B"/>
    <w:rsid w:val="000C4E72"/>
    <w:rsid w:val="000D1644"/>
    <w:rsid w:val="000D1E7A"/>
    <w:rsid w:val="000E24B1"/>
    <w:rsid w:val="000E2735"/>
    <w:rsid w:val="000E32D6"/>
    <w:rsid w:val="000E57F2"/>
    <w:rsid w:val="000E7058"/>
    <w:rsid w:val="000E72A7"/>
    <w:rsid w:val="000F1162"/>
    <w:rsid w:val="000F3004"/>
    <w:rsid w:val="000F3467"/>
    <w:rsid w:val="000F38DE"/>
    <w:rsid w:val="000F5D6C"/>
    <w:rsid w:val="000F71EE"/>
    <w:rsid w:val="000F7308"/>
    <w:rsid w:val="00106852"/>
    <w:rsid w:val="00110F9D"/>
    <w:rsid w:val="00114A67"/>
    <w:rsid w:val="00122143"/>
    <w:rsid w:val="001253B6"/>
    <w:rsid w:val="00127320"/>
    <w:rsid w:val="00127456"/>
    <w:rsid w:val="001312D8"/>
    <w:rsid w:val="0013137B"/>
    <w:rsid w:val="00145F75"/>
    <w:rsid w:val="0015118B"/>
    <w:rsid w:val="001519CE"/>
    <w:rsid w:val="00156D32"/>
    <w:rsid w:val="00161CF3"/>
    <w:rsid w:val="00162C00"/>
    <w:rsid w:val="001639EF"/>
    <w:rsid w:val="0016589F"/>
    <w:rsid w:val="00166FC4"/>
    <w:rsid w:val="00176558"/>
    <w:rsid w:val="0017756A"/>
    <w:rsid w:val="0017769A"/>
    <w:rsid w:val="00181BCC"/>
    <w:rsid w:val="00183DFC"/>
    <w:rsid w:val="00184384"/>
    <w:rsid w:val="00186717"/>
    <w:rsid w:val="00187FFC"/>
    <w:rsid w:val="001A2018"/>
    <w:rsid w:val="001A26D8"/>
    <w:rsid w:val="001A3DD4"/>
    <w:rsid w:val="001A76A6"/>
    <w:rsid w:val="001B2C39"/>
    <w:rsid w:val="001B3675"/>
    <w:rsid w:val="001B54AB"/>
    <w:rsid w:val="001B5E10"/>
    <w:rsid w:val="001B6AB3"/>
    <w:rsid w:val="001B73D5"/>
    <w:rsid w:val="001B7577"/>
    <w:rsid w:val="001C0681"/>
    <w:rsid w:val="001C14B9"/>
    <w:rsid w:val="001C62B3"/>
    <w:rsid w:val="001C7C8C"/>
    <w:rsid w:val="001D0D6A"/>
    <w:rsid w:val="001D20A4"/>
    <w:rsid w:val="001E00D1"/>
    <w:rsid w:val="001E0E58"/>
    <w:rsid w:val="001E14F3"/>
    <w:rsid w:val="001E15ED"/>
    <w:rsid w:val="001E3165"/>
    <w:rsid w:val="001E5DB2"/>
    <w:rsid w:val="001E61AA"/>
    <w:rsid w:val="001E6737"/>
    <w:rsid w:val="001E7D09"/>
    <w:rsid w:val="0020309E"/>
    <w:rsid w:val="00205BA0"/>
    <w:rsid w:val="00210B58"/>
    <w:rsid w:val="00222423"/>
    <w:rsid w:val="00225B28"/>
    <w:rsid w:val="002313AC"/>
    <w:rsid w:val="00235FB2"/>
    <w:rsid w:val="002361E0"/>
    <w:rsid w:val="00237BC1"/>
    <w:rsid w:val="002430B4"/>
    <w:rsid w:val="002447D0"/>
    <w:rsid w:val="002454C5"/>
    <w:rsid w:val="00245E19"/>
    <w:rsid w:val="0024685F"/>
    <w:rsid w:val="00246AEB"/>
    <w:rsid w:val="00250005"/>
    <w:rsid w:val="002515EE"/>
    <w:rsid w:val="0025254F"/>
    <w:rsid w:val="0025566D"/>
    <w:rsid w:val="0025595C"/>
    <w:rsid w:val="00257149"/>
    <w:rsid w:val="002576E7"/>
    <w:rsid w:val="00260357"/>
    <w:rsid w:val="00264F04"/>
    <w:rsid w:val="00267554"/>
    <w:rsid w:val="0027122D"/>
    <w:rsid w:val="0028338F"/>
    <w:rsid w:val="00284F20"/>
    <w:rsid w:val="00285C24"/>
    <w:rsid w:val="002915C4"/>
    <w:rsid w:val="002A1D1C"/>
    <w:rsid w:val="002A4D64"/>
    <w:rsid w:val="002B6554"/>
    <w:rsid w:val="002D05F0"/>
    <w:rsid w:val="002D7D4A"/>
    <w:rsid w:val="002E1906"/>
    <w:rsid w:val="002E376E"/>
    <w:rsid w:val="002E3846"/>
    <w:rsid w:val="002E3F78"/>
    <w:rsid w:val="002F400C"/>
    <w:rsid w:val="002F4D76"/>
    <w:rsid w:val="002F5F65"/>
    <w:rsid w:val="002F6D26"/>
    <w:rsid w:val="002F7438"/>
    <w:rsid w:val="0030231E"/>
    <w:rsid w:val="003042C4"/>
    <w:rsid w:val="00304CB4"/>
    <w:rsid w:val="00313F37"/>
    <w:rsid w:val="003141D0"/>
    <w:rsid w:val="003168C1"/>
    <w:rsid w:val="00322FBE"/>
    <w:rsid w:val="00325632"/>
    <w:rsid w:val="00327549"/>
    <w:rsid w:val="00330DE3"/>
    <w:rsid w:val="003342A5"/>
    <w:rsid w:val="00334A6F"/>
    <w:rsid w:val="003351B7"/>
    <w:rsid w:val="00336C36"/>
    <w:rsid w:val="00340922"/>
    <w:rsid w:val="00343815"/>
    <w:rsid w:val="003449A1"/>
    <w:rsid w:val="00347234"/>
    <w:rsid w:val="003522BB"/>
    <w:rsid w:val="00352F6C"/>
    <w:rsid w:val="003556EA"/>
    <w:rsid w:val="00364377"/>
    <w:rsid w:val="00377ABB"/>
    <w:rsid w:val="003808E4"/>
    <w:rsid w:val="003854F5"/>
    <w:rsid w:val="00386FC7"/>
    <w:rsid w:val="00390A32"/>
    <w:rsid w:val="00396C89"/>
    <w:rsid w:val="003A40F2"/>
    <w:rsid w:val="003A50D1"/>
    <w:rsid w:val="003B09BA"/>
    <w:rsid w:val="003B196D"/>
    <w:rsid w:val="003B2710"/>
    <w:rsid w:val="003B4608"/>
    <w:rsid w:val="003C1B8E"/>
    <w:rsid w:val="003C2392"/>
    <w:rsid w:val="003C315C"/>
    <w:rsid w:val="003C4832"/>
    <w:rsid w:val="003C5174"/>
    <w:rsid w:val="003C5240"/>
    <w:rsid w:val="003C5B71"/>
    <w:rsid w:val="003C7901"/>
    <w:rsid w:val="003D14E0"/>
    <w:rsid w:val="003D1EA5"/>
    <w:rsid w:val="003D3348"/>
    <w:rsid w:val="003D6822"/>
    <w:rsid w:val="003D724C"/>
    <w:rsid w:val="003E0CE2"/>
    <w:rsid w:val="003E1CEE"/>
    <w:rsid w:val="003F49E4"/>
    <w:rsid w:val="003F4D2F"/>
    <w:rsid w:val="003F5E32"/>
    <w:rsid w:val="003F75F6"/>
    <w:rsid w:val="004045C2"/>
    <w:rsid w:val="00404670"/>
    <w:rsid w:val="00411148"/>
    <w:rsid w:val="00414CA0"/>
    <w:rsid w:val="004151BF"/>
    <w:rsid w:val="00422F54"/>
    <w:rsid w:val="00431516"/>
    <w:rsid w:val="004361B3"/>
    <w:rsid w:val="0044249D"/>
    <w:rsid w:val="004436EB"/>
    <w:rsid w:val="0044379F"/>
    <w:rsid w:val="00446FB1"/>
    <w:rsid w:val="0046078F"/>
    <w:rsid w:val="00463214"/>
    <w:rsid w:val="0046434D"/>
    <w:rsid w:val="004656FA"/>
    <w:rsid w:val="00470641"/>
    <w:rsid w:val="00471D77"/>
    <w:rsid w:val="00475587"/>
    <w:rsid w:val="00480BC2"/>
    <w:rsid w:val="00486725"/>
    <w:rsid w:val="004929C2"/>
    <w:rsid w:val="00493FDD"/>
    <w:rsid w:val="0049586B"/>
    <w:rsid w:val="004A3E44"/>
    <w:rsid w:val="004A7983"/>
    <w:rsid w:val="004B2896"/>
    <w:rsid w:val="004B38E9"/>
    <w:rsid w:val="004B3FBA"/>
    <w:rsid w:val="004B556F"/>
    <w:rsid w:val="004B6599"/>
    <w:rsid w:val="004C35CE"/>
    <w:rsid w:val="004C398E"/>
    <w:rsid w:val="004C5ED6"/>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056D7"/>
    <w:rsid w:val="0051107B"/>
    <w:rsid w:val="00512F9C"/>
    <w:rsid w:val="00516A71"/>
    <w:rsid w:val="00527CDB"/>
    <w:rsid w:val="005317FB"/>
    <w:rsid w:val="005341C9"/>
    <w:rsid w:val="005369CA"/>
    <w:rsid w:val="00536DE9"/>
    <w:rsid w:val="00540668"/>
    <w:rsid w:val="00541E08"/>
    <w:rsid w:val="005512EE"/>
    <w:rsid w:val="00555663"/>
    <w:rsid w:val="0055789A"/>
    <w:rsid w:val="005652D1"/>
    <w:rsid w:val="005660A0"/>
    <w:rsid w:val="00566A4F"/>
    <w:rsid w:val="00567D64"/>
    <w:rsid w:val="00572BC2"/>
    <w:rsid w:val="0058778F"/>
    <w:rsid w:val="005938ED"/>
    <w:rsid w:val="0059478C"/>
    <w:rsid w:val="0059527E"/>
    <w:rsid w:val="0059604C"/>
    <w:rsid w:val="00596881"/>
    <w:rsid w:val="005978D4"/>
    <w:rsid w:val="005A4DC0"/>
    <w:rsid w:val="005B2A67"/>
    <w:rsid w:val="005B3DCD"/>
    <w:rsid w:val="005B4AD4"/>
    <w:rsid w:val="005B5CC7"/>
    <w:rsid w:val="005C2798"/>
    <w:rsid w:val="005C36C3"/>
    <w:rsid w:val="005C56EE"/>
    <w:rsid w:val="005C5D4B"/>
    <w:rsid w:val="005D1714"/>
    <w:rsid w:val="005D2D39"/>
    <w:rsid w:val="005D74D3"/>
    <w:rsid w:val="005D7638"/>
    <w:rsid w:val="005E02DE"/>
    <w:rsid w:val="005F12F5"/>
    <w:rsid w:val="005F4B4F"/>
    <w:rsid w:val="005F7C7D"/>
    <w:rsid w:val="0060256A"/>
    <w:rsid w:val="006044B7"/>
    <w:rsid w:val="006071CE"/>
    <w:rsid w:val="006075B5"/>
    <w:rsid w:val="0061018C"/>
    <w:rsid w:val="0061094E"/>
    <w:rsid w:val="00613440"/>
    <w:rsid w:val="00613BE3"/>
    <w:rsid w:val="0062327B"/>
    <w:rsid w:val="006310D3"/>
    <w:rsid w:val="00632777"/>
    <w:rsid w:val="00633750"/>
    <w:rsid w:val="00634491"/>
    <w:rsid w:val="0063679C"/>
    <w:rsid w:val="00637055"/>
    <w:rsid w:val="00641D59"/>
    <w:rsid w:val="00644507"/>
    <w:rsid w:val="00646880"/>
    <w:rsid w:val="00647D2A"/>
    <w:rsid w:val="006537BB"/>
    <w:rsid w:val="00657109"/>
    <w:rsid w:val="0065711B"/>
    <w:rsid w:val="00671785"/>
    <w:rsid w:val="00672BA9"/>
    <w:rsid w:val="00673005"/>
    <w:rsid w:val="006804BE"/>
    <w:rsid w:val="006836CB"/>
    <w:rsid w:val="0069008E"/>
    <w:rsid w:val="0069087E"/>
    <w:rsid w:val="00691191"/>
    <w:rsid w:val="006925C4"/>
    <w:rsid w:val="0069309C"/>
    <w:rsid w:val="006A02B7"/>
    <w:rsid w:val="006B46D5"/>
    <w:rsid w:val="006B46F4"/>
    <w:rsid w:val="006B5192"/>
    <w:rsid w:val="006C7AF3"/>
    <w:rsid w:val="006D01AD"/>
    <w:rsid w:val="006D2813"/>
    <w:rsid w:val="006D6548"/>
    <w:rsid w:val="006E0C79"/>
    <w:rsid w:val="006E0E20"/>
    <w:rsid w:val="006E4256"/>
    <w:rsid w:val="006E4BBA"/>
    <w:rsid w:val="006E5F43"/>
    <w:rsid w:val="006E60A6"/>
    <w:rsid w:val="006F0F69"/>
    <w:rsid w:val="006F0F85"/>
    <w:rsid w:val="006F116B"/>
    <w:rsid w:val="006F117F"/>
    <w:rsid w:val="006F13DF"/>
    <w:rsid w:val="006F1E66"/>
    <w:rsid w:val="006F21EB"/>
    <w:rsid w:val="006F384F"/>
    <w:rsid w:val="006F4FC2"/>
    <w:rsid w:val="007023FD"/>
    <w:rsid w:val="00702F26"/>
    <w:rsid w:val="007030B4"/>
    <w:rsid w:val="0070313E"/>
    <w:rsid w:val="00703799"/>
    <w:rsid w:val="00705C5C"/>
    <w:rsid w:val="00711475"/>
    <w:rsid w:val="007221F4"/>
    <w:rsid w:val="0072548A"/>
    <w:rsid w:val="007277A6"/>
    <w:rsid w:val="00731303"/>
    <w:rsid w:val="007429DD"/>
    <w:rsid w:val="007437AB"/>
    <w:rsid w:val="00751EF2"/>
    <w:rsid w:val="00752A8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D0338"/>
    <w:rsid w:val="007E041B"/>
    <w:rsid w:val="007E199A"/>
    <w:rsid w:val="007E2415"/>
    <w:rsid w:val="007E39F3"/>
    <w:rsid w:val="007E68F4"/>
    <w:rsid w:val="007E7296"/>
    <w:rsid w:val="007F31BA"/>
    <w:rsid w:val="007F4078"/>
    <w:rsid w:val="007F7C30"/>
    <w:rsid w:val="0080014B"/>
    <w:rsid w:val="00801793"/>
    <w:rsid w:val="00803642"/>
    <w:rsid w:val="00806EA2"/>
    <w:rsid w:val="00812A2B"/>
    <w:rsid w:val="00814A4C"/>
    <w:rsid w:val="0082063D"/>
    <w:rsid w:val="00830447"/>
    <w:rsid w:val="00831AAB"/>
    <w:rsid w:val="00834A32"/>
    <w:rsid w:val="0083574E"/>
    <w:rsid w:val="0083640C"/>
    <w:rsid w:val="0084157B"/>
    <w:rsid w:val="00842BFB"/>
    <w:rsid w:val="00846B85"/>
    <w:rsid w:val="00847DC3"/>
    <w:rsid w:val="00847F49"/>
    <w:rsid w:val="008535C5"/>
    <w:rsid w:val="00853765"/>
    <w:rsid w:val="0085516F"/>
    <w:rsid w:val="00861278"/>
    <w:rsid w:val="0086532F"/>
    <w:rsid w:val="00867186"/>
    <w:rsid w:val="00870AF6"/>
    <w:rsid w:val="00881268"/>
    <w:rsid w:val="0088394A"/>
    <w:rsid w:val="00884E01"/>
    <w:rsid w:val="008860BD"/>
    <w:rsid w:val="00887399"/>
    <w:rsid w:val="0088779E"/>
    <w:rsid w:val="008912AF"/>
    <w:rsid w:val="00892114"/>
    <w:rsid w:val="00892CB9"/>
    <w:rsid w:val="008935CB"/>
    <w:rsid w:val="008B0E7E"/>
    <w:rsid w:val="008B5FF0"/>
    <w:rsid w:val="008B65BD"/>
    <w:rsid w:val="008B7900"/>
    <w:rsid w:val="008C180B"/>
    <w:rsid w:val="008C3DCF"/>
    <w:rsid w:val="008C71BF"/>
    <w:rsid w:val="008C74D7"/>
    <w:rsid w:val="008C7FE0"/>
    <w:rsid w:val="008D28E7"/>
    <w:rsid w:val="008D5717"/>
    <w:rsid w:val="008E44A9"/>
    <w:rsid w:val="008E6B4D"/>
    <w:rsid w:val="008E6BFF"/>
    <w:rsid w:val="008F21AF"/>
    <w:rsid w:val="008F2400"/>
    <w:rsid w:val="008F61BA"/>
    <w:rsid w:val="008F6E3C"/>
    <w:rsid w:val="008F7C55"/>
    <w:rsid w:val="00901DC3"/>
    <w:rsid w:val="0090338C"/>
    <w:rsid w:val="00914A23"/>
    <w:rsid w:val="00930754"/>
    <w:rsid w:val="00931164"/>
    <w:rsid w:val="00934F68"/>
    <w:rsid w:val="009355AC"/>
    <w:rsid w:val="00935F38"/>
    <w:rsid w:val="00937586"/>
    <w:rsid w:val="00947889"/>
    <w:rsid w:val="0095405B"/>
    <w:rsid w:val="00960E98"/>
    <w:rsid w:val="00963A82"/>
    <w:rsid w:val="00964B00"/>
    <w:rsid w:val="009727E7"/>
    <w:rsid w:val="00972912"/>
    <w:rsid w:val="00972CA0"/>
    <w:rsid w:val="00973AFE"/>
    <w:rsid w:val="00975D25"/>
    <w:rsid w:val="00976D1F"/>
    <w:rsid w:val="00977BDC"/>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E67F3"/>
    <w:rsid w:val="009E6F30"/>
    <w:rsid w:val="009F0528"/>
    <w:rsid w:val="009F0806"/>
    <w:rsid w:val="009F0B47"/>
    <w:rsid w:val="009F1C72"/>
    <w:rsid w:val="009F233B"/>
    <w:rsid w:val="009F2777"/>
    <w:rsid w:val="00A05D16"/>
    <w:rsid w:val="00A0659F"/>
    <w:rsid w:val="00A079BA"/>
    <w:rsid w:val="00A13B2F"/>
    <w:rsid w:val="00A14601"/>
    <w:rsid w:val="00A33875"/>
    <w:rsid w:val="00A360A1"/>
    <w:rsid w:val="00A402B3"/>
    <w:rsid w:val="00A44B80"/>
    <w:rsid w:val="00A544B7"/>
    <w:rsid w:val="00A618CF"/>
    <w:rsid w:val="00A62770"/>
    <w:rsid w:val="00A62EEB"/>
    <w:rsid w:val="00A660FF"/>
    <w:rsid w:val="00A6625A"/>
    <w:rsid w:val="00A66266"/>
    <w:rsid w:val="00A73395"/>
    <w:rsid w:val="00A82B4C"/>
    <w:rsid w:val="00A93355"/>
    <w:rsid w:val="00A93A4C"/>
    <w:rsid w:val="00A94D5D"/>
    <w:rsid w:val="00AA1D9B"/>
    <w:rsid w:val="00AA2543"/>
    <w:rsid w:val="00AA3804"/>
    <w:rsid w:val="00AA55C2"/>
    <w:rsid w:val="00AB0ACA"/>
    <w:rsid w:val="00AB1D41"/>
    <w:rsid w:val="00AC0B23"/>
    <w:rsid w:val="00AC198B"/>
    <w:rsid w:val="00AC5E9A"/>
    <w:rsid w:val="00AC704B"/>
    <w:rsid w:val="00AD553E"/>
    <w:rsid w:val="00AD5848"/>
    <w:rsid w:val="00AD6AA8"/>
    <w:rsid w:val="00AE5ADA"/>
    <w:rsid w:val="00AF5B11"/>
    <w:rsid w:val="00AF6145"/>
    <w:rsid w:val="00B01386"/>
    <w:rsid w:val="00B01BB5"/>
    <w:rsid w:val="00B04AF4"/>
    <w:rsid w:val="00B05214"/>
    <w:rsid w:val="00B0736F"/>
    <w:rsid w:val="00B12479"/>
    <w:rsid w:val="00B2695B"/>
    <w:rsid w:val="00B30D97"/>
    <w:rsid w:val="00B31738"/>
    <w:rsid w:val="00B3181A"/>
    <w:rsid w:val="00B35A7C"/>
    <w:rsid w:val="00B37758"/>
    <w:rsid w:val="00B450D1"/>
    <w:rsid w:val="00B53D47"/>
    <w:rsid w:val="00B54A25"/>
    <w:rsid w:val="00B618C3"/>
    <w:rsid w:val="00B63652"/>
    <w:rsid w:val="00B65098"/>
    <w:rsid w:val="00B668B0"/>
    <w:rsid w:val="00B700F8"/>
    <w:rsid w:val="00B70F5C"/>
    <w:rsid w:val="00B71873"/>
    <w:rsid w:val="00B75AE5"/>
    <w:rsid w:val="00B800C0"/>
    <w:rsid w:val="00B8132B"/>
    <w:rsid w:val="00B84C5A"/>
    <w:rsid w:val="00B858F5"/>
    <w:rsid w:val="00B85ADA"/>
    <w:rsid w:val="00B93668"/>
    <w:rsid w:val="00B94ADC"/>
    <w:rsid w:val="00BA091C"/>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2B6A"/>
    <w:rsid w:val="00BF33DD"/>
    <w:rsid w:val="00BF417B"/>
    <w:rsid w:val="00BF5755"/>
    <w:rsid w:val="00BF684B"/>
    <w:rsid w:val="00C016F3"/>
    <w:rsid w:val="00C107BB"/>
    <w:rsid w:val="00C15193"/>
    <w:rsid w:val="00C15609"/>
    <w:rsid w:val="00C15A5A"/>
    <w:rsid w:val="00C15F6A"/>
    <w:rsid w:val="00C23EA7"/>
    <w:rsid w:val="00C256F3"/>
    <w:rsid w:val="00C26329"/>
    <w:rsid w:val="00C270A2"/>
    <w:rsid w:val="00C273E1"/>
    <w:rsid w:val="00C315B5"/>
    <w:rsid w:val="00C32D3A"/>
    <w:rsid w:val="00C35E28"/>
    <w:rsid w:val="00C426AF"/>
    <w:rsid w:val="00C469C1"/>
    <w:rsid w:val="00C50659"/>
    <w:rsid w:val="00C51B39"/>
    <w:rsid w:val="00C5338A"/>
    <w:rsid w:val="00C547DC"/>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1ED3"/>
    <w:rsid w:val="00C94262"/>
    <w:rsid w:val="00C976E1"/>
    <w:rsid w:val="00CA148E"/>
    <w:rsid w:val="00CA3A9A"/>
    <w:rsid w:val="00CB6BC1"/>
    <w:rsid w:val="00CB7021"/>
    <w:rsid w:val="00CC1F10"/>
    <w:rsid w:val="00CC5EEA"/>
    <w:rsid w:val="00CD3294"/>
    <w:rsid w:val="00CD4524"/>
    <w:rsid w:val="00CD784D"/>
    <w:rsid w:val="00CE1C57"/>
    <w:rsid w:val="00CF40F8"/>
    <w:rsid w:val="00D008DA"/>
    <w:rsid w:val="00D0416F"/>
    <w:rsid w:val="00D05851"/>
    <w:rsid w:val="00D10FED"/>
    <w:rsid w:val="00D11736"/>
    <w:rsid w:val="00D12688"/>
    <w:rsid w:val="00D12EE8"/>
    <w:rsid w:val="00D15FF1"/>
    <w:rsid w:val="00D167F4"/>
    <w:rsid w:val="00D2092A"/>
    <w:rsid w:val="00D2216D"/>
    <w:rsid w:val="00D23155"/>
    <w:rsid w:val="00D31A6F"/>
    <w:rsid w:val="00D33293"/>
    <w:rsid w:val="00D33E4B"/>
    <w:rsid w:val="00D353D1"/>
    <w:rsid w:val="00D367DB"/>
    <w:rsid w:val="00D36E05"/>
    <w:rsid w:val="00D41485"/>
    <w:rsid w:val="00D44F27"/>
    <w:rsid w:val="00D45304"/>
    <w:rsid w:val="00D461C7"/>
    <w:rsid w:val="00D50424"/>
    <w:rsid w:val="00D57D3E"/>
    <w:rsid w:val="00D843F4"/>
    <w:rsid w:val="00D94DA1"/>
    <w:rsid w:val="00DA1865"/>
    <w:rsid w:val="00DA68A8"/>
    <w:rsid w:val="00DC23CF"/>
    <w:rsid w:val="00DC6562"/>
    <w:rsid w:val="00DE130D"/>
    <w:rsid w:val="00DE24CF"/>
    <w:rsid w:val="00DE407C"/>
    <w:rsid w:val="00DE7C7D"/>
    <w:rsid w:val="00DF2992"/>
    <w:rsid w:val="00DF29AB"/>
    <w:rsid w:val="00DF2D0C"/>
    <w:rsid w:val="00E017A8"/>
    <w:rsid w:val="00E01B9D"/>
    <w:rsid w:val="00E04F5E"/>
    <w:rsid w:val="00E0522E"/>
    <w:rsid w:val="00E120F4"/>
    <w:rsid w:val="00E155F9"/>
    <w:rsid w:val="00E17172"/>
    <w:rsid w:val="00E3181C"/>
    <w:rsid w:val="00E3280A"/>
    <w:rsid w:val="00E32EC5"/>
    <w:rsid w:val="00E372AF"/>
    <w:rsid w:val="00E37D68"/>
    <w:rsid w:val="00E40EAE"/>
    <w:rsid w:val="00E436AC"/>
    <w:rsid w:val="00E44FF8"/>
    <w:rsid w:val="00E5066A"/>
    <w:rsid w:val="00E52CF9"/>
    <w:rsid w:val="00E63F34"/>
    <w:rsid w:val="00E655EA"/>
    <w:rsid w:val="00E6715A"/>
    <w:rsid w:val="00E73698"/>
    <w:rsid w:val="00E75DC9"/>
    <w:rsid w:val="00E81610"/>
    <w:rsid w:val="00E84910"/>
    <w:rsid w:val="00E85B28"/>
    <w:rsid w:val="00E866EE"/>
    <w:rsid w:val="00E91976"/>
    <w:rsid w:val="00E947A6"/>
    <w:rsid w:val="00E97FC7"/>
    <w:rsid w:val="00EA02D4"/>
    <w:rsid w:val="00EA0690"/>
    <w:rsid w:val="00EA3956"/>
    <w:rsid w:val="00EA5571"/>
    <w:rsid w:val="00EB7419"/>
    <w:rsid w:val="00EC02A5"/>
    <w:rsid w:val="00EC176B"/>
    <w:rsid w:val="00EC33CD"/>
    <w:rsid w:val="00EC5BE5"/>
    <w:rsid w:val="00ED2650"/>
    <w:rsid w:val="00ED721A"/>
    <w:rsid w:val="00EE0B41"/>
    <w:rsid w:val="00EE393D"/>
    <w:rsid w:val="00EF01CF"/>
    <w:rsid w:val="00EF6A66"/>
    <w:rsid w:val="00EF7AF9"/>
    <w:rsid w:val="00F01495"/>
    <w:rsid w:val="00F01EE6"/>
    <w:rsid w:val="00F07E19"/>
    <w:rsid w:val="00F10138"/>
    <w:rsid w:val="00F10CBC"/>
    <w:rsid w:val="00F13F92"/>
    <w:rsid w:val="00F22ECA"/>
    <w:rsid w:val="00F240E8"/>
    <w:rsid w:val="00F244FA"/>
    <w:rsid w:val="00F32CC4"/>
    <w:rsid w:val="00F3363A"/>
    <w:rsid w:val="00F366A2"/>
    <w:rsid w:val="00F44F43"/>
    <w:rsid w:val="00F450E1"/>
    <w:rsid w:val="00F50DF4"/>
    <w:rsid w:val="00F57256"/>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2CAB"/>
    <w:rsid w:val="00FB398F"/>
    <w:rsid w:val="00FB4EF8"/>
    <w:rsid w:val="00FB6692"/>
    <w:rsid w:val="00FB78DD"/>
    <w:rsid w:val="00FC125E"/>
    <w:rsid w:val="00FC3EF3"/>
    <w:rsid w:val="00FD2049"/>
    <w:rsid w:val="00FD2140"/>
    <w:rsid w:val="00FD5BDE"/>
    <w:rsid w:val="00FD68EC"/>
    <w:rsid w:val="00FE0476"/>
    <w:rsid w:val="00FE24A5"/>
    <w:rsid w:val="00FE31E5"/>
    <w:rsid w:val="00FE6234"/>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AB56CED"/>
  <w15:docId w15:val="{10E96A11-812F-46C6-89FD-59B90635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87797116">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chael@cystat.mof.gov.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ystat.gov.cy/en/KeyFiguresList?s=48" TargetMode="Externa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DA79-2BDC-4C6A-9D39-FBA85B9B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Theodoulou  George</cp:lastModifiedBy>
  <cp:revision>56</cp:revision>
  <cp:lastPrinted>2023-10-05T08:09:00Z</cp:lastPrinted>
  <dcterms:created xsi:type="dcterms:W3CDTF">2023-07-26T08:10:00Z</dcterms:created>
  <dcterms:modified xsi:type="dcterms:W3CDTF">2023-10-31T08:51:00Z</dcterms:modified>
</cp:coreProperties>
</file>