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77777777"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Pr>
          <w:rFonts w:ascii="Verdana" w:hAnsi="Verdana" w:cs="Arial"/>
          <w:sz w:val="18"/>
          <w:szCs w:val="18"/>
          <w:lang w:val="el-GR"/>
        </w:rPr>
        <w:t>4 Ιουνίου</w:t>
      </w:r>
      <w:r>
        <w:rPr>
          <w:rFonts w:ascii="Verdana" w:eastAsia="Malgun Gothic" w:hAnsi="Verdana" w:cs="Arial"/>
          <w:sz w:val="18"/>
          <w:szCs w:val="18"/>
          <w:lang w:val="el-GR"/>
        </w:rPr>
        <w:t>, 2022</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37DAEBB8" w:rsidR="00833DCE" w:rsidRDefault="00833DCE" w:rsidP="00833DCE">
      <w:pPr>
        <w:rPr>
          <w:rFonts w:ascii="Verdana" w:eastAsia="Malgun Gothic" w:hAnsi="Verdana" w:cs="Arial"/>
          <w:lang w:val="el-GR"/>
        </w:rPr>
      </w:pPr>
    </w:p>
    <w:p w14:paraId="6491B9B3" w14:textId="77777777" w:rsidR="008B714A" w:rsidRPr="00FA2633" w:rsidRDefault="008B714A" w:rsidP="00833DCE">
      <w:pPr>
        <w:rPr>
          <w:rFonts w:ascii="Verdana" w:eastAsia="Malgun Gothic" w:hAnsi="Verdana" w:cs="Arial"/>
          <w:lang w:val="el-GR"/>
        </w:rPr>
      </w:pPr>
    </w:p>
    <w:p w14:paraId="73D4ECC5" w14:textId="77777777"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Pr>
          <w:rFonts w:ascii="Verdana" w:eastAsia="Malgun Gothic" w:hAnsi="Verdana" w:cs="Arial"/>
          <w:szCs w:val="22"/>
        </w:rPr>
        <w:t>ΜΑΪΟΣ 2022</w:t>
      </w:r>
    </w:p>
    <w:p w14:paraId="4A8C3003" w14:textId="77777777" w:rsidR="00833DCE" w:rsidRPr="00BA13AB" w:rsidRDefault="00833DCE" w:rsidP="00833DCE">
      <w:pPr>
        <w:jc w:val="center"/>
        <w:rPr>
          <w:rFonts w:ascii="Verdana" w:hAnsi="Verdana"/>
          <w:b/>
          <w:bCs/>
          <w:sz w:val="18"/>
          <w:szCs w:val="18"/>
          <w:lang w:val="x-none"/>
        </w:rPr>
      </w:pPr>
    </w:p>
    <w:p w14:paraId="7F1AB309" w14:textId="77777777" w:rsidR="00833DCE" w:rsidRPr="00023FA7" w:rsidRDefault="00833DCE" w:rsidP="00833DCE">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Pr="00023FA7">
        <w:rPr>
          <w:rFonts w:ascii="Verdana" w:eastAsia="Malgun Gothic" w:hAnsi="Verdana" w:cs="Arial"/>
          <w:b/>
          <w:lang w:val="el-GR"/>
        </w:rPr>
        <w:t>3</w:t>
      </w:r>
      <w:r w:rsidRPr="00FF6760">
        <w:rPr>
          <w:rFonts w:ascii="Verdana" w:eastAsia="Malgun Gothic" w:hAnsi="Verdana" w:cs="Arial"/>
          <w:b/>
          <w:lang w:val="el-GR"/>
        </w:rPr>
        <w:t>.</w:t>
      </w:r>
      <w:r>
        <w:rPr>
          <w:rFonts w:ascii="Verdana" w:eastAsia="Malgun Gothic" w:hAnsi="Verdana" w:cs="Arial"/>
          <w:b/>
          <w:lang w:val="el-GR"/>
        </w:rPr>
        <w:t>668</w:t>
      </w:r>
    </w:p>
    <w:p w14:paraId="3E535934" w14:textId="458DE949" w:rsidR="00833DCE" w:rsidRDefault="00833DCE" w:rsidP="00833DCE">
      <w:pPr>
        <w:jc w:val="both"/>
        <w:rPr>
          <w:rFonts w:ascii="Verdana" w:hAnsi="Verdana" w:cs="Arial"/>
          <w:color w:val="FF0000"/>
          <w:sz w:val="18"/>
          <w:szCs w:val="18"/>
          <w:lang w:val="el-GR"/>
        </w:rPr>
      </w:pPr>
    </w:p>
    <w:p w14:paraId="703B6684" w14:textId="77777777" w:rsidR="008B714A" w:rsidRPr="003B1E41" w:rsidRDefault="008B714A" w:rsidP="00833DCE">
      <w:pPr>
        <w:jc w:val="both"/>
        <w:rPr>
          <w:rFonts w:ascii="Verdana" w:hAnsi="Verdana" w:cs="Arial"/>
          <w:color w:val="FF0000"/>
          <w:sz w:val="18"/>
          <w:szCs w:val="18"/>
          <w:lang w:val="el-GR"/>
        </w:rPr>
      </w:pPr>
    </w:p>
    <w:p w14:paraId="1E920053" w14:textId="40193BC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Η απασχόληση στην Κυβέρνηση τον Μάιο</w:t>
      </w:r>
      <w:r w:rsidRPr="003B25D4">
        <w:rPr>
          <w:rFonts w:ascii="Verdana" w:eastAsia="Malgun Gothic" w:hAnsi="Verdana" w:cs="Arial"/>
          <w:sz w:val="18"/>
          <w:szCs w:val="18"/>
          <w:lang w:val="el-GR"/>
        </w:rPr>
        <w:t xml:space="preserve"> του 202</w:t>
      </w:r>
      <w:r>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w:t>
      </w:r>
      <w:r>
        <w:rPr>
          <w:rFonts w:ascii="Verdana" w:eastAsia="Malgun Gothic" w:hAnsi="Verdana" w:cs="Arial"/>
          <w:sz w:val="18"/>
          <w:szCs w:val="18"/>
          <w:lang w:val="el-GR"/>
        </w:rPr>
        <w:t>αυξήθηκε</w:t>
      </w:r>
      <w:r w:rsidRPr="003B25D4">
        <w:rPr>
          <w:rFonts w:ascii="Verdana" w:eastAsia="Malgun Gothic" w:hAnsi="Verdana" w:cs="Arial"/>
          <w:sz w:val="18"/>
          <w:szCs w:val="18"/>
          <w:lang w:val="el-GR"/>
        </w:rPr>
        <w:t xml:space="preserve"> κατά </w:t>
      </w:r>
      <w:r>
        <w:rPr>
          <w:rFonts w:ascii="Verdana" w:eastAsia="Malgun Gothic" w:hAnsi="Verdana" w:cs="Arial"/>
          <w:sz w:val="18"/>
          <w:szCs w:val="18"/>
          <w:lang w:val="el-GR"/>
        </w:rPr>
        <w:t>360</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3B25D4">
        <w:rPr>
          <w:rFonts w:ascii="Verdana" w:eastAsia="Malgun Gothic" w:hAnsi="Verdana" w:cs="Arial"/>
          <w:sz w:val="18"/>
          <w:szCs w:val="18"/>
          <w:lang w:val="el-GR"/>
        </w:rPr>
        <w:t>,</w:t>
      </w:r>
      <w:r>
        <w:rPr>
          <w:rFonts w:ascii="Verdana" w:eastAsia="Malgun Gothic" w:hAnsi="Verdana" w:cs="Arial"/>
          <w:sz w:val="18"/>
          <w:szCs w:val="18"/>
          <w:lang w:val="el-GR"/>
        </w:rPr>
        <w:t>7</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21</w:t>
      </w:r>
      <w:r w:rsidRPr="003B25D4">
        <w:rPr>
          <w:rFonts w:ascii="Verdana" w:eastAsia="Malgun Gothic" w:hAnsi="Verdana" w:cs="Arial"/>
          <w:sz w:val="18"/>
          <w:szCs w:val="18"/>
          <w:lang w:val="el-GR"/>
        </w:rPr>
        <w:t xml:space="preserve"> και έφτασε τα 5</w:t>
      </w:r>
      <w:r>
        <w:rPr>
          <w:rFonts w:ascii="Verdana" w:eastAsia="Malgun Gothic" w:hAnsi="Verdana" w:cs="Arial"/>
          <w:sz w:val="18"/>
          <w:szCs w:val="18"/>
          <w:lang w:val="el-GR"/>
        </w:rPr>
        <w:t>3</w:t>
      </w:r>
      <w:r w:rsidRPr="003B25D4">
        <w:rPr>
          <w:rFonts w:ascii="Verdana" w:eastAsia="Malgun Gothic" w:hAnsi="Verdana" w:cs="Arial"/>
          <w:sz w:val="18"/>
          <w:szCs w:val="18"/>
          <w:lang w:val="el-GR"/>
        </w:rPr>
        <w:t>.</w:t>
      </w:r>
      <w:r>
        <w:rPr>
          <w:rFonts w:ascii="Verdana" w:eastAsia="Malgun Gothic" w:hAnsi="Verdana" w:cs="Arial"/>
          <w:sz w:val="18"/>
          <w:szCs w:val="18"/>
          <w:lang w:val="el-GR"/>
        </w:rPr>
        <w:t>668</w:t>
      </w:r>
      <w:r w:rsidRPr="003B25D4">
        <w:rPr>
          <w:rFonts w:ascii="Verdana" w:eastAsia="Malgun Gothic" w:hAnsi="Verdana" w:cs="Arial"/>
          <w:sz w:val="18"/>
          <w:szCs w:val="18"/>
          <w:lang w:val="el-GR"/>
        </w:rPr>
        <w:t xml:space="preserve"> άτομα. Στο μόνιμο προσωπικό παρατηρείται μείωση κατά </w:t>
      </w:r>
      <w:r>
        <w:rPr>
          <w:rFonts w:ascii="Verdana" w:eastAsia="Malgun Gothic" w:hAnsi="Verdana" w:cs="Arial"/>
          <w:sz w:val="18"/>
          <w:szCs w:val="18"/>
          <w:lang w:val="el-GR"/>
        </w:rPr>
        <w:t>683</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2</w:t>
      </w:r>
      <w:r w:rsidRPr="003B25D4">
        <w:rPr>
          <w:rFonts w:ascii="Verdana" w:eastAsia="Malgun Gothic" w:hAnsi="Verdana" w:cs="Arial"/>
          <w:sz w:val="18"/>
          <w:szCs w:val="18"/>
          <w:lang w:val="el-GR"/>
        </w:rPr>
        <w:t>,</w:t>
      </w:r>
      <w:r>
        <w:rPr>
          <w:rFonts w:ascii="Verdana" w:eastAsia="Malgun Gothic" w:hAnsi="Verdana" w:cs="Arial"/>
          <w:sz w:val="18"/>
          <w:szCs w:val="18"/>
          <w:lang w:val="el-GR"/>
        </w:rPr>
        <w:t>6</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Pr>
          <w:rFonts w:ascii="Verdana" w:eastAsia="Malgun Gothic" w:hAnsi="Verdana" w:cs="Arial"/>
          <w:sz w:val="18"/>
          <w:szCs w:val="18"/>
          <w:lang w:val="el-GR"/>
        </w:rPr>
        <w:t>686</w:t>
      </w:r>
      <w:r w:rsidRPr="003B25D4">
        <w:rPr>
          <w:rFonts w:ascii="Verdana" w:eastAsia="Malgun Gothic" w:hAnsi="Verdana" w:cs="Arial"/>
          <w:sz w:val="18"/>
          <w:szCs w:val="18"/>
          <w:lang w:val="el-GR"/>
        </w:rPr>
        <w:t xml:space="preserve"> σε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Pr>
          <w:rFonts w:ascii="Verdana" w:eastAsia="Malgun Gothic" w:hAnsi="Verdana" w:cs="Arial"/>
          <w:sz w:val="18"/>
          <w:szCs w:val="18"/>
          <w:lang w:val="el-GR"/>
        </w:rPr>
        <w:t>003</w:t>
      </w:r>
      <w:r w:rsidRPr="003B25D4">
        <w:rPr>
          <w:rFonts w:ascii="Verdana" w:eastAsia="Malgun Gothic" w:hAnsi="Verdana" w:cs="Arial"/>
          <w:sz w:val="18"/>
          <w:szCs w:val="18"/>
          <w:lang w:val="el-GR"/>
        </w:rPr>
        <w:t xml:space="preserve"> άτομα. Στο έκτακτο προσωπικό παρατηρείται αύξηση κατά </w:t>
      </w:r>
      <w:r>
        <w:rPr>
          <w:rFonts w:ascii="Verdana" w:eastAsia="Malgun Gothic" w:hAnsi="Verdana" w:cs="Arial"/>
          <w:sz w:val="18"/>
          <w:szCs w:val="18"/>
          <w:lang w:val="el-GR"/>
        </w:rPr>
        <w:t>1.056</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5</w:t>
      </w:r>
      <w:r w:rsidRPr="003B25D4">
        <w:rPr>
          <w:rFonts w:ascii="Verdana" w:eastAsia="Malgun Gothic" w:hAnsi="Verdana" w:cs="Arial"/>
          <w:sz w:val="18"/>
          <w:szCs w:val="18"/>
          <w:lang w:val="el-GR"/>
        </w:rPr>
        <w:t>,</w:t>
      </w:r>
      <w:r>
        <w:rPr>
          <w:rFonts w:ascii="Verdana" w:eastAsia="Malgun Gothic" w:hAnsi="Verdana" w:cs="Arial"/>
          <w:sz w:val="18"/>
          <w:szCs w:val="18"/>
          <w:lang w:val="el-GR"/>
        </w:rPr>
        <w:t>8</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Pr>
          <w:rFonts w:ascii="Verdana" w:eastAsia="Malgun Gothic" w:hAnsi="Verdana" w:cs="Arial"/>
          <w:sz w:val="18"/>
          <w:szCs w:val="18"/>
          <w:lang w:val="el-GR"/>
        </w:rPr>
        <w:t>9</w:t>
      </w:r>
      <w:r w:rsidRPr="003B25D4">
        <w:rPr>
          <w:rFonts w:ascii="Verdana" w:eastAsia="Malgun Gothic" w:hAnsi="Verdana" w:cs="Arial"/>
          <w:sz w:val="18"/>
          <w:szCs w:val="18"/>
          <w:lang w:val="el-GR"/>
        </w:rPr>
        <w:t>.</w:t>
      </w:r>
      <w:r>
        <w:rPr>
          <w:rFonts w:ascii="Verdana" w:eastAsia="Malgun Gothic" w:hAnsi="Verdana" w:cs="Arial"/>
          <w:sz w:val="18"/>
          <w:szCs w:val="18"/>
          <w:lang w:val="el-GR"/>
        </w:rPr>
        <w:t>251</w:t>
      </w:r>
      <w:r w:rsidRPr="003B25D4">
        <w:rPr>
          <w:rFonts w:ascii="Verdana" w:eastAsia="Malgun Gothic" w:hAnsi="Verdana" w:cs="Arial"/>
          <w:sz w:val="18"/>
          <w:szCs w:val="18"/>
          <w:lang w:val="el-GR"/>
        </w:rPr>
        <w:t xml:space="preserve"> σε σχέση με 1</w:t>
      </w:r>
      <w:r>
        <w:rPr>
          <w:rFonts w:ascii="Verdana" w:eastAsia="Malgun Gothic" w:hAnsi="Verdana" w:cs="Arial"/>
          <w:sz w:val="18"/>
          <w:szCs w:val="18"/>
          <w:lang w:val="el-GR"/>
        </w:rPr>
        <w:t>8.195 άτομα τον</w:t>
      </w:r>
      <w:r w:rsidRPr="003B25D4">
        <w:rPr>
          <w:rFonts w:ascii="Verdana" w:eastAsia="Malgun Gothic" w:hAnsi="Verdana" w:cs="Arial"/>
          <w:sz w:val="18"/>
          <w:szCs w:val="18"/>
          <w:lang w:val="el-GR"/>
        </w:rPr>
        <w:t xml:space="preserve"> </w:t>
      </w:r>
      <w:r>
        <w:rPr>
          <w:rFonts w:ascii="Verdana" w:eastAsia="Malgun Gothic" w:hAnsi="Verdana" w:cs="Arial"/>
          <w:sz w:val="18"/>
          <w:szCs w:val="18"/>
          <w:lang w:val="el-GR"/>
        </w:rPr>
        <w:t>Μάιο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21</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714B0184" w:rsidR="001712CF" w:rsidRDefault="00833DCE" w:rsidP="008B714A">
      <w:pPr>
        <w:jc w:val="center"/>
        <w:rPr>
          <w:rFonts w:ascii="Verdana" w:hAnsi="Verdana" w:cs="Arial"/>
          <w:sz w:val="18"/>
          <w:szCs w:val="18"/>
          <w:lang w:val="el-GR"/>
        </w:rPr>
      </w:pPr>
      <w:r w:rsidRPr="00833DCE">
        <w:rPr>
          <w:noProof/>
        </w:rPr>
        <w:drawing>
          <wp:inline distT="0" distB="0" distL="0" distR="0" wp14:anchorId="110C99D7" wp14:editId="57FD44D8">
            <wp:extent cx="6088380" cy="4488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380" cy="4488180"/>
                    </a:xfrm>
                    <a:prstGeom prst="rect">
                      <a:avLst/>
                    </a:prstGeom>
                    <a:noFill/>
                    <a:ln>
                      <a:noFill/>
                    </a:ln>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1FEB8389" w14:textId="77777777" w:rsidR="00833DCE" w:rsidRPr="00216C3B" w:rsidRDefault="00833DCE" w:rsidP="00833DCE">
      <w:pPr>
        <w:spacing w:line="276" w:lineRule="auto"/>
        <w:jc w:val="both"/>
        <w:rPr>
          <w:rFonts w:ascii="Verdana" w:eastAsia="Malgun Gothic" w:hAnsi="Verdana" w:cs="Arial"/>
          <w:sz w:val="10"/>
          <w:szCs w:val="10"/>
          <w:lang w:val="el-GR"/>
        </w:rPr>
      </w:pPr>
      <w:r w:rsidRPr="00AC6796">
        <w:rPr>
          <w:rFonts w:ascii="Verdana" w:eastAsia="Malgun Gothic" w:hAnsi="Verdana" w:cs="Arial"/>
          <w:sz w:val="18"/>
          <w:szCs w:val="18"/>
          <w:lang w:val="el-GR"/>
        </w:rPr>
        <w:t xml:space="preserve">Σε σύγκριση με τον </w:t>
      </w:r>
      <w:r>
        <w:rPr>
          <w:rFonts w:ascii="Verdana" w:eastAsia="Malgun Gothic" w:hAnsi="Verdana" w:cs="Arial"/>
          <w:sz w:val="18"/>
          <w:szCs w:val="18"/>
          <w:lang w:val="el-GR"/>
        </w:rPr>
        <w:t>Μάιο</w:t>
      </w:r>
      <w:r w:rsidRPr="00AC6796">
        <w:rPr>
          <w:rFonts w:ascii="Verdana" w:eastAsia="Malgun Gothic" w:hAnsi="Verdana" w:cs="Arial"/>
          <w:sz w:val="18"/>
          <w:szCs w:val="18"/>
          <w:lang w:val="el-GR"/>
        </w:rPr>
        <w:t xml:space="preserve"> του 2021 παρατηρείται αύξηση σ</w:t>
      </w:r>
      <w:r>
        <w:rPr>
          <w:rFonts w:ascii="Verdana" w:eastAsia="Malgun Gothic" w:hAnsi="Verdana" w:cs="Arial"/>
          <w:sz w:val="18"/>
          <w:szCs w:val="18"/>
          <w:lang w:val="el-GR"/>
        </w:rPr>
        <w:t xml:space="preserve">το </w:t>
      </w:r>
      <w:r w:rsidRPr="00AC6796">
        <w:rPr>
          <w:rFonts w:ascii="Verdana" w:eastAsia="Malgun Gothic" w:hAnsi="Verdana" w:cs="Arial"/>
          <w:sz w:val="18"/>
          <w:szCs w:val="18"/>
          <w:lang w:val="el-GR"/>
        </w:rPr>
        <w:t>προσωπικ</w:t>
      </w:r>
      <w:r>
        <w:rPr>
          <w:rFonts w:ascii="Verdana" w:eastAsia="Malgun Gothic" w:hAnsi="Verdana" w:cs="Arial"/>
          <w:sz w:val="18"/>
          <w:szCs w:val="18"/>
          <w:lang w:val="el-GR"/>
        </w:rPr>
        <w:t>ό</w:t>
      </w:r>
      <w:r w:rsidRPr="00AC6796">
        <w:rPr>
          <w:rFonts w:ascii="Verdana" w:eastAsia="Malgun Gothic" w:hAnsi="Verdana" w:cs="Arial"/>
          <w:sz w:val="18"/>
          <w:szCs w:val="18"/>
          <w:lang w:val="el-GR"/>
        </w:rPr>
        <w:t xml:space="preserve"> της </w:t>
      </w:r>
      <w:r>
        <w:rPr>
          <w:rFonts w:ascii="Verdana" w:eastAsia="Malgun Gothic" w:hAnsi="Verdana" w:cs="Arial"/>
          <w:sz w:val="18"/>
          <w:szCs w:val="18"/>
          <w:lang w:val="el-GR"/>
        </w:rPr>
        <w:t>Δημόσιας Υπηρεσίας (0,</w:t>
      </w:r>
      <w:r w:rsidRPr="003A07B8">
        <w:rPr>
          <w:rFonts w:ascii="Verdana" w:eastAsia="Malgun Gothic" w:hAnsi="Verdana" w:cs="Arial"/>
          <w:sz w:val="18"/>
          <w:szCs w:val="18"/>
          <w:lang w:val="el-GR"/>
        </w:rPr>
        <w:t>2</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και </w:t>
      </w:r>
      <w:r w:rsidRPr="00AC6796">
        <w:rPr>
          <w:rFonts w:ascii="Verdana" w:eastAsia="Malgun Gothic" w:hAnsi="Verdana" w:cs="Arial"/>
          <w:sz w:val="18"/>
          <w:szCs w:val="18"/>
          <w:lang w:val="el-GR"/>
        </w:rPr>
        <w:t>της Εκπαιδευτικής Υπηρεσίας (</w:t>
      </w:r>
      <w:r w:rsidRPr="003A07B8">
        <w:rPr>
          <w:rFonts w:ascii="Verdana" w:eastAsia="Malgun Gothic" w:hAnsi="Verdana" w:cs="Arial"/>
          <w:sz w:val="18"/>
          <w:szCs w:val="18"/>
          <w:lang w:val="el-GR"/>
        </w:rPr>
        <w:t>2</w:t>
      </w:r>
      <w:r w:rsidRPr="00AC6796">
        <w:rPr>
          <w:rFonts w:ascii="Verdana" w:eastAsia="Malgun Gothic" w:hAnsi="Verdana" w:cs="Arial"/>
          <w:sz w:val="18"/>
          <w:szCs w:val="18"/>
          <w:lang w:val="el-GR"/>
        </w:rPr>
        <w:t>,</w:t>
      </w:r>
      <w:r w:rsidRPr="003A07B8">
        <w:rPr>
          <w:rFonts w:ascii="Verdana" w:eastAsia="Malgun Gothic" w:hAnsi="Verdana" w:cs="Arial"/>
          <w:sz w:val="18"/>
          <w:szCs w:val="18"/>
          <w:lang w:val="el-GR"/>
        </w:rPr>
        <w:t>4</w:t>
      </w:r>
      <w:r w:rsidRPr="00AC6796">
        <w:rPr>
          <w:rFonts w:ascii="Verdana" w:eastAsia="Malgun Gothic" w:hAnsi="Verdana" w:cs="Arial"/>
          <w:sz w:val="18"/>
          <w:szCs w:val="18"/>
          <w:lang w:val="el-GR"/>
        </w:rPr>
        <w:t>%)</w:t>
      </w:r>
      <w:r w:rsidRPr="002E504D">
        <w:rPr>
          <w:rFonts w:ascii="Verdana" w:eastAsia="Malgun Gothic" w:hAnsi="Verdana" w:cs="Arial"/>
          <w:sz w:val="18"/>
          <w:szCs w:val="18"/>
          <w:lang w:val="el-GR"/>
        </w:rPr>
        <w:t>,</w:t>
      </w:r>
      <w:r w:rsidRPr="00AC6796">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ενώ παρατηρείται μείωση στο προσωπικό </w:t>
      </w:r>
      <w:r w:rsidRPr="00AC6796">
        <w:rPr>
          <w:rFonts w:ascii="Verdana" w:eastAsia="Malgun Gothic" w:hAnsi="Verdana" w:cs="Arial"/>
          <w:sz w:val="18"/>
          <w:szCs w:val="18"/>
          <w:lang w:val="el-GR"/>
        </w:rPr>
        <w:t>των Δυνάμεων Ασφαλείας</w:t>
      </w:r>
      <w:r>
        <w:rPr>
          <w:rFonts w:ascii="Verdana" w:eastAsia="Malgun Gothic" w:hAnsi="Verdana" w:cs="Arial"/>
          <w:sz w:val="18"/>
          <w:szCs w:val="18"/>
          <w:lang w:val="el-GR"/>
        </w:rPr>
        <w:t xml:space="preserve"> (-0,1%)</w:t>
      </w:r>
      <w:r w:rsidRPr="00AC6796">
        <w:rPr>
          <w:rFonts w:ascii="Verdana" w:eastAsia="Malgun Gothic" w:hAnsi="Verdana" w:cs="Arial"/>
          <w:sz w:val="18"/>
          <w:szCs w:val="18"/>
          <w:lang w:val="el-GR"/>
        </w:rPr>
        <w:t>.</w:t>
      </w:r>
      <w:r w:rsidRPr="00AC6796">
        <w:rPr>
          <w:rFonts w:ascii="Verdana" w:eastAsia="Malgun Gothic" w:hAnsi="Verdana" w:cs="Arial"/>
          <w:color w:val="FF0000"/>
          <w:sz w:val="18"/>
          <w:szCs w:val="18"/>
          <w:lang w:val="el-GR"/>
        </w:rPr>
        <w:t xml:space="preserve"> </w:t>
      </w:r>
      <w:r w:rsidRPr="00AC6796">
        <w:rPr>
          <w:rFonts w:ascii="Verdana" w:eastAsia="Malgun Gothic" w:hAnsi="Verdana" w:cs="Arial"/>
          <w:sz w:val="18"/>
          <w:szCs w:val="18"/>
          <w:lang w:val="el-GR"/>
        </w:rPr>
        <w:t xml:space="preserve">Στο μόνιμο προσωπικό παρατηρείται μείωση και στις τρείς κατηγορίες, με τη μεγαλύτερη να παρουσιάζεται στο προσωπικό της Δημόσιας Υπηρεσίας </w:t>
      </w:r>
      <w:r>
        <w:rPr>
          <w:rFonts w:ascii="Verdana" w:eastAsia="Malgun Gothic" w:hAnsi="Verdana" w:cs="Arial"/>
          <w:sz w:val="18"/>
          <w:szCs w:val="18"/>
          <w:lang w:val="el-GR"/>
        </w:rPr>
        <w:t>(-3,4</w:t>
      </w:r>
      <w:r w:rsidRPr="00AC6796">
        <w:rPr>
          <w:rFonts w:ascii="Verdana" w:eastAsia="Malgun Gothic" w:hAnsi="Verdana" w:cs="Arial"/>
          <w:sz w:val="18"/>
          <w:szCs w:val="18"/>
          <w:lang w:val="el-GR"/>
        </w:rPr>
        <w:t>%). Αντιθέτως, στο έκτακτο προσωπικό παρατηρείται αύξηση και στις τρείς κατηγορίες με το προσωπικό της Εκπαιδευτικής Υπηρεσίας να παρουσιάζει τη μεγαλύτερη (</w:t>
      </w:r>
      <w:r>
        <w:rPr>
          <w:rFonts w:ascii="Verdana" w:eastAsia="Malgun Gothic" w:hAnsi="Verdana" w:cs="Arial"/>
          <w:sz w:val="18"/>
          <w:szCs w:val="18"/>
          <w:lang w:val="el-GR"/>
        </w:rPr>
        <w:t>9</w:t>
      </w:r>
      <w:r w:rsidRPr="00AC6796">
        <w:rPr>
          <w:rFonts w:ascii="Verdana" w:eastAsia="Malgun Gothic" w:hAnsi="Verdana" w:cs="Arial"/>
          <w:sz w:val="18"/>
          <w:szCs w:val="18"/>
          <w:lang w:val="el-GR"/>
        </w:rPr>
        <w:t>,</w:t>
      </w:r>
      <w:r>
        <w:rPr>
          <w:rFonts w:ascii="Verdana" w:eastAsia="Malgun Gothic" w:hAnsi="Verdana" w:cs="Arial"/>
          <w:sz w:val="18"/>
          <w:szCs w:val="18"/>
          <w:lang w:val="el-GR"/>
        </w:rPr>
        <w:t>4</w:t>
      </w:r>
      <w:r w:rsidRPr="00AC6796">
        <w:rPr>
          <w:rFonts w:ascii="Verdana" w:eastAsia="Malgun Gothic" w:hAnsi="Verdana" w:cs="Arial"/>
          <w:sz w:val="18"/>
          <w:szCs w:val="18"/>
          <w:lang w:val="el-GR"/>
        </w:rPr>
        <w:t xml:space="preserve">%). </w:t>
      </w:r>
      <w:r>
        <w:rPr>
          <w:rFonts w:ascii="Verdana" w:eastAsia="Malgun Gothic" w:hAnsi="Verdana" w:cs="Arial"/>
          <w:sz w:val="18"/>
          <w:szCs w:val="18"/>
          <w:lang w:val="el-GR"/>
        </w:rPr>
        <w:t>Στο</w:t>
      </w:r>
      <w:r w:rsidRPr="00AC6796">
        <w:rPr>
          <w:rFonts w:ascii="Verdana" w:eastAsia="Malgun Gothic" w:hAnsi="Verdana" w:cs="Arial"/>
          <w:sz w:val="18"/>
          <w:szCs w:val="18"/>
          <w:lang w:val="el-GR"/>
        </w:rPr>
        <w:t xml:space="preserve"> Ωρομίσθιο Προσωπικό π</w:t>
      </w:r>
      <w:r>
        <w:rPr>
          <w:rFonts w:ascii="Verdana" w:eastAsia="Malgun Gothic" w:hAnsi="Verdana" w:cs="Arial"/>
          <w:sz w:val="18"/>
          <w:szCs w:val="18"/>
          <w:lang w:val="el-GR"/>
        </w:rPr>
        <w:t xml:space="preserve">αρατηρείται μείωση (-0,2%) </w:t>
      </w:r>
      <w:r w:rsidRPr="00AC6796">
        <w:rPr>
          <w:rFonts w:ascii="Verdana" w:eastAsia="Malgun Gothic" w:hAnsi="Verdana" w:cs="Arial"/>
          <w:sz w:val="18"/>
          <w:szCs w:val="18"/>
          <w:lang w:val="el-GR"/>
        </w:rPr>
        <w:t xml:space="preserve">σε σχέση με τον </w:t>
      </w:r>
      <w:r>
        <w:rPr>
          <w:rFonts w:ascii="Verdana" w:eastAsia="Malgun Gothic" w:hAnsi="Verdana" w:cs="Arial"/>
          <w:sz w:val="18"/>
          <w:szCs w:val="18"/>
          <w:lang w:val="el-GR"/>
        </w:rPr>
        <w:t>Μάιο</w:t>
      </w:r>
      <w:r w:rsidRPr="00AC6796">
        <w:rPr>
          <w:rFonts w:ascii="Verdana" w:eastAsia="Malgun Gothic" w:hAnsi="Verdana" w:cs="Arial"/>
          <w:sz w:val="18"/>
          <w:szCs w:val="18"/>
          <w:lang w:val="el-GR"/>
        </w:rPr>
        <w:t xml:space="preserve"> του 2021. </w:t>
      </w:r>
    </w:p>
    <w:p w14:paraId="2921D073" w14:textId="77777777" w:rsidR="00833DCE" w:rsidRPr="00AC6796" w:rsidRDefault="00833DCE" w:rsidP="00833DCE">
      <w:pPr>
        <w:jc w:val="both"/>
        <w:rPr>
          <w:rFonts w:ascii="Verdana" w:eastAsia="Malgun Gothic" w:hAnsi="Verdana" w:cs="Arial"/>
          <w:sz w:val="18"/>
          <w:szCs w:val="18"/>
          <w:lang w:val="el-GR"/>
        </w:rPr>
      </w:pPr>
    </w:p>
    <w:p w14:paraId="11468FAA" w14:textId="77777777" w:rsidR="00833DCE" w:rsidRPr="00833DCE" w:rsidRDefault="00833DCE" w:rsidP="00833DCE">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Pr>
          <w:rFonts w:ascii="Verdana" w:eastAsia="Malgun Gothic" w:hAnsi="Verdana" w:cs="Arial"/>
          <w:sz w:val="18"/>
          <w:szCs w:val="18"/>
          <w:lang w:val="el-GR"/>
        </w:rPr>
        <w:t>Απρίλιο του 2022</w:t>
      </w:r>
      <w:r w:rsidRPr="00AC6796">
        <w:rPr>
          <w:rFonts w:ascii="Verdana" w:eastAsia="Malgun Gothic" w:hAnsi="Verdana" w:cs="Arial"/>
          <w:sz w:val="18"/>
          <w:szCs w:val="18"/>
          <w:lang w:val="el-GR"/>
        </w:rPr>
        <w:t xml:space="preserve">, παρατηρείται αύξηση στο προσωπικό της </w:t>
      </w:r>
      <w:r>
        <w:rPr>
          <w:rFonts w:ascii="Verdana" w:eastAsia="Malgun Gothic" w:hAnsi="Verdana" w:cs="Arial"/>
          <w:sz w:val="18"/>
          <w:szCs w:val="18"/>
          <w:lang w:val="el-GR"/>
        </w:rPr>
        <w:t xml:space="preserve">Δημόσιας Υπηρεσίας (0,2%), ενώ παρατηρείται μείωση στο προσωπικό της </w:t>
      </w:r>
      <w:r w:rsidRPr="00AC6796">
        <w:rPr>
          <w:rFonts w:ascii="Verdana" w:eastAsia="Malgun Gothic" w:hAnsi="Verdana" w:cs="Arial"/>
          <w:sz w:val="18"/>
          <w:szCs w:val="18"/>
          <w:lang w:val="el-GR"/>
        </w:rPr>
        <w:t>Εκπαιδευτικής Υπηρεσίας (</w:t>
      </w:r>
      <w:r>
        <w:rPr>
          <w:rFonts w:ascii="Verdana" w:eastAsia="Malgun Gothic" w:hAnsi="Verdana" w:cs="Arial"/>
          <w:sz w:val="18"/>
          <w:szCs w:val="18"/>
          <w:lang w:val="el-GR"/>
        </w:rPr>
        <w:t>-2,1%) και τ</w:t>
      </w:r>
      <w:r w:rsidRPr="00AC6796">
        <w:rPr>
          <w:rFonts w:ascii="Verdana" w:eastAsia="Malgun Gothic" w:hAnsi="Verdana" w:cs="Arial"/>
          <w:sz w:val="18"/>
          <w:szCs w:val="18"/>
          <w:lang w:val="el-GR"/>
        </w:rPr>
        <w:t>ων Δυνάμεων Ασφαλείας (</w:t>
      </w:r>
      <w:r>
        <w:rPr>
          <w:rFonts w:ascii="Verdana" w:eastAsia="Malgun Gothic" w:hAnsi="Verdana" w:cs="Arial"/>
          <w:sz w:val="18"/>
          <w:szCs w:val="18"/>
          <w:lang w:val="el-GR"/>
        </w:rPr>
        <w:t>-</w:t>
      </w:r>
      <w:r w:rsidRPr="00AC6796">
        <w:rPr>
          <w:rFonts w:ascii="Verdana" w:eastAsia="Malgun Gothic" w:hAnsi="Verdana" w:cs="Arial"/>
          <w:sz w:val="18"/>
          <w:szCs w:val="18"/>
          <w:lang w:val="el-GR"/>
        </w:rPr>
        <w:t>0</w:t>
      </w:r>
      <w:r>
        <w:rPr>
          <w:rFonts w:ascii="Verdana" w:eastAsia="Malgun Gothic" w:hAnsi="Verdana" w:cs="Arial"/>
          <w:sz w:val="18"/>
          <w:szCs w:val="18"/>
          <w:lang w:val="el-GR"/>
        </w:rPr>
        <w:t>,4</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AC6796">
        <w:rPr>
          <w:rFonts w:ascii="Verdana" w:eastAsia="Malgun Gothic" w:hAnsi="Verdana" w:cs="Arial"/>
          <w:sz w:val="18"/>
          <w:szCs w:val="18"/>
          <w:lang w:val="el-GR"/>
        </w:rPr>
        <w:t xml:space="preserve">Στο μόνιμο προσωπικό παρατηρείται </w:t>
      </w:r>
      <w:r>
        <w:rPr>
          <w:rFonts w:ascii="Verdana" w:eastAsia="Malgun Gothic" w:hAnsi="Verdana" w:cs="Arial"/>
          <w:sz w:val="18"/>
          <w:szCs w:val="18"/>
          <w:lang w:val="el-GR"/>
        </w:rPr>
        <w:t xml:space="preserve">η ίδια </w:t>
      </w:r>
      <w:r w:rsidRPr="00AC6796">
        <w:rPr>
          <w:rFonts w:ascii="Verdana" w:eastAsia="Malgun Gothic" w:hAnsi="Verdana" w:cs="Arial"/>
          <w:sz w:val="18"/>
          <w:szCs w:val="18"/>
          <w:lang w:val="el-GR"/>
        </w:rPr>
        <w:t>μείωση</w:t>
      </w:r>
      <w:r>
        <w:rPr>
          <w:rFonts w:ascii="Verdana" w:eastAsia="Malgun Gothic" w:hAnsi="Verdana" w:cs="Arial"/>
          <w:sz w:val="18"/>
          <w:szCs w:val="18"/>
          <w:lang w:val="el-GR"/>
        </w:rPr>
        <w:t xml:space="preserve"> (-0,2%)</w:t>
      </w:r>
      <w:r w:rsidRPr="00AC6796">
        <w:rPr>
          <w:rFonts w:ascii="Verdana" w:eastAsia="Malgun Gothic" w:hAnsi="Verdana" w:cs="Arial"/>
          <w:sz w:val="18"/>
          <w:szCs w:val="18"/>
          <w:lang w:val="el-GR"/>
        </w:rPr>
        <w:t xml:space="preserve"> </w:t>
      </w:r>
      <w:r>
        <w:rPr>
          <w:rFonts w:ascii="Verdana" w:eastAsia="Malgun Gothic" w:hAnsi="Verdana" w:cs="Arial"/>
          <w:sz w:val="18"/>
          <w:szCs w:val="18"/>
          <w:lang w:val="el-GR"/>
        </w:rPr>
        <w:t>στις κατηγορίες της Δημόσιας Υπηρεσίας και των Δυνάμεων Ασφαλείας, ενώ το μόνιμο προσωπικό της Εκπαιδευτικής Υπηρεσίας παραμένει σταθερό. Σ</w:t>
      </w:r>
      <w:r w:rsidRPr="00AC6796">
        <w:rPr>
          <w:rFonts w:ascii="Verdana" w:eastAsia="Malgun Gothic" w:hAnsi="Verdana" w:cs="Arial"/>
          <w:sz w:val="18"/>
          <w:szCs w:val="18"/>
          <w:lang w:val="el-GR"/>
        </w:rPr>
        <w:t>το έκτακτο προσωπικό παρατηρείται αύξηση</w:t>
      </w:r>
      <w:r>
        <w:rPr>
          <w:rFonts w:ascii="Verdana" w:eastAsia="Malgun Gothic" w:hAnsi="Verdana" w:cs="Arial"/>
          <w:sz w:val="18"/>
          <w:szCs w:val="18"/>
          <w:lang w:val="el-GR"/>
        </w:rPr>
        <w:t xml:space="preserve"> στο</w:t>
      </w:r>
      <w:r w:rsidRPr="00AC6796">
        <w:rPr>
          <w:rFonts w:ascii="Verdana" w:eastAsia="Malgun Gothic" w:hAnsi="Verdana" w:cs="Arial"/>
          <w:sz w:val="18"/>
          <w:szCs w:val="18"/>
          <w:lang w:val="el-GR"/>
        </w:rPr>
        <w:t xml:space="preserve"> προσωπικό της </w:t>
      </w:r>
      <w:r>
        <w:rPr>
          <w:rFonts w:ascii="Verdana" w:eastAsia="Malgun Gothic" w:hAnsi="Verdana" w:cs="Arial"/>
          <w:sz w:val="18"/>
          <w:szCs w:val="18"/>
          <w:lang w:val="el-GR"/>
        </w:rPr>
        <w:t xml:space="preserve">Δημόσιας Υπηρεσίας (0,7%), ενώ παρατηρείται μείωση στο προσωπικό της Εκπαιδευτικής Υπηρεσίας (-5,0%) και </w:t>
      </w:r>
      <w:r w:rsidRPr="00AC6796">
        <w:rPr>
          <w:rFonts w:ascii="Verdana" w:eastAsia="Malgun Gothic" w:hAnsi="Verdana" w:cs="Arial"/>
          <w:sz w:val="18"/>
          <w:szCs w:val="18"/>
          <w:lang w:val="el-GR"/>
        </w:rPr>
        <w:t>τ</w:t>
      </w:r>
      <w:r>
        <w:rPr>
          <w:rFonts w:ascii="Verdana" w:eastAsia="Malgun Gothic" w:hAnsi="Verdana" w:cs="Arial"/>
          <w:sz w:val="18"/>
          <w:szCs w:val="18"/>
          <w:lang w:val="el-GR"/>
        </w:rPr>
        <w:t xml:space="preserve">ων Δυνάμεων Ασφαλείας (-0,6%). </w:t>
      </w:r>
      <w:r w:rsidRPr="00AC6796">
        <w:rPr>
          <w:rFonts w:ascii="Verdana" w:eastAsia="Malgun Gothic" w:hAnsi="Verdana" w:cs="Arial"/>
          <w:sz w:val="18"/>
          <w:szCs w:val="18"/>
          <w:lang w:val="el-GR"/>
        </w:rPr>
        <w:t xml:space="preserve">Στο Ωρομίσθιο </w:t>
      </w:r>
      <w:r>
        <w:rPr>
          <w:rFonts w:ascii="Verdana" w:eastAsia="Malgun Gothic" w:hAnsi="Verdana" w:cs="Arial"/>
          <w:sz w:val="18"/>
          <w:szCs w:val="18"/>
          <w:lang w:val="el-GR"/>
        </w:rPr>
        <w:t>Προσωπικό παρατηρείται αύξηση (0,9</w:t>
      </w:r>
      <w:r w:rsidRPr="00AC6796">
        <w:rPr>
          <w:rFonts w:ascii="Verdana" w:eastAsia="Malgun Gothic" w:hAnsi="Verdana" w:cs="Arial"/>
          <w:sz w:val="18"/>
          <w:szCs w:val="18"/>
          <w:lang w:val="el-GR"/>
        </w:rPr>
        <w:t xml:space="preserve">%) σε σχέση με τον </w:t>
      </w:r>
      <w:r>
        <w:rPr>
          <w:rFonts w:ascii="Verdana" w:eastAsia="Malgun Gothic" w:hAnsi="Verdana" w:cs="Arial"/>
          <w:sz w:val="18"/>
          <w:szCs w:val="18"/>
          <w:lang w:val="el-GR"/>
        </w:rPr>
        <w:t>Απρίλιο του 2022</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F41A27">
        <w:rPr>
          <w:rFonts w:ascii="Verdana" w:eastAsia="Malgun Gothic" w:hAnsi="Verdana" w:cs="Arial"/>
          <w:sz w:val="18"/>
          <w:szCs w:val="18"/>
          <w:lang w:val="el-GR"/>
        </w:rPr>
        <w:t xml:space="preserve"> </w:t>
      </w:r>
    </w:p>
    <w:p w14:paraId="6DCCBF3E" w14:textId="00D41C48" w:rsidR="001712CF" w:rsidRDefault="001712CF"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49"/>
        <w:gridCol w:w="1109"/>
        <w:gridCol w:w="1082"/>
        <w:gridCol w:w="1087"/>
        <w:gridCol w:w="280"/>
        <w:gridCol w:w="1165"/>
        <w:gridCol w:w="1275"/>
      </w:tblGrid>
      <w:tr w:rsidR="00833DCE" w14:paraId="62E42BA2" w14:textId="77777777" w:rsidTr="00FF09CA">
        <w:trPr>
          <w:trHeight w:val="397"/>
          <w:jc w:val="center"/>
        </w:trPr>
        <w:tc>
          <w:tcPr>
            <w:tcW w:w="1105"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7"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5"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46"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7"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6"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FF09CA">
        <w:trPr>
          <w:trHeight w:val="397"/>
          <w:jc w:val="center"/>
        </w:trPr>
        <w:tc>
          <w:tcPr>
            <w:tcW w:w="1105"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4"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46"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3"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FF09CA">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7" w:type="pct"/>
            <w:tcBorders>
              <w:top w:val="single" w:sz="8" w:space="0" w:color="4F81BD"/>
              <w:left w:val="nil"/>
              <w:bottom w:val="single" w:sz="8" w:space="0" w:color="4F81BD"/>
              <w:right w:val="nil"/>
            </w:tcBorders>
            <w:hideMark/>
          </w:tcPr>
          <w:p w14:paraId="6D0B72C0" w14:textId="77777777" w:rsidR="00833DCE" w:rsidRDefault="00833DCE"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Μάιος 2021</w:t>
            </w:r>
          </w:p>
        </w:tc>
        <w:tc>
          <w:tcPr>
            <w:tcW w:w="582" w:type="pct"/>
            <w:tcBorders>
              <w:top w:val="single" w:sz="8" w:space="0" w:color="4F81BD"/>
              <w:left w:val="nil"/>
              <w:bottom w:val="single" w:sz="8" w:space="0" w:color="4F81BD"/>
              <w:right w:val="nil"/>
            </w:tcBorders>
            <w:hideMark/>
          </w:tcPr>
          <w:p w14:paraId="6B3E32B9" w14:textId="77777777" w:rsidR="00833DCE" w:rsidRDefault="00833DCE"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 2022</w:t>
            </w:r>
          </w:p>
        </w:tc>
        <w:tc>
          <w:tcPr>
            <w:tcW w:w="585" w:type="pct"/>
            <w:tcBorders>
              <w:top w:val="single" w:sz="8" w:space="0" w:color="4F81BD"/>
              <w:left w:val="nil"/>
              <w:bottom w:val="single" w:sz="8" w:space="0" w:color="4F81BD"/>
              <w:right w:val="single" w:sz="8" w:space="0" w:color="4F81BD"/>
            </w:tcBorders>
            <w:hideMark/>
          </w:tcPr>
          <w:p w14:paraId="4C2CD087" w14:textId="77777777" w:rsidR="00833DCE" w:rsidRDefault="00833DCE"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Μάιος 2022</w:t>
            </w:r>
          </w:p>
        </w:tc>
        <w:tc>
          <w:tcPr>
            <w:tcW w:w="146"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7" w:type="pct"/>
            <w:tcBorders>
              <w:top w:val="single" w:sz="8" w:space="0" w:color="4F81BD"/>
              <w:left w:val="nil"/>
              <w:bottom w:val="single" w:sz="8" w:space="0" w:color="4F81BD"/>
              <w:right w:val="nil"/>
            </w:tcBorders>
            <w:hideMark/>
          </w:tcPr>
          <w:p w14:paraId="740142BC" w14:textId="77777777" w:rsidR="00833DCE" w:rsidRDefault="00833DCE" w:rsidP="00FF09CA">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Μάιος  22/21</w:t>
            </w:r>
          </w:p>
        </w:tc>
        <w:tc>
          <w:tcPr>
            <w:tcW w:w="686" w:type="pct"/>
            <w:tcBorders>
              <w:top w:val="single" w:sz="8" w:space="0" w:color="4F81BD"/>
              <w:left w:val="nil"/>
              <w:bottom w:val="single" w:sz="8" w:space="0" w:color="4F81BD"/>
              <w:right w:val="nil"/>
            </w:tcBorders>
            <w:hideMark/>
          </w:tcPr>
          <w:p w14:paraId="6F6A2B97" w14:textId="77777777" w:rsidR="00833DCE" w:rsidRDefault="00833DCE" w:rsidP="00FF09CA">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Μάιος22/</w:t>
            </w:r>
          </w:p>
          <w:p w14:paraId="57174574" w14:textId="77777777" w:rsidR="00833DCE" w:rsidRDefault="00833DCE" w:rsidP="00FF09CA">
            <w:pPr>
              <w:ind w:right="-52" w:hanging="64"/>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xml:space="preserve">   Απρ22</w:t>
            </w:r>
          </w:p>
        </w:tc>
      </w:tr>
      <w:tr w:rsidR="00833DCE" w14:paraId="7099274A" w14:textId="77777777" w:rsidTr="00FF09CA">
        <w:trPr>
          <w:trHeight w:val="397"/>
          <w:jc w:val="center"/>
        </w:trPr>
        <w:tc>
          <w:tcPr>
            <w:tcW w:w="1105" w:type="pct"/>
            <w:vMerge w:val="restart"/>
            <w:tcBorders>
              <w:top w:val="single" w:sz="8" w:space="0" w:color="4F81BD"/>
              <w:left w:val="nil"/>
              <w:bottom w:val="nil"/>
              <w:right w:val="nil"/>
            </w:tcBorders>
            <w:hideMark/>
          </w:tcPr>
          <w:p w14:paraId="7B6293A5"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833DCE" w:rsidRDefault="00833DCE" w:rsidP="00FF09CA">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7" w:type="pct"/>
            <w:tcBorders>
              <w:top w:val="single" w:sz="8" w:space="0" w:color="4F81BD"/>
              <w:left w:val="nil"/>
              <w:bottom w:val="nil"/>
              <w:right w:val="nil"/>
            </w:tcBorders>
            <w:vAlign w:val="center"/>
          </w:tcPr>
          <w:p w14:paraId="4D85CF65"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17.355</w:t>
            </w:r>
          </w:p>
        </w:tc>
        <w:tc>
          <w:tcPr>
            <w:tcW w:w="582" w:type="pct"/>
            <w:tcBorders>
              <w:top w:val="single" w:sz="8" w:space="0" w:color="4F81BD"/>
              <w:left w:val="nil"/>
              <w:bottom w:val="nil"/>
              <w:right w:val="nil"/>
            </w:tcBorders>
            <w:vAlign w:val="center"/>
          </w:tcPr>
          <w:p w14:paraId="217231A1"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17.349</w:t>
            </w:r>
          </w:p>
        </w:tc>
        <w:tc>
          <w:tcPr>
            <w:tcW w:w="585" w:type="pct"/>
            <w:tcBorders>
              <w:top w:val="single" w:sz="8" w:space="0" w:color="4F81BD"/>
              <w:left w:val="nil"/>
              <w:bottom w:val="nil"/>
              <w:right w:val="single" w:sz="8" w:space="0" w:color="4F81BD"/>
            </w:tcBorders>
            <w:vAlign w:val="center"/>
          </w:tcPr>
          <w:p w14:paraId="34E6C275"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17.383</w:t>
            </w:r>
          </w:p>
        </w:tc>
        <w:tc>
          <w:tcPr>
            <w:tcW w:w="146" w:type="pct"/>
            <w:tcBorders>
              <w:top w:val="single" w:sz="8" w:space="0" w:color="4F81BD"/>
              <w:left w:val="single" w:sz="8" w:space="0" w:color="4F81BD"/>
              <w:bottom w:val="nil"/>
              <w:right w:val="nil"/>
            </w:tcBorders>
            <w:vAlign w:val="center"/>
          </w:tcPr>
          <w:p w14:paraId="13BEDB99"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single" w:sz="8" w:space="0" w:color="4F81BD"/>
              <w:left w:val="nil"/>
              <w:bottom w:val="nil"/>
              <w:right w:val="nil"/>
            </w:tcBorders>
            <w:vAlign w:val="center"/>
          </w:tcPr>
          <w:p w14:paraId="1BFB2EF0"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6" w:type="pct"/>
            <w:tcBorders>
              <w:top w:val="single" w:sz="8" w:space="0" w:color="4F81BD"/>
              <w:left w:val="nil"/>
              <w:bottom w:val="nil"/>
              <w:right w:val="nil"/>
            </w:tcBorders>
            <w:vAlign w:val="center"/>
          </w:tcPr>
          <w:p w14:paraId="0E446310"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0,2%</w:t>
            </w:r>
          </w:p>
        </w:tc>
      </w:tr>
      <w:tr w:rsidR="00833DCE" w14:paraId="417BF30D" w14:textId="77777777" w:rsidTr="00FF09CA">
        <w:trPr>
          <w:trHeight w:val="441"/>
          <w:jc w:val="center"/>
        </w:trPr>
        <w:tc>
          <w:tcPr>
            <w:tcW w:w="0" w:type="auto"/>
            <w:vMerge/>
            <w:tcBorders>
              <w:top w:val="single" w:sz="8" w:space="0" w:color="4F81BD"/>
              <w:left w:val="nil"/>
              <w:bottom w:val="nil"/>
              <w:right w:val="nil"/>
            </w:tcBorders>
            <w:vAlign w:val="center"/>
            <w:hideMark/>
          </w:tcPr>
          <w:p w14:paraId="3E8530DA"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833DCE" w:rsidRDefault="00833DCE" w:rsidP="00FF09CA">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7" w:type="pct"/>
            <w:tcBorders>
              <w:top w:val="nil"/>
              <w:left w:val="nil"/>
              <w:bottom w:val="nil"/>
              <w:right w:val="nil"/>
            </w:tcBorders>
            <w:vAlign w:val="center"/>
          </w:tcPr>
          <w:p w14:paraId="77696B2A"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10.662</w:t>
            </w:r>
          </w:p>
        </w:tc>
        <w:tc>
          <w:tcPr>
            <w:tcW w:w="582" w:type="pct"/>
            <w:tcBorders>
              <w:top w:val="nil"/>
              <w:left w:val="nil"/>
              <w:bottom w:val="nil"/>
              <w:right w:val="nil"/>
            </w:tcBorders>
            <w:vAlign w:val="center"/>
          </w:tcPr>
          <w:p w14:paraId="22411149"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10.320</w:t>
            </w:r>
          </w:p>
        </w:tc>
        <w:tc>
          <w:tcPr>
            <w:tcW w:w="585" w:type="pct"/>
            <w:tcBorders>
              <w:top w:val="nil"/>
              <w:left w:val="nil"/>
              <w:bottom w:val="nil"/>
              <w:right w:val="single" w:sz="8" w:space="0" w:color="4F81BD"/>
            </w:tcBorders>
            <w:vAlign w:val="center"/>
          </w:tcPr>
          <w:p w14:paraId="3540EE12"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10.302</w:t>
            </w:r>
          </w:p>
        </w:tc>
        <w:tc>
          <w:tcPr>
            <w:tcW w:w="146" w:type="pct"/>
            <w:tcBorders>
              <w:top w:val="nil"/>
              <w:left w:val="single" w:sz="8" w:space="0" w:color="4F81BD"/>
              <w:bottom w:val="nil"/>
              <w:right w:val="nil"/>
            </w:tcBorders>
            <w:vAlign w:val="center"/>
          </w:tcPr>
          <w:p w14:paraId="16F9E622"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0BFE65AB"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-3,4%</w:t>
            </w:r>
          </w:p>
        </w:tc>
        <w:tc>
          <w:tcPr>
            <w:tcW w:w="686" w:type="pct"/>
            <w:tcBorders>
              <w:top w:val="nil"/>
              <w:left w:val="nil"/>
              <w:bottom w:val="nil"/>
              <w:right w:val="nil"/>
            </w:tcBorders>
            <w:vAlign w:val="center"/>
          </w:tcPr>
          <w:p w14:paraId="398F1741"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-0,2%</w:t>
            </w:r>
          </w:p>
        </w:tc>
      </w:tr>
      <w:tr w:rsidR="00833DCE" w14:paraId="7472FB1E" w14:textId="77777777" w:rsidTr="00FF09CA">
        <w:trPr>
          <w:trHeight w:val="397"/>
          <w:jc w:val="center"/>
        </w:trPr>
        <w:tc>
          <w:tcPr>
            <w:tcW w:w="0" w:type="auto"/>
            <w:vMerge/>
            <w:tcBorders>
              <w:top w:val="single" w:sz="8" w:space="0" w:color="4F81BD"/>
              <w:left w:val="nil"/>
              <w:bottom w:val="nil"/>
              <w:right w:val="nil"/>
            </w:tcBorders>
            <w:vAlign w:val="center"/>
            <w:hideMark/>
          </w:tcPr>
          <w:p w14:paraId="4B281CC7"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833DCE" w:rsidRDefault="00833DCE" w:rsidP="00FF09CA">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7" w:type="pct"/>
            <w:tcBorders>
              <w:top w:val="nil"/>
              <w:left w:val="nil"/>
              <w:bottom w:val="nil"/>
              <w:right w:val="nil"/>
            </w:tcBorders>
            <w:vAlign w:val="center"/>
          </w:tcPr>
          <w:p w14:paraId="5302197D"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6.693</w:t>
            </w:r>
          </w:p>
        </w:tc>
        <w:tc>
          <w:tcPr>
            <w:tcW w:w="582" w:type="pct"/>
            <w:tcBorders>
              <w:top w:val="nil"/>
              <w:left w:val="nil"/>
              <w:bottom w:val="nil"/>
              <w:right w:val="nil"/>
            </w:tcBorders>
            <w:vAlign w:val="center"/>
          </w:tcPr>
          <w:p w14:paraId="1298A65B"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7.029</w:t>
            </w:r>
          </w:p>
        </w:tc>
        <w:tc>
          <w:tcPr>
            <w:tcW w:w="585" w:type="pct"/>
            <w:tcBorders>
              <w:top w:val="nil"/>
              <w:left w:val="nil"/>
              <w:bottom w:val="nil"/>
              <w:right w:val="single" w:sz="8" w:space="0" w:color="4F81BD"/>
            </w:tcBorders>
            <w:vAlign w:val="center"/>
          </w:tcPr>
          <w:p w14:paraId="0532B1A7"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7.081</w:t>
            </w:r>
          </w:p>
        </w:tc>
        <w:tc>
          <w:tcPr>
            <w:tcW w:w="146" w:type="pct"/>
            <w:tcBorders>
              <w:top w:val="nil"/>
              <w:left w:val="single" w:sz="8" w:space="0" w:color="4F81BD"/>
              <w:bottom w:val="nil"/>
              <w:right w:val="nil"/>
            </w:tcBorders>
            <w:vAlign w:val="center"/>
          </w:tcPr>
          <w:p w14:paraId="04D5F6D0"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1F6A444F"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5,8%</w:t>
            </w:r>
          </w:p>
        </w:tc>
        <w:tc>
          <w:tcPr>
            <w:tcW w:w="686" w:type="pct"/>
            <w:tcBorders>
              <w:top w:val="nil"/>
              <w:left w:val="nil"/>
              <w:bottom w:val="nil"/>
              <w:right w:val="nil"/>
            </w:tcBorders>
            <w:vAlign w:val="center"/>
          </w:tcPr>
          <w:p w14:paraId="4ACB4DC2"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0,7%</w:t>
            </w:r>
          </w:p>
        </w:tc>
      </w:tr>
      <w:tr w:rsidR="00833DCE" w14:paraId="2B9940A6" w14:textId="77777777" w:rsidTr="00FF09CA">
        <w:trPr>
          <w:trHeight w:val="397"/>
          <w:jc w:val="center"/>
        </w:trPr>
        <w:tc>
          <w:tcPr>
            <w:tcW w:w="1105" w:type="pct"/>
            <w:vMerge w:val="restart"/>
            <w:tcBorders>
              <w:top w:val="nil"/>
              <w:left w:val="nil"/>
              <w:bottom w:val="nil"/>
              <w:right w:val="nil"/>
            </w:tcBorders>
            <w:hideMark/>
          </w:tcPr>
          <w:p w14:paraId="7A18A076"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833DCE" w:rsidRDefault="00833DCE" w:rsidP="00FF09CA">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7" w:type="pct"/>
            <w:tcBorders>
              <w:top w:val="nil"/>
              <w:left w:val="nil"/>
              <w:bottom w:val="nil"/>
              <w:right w:val="nil"/>
            </w:tcBorders>
            <w:vAlign w:val="center"/>
          </w:tcPr>
          <w:p w14:paraId="6D180921"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14.848</w:t>
            </w:r>
          </w:p>
        </w:tc>
        <w:tc>
          <w:tcPr>
            <w:tcW w:w="582" w:type="pct"/>
            <w:tcBorders>
              <w:top w:val="nil"/>
              <w:left w:val="nil"/>
              <w:bottom w:val="nil"/>
              <w:right w:val="nil"/>
            </w:tcBorders>
            <w:vAlign w:val="center"/>
          </w:tcPr>
          <w:p w14:paraId="4E2336F7"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15.530</w:t>
            </w:r>
          </w:p>
        </w:tc>
        <w:tc>
          <w:tcPr>
            <w:tcW w:w="585" w:type="pct"/>
            <w:tcBorders>
              <w:top w:val="nil"/>
              <w:left w:val="nil"/>
              <w:bottom w:val="nil"/>
              <w:right w:val="single" w:sz="8" w:space="0" w:color="4F81BD"/>
            </w:tcBorders>
            <w:vAlign w:val="center"/>
          </w:tcPr>
          <w:p w14:paraId="380084DD"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15.209</w:t>
            </w:r>
          </w:p>
        </w:tc>
        <w:tc>
          <w:tcPr>
            <w:tcW w:w="146" w:type="pct"/>
            <w:tcBorders>
              <w:top w:val="nil"/>
              <w:left w:val="single" w:sz="8" w:space="0" w:color="4F81BD"/>
              <w:bottom w:val="nil"/>
              <w:right w:val="nil"/>
            </w:tcBorders>
            <w:vAlign w:val="center"/>
          </w:tcPr>
          <w:p w14:paraId="06F5D1AE"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nil"/>
              <w:left w:val="nil"/>
              <w:bottom w:val="nil"/>
              <w:right w:val="nil"/>
            </w:tcBorders>
            <w:vAlign w:val="center"/>
          </w:tcPr>
          <w:p w14:paraId="1F79A6F4"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2,4%</w:t>
            </w:r>
          </w:p>
        </w:tc>
        <w:tc>
          <w:tcPr>
            <w:tcW w:w="686" w:type="pct"/>
            <w:tcBorders>
              <w:top w:val="nil"/>
              <w:left w:val="nil"/>
              <w:bottom w:val="nil"/>
              <w:right w:val="nil"/>
            </w:tcBorders>
            <w:vAlign w:val="center"/>
          </w:tcPr>
          <w:p w14:paraId="19068E99"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-2,1%</w:t>
            </w:r>
          </w:p>
        </w:tc>
      </w:tr>
      <w:tr w:rsidR="00833DCE" w14:paraId="6502FC42" w14:textId="77777777" w:rsidTr="00FF09CA">
        <w:trPr>
          <w:trHeight w:val="397"/>
          <w:jc w:val="center"/>
        </w:trPr>
        <w:tc>
          <w:tcPr>
            <w:tcW w:w="0" w:type="auto"/>
            <w:vMerge/>
            <w:tcBorders>
              <w:top w:val="nil"/>
              <w:left w:val="nil"/>
              <w:bottom w:val="nil"/>
              <w:right w:val="nil"/>
            </w:tcBorders>
            <w:vAlign w:val="center"/>
            <w:hideMark/>
          </w:tcPr>
          <w:p w14:paraId="3151FB92"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7" w:type="pct"/>
            <w:tcBorders>
              <w:top w:val="nil"/>
              <w:left w:val="nil"/>
              <w:bottom w:val="nil"/>
              <w:right w:val="nil"/>
            </w:tcBorders>
            <w:vAlign w:val="center"/>
          </w:tcPr>
          <w:p w14:paraId="1EB420D9"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9.274</w:t>
            </w:r>
          </w:p>
        </w:tc>
        <w:tc>
          <w:tcPr>
            <w:tcW w:w="582" w:type="pct"/>
            <w:tcBorders>
              <w:top w:val="nil"/>
              <w:left w:val="nil"/>
              <w:bottom w:val="nil"/>
              <w:right w:val="nil"/>
            </w:tcBorders>
            <w:vAlign w:val="center"/>
          </w:tcPr>
          <w:p w14:paraId="7F5CFA2C"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9.108</w:t>
            </w:r>
          </w:p>
        </w:tc>
        <w:tc>
          <w:tcPr>
            <w:tcW w:w="585" w:type="pct"/>
            <w:tcBorders>
              <w:top w:val="nil"/>
              <w:left w:val="nil"/>
              <w:bottom w:val="nil"/>
              <w:right w:val="single" w:sz="8" w:space="0" w:color="4F81BD"/>
            </w:tcBorders>
            <w:vAlign w:val="center"/>
          </w:tcPr>
          <w:p w14:paraId="2CF665EB"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9.110</w:t>
            </w:r>
          </w:p>
        </w:tc>
        <w:tc>
          <w:tcPr>
            <w:tcW w:w="146" w:type="pct"/>
            <w:tcBorders>
              <w:top w:val="nil"/>
              <w:left w:val="single" w:sz="8" w:space="0" w:color="4F81BD"/>
              <w:bottom w:val="nil"/>
              <w:right w:val="nil"/>
            </w:tcBorders>
            <w:vAlign w:val="center"/>
          </w:tcPr>
          <w:p w14:paraId="03B0ACA3"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2BDB8889"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-1,8%</w:t>
            </w:r>
          </w:p>
        </w:tc>
        <w:tc>
          <w:tcPr>
            <w:tcW w:w="686" w:type="pct"/>
            <w:tcBorders>
              <w:top w:val="nil"/>
              <w:left w:val="nil"/>
              <w:bottom w:val="nil"/>
              <w:right w:val="nil"/>
            </w:tcBorders>
            <w:vAlign w:val="center"/>
          </w:tcPr>
          <w:p w14:paraId="2011C6C3"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0,0%</w:t>
            </w:r>
          </w:p>
        </w:tc>
      </w:tr>
      <w:tr w:rsidR="00833DCE" w14:paraId="7DF764CD" w14:textId="77777777" w:rsidTr="00FF09CA">
        <w:trPr>
          <w:trHeight w:val="397"/>
          <w:jc w:val="center"/>
        </w:trPr>
        <w:tc>
          <w:tcPr>
            <w:tcW w:w="0" w:type="auto"/>
            <w:vMerge/>
            <w:tcBorders>
              <w:top w:val="nil"/>
              <w:left w:val="nil"/>
              <w:bottom w:val="nil"/>
              <w:right w:val="nil"/>
            </w:tcBorders>
            <w:vAlign w:val="center"/>
            <w:hideMark/>
          </w:tcPr>
          <w:p w14:paraId="3E944C83"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7" w:type="pct"/>
            <w:tcBorders>
              <w:top w:val="nil"/>
              <w:left w:val="nil"/>
              <w:bottom w:val="nil"/>
              <w:right w:val="nil"/>
            </w:tcBorders>
            <w:vAlign w:val="center"/>
          </w:tcPr>
          <w:p w14:paraId="1C97B30A"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5.574</w:t>
            </w:r>
          </w:p>
        </w:tc>
        <w:tc>
          <w:tcPr>
            <w:tcW w:w="582" w:type="pct"/>
            <w:tcBorders>
              <w:top w:val="nil"/>
              <w:left w:val="nil"/>
              <w:bottom w:val="nil"/>
              <w:right w:val="nil"/>
            </w:tcBorders>
            <w:vAlign w:val="center"/>
          </w:tcPr>
          <w:p w14:paraId="02BC3BFC"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6.422</w:t>
            </w:r>
          </w:p>
        </w:tc>
        <w:tc>
          <w:tcPr>
            <w:tcW w:w="585" w:type="pct"/>
            <w:tcBorders>
              <w:top w:val="nil"/>
              <w:left w:val="nil"/>
              <w:bottom w:val="nil"/>
              <w:right w:val="single" w:sz="8" w:space="0" w:color="4F81BD"/>
            </w:tcBorders>
            <w:vAlign w:val="center"/>
          </w:tcPr>
          <w:p w14:paraId="0A55F29D"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6.099</w:t>
            </w:r>
          </w:p>
        </w:tc>
        <w:tc>
          <w:tcPr>
            <w:tcW w:w="146" w:type="pct"/>
            <w:tcBorders>
              <w:top w:val="nil"/>
              <w:left w:val="single" w:sz="8" w:space="0" w:color="4F81BD"/>
              <w:bottom w:val="nil"/>
              <w:right w:val="nil"/>
            </w:tcBorders>
            <w:vAlign w:val="center"/>
          </w:tcPr>
          <w:p w14:paraId="1E493021"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78C82A35"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9,4%</w:t>
            </w:r>
          </w:p>
        </w:tc>
        <w:tc>
          <w:tcPr>
            <w:tcW w:w="686" w:type="pct"/>
            <w:tcBorders>
              <w:top w:val="nil"/>
              <w:left w:val="nil"/>
              <w:bottom w:val="nil"/>
              <w:right w:val="nil"/>
            </w:tcBorders>
            <w:vAlign w:val="center"/>
          </w:tcPr>
          <w:p w14:paraId="3208281B"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-5,0%</w:t>
            </w:r>
          </w:p>
        </w:tc>
      </w:tr>
      <w:tr w:rsidR="00833DCE" w14:paraId="68A19885" w14:textId="77777777" w:rsidTr="00FF09CA">
        <w:trPr>
          <w:trHeight w:val="397"/>
          <w:jc w:val="center"/>
        </w:trPr>
        <w:tc>
          <w:tcPr>
            <w:tcW w:w="1105" w:type="pct"/>
            <w:vMerge w:val="restart"/>
            <w:tcBorders>
              <w:top w:val="nil"/>
              <w:left w:val="nil"/>
              <w:bottom w:val="single" w:sz="8" w:space="0" w:color="4F81BD"/>
              <w:right w:val="nil"/>
            </w:tcBorders>
            <w:hideMark/>
          </w:tcPr>
          <w:p w14:paraId="16E31A3D"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833DCE" w:rsidRDefault="00833DCE" w:rsidP="00FF09CA">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7" w:type="pct"/>
            <w:tcBorders>
              <w:top w:val="nil"/>
              <w:left w:val="nil"/>
              <w:bottom w:val="nil"/>
              <w:right w:val="nil"/>
            </w:tcBorders>
            <w:vAlign w:val="center"/>
          </w:tcPr>
          <w:p w14:paraId="3C5117EB"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12.678</w:t>
            </w:r>
          </w:p>
        </w:tc>
        <w:tc>
          <w:tcPr>
            <w:tcW w:w="582" w:type="pct"/>
            <w:tcBorders>
              <w:top w:val="nil"/>
              <w:left w:val="nil"/>
              <w:bottom w:val="nil"/>
              <w:right w:val="nil"/>
            </w:tcBorders>
            <w:vAlign w:val="center"/>
          </w:tcPr>
          <w:p w14:paraId="0E0F57AF"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12.709</w:t>
            </w:r>
          </w:p>
        </w:tc>
        <w:tc>
          <w:tcPr>
            <w:tcW w:w="585" w:type="pct"/>
            <w:tcBorders>
              <w:top w:val="nil"/>
              <w:left w:val="nil"/>
              <w:bottom w:val="nil"/>
              <w:right w:val="single" w:sz="8" w:space="0" w:color="4F81BD"/>
            </w:tcBorders>
            <w:vAlign w:val="center"/>
          </w:tcPr>
          <w:p w14:paraId="7DA388B9"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12.662</w:t>
            </w:r>
          </w:p>
        </w:tc>
        <w:tc>
          <w:tcPr>
            <w:tcW w:w="146" w:type="pct"/>
            <w:tcBorders>
              <w:top w:val="nil"/>
              <w:left w:val="single" w:sz="8" w:space="0" w:color="4F81BD"/>
              <w:bottom w:val="nil"/>
              <w:right w:val="nil"/>
            </w:tcBorders>
            <w:vAlign w:val="center"/>
          </w:tcPr>
          <w:p w14:paraId="05C10B3C"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nil"/>
              <w:left w:val="nil"/>
              <w:bottom w:val="nil"/>
              <w:right w:val="nil"/>
            </w:tcBorders>
            <w:vAlign w:val="center"/>
          </w:tcPr>
          <w:p w14:paraId="59D8B12C"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-0,1%</w:t>
            </w:r>
          </w:p>
        </w:tc>
        <w:tc>
          <w:tcPr>
            <w:tcW w:w="686" w:type="pct"/>
            <w:tcBorders>
              <w:top w:val="nil"/>
              <w:left w:val="nil"/>
              <w:bottom w:val="nil"/>
              <w:right w:val="nil"/>
            </w:tcBorders>
            <w:vAlign w:val="center"/>
          </w:tcPr>
          <w:p w14:paraId="6911BD8C"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-0,4%</w:t>
            </w:r>
          </w:p>
        </w:tc>
      </w:tr>
      <w:tr w:rsidR="00833DCE" w14:paraId="4332592A" w14:textId="77777777" w:rsidTr="00FF09CA">
        <w:trPr>
          <w:trHeight w:val="397"/>
          <w:jc w:val="center"/>
        </w:trPr>
        <w:tc>
          <w:tcPr>
            <w:tcW w:w="0" w:type="auto"/>
            <w:vMerge/>
            <w:tcBorders>
              <w:top w:val="nil"/>
              <w:left w:val="nil"/>
              <w:bottom w:val="single" w:sz="8" w:space="0" w:color="4F81BD"/>
              <w:right w:val="nil"/>
            </w:tcBorders>
            <w:vAlign w:val="center"/>
            <w:hideMark/>
          </w:tcPr>
          <w:p w14:paraId="1A651F67"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7" w:type="pct"/>
            <w:tcBorders>
              <w:top w:val="nil"/>
              <w:left w:val="nil"/>
              <w:bottom w:val="nil"/>
              <w:right w:val="nil"/>
            </w:tcBorders>
            <w:vAlign w:val="center"/>
          </w:tcPr>
          <w:p w14:paraId="26C9B0B0"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6.750</w:t>
            </w:r>
          </w:p>
        </w:tc>
        <w:tc>
          <w:tcPr>
            <w:tcW w:w="582" w:type="pct"/>
            <w:tcBorders>
              <w:top w:val="nil"/>
              <w:left w:val="nil"/>
              <w:bottom w:val="nil"/>
              <w:right w:val="nil"/>
            </w:tcBorders>
            <w:vAlign w:val="center"/>
          </w:tcPr>
          <w:p w14:paraId="228C20F0"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6.604</w:t>
            </w:r>
          </w:p>
        </w:tc>
        <w:tc>
          <w:tcPr>
            <w:tcW w:w="585" w:type="pct"/>
            <w:tcBorders>
              <w:top w:val="nil"/>
              <w:left w:val="nil"/>
              <w:bottom w:val="nil"/>
              <w:right w:val="single" w:sz="8" w:space="0" w:color="4F81BD"/>
            </w:tcBorders>
            <w:vAlign w:val="center"/>
          </w:tcPr>
          <w:p w14:paraId="74D85839"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6.591</w:t>
            </w:r>
          </w:p>
        </w:tc>
        <w:tc>
          <w:tcPr>
            <w:tcW w:w="146" w:type="pct"/>
            <w:tcBorders>
              <w:top w:val="nil"/>
              <w:left w:val="single" w:sz="8" w:space="0" w:color="4F81BD"/>
              <w:bottom w:val="nil"/>
              <w:right w:val="nil"/>
            </w:tcBorders>
            <w:vAlign w:val="center"/>
          </w:tcPr>
          <w:p w14:paraId="2ABD7606"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41658CA3"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-2,4%</w:t>
            </w:r>
          </w:p>
        </w:tc>
        <w:tc>
          <w:tcPr>
            <w:tcW w:w="686" w:type="pct"/>
            <w:tcBorders>
              <w:top w:val="nil"/>
              <w:left w:val="nil"/>
              <w:bottom w:val="nil"/>
              <w:right w:val="nil"/>
            </w:tcBorders>
            <w:vAlign w:val="center"/>
          </w:tcPr>
          <w:p w14:paraId="6FD1157D"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-0,2%</w:t>
            </w:r>
          </w:p>
        </w:tc>
      </w:tr>
      <w:tr w:rsidR="00833DCE" w14:paraId="710FED43" w14:textId="77777777" w:rsidTr="00FF09CA">
        <w:trPr>
          <w:trHeight w:val="397"/>
          <w:jc w:val="center"/>
        </w:trPr>
        <w:tc>
          <w:tcPr>
            <w:tcW w:w="0" w:type="auto"/>
            <w:vMerge/>
            <w:tcBorders>
              <w:top w:val="nil"/>
              <w:left w:val="nil"/>
              <w:bottom w:val="single" w:sz="8" w:space="0" w:color="4F81BD"/>
              <w:right w:val="nil"/>
            </w:tcBorders>
            <w:vAlign w:val="center"/>
            <w:hideMark/>
          </w:tcPr>
          <w:p w14:paraId="7D938ABA"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7" w:type="pct"/>
            <w:tcBorders>
              <w:top w:val="nil"/>
              <w:left w:val="nil"/>
              <w:bottom w:val="single" w:sz="8" w:space="0" w:color="4F81BD"/>
              <w:right w:val="nil"/>
            </w:tcBorders>
            <w:vAlign w:val="center"/>
          </w:tcPr>
          <w:p w14:paraId="067AB33C"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5.928</w:t>
            </w:r>
          </w:p>
        </w:tc>
        <w:tc>
          <w:tcPr>
            <w:tcW w:w="582" w:type="pct"/>
            <w:tcBorders>
              <w:top w:val="nil"/>
              <w:left w:val="nil"/>
              <w:bottom w:val="single" w:sz="8" w:space="0" w:color="4F81BD"/>
              <w:right w:val="nil"/>
            </w:tcBorders>
            <w:vAlign w:val="center"/>
          </w:tcPr>
          <w:p w14:paraId="2C3AB31B"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6.105</w:t>
            </w:r>
          </w:p>
        </w:tc>
        <w:tc>
          <w:tcPr>
            <w:tcW w:w="585" w:type="pct"/>
            <w:tcBorders>
              <w:top w:val="nil"/>
              <w:left w:val="nil"/>
              <w:bottom w:val="single" w:sz="8" w:space="0" w:color="4F81BD"/>
              <w:right w:val="single" w:sz="8" w:space="0" w:color="4F81BD"/>
            </w:tcBorders>
            <w:vAlign w:val="center"/>
          </w:tcPr>
          <w:p w14:paraId="62F5D006"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6.071</w:t>
            </w:r>
          </w:p>
        </w:tc>
        <w:tc>
          <w:tcPr>
            <w:tcW w:w="146" w:type="pct"/>
            <w:tcBorders>
              <w:top w:val="nil"/>
              <w:left w:val="single" w:sz="8" w:space="0" w:color="4F81BD"/>
              <w:bottom w:val="single" w:sz="8" w:space="0" w:color="4F81BD"/>
              <w:right w:val="nil"/>
            </w:tcBorders>
            <w:vAlign w:val="center"/>
          </w:tcPr>
          <w:p w14:paraId="0B3A5F62"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single" w:sz="8" w:space="0" w:color="4F81BD"/>
              <w:right w:val="nil"/>
            </w:tcBorders>
            <w:vAlign w:val="center"/>
          </w:tcPr>
          <w:p w14:paraId="5969E6FA"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2,4%</w:t>
            </w:r>
          </w:p>
        </w:tc>
        <w:tc>
          <w:tcPr>
            <w:tcW w:w="686" w:type="pct"/>
            <w:tcBorders>
              <w:top w:val="nil"/>
              <w:left w:val="nil"/>
              <w:bottom w:val="single" w:sz="8" w:space="0" w:color="4F81BD"/>
              <w:right w:val="nil"/>
            </w:tcBorders>
            <w:vAlign w:val="center"/>
          </w:tcPr>
          <w:p w14:paraId="4ECEDD63"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-0,6%</w:t>
            </w:r>
          </w:p>
        </w:tc>
      </w:tr>
      <w:tr w:rsidR="00833DCE" w14:paraId="75C6200C" w14:textId="77777777" w:rsidTr="00FF09CA">
        <w:trPr>
          <w:trHeight w:val="397"/>
          <w:jc w:val="center"/>
        </w:trPr>
        <w:tc>
          <w:tcPr>
            <w:tcW w:w="1105" w:type="pct"/>
            <w:vMerge w:val="restart"/>
            <w:tcBorders>
              <w:top w:val="single" w:sz="8" w:space="0" w:color="4F81BD"/>
              <w:left w:val="nil"/>
              <w:bottom w:val="single" w:sz="8" w:space="0" w:color="4F81BD"/>
              <w:right w:val="nil"/>
            </w:tcBorders>
            <w:hideMark/>
          </w:tcPr>
          <w:p w14:paraId="0B0E1C6D"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833DCE" w:rsidRDefault="00833DCE" w:rsidP="00FF09CA">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7" w:type="pct"/>
            <w:tcBorders>
              <w:top w:val="single" w:sz="8" w:space="0" w:color="4F81BD"/>
              <w:left w:val="nil"/>
              <w:bottom w:val="nil"/>
              <w:right w:val="nil"/>
            </w:tcBorders>
            <w:vAlign w:val="center"/>
          </w:tcPr>
          <w:p w14:paraId="43BFC866"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44.881</w:t>
            </w:r>
          </w:p>
        </w:tc>
        <w:tc>
          <w:tcPr>
            <w:tcW w:w="582" w:type="pct"/>
            <w:tcBorders>
              <w:top w:val="single" w:sz="8" w:space="0" w:color="4F81BD"/>
              <w:left w:val="nil"/>
              <w:bottom w:val="nil"/>
              <w:right w:val="nil"/>
            </w:tcBorders>
            <w:vAlign w:val="center"/>
          </w:tcPr>
          <w:p w14:paraId="2F77C20E"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45.588</w:t>
            </w:r>
          </w:p>
        </w:tc>
        <w:tc>
          <w:tcPr>
            <w:tcW w:w="585" w:type="pct"/>
            <w:tcBorders>
              <w:top w:val="single" w:sz="8" w:space="0" w:color="4F81BD"/>
              <w:left w:val="nil"/>
              <w:bottom w:val="nil"/>
              <w:right w:val="single" w:sz="8" w:space="0" w:color="4F81BD"/>
            </w:tcBorders>
            <w:vAlign w:val="center"/>
          </w:tcPr>
          <w:p w14:paraId="205C5420"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45.254</w:t>
            </w:r>
          </w:p>
        </w:tc>
        <w:tc>
          <w:tcPr>
            <w:tcW w:w="146" w:type="pct"/>
            <w:tcBorders>
              <w:top w:val="single" w:sz="8" w:space="0" w:color="4F81BD"/>
              <w:left w:val="single" w:sz="8" w:space="0" w:color="4F81BD"/>
              <w:bottom w:val="nil"/>
              <w:right w:val="nil"/>
            </w:tcBorders>
            <w:vAlign w:val="center"/>
          </w:tcPr>
          <w:p w14:paraId="11141C94"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single" w:sz="8" w:space="0" w:color="4F81BD"/>
              <w:left w:val="nil"/>
              <w:bottom w:val="nil"/>
              <w:right w:val="nil"/>
            </w:tcBorders>
            <w:vAlign w:val="center"/>
          </w:tcPr>
          <w:p w14:paraId="4B992225"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0,8%</w:t>
            </w:r>
          </w:p>
        </w:tc>
        <w:tc>
          <w:tcPr>
            <w:tcW w:w="686" w:type="pct"/>
            <w:tcBorders>
              <w:top w:val="single" w:sz="8" w:space="0" w:color="4F81BD"/>
              <w:left w:val="nil"/>
              <w:bottom w:val="nil"/>
              <w:right w:val="nil"/>
            </w:tcBorders>
            <w:vAlign w:val="center"/>
          </w:tcPr>
          <w:p w14:paraId="4CBFD11D"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-0,7%</w:t>
            </w:r>
          </w:p>
        </w:tc>
      </w:tr>
      <w:tr w:rsidR="00833DCE" w14:paraId="216683C1" w14:textId="77777777" w:rsidTr="00FF09CA">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7" w:type="pct"/>
            <w:tcBorders>
              <w:top w:val="nil"/>
              <w:left w:val="nil"/>
              <w:bottom w:val="nil"/>
              <w:right w:val="nil"/>
            </w:tcBorders>
            <w:vAlign w:val="center"/>
          </w:tcPr>
          <w:p w14:paraId="65608A2B"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26.686</w:t>
            </w:r>
          </w:p>
        </w:tc>
        <w:tc>
          <w:tcPr>
            <w:tcW w:w="582" w:type="pct"/>
            <w:tcBorders>
              <w:top w:val="nil"/>
              <w:left w:val="nil"/>
              <w:bottom w:val="nil"/>
              <w:right w:val="nil"/>
            </w:tcBorders>
            <w:vAlign w:val="center"/>
          </w:tcPr>
          <w:p w14:paraId="43A18849"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26.032</w:t>
            </w:r>
          </w:p>
        </w:tc>
        <w:tc>
          <w:tcPr>
            <w:tcW w:w="585" w:type="pct"/>
            <w:tcBorders>
              <w:top w:val="nil"/>
              <w:left w:val="nil"/>
              <w:bottom w:val="nil"/>
              <w:right w:val="single" w:sz="8" w:space="0" w:color="4F81BD"/>
            </w:tcBorders>
            <w:vAlign w:val="center"/>
          </w:tcPr>
          <w:p w14:paraId="26F62B3E"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26.003</w:t>
            </w:r>
          </w:p>
        </w:tc>
        <w:tc>
          <w:tcPr>
            <w:tcW w:w="146" w:type="pct"/>
            <w:tcBorders>
              <w:top w:val="nil"/>
              <w:left w:val="single" w:sz="8" w:space="0" w:color="4F81BD"/>
              <w:bottom w:val="nil"/>
              <w:right w:val="nil"/>
            </w:tcBorders>
            <w:vAlign w:val="center"/>
          </w:tcPr>
          <w:p w14:paraId="4CE5B161"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nil"/>
              <w:right w:val="nil"/>
            </w:tcBorders>
            <w:vAlign w:val="center"/>
          </w:tcPr>
          <w:p w14:paraId="22D2B77F"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-2,6%</w:t>
            </w:r>
          </w:p>
        </w:tc>
        <w:tc>
          <w:tcPr>
            <w:tcW w:w="686" w:type="pct"/>
            <w:tcBorders>
              <w:top w:val="nil"/>
              <w:left w:val="nil"/>
              <w:bottom w:val="nil"/>
              <w:right w:val="nil"/>
            </w:tcBorders>
            <w:vAlign w:val="center"/>
          </w:tcPr>
          <w:p w14:paraId="08D65423"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-0,1%</w:t>
            </w:r>
          </w:p>
        </w:tc>
      </w:tr>
      <w:tr w:rsidR="00833DCE" w14:paraId="45BF34F6" w14:textId="77777777" w:rsidTr="00FF09CA">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833DCE" w:rsidRDefault="00833DCE" w:rsidP="00FF09CA">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833DCE" w:rsidRDefault="00833DCE" w:rsidP="00FF09CA">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7" w:type="pct"/>
            <w:tcBorders>
              <w:top w:val="nil"/>
              <w:left w:val="nil"/>
              <w:bottom w:val="single" w:sz="8" w:space="0" w:color="4F81BD"/>
              <w:right w:val="nil"/>
            </w:tcBorders>
            <w:vAlign w:val="center"/>
          </w:tcPr>
          <w:p w14:paraId="14DB8769"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18.195</w:t>
            </w:r>
          </w:p>
        </w:tc>
        <w:tc>
          <w:tcPr>
            <w:tcW w:w="582" w:type="pct"/>
            <w:tcBorders>
              <w:top w:val="nil"/>
              <w:left w:val="nil"/>
              <w:bottom w:val="single" w:sz="8" w:space="0" w:color="4F81BD"/>
              <w:right w:val="nil"/>
            </w:tcBorders>
            <w:vAlign w:val="center"/>
          </w:tcPr>
          <w:p w14:paraId="44E6893B"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19.556</w:t>
            </w:r>
          </w:p>
        </w:tc>
        <w:tc>
          <w:tcPr>
            <w:tcW w:w="585" w:type="pct"/>
            <w:tcBorders>
              <w:top w:val="nil"/>
              <w:left w:val="nil"/>
              <w:bottom w:val="single" w:sz="8" w:space="0" w:color="4F81BD"/>
              <w:right w:val="single" w:sz="8" w:space="0" w:color="4F81BD"/>
            </w:tcBorders>
            <w:vAlign w:val="center"/>
          </w:tcPr>
          <w:p w14:paraId="5B2B7E37"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19.251</w:t>
            </w:r>
          </w:p>
        </w:tc>
        <w:tc>
          <w:tcPr>
            <w:tcW w:w="146" w:type="pct"/>
            <w:tcBorders>
              <w:top w:val="nil"/>
              <w:left w:val="single" w:sz="8" w:space="0" w:color="4F81BD"/>
              <w:bottom w:val="single" w:sz="8" w:space="0" w:color="4F81BD"/>
              <w:right w:val="nil"/>
            </w:tcBorders>
            <w:vAlign w:val="center"/>
          </w:tcPr>
          <w:p w14:paraId="2E95DF65" w14:textId="77777777" w:rsidR="00833DCE" w:rsidRDefault="00833DCE" w:rsidP="00FF09CA">
            <w:pPr>
              <w:jc w:val="right"/>
              <w:rPr>
                <w:rFonts w:ascii="Verdana" w:hAnsi="Verdana"/>
                <w:color w:val="365F91"/>
                <w:sz w:val="18"/>
                <w:szCs w:val="18"/>
              </w:rPr>
            </w:pPr>
            <w:r>
              <w:rPr>
                <w:rFonts w:ascii="Verdana" w:hAnsi="Verdana" w:cs="Calibri"/>
                <w:color w:val="365F91"/>
                <w:sz w:val="18"/>
                <w:szCs w:val="18"/>
              </w:rPr>
              <w:t> </w:t>
            </w:r>
          </w:p>
        </w:tc>
        <w:tc>
          <w:tcPr>
            <w:tcW w:w="627" w:type="pct"/>
            <w:tcBorders>
              <w:top w:val="nil"/>
              <w:left w:val="nil"/>
              <w:bottom w:val="single" w:sz="8" w:space="0" w:color="4F81BD"/>
              <w:right w:val="nil"/>
            </w:tcBorders>
            <w:vAlign w:val="center"/>
          </w:tcPr>
          <w:p w14:paraId="46A7F03F"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5,8%</w:t>
            </w:r>
          </w:p>
        </w:tc>
        <w:tc>
          <w:tcPr>
            <w:tcW w:w="686" w:type="pct"/>
            <w:tcBorders>
              <w:top w:val="nil"/>
              <w:left w:val="nil"/>
              <w:bottom w:val="single" w:sz="8" w:space="0" w:color="4F81BD"/>
              <w:right w:val="nil"/>
            </w:tcBorders>
            <w:vAlign w:val="center"/>
          </w:tcPr>
          <w:p w14:paraId="33B87076" w14:textId="77777777" w:rsidR="00833DCE" w:rsidRDefault="00833DCE" w:rsidP="00FF09CA">
            <w:pPr>
              <w:ind w:right="227"/>
              <w:jc w:val="right"/>
              <w:rPr>
                <w:rFonts w:ascii="Verdana" w:hAnsi="Verdana"/>
                <w:color w:val="365F91"/>
                <w:sz w:val="18"/>
                <w:szCs w:val="18"/>
              </w:rPr>
            </w:pPr>
            <w:r>
              <w:rPr>
                <w:rFonts w:ascii="Verdana" w:hAnsi="Verdana" w:cs="Calibri"/>
                <w:color w:val="365F91"/>
                <w:sz w:val="18"/>
                <w:szCs w:val="18"/>
              </w:rPr>
              <w:t>-1,6%</w:t>
            </w:r>
          </w:p>
        </w:tc>
      </w:tr>
      <w:tr w:rsidR="00833DCE" w14:paraId="09C198C0" w14:textId="77777777" w:rsidTr="00FF09CA">
        <w:trPr>
          <w:trHeight w:val="510"/>
          <w:jc w:val="center"/>
        </w:trPr>
        <w:tc>
          <w:tcPr>
            <w:tcW w:w="1105" w:type="pct"/>
            <w:tcBorders>
              <w:top w:val="single" w:sz="8" w:space="0" w:color="4F81BD"/>
              <w:left w:val="nil"/>
              <w:bottom w:val="single" w:sz="8" w:space="0" w:color="4F81BD"/>
              <w:right w:val="nil"/>
            </w:tcBorders>
            <w:vAlign w:val="center"/>
            <w:hideMark/>
          </w:tcPr>
          <w:p w14:paraId="535F8FE4"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833DCE" w:rsidRDefault="00833DCE" w:rsidP="00FF09CA">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7" w:type="pct"/>
            <w:tcBorders>
              <w:top w:val="single" w:sz="8" w:space="0" w:color="4F81BD"/>
              <w:left w:val="nil"/>
              <w:bottom w:val="single" w:sz="8" w:space="0" w:color="4F81BD"/>
              <w:right w:val="nil"/>
            </w:tcBorders>
            <w:vAlign w:val="center"/>
          </w:tcPr>
          <w:p w14:paraId="2B7E1500"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8.427</w:t>
            </w:r>
          </w:p>
        </w:tc>
        <w:tc>
          <w:tcPr>
            <w:tcW w:w="582" w:type="pct"/>
            <w:tcBorders>
              <w:top w:val="single" w:sz="8" w:space="0" w:color="4F81BD"/>
              <w:left w:val="nil"/>
              <w:bottom w:val="single" w:sz="8" w:space="0" w:color="4F81BD"/>
              <w:right w:val="nil"/>
            </w:tcBorders>
            <w:vAlign w:val="center"/>
          </w:tcPr>
          <w:p w14:paraId="1EF85D05"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8.342</w:t>
            </w:r>
          </w:p>
        </w:tc>
        <w:tc>
          <w:tcPr>
            <w:tcW w:w="585" w:type="pct"/>
            <w:tcBorders>
              <w:top w:val="single" w:sz="8" w:space="0" w:color="4F81BD"/>
              <w:left w:val="nil"/>
              <w:bottom w:val="single" w:sz="8" w:space="0" w:color="4F81BD"/>
              <w:right w:val="single" w:sz="8" w:space="0" w:color="4F81BD"/>
            </w:tcBorders>
            <w:vAlign w:val="center"/>
          </w:tcPr>
          <w:p w14:paraId="39154F40"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8.414</w:t>
            </w:r>
          </w:p>
        </w:tc>
        <w:tc>
          <w:tcPr>
            <w:tcW w:w="146" w:type="pct"/>
            <w:tcBorders>
              <w:top w:val="single" w:sz="8" w:space="0" w:color="4F81BD"/>
              <w:left w:val="single" w:sz="8" w:space="0" w:color="4F81BD"/>
              <w:bottom w:val="single" w:sz="8" w:space="0" w:color="4F81BD"/>
              <w:right w:val="nil"/>
            </w:tcBorders>
            <w:vAlign w:val="center"/>
          </w:tcPr>
          <w:p w14:paraId="018E1A34"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single" w:sz="8" w:space="0" w:color="4F81BD"/>
              <w:left w:val="nil"/>
              <w:bottom w:val="single" w:sz="8" w:space="0" w:color="4F81BD"/>
              <w:right w:val="nil"/>
            </w:tcBorders>
            <w:vAlign w:val="center"/>
          </w:tcPr>
          <w:p w14:paraId="438FE919"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6" w:type="pct"/>
            <w:tcBorders>
              <w:top w:val="single" w:sz="8" w:space="0" w:color="4F81BD"/>
              <w:left w:val="nil"/>
              <w:bottom w:val="single" w:sz="8" w:space="0" w:color="4F81BD"/>
              <w:right w:val="nil"/>
            </w:tcBorders>
            <w:vAlign w:val="center"/>
          </w:tcPr>
          <w:p w14:paraId="02EE445F"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0,9%</w:t>
            </w:r>
          </w:p>
        </w:tc>
      </w:tr>
      <w:tr w:rsidR="00833DCE" w14:paraId="6321719E" w14:textId="77777777" w:rsidTr="00FF09CA">
        <w:trPr>
          <w:trHeight w:val="510"/>
          <w:jc w:val="center"/>
        </w:trPr>
        <w:tc>
          <w:tcPr>
            <w:tcW w:w="1105" w:type="pct"/>
            <w:tcBorders>
              <w:top w:val="single" w:sz="8" w:space="0" w:color="4F81BD"/>
              <w:left w:val="nil"/>
              <w:bottom w:val="single" w:sz="8" w:space="0" w:color="4F81BD"/>
              <w:right w:val="nil"/>
            </w:tcBorders>
            <w:vAlign w:val="center"/>
            <w:hideMark/>
          </w:tcPr>
          <w:p w14:paraId="630DC5FB" w14:textId="77777777" w:rsidR="00833DCE" w:rsidRDefault="00833DCE" w:rsidP="00FF09CA">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833DCE" w:rsidRDefault="00833DCE" w:rsidP="00FF09CA">
            <w:pPr>
              <w:ind w:right="144"/>
              <w:jc w:val="right"/>
              <w:rPr>
                <w:rFonts w:ascii="Verdana" w:eastAsia="Malgun Gothic" w:hAnsi="Verdana" w:cs="Arial"/>
                <w:b/>
                <w:color w:val="365F91"/>
                <w:sz w:val="18"/>
                <w:szCs w:val="18"/>
                <w:lang w:val="el-GR"/>
              </w:rPr>
            </w:pPr>
          </w:p>
        </w:tc>
        <w:tc>
          <w:tcPr>
            <w:tcW w:w="597" w:type="pct"/>
            <w:tcBorders>
              <w:top w:val="single" w:sz="8" w:space="0" w:color="4F81BD"/>
              <w:left w:val="nil"/>
              <w:bottom w:val="single" w:sz="8" w:space="0" w:color="4F81BD"/>
              <w:right w:val="nil"/>
            </w:tcBorders>
            <w:vAlign w:val="center"/>
          </w:tcPr>
          <w:p w14:paraId="69553569"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53.308</w:t>
            </w:r>
          </w:p>
        </w:tc>
        <w:tc>
          <w:tcPr>
            <w:tcW w:w="582" w:type="pct"/>
            <w:tcBorders>
              <w:top w:val="single" w:sz="8" w:space="0" w:color="4F81BD"/>
              <w:left w:val="nil"/>
              <w:bottom w:val="single" w:sz="8" w:space="0" w:color="4F81BD"/>
              <w:right w:val="nil"/>
            </w:tcBorders>
            <w:vAlign w:val="center"/>
          </w:tcPr>
          <w:p w14:paraId="04EEE526"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53.930</w:t>
            </w:r>
          </w:p>
        </w:tc>
        <w:tc>
          <w:tcPr>
            <w:tcW w:w="585" w:type="pct"/>
            <w:tcBorders>
              <w:top w:val="single" w:sz="8" w:space="0" w:color="4F81BD"/>
              <w:left w:val="nil"/>
              <w:bottom w:val="single" w:sz="8" w:space="0" w:color="4F81BD"/>
              <w:right w:val="single" w:sz="8" w:space="0" w:color="4F81BD"/>
            </w:tcBorders>
            <w:vAlign w:val="center"/>
          </w:tcPr>
          <w:p w14:paraId="5BD99AC6"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53.668</w:t>
            </w:r>
          </w:p>
        </w:tc>
        <w:tc>
          <w:tcPr>
            <w:tcW w:w="146" w:type="pct"/>
            <w:tcBorders>
              <w:top w:val="single" w:sz="8" w:space="0" w:color="4F81BD"/>
              <w:left w:val="single" w:sz="8" w:space="0" w:color="4F81BD"/>
              <w:bottom w:val="single" w:sz="8" w:space="0" w:color="4F81BD"/>
              <w:right w:val="nil"/>
            </w:tcBorders>
            <w:vAlign w:val="center"/>
          </w:tcPr>
          <w:p w14:paraId="46139212" w14:textId="77777777" w:rsidR="00833DCE" w:rsidRDefault="00833DCE" w:rsidP="00FF09CA">
            <w:pPr>
              <w:jc w:val="right"/>
              <w:rPr>
                <w:rFonts w:ascii="Verdana" w:hAnsi="Verdana"/>
                <w:b/>
                <w:bCs/>
                <w:color w:val="365F91"/>
                <w:sz w:val="18"/>
                <w:szCs w:val="18"/>
              </w:rPr>
            </w:pPr>
            <w:r>
              <w:rPr>
                <w:rFonts w:ascii="Verdana" w:hAnsi="Verdana" w:cs="Calibri"/>
                <w:b/>
                <w:bCs/>
                <w:color w:val="365F91"/>
                <w:sz w:val="18"/>
                <w:szCs w:val="18"/>
              </w:rPr>
              <w:t> </w:t>
            </w:r>
          </w:p>
        </w:tc>
        <w:tc>
          <w:tcPr>
            <w:tcW w:w="627" w:type="pct"/>
            <w:tcBorders>
              <w:top w:val="single" w:sz="8" w:space="0" w:color="4F81BD"/>
              <w:left w:val="nil"/>
              <w:bottom w:val="single" w:sz="8" w:space="0" w:color="4F81BD"/>
              <w:right w:val="nil"/>
            </w:tcBorders>
            <w:vAlign w:val="center"/>
          </w:tcPr>
          <w:p w14:paraId="77D784D7"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0,7%</w:t>
            </w:r>
          </w:p>
        </w:tc>
        <w:tc>
          <w:tcPr>
            <w:tcW w:w="686" w:type="pct"/>
            <w:tcBorders>
              <w:top w:val="single" w:sz="8" w:space="0" w:color="4F81BD"/>
              <w:left w:val="nil"/>
              <w:bottom w:val="single" w:sz="8" w:space="0" w:color="4F81BD"/>
              <w:right w:val="nil"/>
            </w:tcBorders>
            <w:vAlign w:val="center"/>
          </w:tcPr>
          <w:p w14:paraId="2210372D" w14:textId="77777777" w:rsidR="00833DCE" w:rsidRDefault="00833DCE" w:rsidP="00FF09CA">
            <w:pPr>
              <w:ind w:right="227"/>
              <w:jc w:val="right"/>
              <w:rPr>
                <w:rFonts w:ascii="Verdana" w:hAnsi="Verdana"/>
                <w:b/>
                <w:bCs/>
                <w:color w:val="365F91"/>
                <w:sz w:val="18"/>
                <w:szCs w:val="18"/>
              </w:rPr>
            </w:pPr>
            <w:r>
              <w:rPr>
                <w:rFonts w:ascii="Verdana" w:hAnsi="Verdana" w:cs="Calibri"/>
                <w:b/>
                <w:bCs/>
                <w:color w:val="365F91"/>
                <w:sz w:val="18"/>
                <w:szCs w:val="18"/>
              </w:rPr>
              <w:t>-0,5%</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7CD27B0F" w:rsidR="00833DCE" w:rsidRDefault="00833DCE"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20D8966F" w14:textId="300FD4DA"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019BD495"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w:t>
        </w:r>
        <w:r>
          <w:rPr>
            <w:rStyle w:val="Hyperlink"/>
            <w:rFonts w:ascii="Verdana" w:hAnsi="Verdana"/>
            <w:sz w:val="18"/>
            <w:szCs w:val="18"/>
            <w:lang w:val="el-GR"/>
          </w:rPr>
          <w:t xml:space="preserve"> </w:t>
        </w:r>
        <w:r>
          <w:rPr>
            <w:rStyle w:val="Hyperlink"/>
            <w:rFonts w:ascii="Verdana" w:hAnsi="Verdana"/>
            <w:sz w:val="18"/>
            <w:szCs w:val="18"/>
            <w:lang w:val="el-GR"/>
          </w:rPr>
          <w:t>Εργασίας</w:t>
        </w:r>
      </w:hyperlink>
    </w:p>
    <w:p w14:paraId="4BA9CB3F" w14:textId="77777777" w:rsidR="00833DCE" w:rsidRDefault="00164265" w:rsidP="00833DCE">
      <w:pPr>
        <w:rPr>
          <w:rFonts w:ascii="Verdana" w:hAnsi="Verdana"/>
          <w:sz w:val="18"/>
          <w:szCs w:val="18"/>
          <w:lang w:val="el-GR"/>
        </w:rPr>
      </w:pPr>
      <w:hyperlink r:id="rId10" w:history="1">
        <w:r w:rsidR="00833DCE">
          <w:rPr>
            <w:rStyle w:val="Hyperlink"/>
            <w:rFonts w:ascii="Verdana" w:hAnsi="Verdana"/>
            <w:sz w:val="18"/>
            <w:szCs w:val="18"/>
          </w:rPr>
          <w:t>CYSTA</w:t>
        </w:r>
        <w:r w:rsidR="00833DCE">
          <w:rPr>
            <w:rStyle w:val="Hyperlink"/>
            <w:rFonts w:ascii="Verdana" w:hAnsi="Verdana"/>
            <w:sz w:val="18"/>
            <w:szCs w:val="18"/>
          </w:rPr>
          <w:t>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164265"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w:t>
        </w:r>
        <w:r w:rsidR="00833DCE">
          <w:rPr>
            <w:rStyle w:val="Hyperlink"/>
            <w:rFonts w:ascii="Verdana" w:hAnsi="Verdana"/>
            <w:sz w:val="18"/>
            <w:szCs w:val="18"/>
            <w:lang w:val="el-GR"/>
          </w:rPr>
          <w:t>ν</w:t>
        </w:r>
        <w:r w:rsidR="00833DCE">
          <w:rPr>
            <w:rStyle w:val="Hyperlink"/>
            <w:rFonts w:ascii="Verdana" w:hAnsi="Verdana"/>
            <w:sz w:val="18"/>
            <w:szCs w:val="18"/>
            <w:lang w:val="el-GR"/>
          </w:rPr>
          <w:t>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164265"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w:t>
        </w:r>
        <w:r w:rsidR="00833DCE" w:rsidRPr="00CB1F4A">
          <w:rPr>
            <w:rStyle w:val="Hyperlink"/>
            <w:rFonts w:ascii="Verdana" w:hAnsi="Verdana"/>
            <w:sz w:val="18"/>
            <w:szCs w:val="18"/>
            <w:lang w:val="el-GR"/>
          </w:rPr>
          <w:t>λ</w:t>
        </w:r>
        <w:r w:rsidR="00833DCE" w:rsidRPr="00CB1F4A">
          <w:rPr>
            <w:rStyle w:val="Hyperlink"/>
            <w:rFonts w:ascii="Verdana" w:hAnsi="Verdana"/>
            <w:sz w:val="18"/>
            <w:szCs w:val="18"/>
            <w:lang w:val="el-GR"/>
          </w:rPr>
          <w:t>ογικές Πληροφορίες</w:t>
        </w:r>
      </w:hyperlink>
    </w:p>
    <w:p w14:paraId="3C52FC08" w14:textId="77777777" w:rsidR="00833DCE" w:rsidRDefault="00833DCE" w:rsidP="00833DCE">
      <w:pPr>
        <w:rPr>
          <w:rFonts w:ascii="Verdana" w:hAnsi="Verdana"/>
          <w:sz w:val="18"/>
          <w:szCs w:val="18"/>
          <w:lang w:val="el-GR"/>
        </w:rPr>
      </w:pPr>
    </w:p>
    <w:p w14:paraId="569B9FF0" w14:textId="77777777" w:rsidR="00833DCE" w:rsidRDefault="00833DCE" w:rsidP="00833DCE">
      <w:pPr>
        <w:jc w:val="both"/>
        <w:rPr>
          <w:rFonts w:ascii="Verdana" w:hAnsi="Verdana"/>
          <w:b/>
          <w:bCs/>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41AD3358" w14:textId="77777777" w:rsidR="00833DCE" w:rsidRPr="00EA0DB2" w:rsidRDefault="00833DCE" w:rsidP="00833DCE">
      <w:pPr>
        <w:jc w:val="both"/>
        <w:rPr>
          <w:rFonts w:ascii="Verdana" w:hAnsi="Verdana"/>
          <w:i/>
          <w:iCs/>
          <w:color w:val="FF0000"/>
          <w:sz w:val="18"/>
          <w:szCs w:val="18"/>
          <w:u w:val="single"/>
          <w:lang w:val="el-GR"/>
        </w:rPr>
      </w:pP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D03E" w14:textId="77777777" w:rsidR="00164265" w:rsidRDefault="00164265" w:rsidP="00FB398F">
      <w:r>
        <w:separator/>
      </w:r>
    </w:p>
  </w:endnote>
  <w:endnote w:type="continuationSeparator" w:id="0">
    <w:p w14:paraId="1F145931" w14:textId="77777777" w:rsidR="00164265" w:rsidRDefault="00164265"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639D" w14:textId="77777777" w:rsidR="00164265" w:rsidRDefault="00164265" w:rsidP="00FB398F">
      <w:r>
        <w:separator/>
      </w:r>
    </w:p>
  </w:footnote>
  <w:footnote w:type="continuationSeparator" w:id="0">
    <w:p w14:paraId="385D1D46" w14:textId="77777777" w:rsidR="00164265" w:rsidRDefault="00164265"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46044213">
    <w:abstractNumId w:val="4"/>
  </w:num>
  <w:num w:numId="2" w16cid:durableId="830678240">
    <w:abstractNumId w:val="1"/>
  </w:num>
  <w:num w:numId="3" w16cid:durableId="487938490">
    <w:abstractNumId w:val="2"/>
  </w:num>
  <w:num w:numId="4" w16cid:durableId="137043230">
    <w:abstractNumId w:val="3"/>
  </w:num>
  <w:num w:numId="5" w16cid:durableId="345137074">
    <w:abstractNumId w:val="0"/>
  </w:num>
  <w:num w:numId="6" w16cid:durableId="1320115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B6C36"/>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4265"/>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49D2"/>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3DCE"/>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14A"/>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1F4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3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7</cp:revision>
  <cp:lastPrinted>2016-09-28T08:22:00Z</cp:lastPrinted>
  <dcterms:created xsi:type="dcterms:W3CDTF">2022-06-09T08:07:00Z</dcterms:created>
  <dcterms:modified xsi:type="dcterms:W3CDTF">2022-06-14T08:15:00Z</dcterms:modified>
</cp:coreProperties>
</file>