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EE65" w14:textId="22485225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DA2B63" w:rsidRPr="002E5BA0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DA2B63">
        <w:rPr>
          <w:rFonts w:ascii="Verdana" w:hAnsi="Verdana" w:cs="Arial"/>
          <w:sz w:val="18"/>
          <w:szCs w:val="18"/>
          <w:lang w:val="el-GR"/>
        </w:rPr>
        <w:t>Ιουνίου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EA3FCC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170F71D3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 xml:space="preserve">ΑΠΑΣΧΟΛΗΣΗ ΚΥΒΕΡΝΗΣΗΣ ΑΝΑ ΚΑΤΗΓΟΡΙΑ: </w:t>
      </w:r>
      <w:r w:rsidR="00DA2B63">
        <w:rPr>
          <w:rFonts w:ascii="Verdana" w:eastAsia="Malgun Gothic" w:hAnsi="Verdana" w:cs="Arial"/>
          <w:szCs w:val="22"/>
        </w:rPr>
        <w:t>ΜΑΪ</w:t>
      </w:r>
      <w:r w:rsidR="00B47A61">
        <w:rPr>
          <w:rFonts w:ascii="Verdana" w:eastAsia="Malgun Gothic" w:hAnsi="Verdana" w:cs="Arial"/>
          <w:szCs w:val="22"/>
        </w:rPr>
        <w:t>ΟΣ</w:t>
      </w:r>
      <w:r w:rsidR="00B1372E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431281">
        <w:rPr>
          <w:rFonts w:ascii="Verdana" w:eastAsia="Malgun Gothic" w:hAnsi="Verdana" w:cs="Arial"/>
          <w:szCs w:val="22"/>
        </w:rPr>
        <w:t>4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4F141CF2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bookmarkStart w:id="0" w:name="_Hlk160797423"/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7D2014">
        <w:rPr>
          <w:rFonts w:ascii="Verdana" w:eastAsia="Malgun Gothic" w:hAnsi="Verdana" w:cs="Arial"/>
          <w:b/>
          <w:color w:val="000000" w:themeColor="text1"/>
          <w:lang w:val="el-GR"/>
        </w:rPr>
        <w:t>4</w:t>
      </w:r>
      <w:r w:rsidR="00716482" w:rsidRPr="009D7BA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bookmarkEnd w:id="0"/>
      <w:r w:rsidR="007D2014">
        <w:rPr>
          <w:rFonts w:ascii="Verdana" w:eastAsia="Malgun Gothic" w:hAnsi="Verdana" w:cs="Arial"/>
          <w:b/>
          <w:color w:val="000000" w:themeColor="text1"/>
          <w:lang w:val="el-GR"/>
        </w:rPr>
        <w:t>826</w:t>
      </w:r>
    </w:p>
    <w:p w14:paraId="3E535934" w14:textId="77777777" w:rsidR="00833DCE" w:rsidRPr="009D7BA9" w:rsidRDefault="00833DCE" w:rsidP="00833DCE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1E920053" w14:textId="6D1C5D2E" w:rsidR="00833DCE" w:rsidRPr="000C64DF" w:rsidRDefault="00833DCE" w:rsidP="00833DCE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1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A5788B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Μάιο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431281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826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Για την περίοδο Ιανουαρίο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υ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– 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Μαΐου</w:t>
      </w:r>
      <w:r w:rsidR="008A3675" w:rsidRPr="008A367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2024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 σύνολο της απασχόλησης στην Κυβέρνηση ανήλθε </w:t>
      </w:r>
      <w:r w:rsidR="00D640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μέσο όρο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στα 54.83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άτομα, παρουσιάζοντας αύξηση</w:t>
      </w:r>
      <w:r w:rsidR="00D640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2.6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84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άτομα (5,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</w:t>
      </w:r>
      <w:r w:rsidR="00700D1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σε σύγκριση με την αντίστοιχη περίοδο του 2023. </w:t>
      </w:r>
    </w:p>
    <w:bookmarkEnd w:id="1"/>
    <w:p w14:paraId="79D75D2F" w14:textId="77777777" w:rsidR="00972EB1" w:rsidRDefault="00972EB1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C61CB6" w14:textId="76DB45EE" w:rsidR="00972EB1" w:rsidRDefault="007E18D0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</w:t>
      </w:r>
      <w:r w:rsidR="00CC24A1">
        <w:rPr>
          <w:rFonts w:ascii="Verdana" w:eastAsia="Malgun Gothic" w:hAnsi="Verdana" w:cs="Arial"/>
          <w:sz w:val="18"/>
          <w:szCs w:val="18"/>
          <w:lang w:val="el-GR"/>
        </w:rPr>
        <w:t xml:space="preserve"> Δημόσια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απασχολούνταν 1</w:t>
      </w:r>
      <w:r w:rsidR="00A9339E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032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4.2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εργοδοτούμενοι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αορίστου χρόνου (ΕΑΧ), 1.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271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εργοδοτούμενοι</w:t>
      </w:r>
      <w:proofErr w:type="spellEnd"/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ορισμένου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χρόνου (ΕΟΧ) και 5.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38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 Δημόσια Υπηρεσία το αποτελούσαν οι μόνιμοι υπάλληλοι 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4</w:t>
      </w:r>
      <w:r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και το μικρότερο οι ΕΟΧ (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2B8A0A84" w14:textId="77777777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9CB1EA" w14:textId="0A4A5FE3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απασχολούνταν 11.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889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1.1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91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ΕΑΧ, 4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.386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148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στην Εκπαιδευτική Υπηρεσία το αποτελούσαν οι μόνιμοι υπάλληλοι (67,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5</w:t>
      </w:r>
      <w:r>
        <w:rPr>
          <w:rFonts w:ascii="Verdana" w:eastAsia="Malgun Gothic" w:hAnsi="Verdana" w:cs="Arial"/>
          <w:sz w:val="18"/>
          <w:szCs w:val="18"/>
          <w:lang w:val="el-GR"/>
        </w:rPr>
        <w:t>%) και το μικρότερο οι ωρομίσθιοι (0,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5BE65D78" w14:textId="0C0BA4E5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D0A023" w14:textId="1292ED77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Στις Δυνάμεις Ασφαλείας απασχολούνταν 8.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44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33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ΕΑΧ,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299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B5519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7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στις Δυνάμεις Ασφαλείας το αποτελούσαν οι μόνιμοι υπάλληλοι (58,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%) και το μικρότερο οι 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ΕΟΧ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11AF0" w:rsidRPr="00011AF0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6A539621" w14:textId="475301E7" w:rsidR="0023503C" w:rsidRPr="00B83444" w:rsidRDefault="0023503C" w:rsidP="000C73A2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E3B8FF9" w14:textId="6F07A879" w:rsidR="00794337" w:rsidRDefault="00FF6F36" w:rsidP="000C73A2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noProof/>
        </w:rPr>
        <w:drawing>
          <wp:inline distT="0" distB="0" distL="0" distR="0" wp14:anchorId="13D71D93" wp14:editId="21F65D1A">
            <wp:extent cx="6084000" cy="3819525"/>
            <wp:effectExtent l="0" t="0" r="12065" b="9525"/>
            <wp:docPr id="8185405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8D11DA1-7E1F-4BB2-89F7-47312A4C56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4C2201" w14:textId="77777777" w:rsidR="00FD15F8" w:rsidRPr="00FD15F8" w:rsidRDefault="00FD15F8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588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0"/>
        <w:gridCol w:w="1497"/>
        <w:gridCol w:w="3037"/>
        <w:gridCol w:w="1757"/>
        <w:gridCol w:w="1757"/>
      </w:tblGrid>
      <w:tr w:rsidR="00057600" w:rsidRPr="000A0E1A" w14:paraId="0AD09E20" w14:textId="3F577A61" w:rsidTr="00FD15F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AE68FB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FE4791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80C4C1B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19FEA558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C008EF" w14:paraId="575BCA22" w14:textId="77777777" w:rsidTr="0005430D">
        <w:trPr>
          <w:trHeight w:val="397"/>
          <w:jc w:val="center"/>
        </w:trPr>
        <w:tc>
          <w:tcPr>
            <w:tcW w:w="1584" w:type="pct"/>
            <w:gridSpan w:val="2"/>
            <w:vMerge w:val="restart"/>
            <w:tcBorders>
              <w:top w:val="single" w:sz="8" w:space="0" w:color="2F5496" w:themeColor="accent1" w:themeShade="BF"/>
              <w:left w:val="nil"/>
              <w:right w:val="nil"/>
            </w:tcBorders>
            <w:vAlign w:val="center"/>
          </w:tcPr>
          <w:p w14:paraId="66D372B4" w14:textId="50E3A778" w:rsidR="00C008EF" w:rsidRDefault="00C008EF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84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14554BE" w14:textId="54EB6D78" w:rsidR="00C008EF" w:rsidRDefault="00C008EF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2" w:type="pct"/>
            <w:gridSpan w:val="2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E8BE1A1" w14:textId="164574A8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D15F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Ατόμων</w:t>
            </w:r>
          </w:p>
        </w:tc>
      </w:tr>
      <w:tr w:rsidR="00C008EF" w14:paraId="4A84001A" w14:textId="5919ED18" w:rsidTr="0005430D">
        <w:trPr>
          <w:trHeight w:val="688"/>
          <w:jc w:val="center"/>
        </w:trPr>
        <w:tc>
          <w:tcPr>
            <w:tcW w:w="1584" w:type="pct"/>
            <w:gridSpan w:val="2"/>
            <w:vMerge/>
            <w:tcBorders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3D59FE21" w14:textId="6085C4B6" w:rsidR="00C008EF" w:rsidRPr="009D7BA9" w:rsidRDefault="00C008EF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04EDDE9" w14:textId="3B7CC9E4" w:rsidR="00C008EF" w:rsidRPr="009D7BA9" w:rsidRDefault="00C008EF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68E8EAC9" w14:textId="611710B1" w:rsidR="00C008EF" w:rsidRPr="009D7BA9" w:rsidRDefault="00FF6F36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Μάιος</w:t>
            </w:r>
            <w:r w:rsidR="00C008E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5BC5E106" w14:textId="5DD037EE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– </w:t>
            </w:r>
            <w:r w:rsidR="00FF6F3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Μάιος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2024</w:t>
            </w:r>
          </w:p>
          <w:p w14:paraId="52A9A089" w14:textId="5DBFB1CC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(Μέσος Όρος)</w:t>
            </w:r>
          </w:p>
        </w:tc>
      </w:tr>
      <w:tr w:rsidR="00FF6F36" w14:paraId="6F430E20" w14:textId="50809A69" w:rsidTr="00FD15F8">
        <w:trPr>
          <w:trHeight w:val="416"/>
          <w:jc w:val="center"/>
        </w:trPr>
        <w:tc>
          <w:tcPr>
            <w:tcW w:w="803" w:type="pct"/>
            <w:vMerge w:val="restar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2364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0EEF017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0D8ECB00" w:rsidR="00FF6F36" w:rsidRPr="00A25A35" w:rsidRDefault="00FF6F36" w:rsidP="00FF6F36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23.389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70B08489" w14:textId="5847789C" w:rsidR="00FF6F36" w:rsidRDefault="00FF6F36" w:rsidP="00FF6F36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23.300</w:t>
            </w:r>
          </w:p>
        </w:tc>
      </w:tr>
      <w:tr w:rsidR="00FF6F36" w14:paraId="1259A524" w14:textId="3ED9662B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76AE59D3" w:rsidR="00FF6F36" w:rsidRPr="00A25A35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12.032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64E087CA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12.040</w:t>
            </w:r>
          </w:p>
        </w:tc>
      </w:tr>
      <w:tr w:rsidR="00FF6F36" w14:paraId="4C45568B" w14:textId="40DA5A32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151D128A" w:rsidR="00FF6F36" w:rsidRPr="00A25A35" w:rsidRDefault="00FF6F36" w:rsidP="00FF6F36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4.248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6611CB73" w:rsidR="00FF6F36" w:rsidRDefault="00FF6F36" w:rsidP="00FF6F36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4.268</w:t>
            </w:r>
          </w:p>
        </w:tc>
      </w:tr>
      <w:tr w:rsidR="00FF6F36" w14:paraId="01CD4BC1" w14:textId="3B8EE39B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2AFB810F" w:rsidR="00FF6F36" w:rsidRPr="00A25A35" w:rsidRDefault="00FF6F36" w:rsidP="00FF6F36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1.271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587B3803" w:rsidR="00FF6F36" w:rsidRDefault="00FF6F36" w:rsidP="00FF6F36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1.260</w:t>
            </w:r>
          </w:p>
        </w:tc>
      </w:tr>
      <w:tr w:rsidR="00FF6F36" w14:paraId="238667B0" w14:textId="6F91069D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FF6F36" w:rsidRPr="00014818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24358FAD" w:rsidR="00FF6F36" w:rsidRPr="00A25A35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5.838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5DA70724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5.732</w:t>
            </w:r>
          </w:p>
        </w:tc>
      </w:tr>
      <w:tr w:rsidR="00FF6F36" w14:paraId="40FE99DD" w14:textId="04695CAD" w:rsidTr="00992CFF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D1C1BD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3ABB06DC" w:rsidR="00FF6F36" w:rsidRPr="00B26B67" w:rsidRDefault="00FF6F36" w:rsidP="00FF6F36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17.614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6EE4927F" w:rsidR="00FF6F36" w:rsidRDefault="00FF6F36" w:rsidP="00FF6F36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17.623</w:t>
            </w:r>
          </w:p>
        </w:tc>
      </w:tr>
      <w:tr w:rsidR="00FF6F36" w14:paraId="128A467B" w14:textId="14DD5C7A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7483F87D" w:rsidR="00FF6F36" w:rsidRPr="00B26B67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11.889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1D879B55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11.891</w:t>
            </w:r>
          </w:p>
        </w:tc>
      </w:tr>
      <w:tr w:rsidR="00FF6F36" w14:paraId="2CE2B28B" w14:textId="03FA112B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2F46D08C" w:rsidR="00FF6F36" w:rsidRPr="00B26B67" w:rsidRDefault="00FF6F36" w:rsidP="00FF6F36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1.191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0EDCDDB1" w:rsidR="00FF6F36" w:rsidRDefault="00FF6F36" w:rsidP="00FF6F36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1.189</w:t>
            </w:r>
          </w:p>
        </w:tc>
      </w:tr>
      <w:tr w:rsidR="00FF6F36" w14:paraId="4709F233" w14:textId="37A36105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66C9711A" w:rsidR="00FF6F36" w:rsidRPr="00B26B67" w:rsidRDefault="00FF6F36" w:rsidP="00FF6F36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4.386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2D36E37B" w:rsidR="00FF6F36" w:rsidRDefault="00FF6F36" w:rsidP="00FF6F36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4.387</w:t>
            </w:r>
          </w:p>
        </w:tc>
      </w:tr>
      <w:tr w:rsidR="00FF6F36" w14:paraId="15F66AF8" w14:textId="1E74B671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785F7D14" w:rsidR="00FF6F36" w:rsidRPr="00B26B67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3413E321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</w:t>
            </w:r>
            <w:r w:rsidR="002E5BA0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</w:tr>
      <w:tr w:rsidR="00FF6F36" w14:paraId="3E3912D1" w14:textId="3B0B5488" w:rsidTr="00992CFF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139B55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03F2A261" w:rsidR="00FF6F36" w:rsidRPr="00B26B67" w:rsidRDefault="00FF6F36" w:rsidP="00FF6F36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13.823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1A82DFF6" w:rsidR="00FF6F36" w:rsidRDefault="00FF6F36" w:rsidP="00FF6F36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13.912</w:t>
            </w:r>
          </w:p>
        </w:tc>
      </w:tr>
      <w:tr w:rsidR="00FF6F36" w14:paraId="074DDEC6" w14:textId="4943EC06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2B39F161" w:rsidR="00FF6F36" w:rsidRPr="00B26B67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8.144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08F25A08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8.189</w:t>
            </w:r>
          </w:p>
        </w:tc>
      </w:tr>
      <w:tr w:rsidR="00FF6F36" w14:paraId="7AD5FD8A" w14:textId="3B2D85B1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1709C4A8" w:rsidR="00FF6F36" w:rsidRPr="00B26B67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4.633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220B33AC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4.699</w:t>
            </w:r>
          </w:p>
        </w:tc>
      </w:tr>
      <w:tr w:rsidR="00FF6F36" w14:paraId="1F11EB1F" w14:textId="1ED63502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3EA9FFF7" w:rsidR="00FF6F36" w:rsidRPr="00763C35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58237A36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280</w:t>
            </w:r>
          </w:p>
        </w:tc>
      </w:tr>
      <w:tr w:rsidR="00FF6F36" w14:paraId="74173B36" w14:textId="4762886B" w:rsidTr="00FD15F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0D75C3E1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9E84A61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5F7A5B8E" w14:textId="79AEA2B0" w:rsidR="00FF6F36" w:rsidRPr="00763C35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185128" w14:textId="26180BAC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744</w:t>
            </w:r>
          </w:p>
        </w:tc>
      </w:tr>
      <w:tr w:rsidR="00FF6F36" w14:paraId="4EE4AB9A" w14:textId="01EE2EAC" w:rsidTr="00FD15F8">
        <w:trPr>
          <w:trHeight w:val="416"/>
          <w:jc w:val="center"/>
        </w:trPr>
        <w:tc>
          <w:tcPr>
            <w:tcW w:w="803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FF6F36" w:rsidRPr="009D7BA9" w:rsidRDefault="00FF6F36" w:rsidP="00FF6F36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36765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2364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0F3203BD" w:rsidR="00FF6F36" w:rsidRPr="00763C35" w:rsidRDefault="00FF6F36" w:rsidP="00FF6F36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54.826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981265F" w14:textId="25674FC3" w:rsidR="00FF6F36" w:rsidRDefault="00FF6F36" w:rsidP="00FF6F36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54.835</w:t>
            </w:r>
          </w:p>
        </w:tc>
      </w:tr>
      <w:tr w:rsidR="00FF6F36" w14:paraId="34CBF42C" w14:textId="5AA9D298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4A15F234" w:rsidR="00FF6F36" w:rsidRPr="00763C35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32.065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71D96B97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32.121</w:t>
            </w:r>
          </w:p>
        </w:tc>
      </w:tr>
      <w:tr w:rsidR="00FF6F36" w14:paraId="790351B7" w14:textId="0037B9C0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7C168294" w:rsidR="00FF6F36" w:rsidRPr="00763C35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10.072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365F28AC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10.155</w:t>
            </w:r>
          </w:p>
        </w:tc>
      </w:tr>
      <w:tr w:rsidR="00FF6F36" w14:paraId="210B824C" w14:textId="79C4BDF8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799C124D" w:rsidR="00FF6F36" w:rsidRPr="00763C35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5.956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3814ADB4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5.927</w:t>
            </w:r>
          </w:p>
        </w:tc>
      </w:tr>
      <w:tr w:rsidR="00FF6F36" w14:paraId="43CD3286" w14:textId="4D4C93D2" w:rsidTr="00FD15F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926949" w14:textId="77777777" w:rsidR="00FF6F36" w:rsidRPr="0002616B" w:rsidRDefault="00FF6F36" w:rsidP="00FF6F36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8DE00E3" w14:textId="77777777" w:rsidR="00FF6F36" w:rsidRDefault="00FF6F36" w:rsidP="00FF6F36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77D50FD4" w14:textId="3D9E0A18" w:rsidR="00FF6F36" w:rsidRPr="00B24016" w:rsidRDefault="00FF6F36" w:rsidP="00FF6F36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DCFBC34" w14:textId="0210E6AD" w:rsidR="00FF6F36" w:rsidRDefault="00FF6F36" w:rsidP="00FF6F36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6.63</w:t>
            </w:r>
            <w:r w:rsidR="002E5BA0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</w:tr>
    </w:tbl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  <w:bookmarkStart w:id="2" w:name="_Hlk158968486"/>
    </w:p>
    <w:p w14:paraId="5AF76D8E" w14:textId="77777777" w:rsidR="00CE71A1" w:rsidRP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2"/>
    <w:p w14:paraId="581757ED" w14:textId="77777777" w:rsidR="0051198D" w:rsidRPr="00370DDA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91F59BF" w14:textId="77777777" w:rsidR="00763C35" w:rsidRDefault="00763C35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781C60B" w14:textId="0A1A7296" w:rsidR="004C603B" w:rsidRDefault="004C603B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F3560F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6A54AE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85D4B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06C633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943CD0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B14716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AF7C9ED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331EA7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E5518C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A19FB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A299FF5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</w:rPr>
      </w:pPr>
    </w:p>
    <w:p w14:paraId="7D94C07A" w14:textId="77777777" w:rsidR="00A90448" w:rsidRPr="00A90448" w:rsidRDefault="00A90448" w:rsidP="00CE71A1">
      <w:pPr>
        <w:jc w:val="both"/>
        <w:rPr>
          <w:rFonts w:ascii="Verdana" w:hAnsi="Verdana" w:cs="Arial"/>
          <w:sz w:val="18"/>
          <w:szCs w:val="18"/>
        </w:rPr>
      </w:pPr>
    </w:p>
    <w:p w14:paraId="45DEA810" w14:textId="77777777" w:rsidR="00833DCE" w:rsidRDefault="00833DCE" w:rsidP="00833DCE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A93590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04060F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 xml:space="preserve">Και στις τρεις κατηγορίες οι υπάλληλοι διαχωρίζονται σε μόνιμους, </w:t>
      </w:r>
      <w:proofErr w:type="spellStart"/>
      <w:r w:rsidR="009D7759">
        <w:rPr>
          <w:rFonts w:ascii="Verdana" w:eastAsia="Malgun Gothic" w:hAnsi="Verdana" w:cs="Arial"/>
          <w:sz w:val="18"/>
          <w:szCs w:val="18"/>
          <w:lang w:val="el-GR"/>
        </w:rPr>
        <w:t>εργοδοτούμενους</w:t>
      </w:r>
      <w:proofErr w:type="spellEnd"/>
      <w:r w:rsidR="009D7759">
        <w:rPr>
          <w:rFonts w:ascii="Verdana" w:eastAsia="Malgun Gothic" w:hAnsi="Verdana" w:cs="Arial"/>
          <w:sz w:val="18"/>
          <w:szCs w:val="18"/>
          <w:lang w:val="el-GR"/>
        </w:rPr>
        <w:t xml:space="preserve">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833DCE">
      <w:pPr>
        <w:spacing w:line="276" w:lineRule="auto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32AFD111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EB0A0" w14:textId="77777777" w:rsidR="008D4C53" w:rsidRPr="008D4C53" w:rsidRDefault="008D4C53" w:rsidP="00833DC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F44ADA" w14:textId="676D88C7" w:rsidR="00833DCE" w:rsidRPr="00A618CF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2B142E9" w14:textId="61C92532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BFAE040" w14:textId="77777777" w:rsidR="008D4C53" w:rsidRPr="008D4C53" w:rsidRDefault="008D4C53" w:rsidP="00833DC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6F79F4D" w14:textId="4A26BAC9" w:rsidR="00B83444" w:rsidRPr="00C732B0" w:rsidRDefault="00F15448" w:rsidP="00B83444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B8344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B83444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</w:t>
      </w:r>
      <w:proofErr w:type="spellStart"/>
      <w:r w:rsidRPr="00C732B0">
        <w:rPr>
          <w:rFonts w:ascii="Verdana" w:hAnsi="Verdana" w:cs="Arial"/>
          <w:sz w:val="18"/>
          <w:szCs w:val="18"/>
          <w:lang w:val="el-GR"/>
        </w:rPr>
        <w:t>εργοδοτούμενους</w:t>
      </w:r>
      <w:proofErr w:type="spellEnd"/>
      <w:r w:rsidRPr="00C732B0">
        <w:rPr>
          <w:rFonts w:ascii="Verdana" w:hAnsi="Verdana" w:cs="Arial"/>
          <w:sz w:val="18"/>
          <w:szCs w:val="18"/>
          <w:lang w:val="el-GR"/>
        </w:rPr>
        <w:t xml:space="preserve"> αορίστου χρόνου (ΕΑΧ), </w:t>
      </w:r>
      <w:proofErr w:type="spellStart"/>
      <w:r w:rsidRPr="00C732B0">
        <w:rPr>
          <w:rFonts w:ascii="Verdana" w:hAnsi="Verdana" w:cs="Arial"/>
          <w:sz w:val="18"/>
          <w:szCs w:val="18"/>
          <w:lang w:val="el-GR"/>
        </w:rPr>
        <w:t>εργοδοτούμενους</w:t>
      </w:r>
      <w:proofErr w:type="spellEnd"/>
      <w:r w:rsidRPr="00C732B0">
        <w:rPr>
          <w:rFonts w:ascii="Verdana" w:hAnsi="Verdana" w:cs="Arial"/>
          <w:sz w:val="18"/>
          <w:szCs w:val="18"/>
          <w:lang w:val="el-GR"/>
        </w:rPr>
        <w:t xml:space="preserve"> ορισμένου χρόνου (ΕΟΧ) και ωρομίσθιο προσωπικό. </w:t>
      </w:r>
      <w:bookmarkStart w:id="3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3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833DCE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833DCE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33DCE">
          <w:rPr>
            <w:rStyle w:val="Hyperlink"/>
            <w:rFonts w:ascii="Verdana" w:hAnsi="Verdana"/>
            <w:sz w:val="18"/>
            <w:szCs w:val="18"/>
          </w:rPr>
          <w:t>CYSTAT</w:t>
        </w:r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33DC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BE71CD5" w14:textId="77777777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</w:t>
      </w:r>
      <w:r w:rsidR="00833DCE">
        <w:rPr>
          <w:rFonts w:ascii="Verdana" w:hAnsi="Verdana"/>
          <w:sz w:val="18"/>
          <w:szCs w:val="18"/>
        </w:rPr>
        <w:t>Excel</w:t>
      </w:r>
      <w:r w:rsidR="00833DCE">
        <w:rPr>
          <w:rFonts w:ascii="Verdana" w:hAnsi="Verdana"/>
          <w:sz w:val="18"/>
          <w:szCs w:val="18"/>
          <w:lang w:val="el-GR"/>
        </w:rPr>
        <w:t>)</w:t>
      </w:r>
    </w:p>
    <w:p w14:paraId="7C49F543" w14:textId="427E5C6E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33DCE"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A90448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4B819F0E" w14:textId="77777777" w:rsidR="00833DCE" w:rsidRPr="00D50BB4" w:rsidRDefault="00833DCE" w:rsidP="00833DC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Μαρία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Κκουσιή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833DCE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833DCE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833DCE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833DC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F414D2" w14:textId="36CF79F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9AE4" w14:textId="77777777" w:rsidR="00313317" w:rsidRDefault="00313317" w:rsidP="00FB398F">
      <w:r>
        <w:separator/>
      </w:r>
    </w:p>
  </w:endnote>
  <w:endnote w:type="continuationSeparator" w:id="0">
    <w:p w14:paraId="1ADA884B" w14:textId="77777777" w:rsidR="00313317" w:rsidRDefault="0031331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DA2B63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A296A" w14:textId="77777777" w:rsidR="00313317" w:rsidRDefault="00313317" w:rsidP="00FB398F">
      <w:r>
        <w:separator/>
      </w:r>
    </w:p>
  </w:footnote>
  <w:footnote w:type="continuationSeparator" w:id="0">
    <w:p w14:paraId="0B510345" w14:textId="77777777" w:rsidR="00313317" w:rsidRDefault="0031331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542E"/>
    <w:rsid w:val="00006064"/>
    <w:rsid w:val="00011AF0"/>
    <w:rsid w:val="00013E40"/>
    <w:rsid w:val="00014818"/>
    <w:rsid w:val="000161B1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7383"/>
    <w:rsid w:val="00057600"/>
    <w:rsid w:val="00057E44"/>
    <w:rsid w:val="00061299"/>
    <w:rsid w:val="00061476"/>
    <w:rsid w:val="00070576"/>
    <w:rsid w:val="000706CB"/>
    <w:rsid w:val="00071D4E"/>
    <w:rsid w:val="0007256F"/>
    <w:rsid w:val="00072A06"/>
    <w:rsid w:val="000752BB"/>
    <w:rsid w:val="00080528"/>
    <w:rsid w:val="00080852"/>
    <w:rsid w:val="00081ADF"/>
    <w:rsid w:val="0008445B"/>
    <w:rsid w:val="00084A02"/>
    <w:rsid w:val="00084BF7"/>
    <w:rsid w:val="000870E9"/>
    <w:rsid w:val="0009236F"/>
    <w:rsid w:val="000932CF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3BF8"/>
    <w:rsid w:val="000B6C36"/>
    <w:rsid w:val="000C048D"/>
    <w:rsid w:val="000C1070"/>
    <w:rsid w:val="000C4E72"/>
    <w:rsid w:val="000C64DF"/>
    <w:rsid w:val="000C73A2"/>
    <w:rsid w:val="000D1E7A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3467"/>
    <w:rsid w:val="000F38DE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482B"/>
    <w:rsid w:val="001253B6"/>
    <w:rsid w:val="001262C3"/>
    <w:rsid w:val="00127320"/>
    <w:rsid w:val="00127456"/>
    <w:rsid w:val="001312D8"/>
    <w:rsid w:val="0013137B"/>
    <w:rsid w:val="00142818"/>
    <w:rsid w:val="001429A9"/>
    <w:rsid w:val="00143637"/>
    <w:rsid w:val="0015118B"/>
    <w:rsid w:val="001519CE"/>
    <w:rsid w:val="0015607B"/>
    <w:rsid w:val="00161CF3"/>
    <w:rsid w:val="00162C00"/>
    <w:rsid w:val="001639EF"/>
    <w:rsid w:val="0016589F"/>
    <w:rsid w:val="00166B3C"/>
    <w:rsid w:val="001712CF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A2018"/>
    <w:rsid w:val="001A43D9"/>
    <w:rsid w:val="001B16AF"/>
    <w:rsid w:val="001B2C39"/>
    <w:rsid w:val="001B305A"/>
    <w:rsid w:val="001B3675"/>
    <w:rsid w:val="001B3A6A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E58"/>
    <w:rsid w:val="001E14F3"/>
    <w:rsid w:val="001E15ED"/>
    <w:rsid w:val="001E61AA"/>
    <w:rsid w:val="002017B9"/>
    <w:rsid w:val="0020309E"/>
    <w:rsid w:val="00210B58"/>
    <w:rsid w:val="00214791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7149"/>
    <w:rsid w:val="002576E7"/>
    <w:rsid w:val="00260357"/>
    <w:rsid w:val="00264F04"/>
    <w:rsid w:val="00267554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969"/>
    <w:rsid w:val="002B6554"/>
    <w:rsid w:val="002D05F0"/>
    <w:rsid w:val="002D2829"/>
    <w:rsid w:val="002D5155"/>
    <w:rsid w:val="002D5C7D"/>
    <w:rsid w:val="002D7D4A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317"/>
    <w:rsid w:val="00313F37"/>
    <w:rsid w:val="003141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F02"/>
    <w:rsid w:val="003D1190"/>
    <w:rsid w:val="003D14E0"/>
    <w:rsid w:val="003D1AAC"/>
    <w:rsid w:val="003D1EA5"/>
    <w:rsid w:val="003D3348"/>
    <w:rsid w:val="003D4E63"/>
    <w:rsid w:val="003D6822"/>
    <w:rsid w:val="003D724C"/>
    <w:rsid w:val="003E0CD3"/>
    <w:rsid w:val="003E0CE2"/>
    <w:rsid w:val="003E1C96"/>
    <w:rsid w:val="003F02E6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61B3"/>
    <w:rsid w:val="0044249D"/>
    <w:rsid w:val="00442EAE"/>
    <w:rsid w:val="0044379F"/>
    <w:rsid w:val="00444FCC"/>
    <w:rsid w:val="00445E9B"/>
    <w:rsid w:val="00446FB1"/>
    <w:rsid w:val="00450A17"/>
    <w:rsid w:val="00452753"/>
    <w:rsid w:val="0045648E"/>
    <w:rsid w:val="0046078F"/>
    <w:rsid w:val="00463214"/>
    <w:rsid w:val="00463A3E"/>
    <w:rsid w:val="0046434D"/>
    <w:rsid w:val="004656FA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6599"/>
    <w:rsid w:val="004C5BD9"/>
    <w:rsid w:val="004C603B"/>
    <w:rsid w:val="004C6CA7"/>
    <w:rsid w:val="004D1264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15A7"/>
    <w:rsid w:val="00541E08"/>
    <w:rsid w:val="00543B7C"/>
    <w:rsid w:val="00554FE0"/>
    <w:rsid w:val="00555609"/>
    <w:rsid w:val="0055614C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AD4"/>
    <w:rsid w:val="005C2798"/>
    <w:rsid w:val="005C36C3"/>
    <w:rsid w:val="005C49D2"/>
    <w:rsid w:val="005C551D"/>
    <w:rsid w:val="005C56EE"/>
    <w:rsid w:val="005C5ACC"/>
    <w:rsid w:val="005D074B"/>
    <w:rsid w:val="005D1714"/>
    <w:rsid w:val="005D6010"/>
    <w:rsid w:val="005D7638"/>
    <w:rsid w:val="005E0940"/>
    <w:rsid w:val="005E23A7"/>
    <w:rsid w:val="005F12F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7019"/>
    <w:rsid w:val="006B46D5"/>
    <w:rsid w:val="006B46F4"/>
    <w:rsid w:val="006B6114"/>
    <w:rsid w:val="006C452D"/>
    <w:rsid w:val="006C7AF3"/>
    <w:rsid w:val="006D0B9D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2780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7A6"/>
    <w:rsid w:val="0074007C"/>
    <w:rsid w:val="007406A3"/>
    <w:rsid w:val="007413F2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80A62"/>
    <w:rsid w:val="00783241"/>
    <w:rsid w:val="00784BDC"/>
    <w:rsid w:val="00792F28"/>
    <w:rsid w:val="007935CA"/>
    <w:rsid w:val="00794337"/>
    <w:rsid w:val="0079543F"/>
    <w:rsid w:val="00795880"/>
    <w:rsid w:val="00797FAC"/>
    <w:rsid w:val="007A2ACA"/>
    <w:rsid w:val="007A4367"/>
    <w:rsid w:val="007B0867"/>
    <w:rsid w:val="007B1AC1"/>
    <w:rsid w:val="007B5A08"/>
    <w:rsid w:val="007B693D"/>
    <w:rsid w:val="007C0F44"/>
    <w:rsid w:val="007C4CDC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4D4A"/>
    <w:rsid w:val="008B022B"/>
    <w:rsid w:val="008B0E7E"/>
    <w:rsid w:val="008B394B"/>
    <w:rsid w:val="008B6569"/>
    <w:rsid w:val="008B65BD"/>
    <w:rsid w:val="008B7900"/>
    <w:rsid w:val="008C71BF"/>
    <w:rsid w:val="008C7FE0"/>
    <w:rsid w:val="008D4C53"/>
    <w:rsid w:val="008D5717"/>
    <w:rsid w:val="008D74DF"/>
    <w:rsid w:val="008E3762"/>
    <w:rsid w:val="008E44A9"/>
    <w:rsid w:val="008E6B4D"/>
    <w:rsid w:val="008E6BFF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60C19"/>
    <w:rsid w:val="00960E98"/>
    <w:rsid w:val="00963A82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3CEA"/>
    <w:rsid w:val="009C583D"/>
    <w:rsid w:val="009C7812"/>
    <w:rsid w:val="009D0EBD"/>
    <w:rsid w:val="009D2611"/>
    <w:rsid w:val="009D3F6F"/>
    <w:rsid w:val="009D7759"/>
    <w:rsid w:val="009D79D2"/>
    <w:rsid w:val="009D7BA9"/>
    <w:rsid w:val="009E1453"/>
    <w:rsid w:val="009E247C"/>
    <w:rsid w:val="009E31BA"/>
    <w:rsid w:val="009E73C7"/>
    <w:rsid w:val="009F0528"/>
    <w:rsid w:val="009F0806"/>
    <w:rsid w:val="009F233B"/>
    <w:rsid w:val="009F5771"/>
    <w:rsid w:val="00A002DC"/>
    <w:rsid w:val="00A00F24"/>
    <w:rsid w:val="00A02117"/>
    <w:rsid w:val="00A022D1"/>
    <w:rsid w:val="00A05D16"/>
    <w:rsid w:val="00A0659F"/>
    <w:rsid w:val="00A079BA"/>
    <w:rsid w:val="00A13ABE"/>
    <w:rsid w:val="00A14E8C"/>
    <w:rsid w:val="00A15EA7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402B3"/>
    <w:rsid w:val="00A454F7"/>
    <w:rsid w:val="00A4655D"/>
    <w:rsid w:val="00A47ED6"/>
    <w:rsid w:val="00A5352C"/>
    <w:rsid w:val="00A544B7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90448"/>
    <w:rsid w:val="00A9088A"/>
    <w:rsid w:val="00A9339E"/>
    <w:rsid w:val="00A93590"/>
    <w:rsid w:val="00A93A4C"/>
    <w:rsid w:val="00A94D5D"/>
    <w:rsid w:val="00AA044F"/>
    <w:rsid w:val="00AA1D9B"/>
    <w:rsid w:val="00AA2543"/>
    <w:rsid w:val="00AA2810"/>
    <w:rsid w:val="00AA3804"/>
    <w:rsid w:val="00AA55C2"/>
    <w:rsid w:val="00AB0ACA"/>
    <w:rsid w:val="00AB1D41"/>
    <w:rsid w:val="00AB3F35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4ECD"/>
    <w:rsid w:val="00B450D1"/>
    <w:rsid w:val="00B47A61"/>
    <w:rsid w:val="00B51685"/>
    <w:rsid w:val="00B53D47"/>
    <w:rsid w:val="00B54A25"/>
    <w:rsid w:val="00B55197"/>
    <w:rsid w:val="00B60EC3"/>
    <w:rsid w:val="00B618C3"/>
    <w:rsid w:val="00B63652"/>
    <w:rsid w:val="00B668B0"/>
    <w:rsid w:val="00B70F5C"/>
    <w:rsid w:val="00B71873"/>
    <w:rsid w:val="00B75AE5"/>
    <w:rsid w:val="00B800C0"/>
    <w:rsid w:val="00B8132B"/>
    <w:rsid w:val="00B814B7"/>
    <w:rsid w:val="00B83444"/>
    <w:rsid w:val="00B84C5A"/>
    <w:rsid w:val="00B858F5"/>
    <w:rsid w:val="00B93668"/>
    <w:rsid w:val="00BA40F3"/>
    <w:rsid w:val="00BA68C6"/>
    <w:rsid w:val="00BB12F1"/>
    <w:rsid w:val="00BB276E"/>
    <w:rsid w:val="00BB3FEE"/>
    <w:rsid w:val="00BB5EB0"/>
    <w:rsid w:val="00BC245A"/>
    <w:rsid w:val="00BD08D3"/>
    <w:rsid w:val="00BD16FA"/>
    <w:rsid w:val="00BD41C3"/>
    <w:rsid w:val="00BD488B"/>
    <w:rsid w:val="00BD7CCC"/>
    <w:rsid w:val="00BE002A"/>
    <w:rsid w:val="00BE0283"/>
    <w:rsid w:val="00BE1BC9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A8B"/>
    <w:rsid w:val="00C05128"/>
    <w:rsid w:val="00C05C86"/>
    <w:rsid w:val="00C124A2"/>
    <w:rsid w:val="00C15193"/>
    <w:rsid w:val="00C15609"/>
    <w:rsid w:val="00C15F6A"/>
    <w:rsid w:val="00C23EA7"/>
    <w:rsid w:val="00C256F3"/>
    <w:rsid w:val="00C270A2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7249"/>
    <w:rsid w:val="00CB1F4A"/>
    <w:rsid w:val="00CB6BC1"/>
    <w:rsid w:val="00CB7021"/>
    <w:rsid w:val="00CC24A1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3FF1"/>
    <w:rsid w:val="00D245DD"/>
    <w:rsid w:val="00D31A6F"/>
    <w:rsid w:val="00D33B3B"/>
    <w:rsid w:val="00D3531F"/>
    <w:rsid w:val="00D353D1"/>
    <w:rsid w:val="00D367DB"/>
    <w:rsid w:val="00D36E05"/>
    <w:rsid w:val="00D4412D"/>
    <w:rsid w:val="00D44F27"/>
    <w:rsid w:val="00D451F9"/>
    <w:rsid w:val="00D45304"/>
    <w:rsid w:val="00D46165"/>
    <w:rsid w:val="00D461C7"/>
    <w:rsid w:val="00D50424"/>
    <w:rsid w:val="00D50445"/>
    <w:rsid w:val="00D525C9"/>
    <w:rsid w:val="00D57D3E"/>
    <w:rsid w:val="00D64016"/>
    <w:rsid w:val="00D644FE"/>
    <w:rsid w:val="00D645F6"/>
    <w:rsid w:val="00D6752D"/>
    <w:rsid w:val="00D70F45"/>
    <w:rsid w:val="00D76249"/>
    <w:rsid w:val="00DA0FD5"/>
    <w:rsid w:val="00DA2B63"/>
    <w:rsid w:val="00DA6BEC"/>
    <w:rsid w:val="00DA7D12"/>
    <w:rsid w:val="00DC205C"/>
    <w:rsid w:val="00DC23CF"/>
    <w:rsid w:val="00DC2DEE"/>
    <w:rsid w:val="00DC6562"/>
    <w:rsid w:val="00DD4420"/>
    <w:rsid w:val="00DD53A0"/>
    <w:rsid w:val="00DE117E"/>
    <w:rsid w:val="00DE130D"/>
    <w:rsid w:val="00DE24CF"/>
    <w:rsid w:val="00DE407C"/>
    <w:rsid w:val="00DE4F2E"/>
    <w:rsid w:val="00DE7C7D"/>
    <w:rsid w:val="00DF229B"/>
    <w:rsid w:val="00DF2992"/>
    <w:rsid w:val="00DF2D0C"/>
    <w:rsid w:val="00DF36E3"/>
    <w:rsid w:val="00E00058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4AB9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3FCC"/>
    <w:rsid w:val="00EA7136"/>
    <w:rsid w:val="00EB1F75"/>
    <w:rsid w:val="00EB325A"/>
    <w:rsid w:val="00EC02A5"/>
    <w:rsid w:val="00EC176B"/>
    <w:rsid w:val="00EC33CD"/>
    <w:rsid w:val="00EC5BE5"/>
    <w:rsid w:val="00EC7768"/>
    <w:rsid w:val="00EC7E9A"/>
    <w:rsid w:val="00ED2650"/>
    <w:rsid w:val="00ED52CF"/>
    <w:rsid w:val="00ED6131"/>
    <w:rsid w:val="00ED721A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2B47"/>
    <w:rsid w:val="00F447DC"/>
    <w:rsid w:val="00F44F43"/>
    <w:rsid w:val="00F450E1"/>
    <w:rsid w:val="00F45222"/>
    <w:rsid w:val="00F4577F"/>
    <w:rsid w:val="00F50DF4"/>
    <w:rsid w:val="00F56EA5"/>
    <w:rsid w:val="00F57AFE"/>
    <w:rsid w:val="00F6278E"/>
    <w:rsid w:val="00F63C41"/>
    <w:rsid w:val="00F63E96"/>
    <w:rsid w:val="00F701E3"/>
    <w:rsid w:val="00F71008"/>
    <w:rsid w:val="00F712B7"/>
    <w:rsid w:val="00F71F8C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24A5"/>
    <w:rsid w:val="00FE31E5"/>
    <w:rsid w:val="00FE3723"/>
    <w:rsid w:val="00FE508D"/>
    <w:rsid w:val="00FE6A65"/>
    <w:rsid w:val="00FF19AD"/>
    <w:rsid w:val="00FF1EB5"/>
    <w:rsid w:val="00FF292D"/>
    <w:rsid w:val="00FF298D"/>
    <w:rsid w:val="00FF4B55"/>
    <w:rsid w:val="00FF4D41"/>
    <w:rsid w:val="00FF6287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0.emf"/><Relationship Id="rId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Government%20Labour%20Force\2024\05.2024\Monthly_GLF_Graphs_M0524-1106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el-GR" sz="1100" b="1" i="0" u="none" strike="noStrike" kern="1200" spc="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Απασχόληση Κυβέρνησης ανά Κατηγορία</a:t>
            </a:r>
          </a:p>
          <a:p>
            <a:pPr>
              <a:defRPr/>
            </a:pPr>
            <a:r>
              <a:rPr lang="el-GR" sz="1100" b="1" i="0" u="none" strike="noStrike" kern="1200" spc="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Μάιος 2024</a:t>
            </a:r>
            <a:endParaRPr lang="en-US" sz="1100" b="1" i="0" u="none" strike="noStrike" kern="1200" spc="0" baseline="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0.23671614069690994"/>
          <c:y val="2.60798696006519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CY"/>
        </a:p>
      </c:txPr>
    </c:title>
    <c:autoTitleDeleted val="0"/>
    <c:plotArea>
      <c:layout>
        <c:manualLayout>
          <c:layoutTarget val="inner"/>
          <c:xMode val="edge"/>
          <c:yMode val="edge"/>
          <c:x val="0.12065762656147272"/>
          <c:y val="0.13121526891432833"/>
          <c:w val="0.86681771860618018"/>
          <c:h val="0.66312996938952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'EL-EN (2)'!$D$8</c:f>
              <c:strCache>
                <c:ptCount val="1"/>
                <c:pt idx="0">
                  <c:v>Μόνιμοι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('EL-EN (2)'!$C$4,'EL-EN (2)'!$C$8,'EL-EN (2)'!$C$12,'EL-EN (2)'!$C$16)</c:f>
              <c:strCache>
                <c:ptCount val="4"/>
                <c:pt idx="0">
                  <c:v>ΣΥΝΟΛΟ</c:v>
                </c:pt>
                <c:pt idx="1">
                  <c:v>Δημόσια Υπηρεσία</c:v>
                </c:pt>
                <c:pt idx="2">
                  <c:v>Εκπαιδευτική Υπηρεσία</c:v>
                </c:pt>
                <c:pt idx="3">
                  <c:v>Δυνάμεις Ασφαλείας</c:v>
                </c:pt>
              </c:strCache>
            </c:strRef>
          </c:cat>
          <c:val>
            <c:numRef>
              <c:f>('EL-EN (2)'!$I$4,'EL-EN (2)'!$I$8,'EL-EN (2)'!$I$12,'EL-EN (2)'!$I$16)</c:f>
              <c:numCache>
                <c:formatCode>#,##0</c:formatCode>
                <c:ptCount val="4"/>
                <c:pt idx="0">
                  <c:v>32065</c:v>
                </c:pt>
                <c:pt idx="1">
                  <c:v>12032</c:v>
                </c:pt>
                <c:pt idx="2">
                  <c:v>11889</c:v>
                </c:pt>
                <c:pt idx="3">
                  <c:v>8144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A-4514-9FDF-FE066796DCE8}"/>
            </c:ext>
          </c:extLst>
        </c:ser>
        <c:ser>
          <c:idx val="1"/>
          <c:order val="1"/>
          <c:tx>
            <c:strRef>
              <c:f>'EL-EN (2)'!$D$5</c:f>
              <c:strCache>
                <c:ptCount val="1"/>
                <c:pt idx="0">
                  <c:v>Εργοδοτούμενοι
Αορίστου Χρόνου (ΕΑΧ)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('EL-EN (2)'!$C$4,'EL-EN (2)'!$C$8,'EL-EN (2)'!$C$12,'EL-EN (2)'!$C$16)</c:f>
              <c:strCache>
                <c:ptCount val="4"/>
                <c:pt idx="0">
                  <c:v>ΣΥΝΟΛΟ</c:v>
                </c:pt>
                <c:pt idx="1">
                  <c:v>Δημόσια Υπηρεσία</c:v>
                </c:pt>
                <c:pt idx="2">
                  <c:v>Εκπαιδευτική Υπηρεσία</c:v>
                </c:pt>
                <c:pt idx="3">
                  <c:v>Δυνάμεις Ασφαλείας</c:v>
                </c:pt>
              </c:strCache>
            </c:strRef>
          </c:cat>
          <c:val>
            <c:numRef>
              <c:f>('EL-EN (2)'!$I$5,'EL-EN (2)'!$I$9,'EL-EN (2)'!$I$13,'EL-EN (2)'!$I$17)</c:f>
              <c:numCache>
                <c:formatCode>#,##0</c:formatCode>
                <c:ptCount val="4"/>
                <c:pt idx="0">
                  <c:v>10072</c:v>
                </c:pt>
                <c:pt idx="1">
                  <c:v>4248</c:v>
                </c:pt>
                <c:pt idx="2">
                  <c:v>1191</c:v>
                </c:pt>
                <c:pt idx="3">
                  <c:v>4633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A-4514-9FDF-FE066796DCE8}"/>
            </c:ext>
          </c:extLst>
        </c:ser>
        <c:ser>
          <c:idx val="2"/>
          <c:order val="2"/>
          <c:tx>
            <c:strRef>
              <c:f>'EL-EN (2)'!$D$6</c:f>
              <c:strCache>
                <c:ptCount val="1"/>
                <c:pt idx="0">
                  <c:v>Εργοδοτούμενοι
Ορισμένου Χρόνου (ΕΟΧ)
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('EL-EN (2)'!$C$4,'EL-EN (2)'!$C$8,'EL-EN (2)'!$C$12,'EL-EN (2)'!$C$16)</c:f>
              <c:strCache>
                <c:ptCount val="4"/>
                <c:pt idx="0">
                  <c:v>ΣΥΝΟΛΟ</c:v>
                </c:pt>
                <c:pt idx="1">
                  <c:v>Δημόσια Υπηρεσία</c:v>
                </c:pt>
                <c:pt idx="2">
                  <c:v>Εκπαιδευτική Υπηρεσία</c:v>
                </c:pt>
                <c:pt idx="3">
                  <c:v>Δυνάμεις Ασφαλείας</c:v>
                </c:pt>
              </c:strCache>
            </c:strRef>
          </c:cat>
          <c:val>
            <c:numRef>
              <c:f>('EL-EN (2)'!$I$6,'EL-EN (2)'!$I$10,'EL-EN (2)'!$I$14,'EL-EN (2)'!$I$18)</c:f>
              <c:numCache>
                <c:formatCode>#,##0</c:formatCode>
                <c:ptCount val="4"/>
                <c:pt idx="0">
                  <c:v>5956</c:v>
                </c:pt>
                <c:pt idx="1">
                  <c:v>1271</c:v>
                </c:pt>
                <c:pt idx="2">
                  <c:v>4386</c:v>
                </c:pt>
                <c:pt idx="3" formatCode="General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6A-4514-9FDF-FE066796DCE8}"/>
            </c:ext>
          </c:extLst>
        </c:ser>
        <c:ser>
          <c:idx val="3"/>
          <c:order val="3"/>
          <c:tx>
            <c:strRef>
              <c:f>'EL-EN (2)'!$D$7</c:f>
              <c:strCache>
                <c:ptCount val="1"/>
                <c:pt idx="0">
                  <c:v>Ωρομίσθιοι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('EL-EN (2)'!$C$4,'EL-EN (2)'!$C$8,'EL-EN (2)'!$C$12,'EL-EN (2)'!$C$16)</c:f>
              <c:strCache>
                <c:ptCount val="4"/>
                <c:pt idx="0">
                  <c:v>ΣΥΝΟΛΟ</c:v>
                </c:pt>
                <c:pt idx="1">
                  <c:v>Δημόσια Υπηρεσία</c:v>
                </c:pt>
                <c:pt idx="2">
                  <c:v>Εκπαιδευτική Υπηρεσία</c:v>
                </c:pt>
                <c:pt idx="3">
                  <c:v>Δυνάμεις Ασφαλείας</c:v>
                </c:pt>
              </c:strCache>
            </c:strRef>
          </c:cat>
          <c:val>
            <c:numRef>
              <c:f>('EL-EN (2)'!$I$7,'EL-EN (2)'!$I$11,'EL-EN (2)'!$I$15,'EL-EN (2)'!$I$19)</c:f>
              <c:numCache>
                <c:formatCode>#,##0</c:formatCode>
                <c:ptCount val="4"/>
                <c:pt idx="0">
                  <c:v>6733</c:v>
                </c:pt>
                <c:pt idx="1">
                  <c:v>5838</c:v>
                </c:pt>
                <c:pt idx="2" formatCode="General">
                  <c:v>148</c:v>
                </c:pt>
                <c:pt idx="3" formatCode="0">
                  <c:v>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6A-4514-9FDF-FE066796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4"/>
        <c:overlap val="-17"/>
        <c:axId val="2119489200"/>
        <c:axId val="2116015744"/>
      </c:barChart>
      <c:catAx>
        <c:axId val="211948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2116015744"/>
        <c:crosses val="autoZero"/>
        <c:auto val="1"/>
        <c:lblAlgn val="ctr"/>
        <c:lblOffset val="100"/>
        <c:noMultiLvlLbl val="0"/>
      </c:catAx>
      <c:valAx>
        <c:axId val="211601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el-GR" sz="900" b="1">
                    <a:solidFill>
                      <a:schemeClr val="tx1"/>
                    </a:solidFill>
                  </a:rPr>
                  <a:t>Άτομα</a:t>
                </a:r>
                <a:endParaRPr lang="en-US" sz="9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3.3399079552925703E-2"/>
              <c:y val="6.07261374123745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en-CY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211948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781886916502301E-2"/>
          <c:y val="0.89081775536004193"/>
          <c:w val="0.87043606180144639"/>
          <c:h val="0.1026622772397949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C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558ED5">
          <a:alpha val="50196"/>
        </a:srgbClr>
      </a:solidFill>
      <a:round/>
    </a:ln>
    <a:effectLst/>
  </c:spPr>
  <c:txPr>
    <a:bodyPr/>
    <a:lstStyle/>
    <a:p>
      <a:pPr>
        <a:defRPr>
          <a:latin typeface="Verdana" panose="020B0604030504040204" pitchFamily="34" charset="0"/>
          <a:ea typeface="Verdana" panose="020B0604030504040204" pitchFamily="34" charset="0"/>
        </a:defRPr>
      </a:pPr>
      <a:endParaRPr lang="en-C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35</cp:revision>
  <cp:lastPrinted>2024-06-05T05:52:00Z</cp:lastPrinted>
  <dcterms:created xsi:type="dcterms:W3CDTF">2024-04-09T16:31:00Z</dcterms:created>
  <dcterms:modified xsi:type="dcterms:W3CDTF">2024-06-11T07:43:00Z</dcterms:modified>
</cp:coreProperties>
</file>