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8521" w14:textId="77777777" w:rsidR="00992F76" w:rsidRDefault="00992F76" w:rsidP="00992F76">
      <w:pPr>
        <w:jc w:val="center"/>
        <w:rPr>
          <w:rFonts w:ascii="Verdana" w:hAnsi="Verdana"/>
          <w:sz w:val="18"/>
          <w:szCs w:val="18"/>
          <w:shd w:val="clear" w:color="auto" w:fill="FFFFFF"/>
        </w:rPr>
      </w:pPr>
    </w:p>
    <w:p w14:paraId="7AE92EE2" w14:textId="77777777" w:rsidR="0073283C" w:rsidRPr="00970856" w:rsidRDefault="0073283C" w:rsidP="00992F76">
      <w:pPr>
        <w:jc w:val="center"/>
        <w:rPr>
          <w:rFonts w:ascii="Verdana" w:hAnsi="Verdana"/>
          <w:sz w:val="18"/>
          <w:szCs w:val="18"/>
          <w:shd w:val="clear" w:color="auto" w:fill="FFFFFF"/>
        </w:rPr>
      </w:pPr>
    </w:p>
    <w:p w14:paraId="5EB88385" w14:textId="10B4CD6D" w:rsidR="00992F76" w:rsidRPr="00AC7676" w:rsidRDefault="00992F76" w:rsidP="00992F76">
      <w:pPr>
        <w:tabs>
          <w:tab w:val="center" w:pos="7920"/>
        </w:tabs>
        <w:jc w:val="right"/>
        <w:rPr>
          <w:rFonts w:ascii="Verdana" w:hAnsi="Verdana" w:cs="Arial"/>
          <w:sz w:val="18"/>
          <w:szCs w:val="18"/>
        </w:rPr>
      </w:pPr>
      <w:r>
        <w:rPr>
          <w:rFonts w:ascii="Verdana" w:hAnsi="Verdana" w:cs="Arial"/>
          <w:sz w:val="18"/>
          <w:szCs w:val="18"/>
        </w:rPr>
        <w:t xml:space="preserve">                      </w:t>
      </w:r>
      <w:r w:rsidR="00E44595">
        <w:rPr>
          <w:rFonts w:ascii="Verdana" w:hAnsi="Verdana" w:cs="Arial"/>
          <w:sz w:val="18"/>
          <w:szCs w:val="18"/>
        </w:rPr>
        <w:t>2</w:t>
      </w:r>
      <w:r w:rsidR="007A5974" w:rsidRPr="00A70FEA">
        <w:rPr>
          <w:rFonts w:ascii="Verdana" w:hAnsi="Verdana" w:cs="Arial"/>
          <w:sz w:val="18"/>
          <w:szCs w:val="18"/>
        </w:rPr>
        <w:t xml:space="preserve"> </w:t>
      </w:r>
      <w:r w:rsidR="00E44595">
        <w:rPr>
          <w:rFonts w:ascii="Verdana" w:hAnsi="Verdana" w:cs="Arial"/>
          <w:sz w:val="18"/>
          <w:szCs w:val="18"/>
        </w:rPr>
        <w:t>July</w:t>
      </w:r>
      <w:r w:rsidR="003B56D3" w:rsidRPr="00EB2B7C">
        <w:rPr>
          <w:rFonts w:ascii="Verdana" w:hAnsi="Verdana" w:cs="Arial"/>
          <w:sz w:val="18"/>
          <w:szCs w:val="18"/>
        </w:rPr>
        <w:t>,</w:t>
      </w:r>
      <w:r>
        <w:rPr>
          <w:rFonts w:ascii="Verdana" w:hAnsi="Verdana" w:cs="Arial"/>
          <w:sz w:val="18"/>
          <w:szCs w:val="18"/>
        </w:rPr>
        <w:t xml:space="preserve"> 202</w:t>
      </w:r>
      <w:r w:rsidR="007A5974">
        <w:rPr>
          <w:rFonts w:ascii="Verdana" w:hAnsi="Verdana" w:cs="Arial"/>
          <w:sz w:val="18"/>
          <w:szCs w:val="18"/>
        </w:rPr>
        <w:t>6</w:t>
      </w:r>
    </w:p>
    <w:p w14:paraId="28D6CC7B" w14:textId="77777777" w:rsidR="00F252A6" w:rsidRDefault="00F252A6" w:rsidP="00992F76">
      <w:pPr>
        <w:rPr>
          <w:rFonts w:ascii="Verdana" w:hAnsi="Verdana" w:cs="Arial"/>
          <w:sz w:val="18"/>
          <w:szCs w:val="18"/>
        </w:rPr>
      </w:pPr>
    </w:p>
    <w:p w14:paraId="536F4D98" w14:textId="28CAE521" w:rsidR="00F252A6" w:rsidRPr="001A6607" w:rsidRDefault="001571F7" w:rsidP="001571F7">
      <w:pPr>
        <w:jc w:val="center"/>
        <w:rPr>
          <w:rFonts w:ascii="Verdana" w:hAnsi="Verdana" w:cs="Arial"/>
          <w:sz w:val="18"/>
          <w:szCs w:val="18"/>
        </w:rPr>
      </w:pPr>
      <w:r w:rsidRPr="00A23676">
        <w:rPr>
          <w:rFonts w:ascii="Verdana" w:eastAsia="Malgun Gothic" w:hAnsi="Verdana" w:cs="Arial"/>
          <w:b/>
          <w:sz w:val="24"/>
          <w:szCs w:val="24"/>
        </w:rPr>
        <w:t>PRESS RELEASE</w:t>
      </w:r>
    </w:p>
    <w:p w14:paraId="7000A1EC" w14:textId="6D94D2EE" w:rsidR="00992F76" w:rsidRPr="00A23676" w:rsidRDefault="00992F76" w:rsidP="001E307E">
      <w:pPr>
        <w:jc w:val="center"/>
        <w:rPr>
          <w:rFonts w:ascii="Verdana" w:eastAsia="Malgun Gothic" w:hAnsi="Verdana" w:cs="Arial"/>
          <w:b/>
          <w:sz w:val="24"/>
          <w:szCs w:val="24"/>
        </w:rPr>
      </w:pPr>
    </w:p>
    <w:p w14:paraId="39DBA178" w14:textId="77777777" w:rsidR="00992F76" w:rsidRDefault="00992F76" w:rsidP="00992F76">
      <w:pPr>
        <w:pStyle w:val="BodyText3"/>
        <w:spacing w:after="0"/>
        <w:jc w:val="left"/>
        <w:rPr>
          <w:rFonts w:ascii="Verdana" w:hAnsi="Verdana" w:cs="Arial"/>
          <w:b w:val="0"/>
          <w:sz w:val="18"/>
          <w:szCs w:val="18"/>
          <w:lang w:val="en-US"/>
        </w:rPr>
      </w:pPr>
    </w:p>
    <w:p w14:paraId="72B11968" w14:textId="3C007362" w:rsidR="00697B43" w:rsidRPr="00836BBF" w:rsidRDefault="00697B43" w:rsidP="00697B43">
      <w:pPr>
        <w:pStyle w:val="BodyText3"/>
        <w:spacing w:after="0"/>
        <w:jc w:val="left"/>
        <w:outlineLvl w:val="0"/>
        <w:rPr>
          <w:rFonts w:ascii="Verdana" w:hAnsi="Verdana" w:cs="Arial"/>
          <w:sz w:val="22"/>
          <w:szCs w:val="22"/>
          <w:u w:val="single"/>
          <w:lang w:val="en-US"/>
        </w:rPr>
      </w:pPr>
      <w:r w:rsidRPr="008414A4">
        <w:rPr>
          <w:rFonts w:ascii="Verdana" w:hAnsi="Verdana" w:cs="Arial"/>
          <w:b w:val="0"/>
          <w:sz w:val="22"/>
          <w:szCs w:val="22"/>
          <w:u w:val="single"/>
          <w:lang w:val="en-US"/>
        </w:rPr>
        <w:t>HOUSE PRICE INDEX (HPI)</w:t>
      </w:r>
      <w:r>
        <w:rPr>
          <w:rFonts w:ascii="Verdana" w:hAnsi="Verdana" w:cs="Arial"/>
          <w:b w:val="0"/>
          <w:sz w:val="22"/>
          <w:szCs w:val="22"/>
          <w:u w:val="single"/>
          <w:lang w:val="en-US"/>
        </w:rPr>
        <w:t xml:space="preserve">: </w:t>
      </w:r>
      <w:r w:rsidR="00E44595">
        <w:rPr>
          <w:rFonts w:ascii="Verdana" w:hAnsi="Verdana" w:cs="Arial"/>
          <w:bCs/>
          <w:sz w:val="22"/>
          <w:szCs w:val="22"/>
          <w:u w:val="single"/>
          <w:lang w:val="en-US"/>
        </w:rPr>
        <w:t>1st</w:t>
      </w:r>
      <w:r>
        <w:rPr>
          <w:rFonts w:ascii="Verdana" w:hAnsi="Verdana" w:cs="Arial"/>
          <w:sz w:val="22"/>
          <w:szCs w:val="22"/>
          <w:u w:val="single"/>
          <w:lang w:val="en-US"/>
        </w:rPr>
        <w:t xml:space="preserve"> QUARTER 202</w:t>
      </w:r>
      <w:r w:rsidR="00E44595">
        <w:rPr>
          <w:rFonts w:ascii="Verdana" w:hAnsi="Verdana" w:cs="Arial"/>
          <w:sz w:val="22"/>
          <w:szCs w:val="22"/>
          <w:u w:val="single"/>
          <w:lang w:val="en-US"/>
        </w:rPr>
        <w:t>6</w:t>
      </w:r>
    </w:p>
    <w:p w14:paraId="121433AB" w14:textId="77777777" w:rsidR="00E70A4A" w:rsidRPr="001D7053" w:rsidRDefault="00E70A4A" w:rsidP="00E70A4A">
      <w:pPr>
        <w:pStyle w:val="BodyText3"/>
        <w:spacing w:after="0"/>
        <w:jc w:val="left"/>
        <w:outlineLvl w:val="0"/>
        <w:rPr>
          <w:rFonts w:ascii="Verdana" w:hAnsi="Verdana" w:cs="Arial"/>
          <w:sz w:val="18"/>
          <w:szCs w:val="18"/>
          <w:lang w:val="en-US"/>
        </w:rPr>
      </w:pPr>
    </w:p>
    <w:p w14:paraId="4750090A" w14:textId="77777777" w:rsidR="001571F7" w:rsidRDefault="001571F7" w:rsidP="00E70A4A">
      <w:pPr>
        <w:pStyle w:val="BodyText3"/>
        <w:spacing w:after="0"/>
        <w:outlineLvl w:val="0"/>
        <w:rPr>
          <w:rFonts w:ascii="Verdana" w:hAnsi="Verdana" w:cs="Arial"/>
          <w:sz w:val="22"/>
          <w:szCs w:val="22"/>
          <w:lang w:val="en-US"/>
        </w:rPr>
      </w:pPr>
    </w:p>
    <w:p w14:paraId="2C0ED162" w14:textId="15B5B749" w:rsidR="00E70A4A" w:rsidRPr="00EA1CAB" w:rsidRDefault="00E70A4A" w:rsidP="00E70A4A">
      <w:pPr>
        <w:pStyle w:val="BodyText3"/>
        <w:spacing w:after="0"/>
        <w:outlineLvl w:val="0"/>
        <w:rPr>
          <w:rFonts w:ascii="Verdana" w:hAnsi="Verdana" w:cs="Arial"/>
          <w:b w:val="0"/>
          <w:sz w:val="22"/>
          <w:szCs w:val="22"/>
          <w:lang w:val="en-US"/>
        </w:rPr>
      </w:pPr>
      <w:r>
        <w:rPr>
          <w:rFonts w:ascii="Verdana" w:hAnsi="Verdana" w:cs="Arial"/>
          <w:sz w:val="22"/>
          <w:szCs w:val="22"/>
          <w:lang w:val="en-US"/>
        </w:rPr>
        <w:t xml:space="preserve">Annual Change </w:t>
      </w:r>
      <w:r w:rsidR="00E44595">
        <w:rPr>
          <w:rFonts w:ascii="Verdana" w:hAnsi="Verdana" w:cs="Arial"/>
          <w:sz w:val="22"/>
          <w:szCs w:val="22"/>
          <w:lang w:val="en-US"/>
        </w:rPr>
        <w:t>3</w:t>
      </w:r>
      <w:r>
        <w:rPr>
          <w:rFonts w:ascii="Verdana" w:hAnsi="Verdana" w:cs="Arial"/>
          <w:sz w:val="22"/>
          <w:szCs w:val="22"/>
        </w:rPr>
        <w:t>,</w:t>
      </w:r>
      <w:r w:rsidR="00E44595">
        <w:rPr>
          <w:rFonts w:ascii="Verdana" w:hAnsi="Verdana" w:cs="Arial"/>
          <w:sz w:val="22"/>
          <w:szCs w:val="22"/>
          <w:lang w:val="en-US"/>
        </w:rPr>
        <w:t>4</w:t>
      </w:r>
      <w:r w:rsidRPr="00EA1CAB">
        <w:rPr>
          <w:rFonts w:ascii="Verdana" w:hAnsi="Verdana" w:cs="Arial"/>
          <w:sz w:val="22"/>
          <w:szCs w:val="22"/>
          <w:lang w:val="en-US"/>
        </w:rPr>
        <w:t>%</w:t>
      </w:r>
    </w:p>
    <w:p w14:paraId="1BDF5844" w14:textId="77777777" w:rsidR="00667104" w:rsidRDefault="00667104" w:rsidP="00667104">
      <w:pPr>
        <w:pStyle w:val="BodyText3"/>
        <w:spacing w:after="0"/>
        <w:jc w:val="left"/>
        <w:rPr>
          <w:rFonts w:ascii="Verdana" w:hAnsi="Verdana" w:cs="Arial"/>
          <w:b w:val="0"/>
          <w:sz w:val="18"/>
          <w:szCs w:val="18"/>
          <w:lang w:val="en-US"/>
        </w:rPr>
      </w:pPr>
    </w:p>
    <w:p w14:paraId="7CA83B39" w14:textId="77777777" w:rsidR="000441F5" w:rsidRPr="00DC087F" w:rsidRDefault="000441F5" w:rsidP="00667104">
      <w:pPr>
        <w:pStyle w:val="BodyText3"/>
        <w:spacing w:after="0"/>
        <w:jc w:val="left"/>
        <w:rPr>
          <w:rFonts w:ascii="Verdana" w:hAnsi="Verdana" w:cs="Arial"/>
          <w:b w:val="0"/>
          <w:sz w:val="18"/>
          <w:szCs w:val="18"/>
          <w:lang w:val="en-US"/>
        </w:rPr>
      </w:pPr>
    </w:p>
    <w:p w14:paraId="6D7C236C" w14:textId="1EA984AA" w:rsidR="00431DDD" w:rsidRPr="00334E41" w:rsidRDefault="00431DDD" w:rsidP="00D66D6B">
      <w:pPr>
        <w:pStyle w:val="BodyText3"/>
        <w:spacing w:after="0"/>
        <w:jc w:val="both"/>
        <w:rPr>
          <w:rFonts w:ascii="Verdana" w:eastAsia="Calibri" w:hAnsi="Verdana" w:cs="Arial"/>
          <w:b w:val="0"/>
          <w:sz w:val="18"/>
          <w:szCs w:val="18"/>
          <w:lang w:val="en-US" w:eastAsia="en-US"/>
        </w:rPr>
      </w:pPr>
      <w:r w:rsidRPr="00431DDD">
        <w:rPr>
          <w:rFonts w:ascii="Verdana" w:eastAsia="Calibri" w:hAnsi="Verdana" w:cs="Arial"/>
          <w:b w:val="0"/>
          <w:sz w:val="18"/>
          <w:szCs w:val="18"/>
          <w:lang w:val="en-US" w:eastAsia="en-US"/>
        </w:rPr>
        <w:t xml:space="preserve">According to a preliminary estimate by the Statistical Service, the House Price Index (HPI) for the </w:t>
      </w:r>
      <w:r w:rsidR="006640C1">
        <w:rPr>
          <w:rFonts w:ascii="Verdana" w:eastAsia="Calibri" w:hAnsi="Verdana" w:cs="Arial"/>
          <w:b w:val="0"/>
          <w:sz w:val="18"/>
          <w:szCs w:val="18"/>
          <w:lang w:val="en-US" w:eastAsia="en-US"/>
        </w:rPr>
        <w:t>first</w:t>
      </w:r>
      <w:r w:rsidR="00285050">
        <w:rPr>
          <w:rFonts w:ascii="Verdana" w:eastAsia="Calibri" w:hAnsi="Verdana" w:cs="Arial"/>
          <w:b w:val="0"/>
          <w:sz w:val="18"/>
          <w:szCs w:val="18"/>
          <w:lang w:val="en-US" w:eastAsia="en-US"/>
        </w:rPr>
        <w:t xml:space="preserve"> </w:t>
      </w:r>
      <w:r w:rsidRPr="00431DDD">
        <w:rPr>
          <w:rFonts w:ascii="Verdana" w:eastAsia="Calibri" w:hAnsi="Verdana" w:cs="Arial"/>
          <w:b w:val="0"/>
          <w:sz w:val="18"/>
          <w:szCs w:val="18"/>
          <w:lang w:val="en-US" w:eastAsia="en-US"/>
        </w:rPr>
        <w:t>quarter of 202</w:t>
      </w:r>
      <w:r w:rsidR="006640C1">
        <w:rPr>
          <w:rFonts w:ascii="Verdana" w:eastAsia="Calibri" w:hAnsi="Verdana" w:cs="Arial"/>
          <w:b w:val="0"/>
          <w:sz w:val="18"/>
          <w:szCs w:val="18"/>
          <w:lang w:val="en-US" w:eastAsia="en-US"/>
        </w:rPr>
        <w:t>6</w:t>
      </w:r>
      <w:r w:rsidRPr="00431DDD">
        <w:rPr>
          <w:rFonts w:ascii="Verdana" w:eastAsia="Calibri" w:hAnsi="Verdana" w:cs="Arial"/>
          <w:b w:val="0"/>
          <w:sz w:val="18"/>
          <w:szCs w:val="18"/>
          <w:lang w:val="en-US" w:eastAsia="en-US"/>
        </w:rPr>
        <w:t xml:space="preserve"> is estimated at 1</w:t>
      </w:r>
      <w:r w:rsidR="006640C1">
        <w:rPr>
          <w:rFonts w:ascii="Verdana" w:eastAsia="Calibri" w:hAnsi="Verdana" w:cs="Arial"/>
          <w:b w:val="0"/>
          <w:sz w:val="18"/>
          <w:szCs w:val="18"/>
          <w:lang w:val="en-US" w:eastAsia="en-US"/>
        </w:rPr>
        <w:t>0</w:t>
      </w:r>
      <w:r w:rsidR="009554CA">
        <w:rPr>
          <w:rFonts w:ascii="Verdana" w:eastAsia="Calibri" w:hAnsi="Verdana" w:cs="Arial"/>
          <w:b w:val="0"/>
          <w:sz w:val="18"/>
          <w:szCs w:val="18"/>
          <w:lang w:val="en-US" w:eastAsia="en-US"/>
        </w:rPr>
        <w:t>2</w:t>
      </w:r>
      <w:r w:rsidR="00334E41">
        <w:rPr>
          <w:rFonts w:ascii="Verdana" w:eastAsia="Calibri" w:hAnsi="Verdana" w:cs="Arial"/>
          <w:b w:val="0"/>
          <w:sz w:val="18"/>
          <w:szCs w:val="18"/>
          <w:lang w:val="en-US" w:eastAsia="en-US"/>
        </w:rPr>
        <w:t>,</w:t>
      </w:r>
      <w:r w:rsidR="009554CA">
        <w:rPr>
          <w:rFonts w:ascii="Verdana" w:eastAsia="Calibri" w:hAnsi="Verdana" w:cs="Arial"/>
          <w:b w:val="0"/>
          <w:sz w:val="18"/>
          <w:szCs w:val="18"/>
          <w:lang w:val="en-US" w:eastAsia="en-US"/>
        </w:rPr>
        <w:t>9</w:t>
      </w:r>
      <w:r w:rsidR="006640C1">
        <w:rPr>
          <w:rFonts w:ascii="Verdana" w:eastAsia="Calibri" w:hAnsi="Verdana" w:cs="Arial"/>
          <w:b w:val="0"/>
          <w:sz w:val="18"/>
          <w:szCs w:val="18"/>
          <w:lang w:val="en-US" w:eastAsia="en-US"/>
        </w:rPr>
        <w:t>5</w:t>
      </w:r>
      <w:r w:rsidRPr="00431DDD">
        <w:rPr>
          <w:rFonts w:ascii="Verdana" w:eastAsia="Calibri" w:hAnsi="Verdana" w:cs="Arial"/>
          <w:b w:val="0"/>
          <w:sz w:val="18"/>
          <w:szCs w:val="18"/>
          <w:lang w:val="en-US" w:eastAsia="en-US"/>
        </w:rPr>
        <w:t xml:space="preserve"> units. </w:t>
      </w:r>
      <w:r w:rsidRPr="00334E41">
        <w:rPr>
          <w:rFonts w:ascii="Verdana" w:eastAsia="Calibri" w:hAnsi="Verdana" w:cs="Arial"/>
          <w:b w:val="0"/>
          <w:sz w:val="18"/>
          <w:szCs w:val="18"/>
          <w:lang w:val="en-US" w:eastAsia="en-US"/>
        </w:rPr>
        <w:t xml:space="preserve">Compared with the </w:t>
      </w:r>
      <w:r w:rsidR="00F542C3">
        <w:rPr>
          <w:rFonts w:ascii="Verdana" w:eastAsia="Calibri" w:hAnsi="Verdana" w:cs="Arial"/>
          <w:b w:val="0"/>
          <w:sz w:val="18"/>
          <w:szCs w:val="18"/>
          <w:lang w:val="en-US" w:eastAsia="en-US"/>
        </w:rPr>
        <w:t>fourth</w:t>
      </w:r>
      <w:r w:rsidRPr="00334E41">
        <w:rPr>
          <w:rFonts w:ascii="Verdana" w:eastAsia="Calibri" w:hAnsi="Verdana" w:cs="Arial"/>
          <w:b w:val="0"/>
          <w:sz w:val="18"/>
          <w:szCs w:val="18"/>
          <w:lang w:val="en-US" w:eastAsia="en-US"/>
        </w:rPr>
        <w:t xml:space="preserve"> quarter of 2025, the HPI</w:t>
      </w:r>
      <w:r w:rsidR="00F542C3">
        <w:rPr>
          <w:rFonts w:ascii="Verdana" w:eastAsia="Calibri" w:hAnsi="Verdana" w:cs="Arial"/>
          <w:b w:val="0"/>
          <w:sz w:val="18"/>
          <w:szCs w:val="18"/>
          <w:lang w:val="en-US" w:eastAsia="en-US"/>
        </w:rPr>
        <w:t xml:space="preserve"> increased</w:t>
      </w:r>
      <w:r w:rsidR="00656554">
        <w:rPr>
          <w:rFonts w:ascii="Verdana" w:eastAsia="Calibri" w:hAnsi="Verdana" w:cs="Arial"/>
          <w:b w:val="0"/>
          <w:sz w:val="18"/>
          <w:szCs w:val="18"/>
          <w:lang w:val="en-US" w:eastAsia="en-US"/>
        </w:rPr>
        <w:t xml:space="preserve"> by </w:t>
      </w:r>
      <w:r w:rsidR="000C7E48">
        <w:rPr>
          <w:rFonts w:ascii="Verdana" w:eastAsia="Calibri" w:hAnsi="Verdana" w:cs="Arial"/>
          <w:b w:val="0"/>
          <w:sz w:val="18"/>
          <w:szCs w:val="18"/>
          <w:lang w:val="en-US" w:eastAsia="en-US"/>
        </w:rPr>
        <w:t>1</w:t>
      </w:r>
      <w:r w:rsidR="00656554">
        <w:rPr>
          <w:rFonts w:ascii="Verdana" w:eastAsia="Calibri" w:hAnsi="Verdana" w:cs="Arial"/>
          <w:b w:val="0"/>
          <w:sz w:val="18"/>
          <w:szCs w:val="18"/>
          <w:lang w:val="en-US" w:eastAsia="en-US"/>
        </w:rPr>
        <w:t>,</w:t>
      </w:r>
      <w:r w:rsidR="000C7E48">
        <w:rPr>
          <w:rFonts w:ascii="Verdana" w:eastAsia="Calibri" w:hAnsi="Verdana" w:cs="Arial"/>
          <w:b w:val="0"/>
          <w:sz w:val="18"/>
          <w:szCs w:val="18"/>
          <w:lang w:val="en-US" w:eastAsia="en-US"/>
        </w:rPr>
        <w:t>6</w:t>
      </w:r>
      <w:r w:rsidR="00656554">
        <w:rPr>
          <w:rFonts w:ascii="Verdana" w:eastAsia="Calibri" w:hAnsi="Verdana" w:cs="Arial"/>
          <w:b w:val="0"/>
          <w:sz w:val="18"/>
          <w:szCs w:val="18"/>
          <w:lang w:val="en-US" w:eastAsia="en-US"/>
        </w:rPr>
        <w:t>%</w:t>
      </w:r>
      <w:r w:rsidRPr="00334E41">
        <w:rPr>
          <w:rFonts w:ascii="Verdana" w:eastAsia="Calibri" w:hAnsi="Verdana" w:cs="Arial"/>
          <w:b w:val="0"/>
          <w:sz w:val="18"/>
          <w:szCs w:val="18"/>
          <w:lang w:val="en-US" w:eastAsia="en-US"/>
        </w:rPr>
        <w:t>, while compared with the corresponding quarter of 202</w:t>
      </w:r>
      <w:r w:rsidR="00656554">
        <w:rPr>
          <w:rFonts w:ascii="Verdana" w:eastAsia="Calibri" w:hAnsi="Verdana" w:cs="Arial"/>
          <w:b w:val="0"/>
          <w:sz w:val="18"/>
          <w:szCs w:val="18"/>
          <w:lang w:val="en-US" w:eastAsia="en-US"/>
        </w:rPr>
        <w:t>5</w:t>
      </w:r>
      <w:r w:rsidRPr="00334E41">
        <w:rPr>
          <w:rFonts w:ascii="Verdana" w:eastAsia="Calibri" w:hAnsi="Verdana" w:cs="Arial"/>
          <w:b w:val="0"/>
          <w:sz w:val="18"/>
          <w:szCs w:val="18"/>
          <w:lang w:val="en-US" w:eastAsia="en-US"/>
        </w:rPr>
        <w:t xml:space="preserve">, it increased by </w:t>
      </w:r>
      <w:r w:rsidR="000C7E48">
        <w:rPr>
          <w:rFonts w:ascii="Verdana" w:eastAsia="Calibri" w:hAnsi="Verdana" w:cs="Arial"/>
          <w:b w:val="0"/>
          <w:sz w:val="18"/>
          <w:szCs w:val="18"/>
          <w:lang w:val="en-US" w:eastAsia="en-US"/>
        </w:rPr>
        <w:t>3</w:t>
      </w:r>
      <w:r w:rsidR="00334E41">
        <w:rPr>
          <w:rFonts w:ascii="Verdana" w:eastAsia="Calibri" w:hAnsi="Verdana" w:cs="Arial"/>
          <w:b w:val="0"/>
          <w:sz w:val="18"/>
          <w:szCs w:val="18"/>
          <w:lang w:val="en-US" w:eastAsia="en-US"/>
        </w:rPr>
        <w:t>,</w:t>
      </w:r>
      <w:r w:rsidR="000C7E48">
        <w:rPr>
          <w:rFonts w:ascii="Verdana" w:eastAsia="Calibri" w:hAnsi="Verdana" w:cs="Arial"/>
          <w:b w:val="0"/>
          <w:sz w:val="18"/>
          <w:szCs w:val="18"/>
          <w:lang w:val="en-US" w:eastAsia="en-US"/>
        </w:rPr>
        <w:t>4</w:t>
      </w:r>
      <w:r w:rsidRPr="00334E41">
        <w:rPr>
          <w:rFonts w:ascii="Verdana" w:eastAsia="Calibri" w:hAnsi="Verdana" w:cs="Arial"/>
          <w:b w:val="0"/>
          <w:sz w:val="18"/>
          <w:szCs w:val="18"/>
          <w:lang w:val="en-US" w:eastAsia="en-US"/>
        </w:rPr>
        <w:t>% (Table 1).</w:t>
      </w:r>
    </w:p>
    <w:p w14:paraId="13F10642" w14:textId="77777777" w:rsidR="00D66D6B" w:rsidRDefault="00D66D6B" w:rsidP="00D66D6B">
      <w:pPr>
        <w:pStyle w:val="BodyText3"/>
        <w:spacing w:after="0"/>
        <w:jc w:val="both"/>
        <w:rPr>
          <w:rFonts w:ascii="Verdana" w:eastAsia="Calibri" w:hAnsi="Verdana" w:cs="Arial"/>
          <w:b w:val="0"/>
          <w:sz w:val="18"/>
          <w:szCs w:val="18"/>
          <w:lang w:val="en-US" w:eastAsia="en-US"/>
        </w:rPr>
      </w:pPr>
    </w:p>
    <w:p w14:paraId="79B36831" w14:textId="646AE4C4" w:rsidR="00697B43" w:rsidRPr="00431DDD" w:rsidRDefault="00431DDD" w:rsidP="00D66D6B">
      <w:pPr>
        <w:pStyle w:val="BodyText3"/>
        <w:spacing w:after="0"/>
        <w:jc w:val="both"/>
        <w:rPr>
          <w:rFonts w:ascii="Verdana" w:eastAsia="Calibri" w:hAnsi="Verdana" w:cs="Arial"/>
          <w:b w:val="0"/>
          <w:sz w:val="18"/>
          <w:szCs w:val="18"/>
          <w:lang w:val="en-US" w:eastAsia="en-US"/>
        </w:rPr>
      </w:pPr>
      <w:r w:rsidRPr="00431DDD">
        <w:rPr>
          <w:rFonts w:ascii="Verdana" w:eastAsia="Calibri" w:hAnsi="Verdana" w:cs="Arial"/>
          <w:b w:val="0"/>
          <w:sz w:val="18"/>
          <w:szCs w:val="18"/>
          <w:lang w:val="en-US" w:eastAsia="en-US"/>
        </w:rPr>
        <w:t xml:space="preserve">The evolution of the Index for the period from the </w:t>
      </w:r>
      <w:r w:rsidR="00541D4A">
        <w:rPr>
          <w:rFonts w:ascii="Verdana" w:eastAsia="Calibri" w:hAnsi="Verdana" w:cs="Arial"/>
          <w:b w:val="0"/>
          <w:sz w:val="18"/>
          <w:szCs w:val="18"/>
          <w:lang w:val="en-US" w:eastAsia="en-US"/>
        </w:rPr>
        <w:t>first</w:t>
      </w:r>
      <w:r w:rsidRPr="00431DDD">
        <w:rPr>
          <w:rFonts w:ascii="Verdana" w:eastAsia="Calibri" w:hAnsi="Verdana" w:cs="Arial"/>
          <w:b w:val="0"/>
          <w:sz w:val="18"/>
          <w:szCs w:val="18"/>
          <w:lang w:val="en-US" w:eastAsia="en-US"/>
        </w:rPr>
        <w:t xml:space="preserve"> quarter of 202</w:t>
      </w:r>
      <w:r w:rsidR="00541D4A">
        <w:rPr>
          <w:rFonts w:ascii="Verdana" w:eastAsia="Calibri" w:hAnsi="Verdana" w:cs="Arial"/>
          <w:b w:val="0"/>
          <w:sz w:val="18"/>
          <w:szCs w:val="18"/>
          <w:lang w:val="en-US" w:eastAsia="en-US"/>
        </w:rPr>
        <w:t>5</w:t>
      </w:r>
      <w:r w:rsidRPr="00431DDD">
        <w:rPr>
          <w:rFonts w:ascii="Verdana" w:eastAsia="Calibri" w:hAnsi="Verdana" w:cs="Arial"/>
          <w:b w:val="0"/>
          <w:sz w:val="18"/>
          <w:szCs w:val="18"/>
          <w:lang w:val="en-US" w:eastAsia="en-US"/>
        </w:rPr>
        <w:t xml:space="preserve"> to the </w:t>
      </w:r>
      <w:r w:rsidR="00AA7336">
        <w:rPr>
          <w:rFonts w:ascii="Verdana" w:eastAsia="Calibri" w:hAnsi="Verdana" w:cs="Arial"/>
          <w:b w:val="0"/>
          <w:sz w:val="18"/>
          <w:szCs w:val="18"/>
          <w:lang w:val="en-US" w:eastAsia="en-US"/>
        </w:rPr>
        <w:t>f</w:t>
      </w:r>
      <w:r w:rsidR="00541D4A">
        <w:rPr>
          <w:rFonts w:ascii="Verdana" w:eastAsia="Calibri" w:hAnsi="Verdana" w:cs="Arial"/>
          <w:b w:val="0"/>
          <w:sz w:val="18"/>
          <w:szCs w:val="18"/>
          <w:lang w:val="en-US" w:eastAsia="en-US"/>
        </w:rPr>
        <w:t>irst</w:t>
      </w:r>
      <w:r w:rsidRPr="00431DDD">
        <w:rPr>
          <w:rFonts w:ascii="Verdana" w:eastAsia="Calibri" w:hAnsi="Verdana" w:cs="Arial"/>
          <w:b w:val="0"/>
          <w:sz w:val="18"/>
          <w:szCs w:val="18"/>
          <w:lang w:val="en-US" w:eastAsia="en-US"/>
        </w:rPr>
        <w:t xml:space="preserve"> quarter of 202</w:t>
      </w:r>
      <w:r w:rsidR="00541D4A">
        <w:rPr>
          <w:rFonts w:ascii="Verdana" w:eastAsia="Calibri" w:hAnsi="Verdana" w:cs="Arial"/>
          <w:b w:val="0"/>
          <w:sz w:val="18"/>
          <w:szCs w:val="18"/>
          <w:lang w:val="en-US" w:eastAsia="en-US"/>
        </w:rPr>
        <w:t>6</w:t>
      </w:r>
      <w:r w:rsidRPr="00431DDD">
        <w:rPr>
          <w:rFonts w:ascii="Verdana" w:eastAsia="Calibri" w:hAnsi="Verdana" w:cs="Arial"/>
          <w:b w:val="0"/>
          <w:sz w:val="18"/>
          <w:szCs w:val="18"/>
          <w:lang w:val="en-US" w:eastAsia="en-US"/>
        </w:rPr>
        <w:t>, as well as the quarterly and annual percentage changes, are presented in Table 1.</w:t>
      </w:r>
    </w:p>
    <w:p w14:paraId="307DC234" w14:textId="77777777" w:rsidR="00F252A6" w:rsidRPr="00100EBB" w:rsidRDefault="00F252A6" w:rsidP="00D66D6B">
      <w:pPr>
        <w:tabs>
          <w:tab w:val="left" w:pos="1080"/>
          <w:tab w:val="left" w:pos="6840"/>
        </w:tabs>
        <w:jc w:val="both"/>
        <w:rPr>
          <w:rFonts w:ascii="Verdana" w:hAnsi="Verdana" w:cs="Arial"/>
          <w:sz w:val="18"/>
          <w:szCs w:val="18"/>
        </w:rPr>
      </w:pPr>
    </w:p>
    <w:tbl>
      <w:tblPr>
        <w:tblpPr w:leftFromText="180" w:rightFromText="180" w:vertAnchor="text" w:horzAnchor="margin" w:tblpXSpec="center" w:tblpY="157"/>
        <w:tblW w:w="958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3858"/>
        <w:gridCol w:w="1144"/>
        <w:gridCol w:w="1145"/>
        <w:gridCol w:w="1145"/>
        <w:gridCol w:w="1145"/>
        <w:gridCol w:w="1145"/>
      </w:tblGrid>
      <w:tr w:rsidR="00D66D6B" w:rsidRPr="00D66D6B" w14:paraId="55678D6A" w14:textId="77777777" w:rsidTr="00D66D6B">
        <w:trPr>
          <w:trHeight w:hRule="exact" w:val="340"/>
        </w:trPr>
        <w:tc>
          <w:tcPr>
            <w:tcW w:w="3858" w:type="dxa"/>
            <w:tcBorders>
              <w:top w:val="nil"/>
              <w:left w:val="nil"/>
              <w:bottom w:val="single" w:sz="4" w:space="0" w:color="366092"/>
              <w:right w:val="nil"/>
            </w:tcBorders>
            <w:vAlign w:val="bottom"/>
          </w:tcPr>
          <w:p w14:paraId="639009D3" w14:textId="6AEAE682" w:rsidR="00F252A6" w:rsidRPr="00D66D6B" w:rsidRDefault="00F252A6" w:rsidP="002F4DCD">
            <w:pPr>
              <w:spacing w:after="60"/>
              <w:rPr>
                <w:rFonts w:ascii="Verdana" w:hAnsi="Verdana" w:cs="Arial"/>
                <w:b/>
                <w:color w:val="366092"/>
                <w:sz w:val="18"/>
                <w:szCs w:val="18"/>
              </w:rPr>
            </w:pPr>
            <w:r w:rsidRPr="00D66D6B">
              <w:rPr>
                <w:rFonts w:ascii="Verdana" w:hAnsi="Verdana" w:cs="Arial"/>
                <w:b/>
                <w:color w:val="366092"/>
                <w:sz w:val="18"/>
                <w:szCs w:val="18"/>
              </w:rPr>
              <w:t>Table</w:t>
            </w:r>
            <w:r w:rsidR="00667104" w:rsidRPr="00D66D6B">
              <w:rPr>
                <w:rFonts w:ascii="Verdana" w:hAnsi="Verdana" w:cs="Arial"/>
                <w:b/>
                <w:color w:val="366092"/>
                <w:sz w:val="18"/>
                <w:szCs w:val="18"/>
              </w:rPr>
              <w:t xml:space="preserve"> 1</w:t>
            </w:r>
          </w:p>
        </w:tc>
        <w:tc>
          <w:tcPr>
            <w:tcW w:w="1144" w:type="dxa"/>
            <w:tcBorders>
              <w:top w:val="nil"/>
              <w:left w:val="nil"/>
              <w:bottom w:val="single" w:sz="4" w:space="0" w:color="366092"/>
              <w:right w:val="nil"/>
            </w:tcBorders>
            <w:vAlign w:val="center"/>
          </w:tcPr>
          <w:p w14:paraId="27D5C1B0" w14:textId="77777777" w:rsidR="00F252A6" w:rsidRPr="00D66D6B" w:rsidRDefault="00F252A6" w:rsidP="002F4DCD">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vAlign w:val="center"/>
          </w:tcPr>
          <w:p w14:paraId="4E745534" w14:textId="77777777" w:rsidR="00F252A6" w:rsidRPr="00D66D6B" w:rsidRDefault="00F252A6" w:rsidP="002F4DCD">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vAlign w:val="center"/>
          </w:tcPr>
          <w:p w14:paraId="5FF584AE" w14:textId="77777777" w:rsidR="00F252A6" w:rsidRPr="00D66D6B" w:rsidRDefault="00F252A6" w:rsidP="002F4DCD">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tcPr>
          <w:p w14:paraId="68EFEA6A" w14:textId="77777777" w:rsidR="00F252A6" w:rsidRPr="00D66D6B" w:rsidRDefault="00F252A6" w:rsidP="002F4DCD">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tcPr>
          <w:p w14:paraId="5700D13A" w14:textId="77777777" w:rsidR="00F252A6" w:rsidRPr="00D66D6B" w:rsidRDefault="00F252A6" w:rsidP="002F4DCD">
            <w:pPr>
              <w:spacing w:after="60"/>
              <w:jc w:val="center"/>
              <w:rPr>
                <w:rFonts w:ascii="Verdana" w:hAnsi="Verdana" w:cs="Arial"/>
                <w:b/>
                <w:color w:val="366092"/>
                <w:sz w:val="18"/>
                <w:szCs w:val="18"/>
              </w:rPr>
            </w:pPr>
          </w:p>
        </w:tc>
      </w:tr>
      <w:tr w:rsidR="003B7D97" w:rsidRPr="00D66D6B" w14:paraId="248D9F8E" w14:textId="77777777" w:rsidTr="00D66D6B">
        <w:trPr>
          <w:trHeight w:val="447"/>
        </w:trPr>
        <w:tc>
          <w:tcPr>
            <w:tcW w:w="3858" w:type="dxa"/>
            <w:tcBorders>
              <w:top w:val="single" w:sz="4" w:space="0" w:color="366092"/>
              <w:left w:val="nil"/>
              <w:bottom w:val="single" w:sz="4" w:space="0" w:color="366092"/>
              <w:right w:val="nil"/>
            </w:tcBorders>
            <w:vAlign w:val="center"/>
          </w:tcPr>
          <w:p w14:paraId="00A8F234" w14:textId="77777777" w:rsidR="003B7D97" w:rsidRPr="00D66D6B" w:rsidRDefault="003B7D97" w:rsidP="003B7D97">
            <w:pPr>
              <w:spacing w:after="60"/>
              <w:rPr>
                <w:rFonts w:ascii="Verdana" w:hAnsi="Verdana" w:cs="Arial"/>
                <w:b/>
                <w:color w:val="366092"/>
                <w:sz w:val="18"/>
                <w:szCs w:val="18"/>
              </w:rPr>
            </w:pPr>
          </w:p>
        </w:tc>
        <w:tc>
          <w:tcPr>
            <w:tcW w:w="1144" w:type="dxa"/>
            <w:tcBorders>
              <w:top w:val="single" w:sz="4" w:space="0" w:color="366092"/>
              <w:left w:val="nil"/>
              <w:bottom w:val="single" w:sz="4" w:space="0" w:color="366092"/>
              <w:right w:val="nil"/>
            </w:tcBorders>
            <w:vAlign w:val="center"/>
          </w:tcPr>
          <w:p w14:paraId="5473B9A2" w14:textId="77777777" w:rsidR="003B7D97" w:rsidRPr="00D66D6B" w:rsidRDefault="003B7D97" w:rsidP="003B7D97">
            <w:pPr>
              <w:spacing w:after="60"/>
              <w:jc w:val="center"/>
              <w:rPr>
                <w:rFonts w:ascii="Verdana" w:hAnsi="Verdana" w:cs="Arial"/>
                <w:b/>
                <w:color w:val="366092"/>
                <w:sz w:val="18"/>
                <w:szCs w:val="18"/>
              </w:rPr>
            </w:pPr>
            <w:r w:rsidRPr="00D66D6B">
              <w:rPr>
                <w:rFonts w:ascii="Verdana" w:hAnsi="Verdana" w:cs="Arial"/>
                <w:b/>
                <w:color w:val="366092"/>
                <w:sz w:val="18"/>
                <w:szCs w:val="18"/>
              </w:rPr>
              <w:t>Q1</w:t>
            </w:r>
          </w:p>
          <w:p w14:paraId="4A798559" w14:textId="76A568CB" w:rsidR="003B7D97" w:rsidRPr="00D66D6B" w:rsidRDefault="003B7D97" w:rsidP="003B7D97">
            <w:pPr>
              <w:spacing w:after="60"/>
              <w:jc w:val="center"/>
              <w:rPr>
                <w:rFonts w:ascii="Verdana" w:hAnsi="Verdana" w:cs="Arial"/>
                <w:b/>
                <w:color w:val="366092"/>
                <w:sz w:val="18"/>
                <w:szCs w:val="18"/>
              </w:rPr>
            </w:pPr>
            <w:r w:rsidRPr="00D66D6B">
              <w:rPr>
                <w:rFonts w:ascii="Verdana" w:hAnsi="Verdana" w:cs="Arial"/>
                <w:b/>
                <w:color w:val="366092"/>
                <w:sz w:val="18"/>
                <w:szCs w:val="18"/>
              </w:rPr>
              <w:t>2025</w:t>
            </w:r>
          </w:p>
        </w:tc>
        <w:tc>
          <w:tcPr>
            <w:tcW w:w="1145" w:type="dxa"/>
            <w:tcBorders>
              <w:top w:val="single" w:sz="4" w:space="0" w:color="366092"/>
              <w:left w:val="nil"/>
              <w:bottom w:val="single" w:sz="4" w:space="0" w:color="366092"/>
              <w:right w:val="nil"/>
            </w:tcBorders>
            <w:vAlign w:val="center"/>
          </w:tcPr>
          <w:p w14:paraId="4A1AFC0A" w14:textId="77777777" w:rsidR="003B7D97" w:rsidRPr="00D66D6B" w:rsidRDefault="003B7D97" w:rsidP="003B7D97">
            <w:pPr>
              <w:spacing w:after="60"/>
              <w:jc w:val="center"/>
              <w:rPr>
                <w:rFonts w:ascii="Verdana" w:hAnsi="Verdana" w:cs="Arial"/>
                <w:b/>
                <w:color w:val="366092"/>
                <w:sz w:val="18"/>
                <w:szCs w:val="18"/>
              </w:rPr>
            </w:pPr>
            <w:r w:rsidRPr="00D66D6B">
              <w:rPr>
                <w:rFonts w:ascii="Verdana" w:hAnsi="Verdana" w:cs="Arial"/>
                <w:b/>
                <w:color w:val="366092"/>
                <w:sz w:val="18"/>
                <w:szCs w:val="18"/>
              </w:rPr>
              <w:t>Q2</w:t>
            </w:r>
          </w:p>
          <w:p w14:paraId="3FF5A1D1" w14:textId="0843F3A3" w:rsidR="003B7D97" w:rsidRPr="00D66D6B" w:rsidRDefault="003B7D97" w:rsidP="003B7D97">
            <w:pPr>
              <w:spacing w:after="60"/>
              <w:jc w:val="center"/>
              <w:rPr>
                <w:rFonts w:ascii="Verdana" w:hAnsi="Verdana" w:cs="Arial"/>
                <w:b/>
                <w:color w:val="366092"/>
                <w:sz w:val="18"/>
                <w:szCs w:val="18"/>
              </w:rPr>
            </w:pPr>
            <w:r w:rsidRPr="00D66D6B">
              <w:rPr>
                <w:rFonts w:ascii="Verdana" w:hAnsi="Verdana" w:cs="Arial"/>
                <w:b/>
                <w:color w:val="366092"/>
                <w:sz w:val="18"/>
                <w:szCs w:val="18"/>
              </w:rPr>
              <w:t>202</w:t>
            </w:r>
            <w:r w:rsidRPr="00D66D6B">
              <w:rPr>
                <w:rFonts w:ascii="Verdana" w:hAnsi="Verdana" w:cs="Arial"/>
                <w:b/>
                <w:color w:val="366092"/>
                <w:sz w:val="18"/>
                <w:szCs w:val="18"/>
                <w:lang w:val="el-GR"/>
              </w:rPr>
              <w:t>5</w:t>
            </w:r>
          </w:p>
        </w:tc>
        <w:tc>
          <w:tcPr>
            <w:tcW w:w="1145" w:type="dxa"/>
            <w:tcBorders>
              <w:top w:val="single" w:sz="4" w:space="0" w:color="366092"/>
              <w:left w:val="nil"/>
              <w:bottom w:val="single" w:sz="4" w:space="0" w:color="366092"/>
              <w:right w:val="nil"/>
            </w:tcBorders>
            <w:vAlign w:val="center"/>
          </w:tcPr>
          <w:p w14:paraId="6FD13B36" w14:textId="77777777" w:rsidR="003B7D97" w:rsidRPr="00D66D6B" w:rsidRDefault="003B7D97" w:rsidP="003B7D97">
            <w:pPr>
              <w:spacing w:after="60"/>
              <w:jc w:val="center"/>
              <w:rPr>
                <w:rFonts w:ascii="Verdana" w:hAnsi="Verdana" w:cs="Arial"/>
                <w:b/>
                <w:color w:val="366092"/>
                <w:sz w:val="18"/>
                <w:szCs w:val="18"/>
                <w:lang w:val="el-GR"/>
              </w:rPr>
            </w:pPr>
            <w:r w:rsidRPr="00D66D6B">
              <w:rPr>
                <w:rFonts w:ascii="Verdana" w:hAnsi="Verdana" w:cs="Arial"/>
                <w:b/>
                <w:color w:val="366092"/>
                <w:sz w:val="18"/>
                <w:szCs w:val="18"/>
              </w:rPr>
              <w:t>Q3</w:t>
            </w:r>
          </w:p>
          <w:p w14:paraId="34B556E1" w14:textId="48D97549" w:rsidR="003B7D97" w:rsidRPr="00D66D6B" w:rsidRDefault="003B7D97" w:rsidP="003B7D97">
            <w:pPr>
              <w:spacing w:after="60"/>
              <w:jc w:val="center"/>
              <w:rPr>
                <w:rFonts w:ascii="Verdana" w:hAnsi="Verdana" w:cs="Arial"/>
                <w:b/>
                <w:color w:val="366092"/>
                <w:sz w:val="18"/>
                <w:szCs w:val="18"/>
              </w:rPr>
            </w:pPr>
            <w:r w:rsidRPr="00D66D6B">
              <w:rPr>
                <w:rFonts w:ascii="Verdana" w:hAnsi="Verdana" w:cs="Arial"/>
                <w:b/>
                <w:color w:val="366092"/>
                <w:sz w:val="18"/>
                <w:szCs w:val="18"/>
              </w:rPr>
              <w:t>202</w:t>
            </w:r>
            <w:r w:rsidRPr="00D66D6B">
              <w:rPr>
                <w:rFonts w:ascii="Verdana" w:hAnsi="Verdana" w:cs="Arial"/>
                <w:b/>
                <w:color w:val="366092"/>
                <w:sz w:val="18"/>
                <w:szCs w:val="18"/>
                <w:lang w:val="el-GR"/>
              </w:rPr>
              <w:t>5</w:t>
            </w:r>
          </w:p>
        </w:tc>
        <w:tc>
          <w:tcPr>
            <w:tcW w:w="1145" w:type="dxa"/>
            <w:tcBorders>
              <w:top w:val="single" w:sz="4" w:space="0" w:color="366092"/>
              <w:left w:val="nil"/>
              <w:bottom w:val="single" w:sz="4" w:space="0" w:color="366092"/>
              <w:right w:val="nil"/>
            </w:tcBorders>
            <w:vAlign w:val="center"/>
          </w:tcPr>
          <w:p w14:paraId="057C8737" w14:textId="77777777" w:rsidR="003B7D97" w:rsidRPr="00D66D6B" w:rsidRDefault="003B7D97" w:rsidP="003B7D97">
            <w:pPr>
              <w:spacing w:after="60"/>
              <w:jc w:val="center"/>
              <w:rPr>
                <w:rFonts w:ascii="Verdana" w:hAnsi="Verdana" w:cs="Arial"/>
                <w:b/>
                <w:color w:val="366092"/>
                <w:sz w:val="18"/>
                <w:szCs w:val="18"/>
                <w:lang w:val="el-GR"/>
              </w:rPr>
            </w:pPr>
            <w:r w:rsidRPr="00D66D6B">
              <w:rPr>
                <w:rFonts w:ascii="Verdana" w:hAnsi="Verdana" w:cs="Arial"/>
                <w:b/>
                <w:color w:val="366092"/>
                <w:sz w:val="18"/>
                <w:szCs w:val="18"/>
              </w:rPr>
              <w:t>Q4</w:t>
            </w:r>
          </w:p>
          <w:p w14:paraId="50EDF863" w14:textId="155C0826" w:rsidR="003B7D97" w:rsidRPr="00D66D6B" w:rsidRDefault="003B7D97" w:rsidP="003B7D97">
            <w:pPr>
              <w:spacing w:after="60"/>
              <w:jc w:val="center"/>
              <w:rPr>
                <w:rFonts w:ascii="Verdana" w:hAnsi="Verdana" w:cs="Arial"/>
                <w:b/>
                <w:color w:val="366092"/>
                <w:sz w:val="18"/>
                <w:szCs w:val="18"/>
              </w:rPr>
            </w:pPr>
            <w:r w:rsidRPr="00D66D6B">
              <w:rPr>
                <w:rFonts w:ascii="Verdana" w:hAnsi="Verdana" w:cs="Arial"/>
                <w:b/>
                <w:color w:val="366092"/>
                <w:sz w:val="18"/>
                <w:szCs w:val="18"/>
              </w:rPr>
              <w:t>202</w:t>
            </w:r>
            <w:r w:rsidRPr="00D66D6B">
              <w:rPr>
                <w:rFonts w:ascii="Verdana" w:hAnsi="Verdana" w:cs="Arial"/>
                <w:b/>
                <w:color w:val="366092"/>
                <w:sz w:val="18"/>
                <w:szCs w:val="18"/>
                <w:lang w:val="el-GR"/>
              </w:rPr>
              <w:t>5</w:t>
            </w:r>
          </w:p>
        </w:tc>
        <w:tc>
          <w:tcPr>
            <w:tcW w:w="1145" w:type="dxa"/>
            <w:tcBorders>
              <w:top w:val="single" w:sz="4" w:space="0" w:color="366092"/>
              <w:left w:val="nil"/>
              <w:bottom w:val="single" w:sz="4" w:space="0" w:color="366092"/>
              <w:right w:val="nil"/>
            </w:tcBorders>
            <w:vAlign w:val="center"/>
          </w:tcPr>
          <w:p w14:paraId="545EC51B" w14:textId="5128FEEB" w:rsidR="003B7D97" w:rsidRPr="00D66D6B" w:rsidRDefault="003B7D97" w:rsidP="003B7D97">
            <w:pPr>
              <w:spacing w:after="60"/>
              <w:jc w:val="center"/>
              <w:rPr>
                <w:rFonts w:ascii="Verdana" w:hAnsi="Verdana" w:cs="Arial"/>
                <w:b/>
                <w:color w:val="366092"/>
                <w:sz w:val="18"/>
                <w:szCs w:val="18"/>
                <w:lang w:val="el-GR"/>
              </w:rPr>
            </w:pPr>
            <w:r w:rsidRPr="00D66D6B">
              <w:rPr>
                <w:rFonts w:ascii="Verdana" w:hAnsi="Verdana" w:cs="Arial"/>
                <w:b/>
                <w:color w:val="366092"/>
                <w:sz w:val="18"/>
                <w:szCs w:val="18"/>
              </w:rPr>
              <w:t>Q</w:t>
            </w:r>
            <w:r>
              <w:rPr>
                <w:rFonts w:ascii="Verdana" w:hAnsi="Verdana" w:cs="Arial"/>
                <w:b/>
                <w:color w:val="366092"/>
                <w:sz w:val="18"/>
                <w:szCs w:val="18"/>
              </w:rPr>
              <w:t>1</w:t>
            </w:r>
          </w:p>
          <w:p w14:paraId="52BC802A" w14:textId="1C424A3E" w:rsidR="003B7D97" w:rsidRPr="003B7D97" w:rsidRDefault="003B7D97" w:rsidP="003B7D97">
            <w:pPr>
              <w:spacing w:after="60"/>
              <w:jc w:val="center"/>
              <w:rPr>
                <w:rFonts w:ascii="Verdana" w:hAnsi="Verdana" w:cs="Arial"/>
                <w:b/>
                <w:color w:val="366092"/>
                <w:sz w:val="18"/>
                <w:szCs w:val="18"/>
                <w:lang w:val="el-GR"/>
              </w:rPr>
            </w:pPr>
            <w:r w:rsidRPr="00D66D6B">
              <w:rPr>
                <w:rFonts w:ascii="Verdana" w:hAnsi="Verdana" w:cs="Arial"/>
                <w:b/>
                <w:color w:val="366092"/>
                <w:sz w:val="18"/>
                <w:szCs w:val="18"/>
              </w:rPr>
              <w:t>202</w:t>
            </w:r>
            <w:r>
              <w:rPr>
                <w:rFonts w:ascii="Verdana" w:hAnsi="Verdana" w:cs="Arial"/>
                <w:b/>
                <w:color w:val="366092"/>
                <w:sz w:val="18"/>
                <w:szCs w:val="18"/>
              </w:rPr>
              <w:t>6</w:t>
            </w:r>
          </w:p>
        </w:tc>
      </w:tr>
      <w:tr w:rsidR="003B7D97" w:rsidRPr="00D66D6B" w14:paraId="6C32AF55" w14:textId="77777777" w:rsidTr="00D66D6B">
        <w:trPr>
          <w:trHeight w:val="533"/>
        </w:trPr>
        <w:tc>
          <w:tcPr>
            <w:tcW w:w="3858" w:type="dxa"/>
            <w:tcBorders>
              <w:top w:val="single" w:sz="4" w:space="0" w:color="366092"/>
              <w:left w:val="nil"/>
              <w:bottom w:val="nil"/>
              <w:right w:val="nil"/>
            </w:tcBorders>
            <w:vAlign w:val="center"/>
          </w:tcPr>
          <w:p w14:paraId="682ECB52" w14:textId="34AF0522" w:rsidR="003B7D97" w:rsidRPr="00D66D6B" w:rsidRDefault="003B7D97" w:rsidP="003B7D97">
            <w:pPr>
              <w:spacing w:after="60"/>
              <w:ind w:right="-108"/>
              <w:rPr>
                <w:rFonts w:ascii="Verdana" w:hAnsi="Verdana" w:cs="Arial"/>
                <w:b/>
                <w:color w:val="366092"/>
                <w:sz w:val="18"/>
                <w:szCs w:val="18"/>
                <w:lang w:val="el-GR"/>
              </w:rPr>
            </w:pPr>
            <w:r w:rsidRPr="00D66D6B">
              <w:rPr>
                <w:rFonts w:ascii="Verdana" w:hAnsi="Verdana" w:cs="Arial"/>
                <w:b/>
                <w:color w:val="366092"/>
                <w:sz w:val="18"/>
                <w:szCs w:val="18"/>
              </w:rPr>
              <w:t>HPI (</w:t>
            </w:r>
            <w:r w:rsidRPr="00D66D6B">
              <w:rPr>
                <w:rFonts w:ascii="Verdana" w:hAnsi="Verdana" w:cs="Arial"/>
                <w:b/>
                <w:color w:val="366092"/>
                <w:sz w:val="18"/>
                <w:szCs w:val="18"/>
                <w:lang w:val="el-GR"/>
              </w:rPr>
              <w:t>20</w:t>
            </w:r>
            <w:r>
              <w:rPr>
                <w:rFonts w:ascii="Verdana" w:hAnsi="Verdana" w:cs="Arial"/>
                <w:b/>
                <w:color w:val="366092"/>
                <w:sz w:val="18"/>
                <w:szCs w:val="18"/>
              </w:rPr>
              <w:t>2</w:t>
            </w:r>
            <w:r w:rsidRPr="00D66D6B">
              <w:rPr>
                <w:rFonts w:ascii="Verdana" w:hAnsi="Verdana" w:cs="Arial"/>
                <w:b/>
                <w:color w:val="366092"/>
                <w:sz w:val="18"/>
                <w:szCs w:val="18"/>
              </w:rPr>
              <w:t>5</w:t>
            </w:r>
            <w:r w:rsidRPr="00D66D6B">
              <w:rPr>
                <w:rFonts w:ascii="Verdana" w:hAnsi="Verdana" w:cs="Arial"/>
                <w:b/>
                <w:color w:val="366092"/>
                <w:sz w:val="18"/>
                <w:szCs w:val="18"/>
                <w:lang w:val="el-GR"/>
              </w:rPr>
              <w:t>=100)</w:t>
            </w:r>
          </w:p>
        </w:tc>
        <w:tc>
          <w:tcPr>
            <w:tcW w:w="1144" w:type="dxa"/>
            <w:tcBorders>
              <w:top w:val="single" w:sz="4" w:space="0" w:color="366092"/>
              <w:left w:val="nil"/>
              <w:bottom w:val="nil"/>
              <w:right w:val="nil"/>
            </w:tcBorders>
            <w:vAlign w:val="center"/>
          </w:tcPr>
          <w:p w14:paraId="663B0697" w14:textId="294ADDC5" w:rsidR="003B7D97" w:rsidRPr="00D66D6B" w:rsidRDefault="003B7D97" w:rsidP="003B7D97">
            <w:pPr>
              <w:ind w:right="76"/>
              <w:jc w:val="right"/>
              <w:rPr>
                <w:rFonts w:ascii="Verdana" w:hAnsi="Verdana" w:cs="Arial"/>
                <w:color w:val="366092"/>
                <w:sz w:val="18"/>
                <w:szCs w:val="18"/>
                <w:lang w:val="el-GR"/>
              </w:rPr>
            </w:pPr>
            <w:r w:rsidRPr="006D76D9">
              <w:rPr>
                <w:rFonts w:ascii="Verdana" w:hAnsi="Verdana" w:cs="Arial"/>
                <w:color w:val="366092"/>
                <w:sz w:val="18"/>
                <w:szCs w:val="18"/>
                <w:lang w:val="el-GR"/>
              </w:rPr>
              <w:t>99</w:t>
            </w:r>
            <w:r>
              <w:rPr>
                <w:rFonts w:ascii="Verdana" w:hAnsi="Verdana" w:cs="Arial"/>
                <w:color w:val="366092"/>
                <w:sz w:val="18"/>
                <w:szCs w:val="18"/>
                <w:lang w:val="el-GR"/>
              </w:rPr>
              <w:t>,</w:t>
            </w:r>
            <w:r w:rsidRPr="006D76D9">
              <w:rPr>
                <w:rFonts w:ascii="Verdana" w:hAnsi="Verdana" w:cs="Arial"/>
                <w:color w:val="366092"/>
                <w:sz w:val="18"/>
                <w:szCs w:val="18"/>
                <w:lang w:val="el-GR"/>
              </w:rPr>
              <w:t>58</w:t>
            </w:r>
          </w:p>
        </w:tc>
        <w:tc>
          <w:tcPr>
            <w:tcW w:w="1145" w:type="dxa"/>
            <w:tcBorders>
              <w:top w:val="single" w:sz="4" w:space="0" w:color="366092"/>
              <w:left w:val="nil"/>
              <w:bottom w:val="nil"/>
              <w:right w:val="nil"/>
            </w:tcBorders>
            <w:vAlign w:val="center"/>
          </w:tcPr>
          <w:p w14:paraId="0178CE16" w14:textId="55D962FB" w:rsidR="003B7D97" w:rsidRPr="00D66D6B" w:rsidRDefault="003B7D97" w:rsidP="003B7D97">
            <w:pPr>
              <w:ind w:right="76"/>
              <w:jc w:val="right"/>
              <w:rPr>
                <w:rFonts w:ascii="Verdana" w:hAnsi="Verdana" w:cs="Arial"/>
                <w:color w:val="366092"/>
                <w:sz w:val="18"/>
                <w:szCs w:val="18"/>
                <w:lang w:val="el-GR"/>
              </w:rPr>
            </w:pPr>
            <w:r w:rsidRPr="006D76D9">
              <w:rPr>
                <w:rFonts w:ascii="Verdana" w:hAnsi="Verdana" w:cs="Arial"/>
                <w:color w:val="366092"/>
                <w:sz w:val="18"/>
                <w:szCs w:val="18"/>
                <w:lang w:val="el-GR"/>
              </w:rPr>
              <w:t>9</w:t>
            </w:r>
            <w:r>
              <w:rPr>
                <w:rFonts w:ascii="Verdana" w:hAnsi="Verdana" w:cs="Arial"/>
                <w:color w:val="366092"/>
                <w:sz w:val="18"/>
                <w:szCs w:val="18"/>
                <w:lang w:val="el-GR"/>
              </w:rPr>
              <w:t>7,74</w:t>
            </w:r>
          </w:p>
        </w:tc>
        <w:tc>
          <w:tcPr>
            <w:tcW w:w="1145" w:type="dxa"/>
            <w:tcBorders>
              <w:top w:val="single" w:sz="4" w:space="0" w:color="366092"/>
              <w:left w:val="nil"/>
              <w:bottom w:val="nil"/>
              <w:right w:val="nil"/>
            </w:tcBorders>
            <w:vAlign w:val="center"/>
          </w:tcPr>
          <w:p w14:paraId="1286E5CE" w14:textId="7E487703" w:rsidR="003B7D97" w:rsidRPr="00D66D6B" w:rsidRDefault="003B7D97" w:rsidP="003B7D97">
            <w:pPr>
              <w:ind w:right="76"/>
              <w:jc w:val="right"/>
              <w:rPr>
                <w:rFonts w:ascii="Verdana" w:hAnsi="Verdana" w:cs="Arial"/>
                <w:color w:val="366092"/>
                <w:sz w:val="18"/>
                <w:szCs w:val="18"/>
                <w:lang w:val="el-GR"/>
              </w:rPr>
            </w:pPr>
            <w:r>
              <w:rPr>
                <w:rFonts w:ascii="Verdana" w:hAnsi="Verdana" w:cs="Arial"/>
                <w:color w:val="366092"/>
                <w:sz w:val="18"/>
                <w:szCs w:val="18"/>
                <w:lang w:val="el-GR"/>
              </w:rPr>
              <w:t>101,35</w:t>
            </w:r>
          </w:p>
        </w:tc>
        <w:tc>
          <w:tcPr>
            <w:tcW w:w="1145" w:type="dxa"/>
            <w:tcBorders>
              <w:top w:val="single" w:sz="4" w:space="0" w:color="366092"/>
              <w:left w:val="nil"/>
              <w:bottom w:val="nil"/>
              <w:right w:val="nil"/>
            </w:tcBorders>
            <w:vAlign w:val="center"/>
          </w:tcPr>
          <w:p w14:paraId="5C2AD213" w14:textId="5AE4C669" w:rsidR="003B7D97" w:rsidRPr="00D66D6B" w:rsidRDefault="003B7D97" w:rsidP="003B7D97">
            <w:pPr>
              <w:ind w:right="76"/>
              <w:jc w:val="right"/>
              <w:rPr>
                <w:rFonts w:ascii="Verdana" w:hAnsi="Verdana" w:cs="Arial"/>
                <w:color w:val="366092"/>
                <w:sz w:val="18"/>
                <w:szCs w:val="18"/>
                <w:lang w:val="el-GR"/>
              </w:rPr>
            </w:pPr>
            <w:r>
              <w:rPr>
                <w:rFonts w:ascii="Verdana" w:hAnsi="Verdana" w:cs="Arial"/>
                <w:color w:val="366092"/>
                <w:sz w:val="18"/>
                <w:szCs w:val="18"/>
                <w:lang w:val="el-GR"/>
              </w:rPr>
              <w:t>101,34</w:t>
            </w:r>
          </w:p>
        </w:tc>
        <w:tc>
          <w:tcPr>
            <w:tcW w:w="1145" w:type="dxa"/>
            <w:tcBorders>
              <w:top w:val="single" w:sz="4" w:space="0" w:color="366092"/>
              <w:left w:val="nil"/>
              <w:bottom w:val="nil"/>
              <w:right w:val="nil"/>
            </w:tcBorders>
            <w:vAlign w:val="center"/>
          </w:tcPr>
          <w:p w14:paraId="71C9F7C2" w14:textId="3529168D" w:rsidR="003B7D97" w:rsidRPr="00D66D6B" w:rsidRDefault="003B7D97" w:rsidP="003B7D97">
            <w:pPr>
              <w:ind w:right="76"/>
              <w:jc w:val="right"/>
              <w:rPr>
                <w:rFonts w:ascii="Verdana" w:hAnsi="Verdana" w:cs="Arial"/>
                <w:color w:val="366092"/>
                <w:sz w:val="18"/>
                <w:szCs w:val="18"/>
                <w:lang w:val="el-GR"/>
              </w:rPr>
            </w:pPr>
            <w:r>
              <w:rPr>
                <w:rFonts w:ascii="Verdana" w:hAnsi="Verdana" w:cs="Arial"/>
                <w:color w:val="366092"/>
                <w:sz w:val="18"/>
                <w:szCs w:val="18"/>
                <w:lang w:val="el-GR"/>
              </w:rPr>
              <w:t>102,95</w:t>
            </w:r>
          </w:p>
        </w:tc>
      </w:tr>
      <w:tr w:rsidR="003B7D97" w:rsidRPr="00D66D6B" w14:paraId="7E849B2F" w14:textId="77777777" w:rsidTr="00D66D6B">
        <w:trPr>
          <w:trHeight w:val="543"/>
        </w:trPr>
        <w:tc>
          <w:tcPr>
            <w:tcW w:w="3858" w:type="dxa"/>
            <w:tcBorders>
              <w:top w:val="nil"/>
              <w:left w:val="nil"/>
              <w:bottom w:val="nil"/>
              <w:right w:val="nil"/>
            </w:tcBorders>
            <w:vAlign w:val="center"/>
          </w:tcPr>
          <w:p w14:paraId="6F7D3268" w14:textId="77777777" w:rsidR="003B7D97" w:rsidRPr="00D66D6B" w:rsidRDefault="003B7D97" w:rsidP="003B7D97">
            <w:pPr>
              <w:spacing w:after="60"/>
              <w:rPr>
                <w:rFonts w:ascii="Verdana" w:hAnsi="Verdana" w:cs="Arial"/>
                <w:b/>
                <w:color w:val="366092"/>
                <w:sz w:val="18"/>
                <w:szCs w:val="18"/>
              </w:rPr>
            </w:pPr>
            <w:r w:rsidRPr="00D66D6B">
              <w:rPr>
                <w:rFonts w:ascii="Verdana" w:hAnsi="Verdana" w:cs="Arial"/>
                <w:b/>
                <w:color w:val="366092"/>
                <w:sz w:val="18"/>
                <w:szCs w:val="18"/>
              </w:rPr>
              <w:t xml:space="preserve">Quarterly change </w:t>
            </w:r>
            <w:r w:rsidRPr="00D66D6B">
              <w:rPr>
                <w:rFonts w:ascii="Verdana" w:hAnsi="Verdana" w:cs="Arial"/>
                <w:b/>
                <w:color w:val="366092"/>
                <w:sz w:val="18"/>
                <w:szCs w:val="18"/>
                <w:lang w:val="el-GR"/>
              </w:rPr>
              <w:t>(%)</w:t>
            </w:r>
          </w:p>
        </w:tc>
        <w:tc>
          <w:tcPr>
            <w:tcW w:w="1144" w:type="dxa"/>
            <w:tcBorders>
              <w:top w:val="nil"/>
              <w:left w:val="nil"/>
              <w:bottom w:val="nil"/>
              <w:right w:val="nil"/>
            </w:tcBorders>
            <w:vAlign w:val="center"/>
          </w:tcPr>
          <w:p w14:paraId="3103BA97" w14:textId="7AC2B3AB" w:rsidR="003B7D97" w:rsidRPr="00D66D6B" w:rsidRDefault="003B7D97" w:rsidP="003B7D97">
            <w:pPr>
              <w:ind w:left="-277" w:right="76"/>
              <w:jc w:val="right"/>
              <w:rPr>
                <w:rFonts w:ascii="Verdana" w:hAnsi="Verdana" w:cs="Arial"/>
                <w:color w:val="366092"/>
                <w:sz w:val="18"/>
                <w:szCs w:val="18"/>
                <w:lang w:val="el-GR"/>
              </w:rPr>
            </w:pPr>
            <w:r w:rsidRPr="00EE0FC2">
              <w:rPr>
                <w:rFonts w:ascii="Verdana" w:hAnsi="Verdana" w:cs="Arial"/>
                <w:color w:val="366092"/>
                <w:sz w:val="18"/>
                <w:szCs w:val="18"/>
                <w:lang w:val="el-GR"/>
              </w:rPr>
              <w:t>4,2</w:t>
            </w:r>
          </w:p>
        </w:tc>
        <w:tc>
          <w:tcPr>
            <w:tcW w:w="1145" w:type="dxa"/>
            <w:tcBorders>
              <w:top w:val="nil"/>
              <w:left w:val="nil"/>
              <w:bottom w:val="nil"/>
              <w:right w:val="nil"/>
            </w:tcBorders>
            <w:vAlign w:val="center"/>
          </w:tcPr>
          <w:p w14:paraId="771A019A" w14:textId="5F3DAB9F" w:rsidR="003B7D97" w:rsidRPr="00D66D6B" w:rsidRDefault="003B7D97" w:rsidP="003B7D97">
            <w:pPr>
              <w:ind w:left="-277" w:right="76"/>
              <w:jc w:val="right"/>
              <w:rPr>
                <w:rFonts w:ascii="Verdana" w:hAnsi="Verdana" w:cs="Arial"/>
                <w:color w:val="366092"/>
                <w:sz w:val="18"/>
                <w:szCs w:val="18"/>
                <w:lang w:val="el-GR"/>
              </w:rPr>
            </w:pPr>
            <w:r w:rsidRPr="00EE0FC2">
              <w:rPr>
                <w:rFonts w:ascii="Verdana" w:hAnsi="Verdana" w:cs="Arial"/>
                <w:color w:val="366092"/>
                <w:sz w:val="18"/>
                <w:szCs w:val="18"/>
                <w:lang w:val="el-GR"/>
              </w:rPr>
              <w:t>-1,8</w:t>
            </w:r>
          </w:p>
        </w:tc>
        <w:tc>
          <w:tcPr>
            <w:tcW w:w="1145" w:type="dxa"/>
            <w:tcBorders>
              <w:top w:val="nil"/>
              <w:left w:val="nil"/>
              <w:bottom w:val="nil"/>
              <w:right w:val="nil"/>
            </w:tcBorders>
            <w:vAlign w:val="center"/>
          </w:tcPr>
          <w:p w14:paraId="3BBC6D7A" w14:textId="5177EBF2" w:rsidR="003B7D97" w:rsidRPr="00D66D6B" w:rsidRDefault="003B7D97" w:rsidP="003B7D97">
            <w:pPr>
              <w:ind w:left="-277" w:right="76"/>
              <w:jc w:val="right"/>
              <w:rPr>
                <w:rFonts w:ascii="Verdana" w:hAnsi="Verdana" w:cs="Arial"/>
                <w:color w:val="366092"/>
                <w:sz w:val="18"/>
                <w:szCs w:val="18"/>
                <w:lang w:val="el-GR"/>
              </w:rPr>
            </w:pPr>
            <w:r w:rsidRPr="00EE0FC2">
              <w:rPr>
                <w:rFonts w:ascii="Verdana" w:hAnsi="Verdana" w:cs="Arial"/>
                <w:color w:val="366092"/>
                <w:sz w:val="18"/>
                <w:szCs w:val="18"/>
                <w:lang w:val="el-GR"/>
              </w:rPr>
              <w:t>3,7</w:t>
            </w:r>
          </w:p>
        </w:tc>
        <w:tc>
          <w:tcPr>
            <w:tcW w:w="1145" w:type="dxa"/>
            <w:tcBorders>
              <w:top w:val="nil"/>
              <w:left w:val="nil"/>
              <w:bottom w:val="nil"/>
              <w:right w:val="nil"/>
            </w:tcBorders>
            <w:vAlign w:val="center"/>
          </w:tcPr>
          <w:p w14:paraId="46C0B6F7" w14:textId="1D4E8EC2" w:rsidR="003B7D97" w:rsidRPr="00D66D6B" w:rsidRDefault="003B7D97" w:rsidP="003B7D97">
            <w:pPr>
              <w:ind w:left="-277" w:right="76"/>
              <w:jc w:val="right"/>
              <w:rPr>
                <w:rFonts w:ascii="Verdana" w:hAnsi="Verdana" w:cs="Arial"/>
                <w:color w:val="366092"/>
                <w:sz w:val="18"/>
                <w:szCs w:val="18"/>
                <w:lang w:val="el-GR"/>
              </w:rPr>
            </w:pPr>
            <w:r w:rsidRPr="00EE0FC2">
              <w:rPr>
                <w:rFonts w:ascii="Verdana" w:hAnsi="Verdana" w:cs="Arial"/>
                <w:color w:val="366092"/>
                <w:sz w:val="18"/>
                <w:szCs w:val="18"/>
                <w:lang w:val="el-GR"/>
              </w:rPr>
              <w:t>0,0</w:t>
            </w:r>
          </w:p>
        </w:tc>
        <w:tc>
          <w:tcPr>
            <w:tcW w:w="1145" w:type="dxa"/>
            <w:tcBorders>
              <w:top w:val="nil"/>
              <w:left w:val="nil"/>
              <w:bottom w:val="nil"/>
              <w:right w:val="nil"/>
            </w:tcBorders>
            <w:vAlign w:val="center"/>
          </w:tcPr>
          <w:p w14:paraId="6A37ECCE" w14:textId="2335F940" w:rsidR="003B7D97" w:rsidRPr="00D66D6B" w:rsidRDefault="003B7D97" w:rsidP="003B7D97">
            <w:pPr>
              <w:ind w:left="-277" w:right="76"/>
              <w:jc w:val="right"/>
              <w:rPr>
                <w:rFonts w:ascii="Verdana" w:hAnsi="Verdana" w:cs="Arial"/>
                <w:color w:val="366092"/>
                <w:sz w:val="18"/>
                <w:szCs w:val="18"/>
                <w:lang w:val="el-GR"/>
              </w:rPr>
            </w:pPr>
            <w:r>
              <w:rPr>
                <w:rFonts w:ascii="Verdana" w:hAnsi="Verdana" w:cs="Arial"/>
                <w:color w:val="366092"/>
                <w:sz w:val="18"/>
                <w:szCs w:val="18"/>
                <w:lang w:val="el-GR"/>
              </w:rPr>
              <w:t>1</w:t>
            </w:r>
            <w:r w:rsidRPr="00EE0FC2">
              <w:rPr>
                <w:rFonts w:ascii="Verdana" w:hAnsi="Verdana" w:cs="Arial"/>
                <w:color w:val="366092"/>
                <w:sz w:val="18"/>
                <w:szCs w:val="18"/>
                <w:lang w:val="el-GR"/>
              </w:rPr>
              <w:t>,</w:t>
            </w:r>
            <w:r>
              <w:rPr>
                <w:rFonts w:ascii="Verdana" w:hAnsi="Verdana" w:cs="Arial"/>
                <w:color w:val="366092"/>
                <w:sz w:val="18"/>
                <w:szCs w:val="18"/>
                <w:lang w:val="el-GR"/>
              </w:rPr>
              <w:t>6</w:t>
            </w:r>
          </w:p>
        </w:tc>
      </w:tr>
      <w:tr w:rsidR="003B7D97" w:rsidRPr="00D66D6B" w14:paraId="5BC85512" w14:textId="77777777" w:rsidTr="00D66D6B">
        <w:trPr>
          <w:trHeight w:val="525"/>
        </w:trPr>
        <w:tc>
          <w:tcPr>
            <w:tcW w:w="3858" w:type="dxa"/>
            <w:tcBorders>
              <w:top w:val="nil"/>
              <w:left w:val="nil"/>
              <w:bottom w:val="single" w:sz="4" w:space="0" w:color="366092"/>
              <w:right w:val="nil"/>
            </w:tcBorders>
            <w:vAlign w:val="center"/>
          </w:tcPr>
          <w:p w14:paraId="4042600C" w14:textId="77777777" w:rsidR="003B7D97" w:rsidRPr="00D66D6B" w:rsidRDefault="003B7D97" w:rsidP="003B7D97">
            <w:pPr>
              <w:spacing w:after="60"/>
              <w:rPr>
                <w:rFonts w:ascii="Verdana" w:hAnsi="Verdana" w:cs="Arial"/>
                <w:b/>
                <w:color w:val="366092"/>
                <w:sz w:val="18"/>
                <w:szCs w:val="18"/>
              </w:rPr>
            </w:pPr>
            <w:r w:rsidRPr="00D66D6B">
              <w:rPr>
                <w:rFonts w:ascii="Verdana" w:hAnsi="Verdana" w:cs="Arial"/>
                <w:b/>
                <w:color w:val="366092"/>
                <w:sz w:val="18"/>
                <w:szCs w:val="18"/>
              </w:rPr>
              <w:t>Annual change</w:t>
            </w:r>
            <w:r w:rsidRPr="00D66D6B">
              <w:rPr>
                <w:rFonts w:ascii="Verdana" w:hAnsi="Verdana" w:cs="Arial"/>
                <w:b/>
                <w:color w:val="366092"/>
                <w:sz w:val="18"/>
                <w:szCs w:val="18"/>
                <w:vertAlign w:val="superscript"/>
              </w:rPr>
              <w:t>1</w:t>
            </w:r>
            <w:r w:rsidRPr="00D66D6B">
              <w:rPr>
                <w:rFonts w:ascii="Verdana" w:hAnsi="Verdana" w:cs="Arial"/>
                <w:b/>
                <w:color w:val="366092"/>
                <w:sz w:val="18"/>
                <w:szCs w:val="18"/>
              </w:rPr>
              <w:t xml:space="preserve"> </w:t>
            </w:r>
            <w:r w:rsidRPr="00D66D6B">
              <w:rPr>
                <w:rFonts w:ascii="Verdana" w:hAnsi="Verdana" w:cs="Arial"/>
                <w:b/>
                <w:color w:val="366092"/>
                <w:sz w:val="18"/>
                <w:szCs w:val="18"/>
                <w:lang w:val="el-GR"/>
              </w:rPr>
              <w:t>(%)</w:t>
            </w:r>
          </w:p>
        </w:tc>
        <w:tc>
          <w:tcPr>
            <w:tcW w:w="1144" w:type="dxa"/>
            <w:tcBorders>
              <w:top w:val="nil"/>
              <w:left w:val="nil"/>
              <w:bottom w:val="single" w:sz="4" w:space="0" w:color="366092"/>
              <w:right w:val="nil"/>
            </w:tcBorders>
            <w:vAlign w:val="center"/>
          </w:tcPr>
          <w:p w14:paraId="4D6B7D82" w14:textId="0B38BD48" w:rsidR="003B7D97" w:rsidRPr="00D66D6B" w:rsidRDefault="003B7D97" w:rsidP="003B7D97">
            <w:pPr>
              <w:ind w:left="-277" w:right="76"/>
              <w:jc w:val="right"/>
              <w:rPr>
                <w:rFonts w:ascii="Verdana" w:hAnsi="Verdana" w:cs="Arial"/>
                <w:color w:val="366092"/>
                <w:sz w:val="18"/>
                <w:szCs w:val="18"/>
                <w:lang w:val="el-GR"/>
              </w:rPr>
            </w:pPr>
            <w:r w:rsidRPr="00EE0FC2">
              <w:rPr>
                <w:rFonts w:ascii="Verdana" w:hAnsi="Verdana" w:cs="Arial"/>
                <w:color w:val="366092"/>
                <w:sz w:val="18"/>
                <w:szCs w:val="18"/>
                <w:lang w:val="el-GR"/>
              </w:rPr>
              <w:t>4,7</w:t>
            </w:r>
          </w:p>
        </w:tc>
        <w:tc>
          <w:tcPr>
            <w:tcW w:w="1145" w:type="dxa"/>
            <w:tcBorders>
              <w:top w:val="nil"/>
              <w:left w:val="nil"/>
              <w:bottom w:val="single" w:sz="4" w:space="0" w:color="366092"/>
              <w:right w:val="nil"/>
            </w:tcBorders>
            <w:vAlign w:val="center"/>
          </w:tcPr>
          <w:p w14:paraId="2FBAB334" w14:textId="273C7069" w:rsidR="003B7D97" w:rsidRPr="00D66D6B" w:rsidRDefault="003B7D97" w:rsidP="003B7D97">
            <w:pPr>
              <w:ind w:left="-277" w:right="76"/>
              <w:jc w:val="right"/>
              <w:rPr>
                <w:rFonts w:ascii="Verdana" w:hAnsi="Verdana" w:cs="Arial"/>
                <w:color w:val="366092"/>
                <w:sz w:val="18"/>
                <w:szCs w:val="18"/>
                <w:lang w:val="el-GR"/>
              </w:rPr>
            </w:pPr>
            <w:r w:rsidRPr="00EE0FC2">
              <w:rPr>
                <w:rFonts w:ascii="Verdana" w:hAnsi="Verdana" w:cs="Arial"/>
                <w:color w:val="366092"/>
                <w:sz w:val="18"/>
                <w:szCs w:val="18"/>
                <w:lang w:val="el-GR"/>
              </w:rPr>
              <w:t>2,9</w:t>
            </w:r>
          </w:p>
        </w:tc>
        <w:tc>
          <w:tcPr>
            <w:tcW w:w="1145" w:type="dxa"/>
            <w:tcBorders>
              <w:top w:val="nil"/>
              <w:left w:val="nil"/>
              <w:bottom w:val="single" w:sz="4" w:space="0" w:color="366092"/>
              <w:right w:val="nil"/>
            </w:tcBorders>
            <w:vAlign w:val="center"/>
          </w:tcPr>
          <w:p w14:paraId="2879969A" w14:textId="2DA61F70" w:rsidR="003B7D97" w:rsidRPr="00D66D6B" w:rsidRDefault="003B7D97" w:rsidP="003B7D97">
            <w:pPr>
              <w:ind w:left="-277" w:right="76"/>
              <w:jc w:val="right"/>
              <w:rPr>
                <w:rFonts w:ascii="Verdana" w:hAnsi="Verdana" w:cs="Arial"/>
                <w:color w:val="366092"/>
                <w:sz w:val="18"/>
                <w:szCs w:val="18"/>
                <w:lang w:val="el-GR"/>
              </w:rPr>
            </w:pPr>
            <w:r w:rsidRPr="00EE0FC2">
              <w:rPr>
                <w:rFonts w:ascii="Verdana" w:hAnsi="Verdana" w:cs="Arial"/>
                <w:color w:val="366092"/>
                <w:sz w:val="18"/>
                <w:szCs w:val="18"/>
                <w:lang w:val="el-GR"/>
              </w:rPr>
              <w:t>4,2</w:t>
            </w:r>
          </w:p>
        </w:tc>
        <w:tc>
          <w:tcPr>
            <w:tcW w:w="1145" w:type="dxa"/>
            <w:tcBorders>
              <w:top w:val="nil"/>
              <w:left w:val="nil"/>
              <w:bottom w:val="single" w:sz="4" w:space="0" w:color="366092"/>
              <w:right w:val="nil"/>
            </w:tcBorders>
            <w:vAlign w:val="center"/>
          </w:tcPr>
          <w:p w14:paraId="5B935B13" w14:textId="77E361FB" w:rsidR="003B7D97" w:rsidRPr="00D66D6B" w:rsidRDefault="003B7D97" w:rsidP="003B7D97">
            <w:pPr>
              <w:ind w:left="-277" w:right="76"/>
              <w:jc w:val="right"/>
              <w:rPr>
                <w:rFonts w:ascii="Verdana" w:hAnsi="Verdana" w:cs="Arial"/>
                <w:color w:val="366092"/>
                <w:sz w:val="18"/>
                <w:szCs w:val="18"/>
                <w:lang w:val="el-GR"/>
              </w:rPr>
            </w:pPr>
            <w:r w:rsidRPr="00EE0FC2">
              <w:rPr>
                <w:rFonts w:ascii="Verdana" w:hAnsi="Verdana" w:cs="Arial"/>
                <w:color w:val="366092"/>
                <w:sz w:val="18"/>
                <w:szCs w:val="18"/>
                <w:lang w:val="el-GR"/>
              </w:rPr>
              <w:t>6,0</w:t>
            </w:r>
          </w:p>
        </w:tc>
        <w:tc>
          <w:tcPr>
            <w:tcW w:w="1145" w:type="dxa"/>
            <w:tcBorders>
              <w:top w:val="nil"/>
              <w:left w:val="nil"/>
              <w:bottom w:val="single" w:sz="4" w:space="0" w:color="366092"/>
              <w:right w:val="nil"/>
            </w:tcBorders>
            <w:vAlign w:val="center"/>
          </w:tcPr>
          <w:p w14:paraId="3F19CC88" w14:textId="5C41D88B" w:rsidR="003B7D97" w:rsidRPr="00D66D6B" w:rsidRDefault="003B7D97" w:rsidP="003B7D97">
            <w:pPr>
              <w:ind w:left="-277" w:right="76"/>
              <w:jc w:val="right"/>
              <w:rPr>
                <w:rFonts w:ascii="Verdana" w:hAnsi="Verdana" w:cs="Arial"/>
                <w:color w:val="366092"/>
                <w:sz w:val="18"/>
                <w:szCs w:val="18"/>
                <w:lang w:val="el-GR"/>
              </w:rPr>
            </w:pPr>
            <w:r>
              <w:rPr>
                <w:rFonts w:ascii="Verdana" w:hAnsi="Verdana" w:cs="Arial"/>
                <w:color w:val="366092"/>
                <w:sz w:val="18"/>
                <w:szCs w:val="18"/>
                <w:lang w:val="el-GR"/>
              </w:rPr>
              <w:t>3</w:t>
            </w:r>
            <w:r w:rsidRPr="00EE0FC2">
              <w:rPr>
                <w:rFonts w:ascii="Verdana" w:hAnsi="Verdana" w:cs="Arial"/>
                <w:color w:val="366092"/>
                <w:sz w:val="18"/>
                <w:szCs w:val="18"/>
                <w:lang w:val="el-GR"/>
              </w:rPr>
              <w:t>,</w:t>
            </w:r>
            <w:r>
              <w:rPr>
                <w:rFonts w:ascii="Verdana" w:hAnsi="Verdana" w:cs="Arial"/>
                <w:color w:val="366092"/>
                <w:sz w:val="18"/>
                <w:szCs w:val="18"/>
                <w:lang w:val="el-GR"/>
              </w:rPr>
              <w:t>4</w:t>
            </w:r>
          </w:p>
        </w:tc>
      </w:tr>
    </w:tbl>
    <w:p w14:paraId="228811F4" w14:textId="77777777" w:rsidR="00992F76" w:rsidRPr="00B25AC6" w:rsidRDefault="00992F76" w:rsidP="00992F76">
      <w:pPr>
        <w:tabs>
          <w:tab w:val="left" w:pos="1260"/>
          <w:tab w:val="left" w:pos="6840"/>
        </w:tabs>
        <w:ind w:right="284"/>
        <w:contextualSpacing/>
        <w:rPr>
          <w:rFonts w:ascii="Verdana" w:eastAsia="Malgun Gothic" w:hAnsi="Verdana" w:cs="Arial"/>
          <w:color w:val="366092"/>
          <w:sz w:val="16"/>
          <w:szCs w:val="16"/>
        </w:rPr>
      </w:pPr>
      <w:r w:rsidRPr="00B25AC6">
        <w:rPr>
          <w:rFonts w:ascii="Verdana" w:hAnsi="Verdana" w:cs="Arial"/>
          <w:b/>
          <w:color w:val="366092"/>
          <w:sz w:val="18"/>
          <w:szCs w:val="18"/>
        </w:rPr>
        <w:t xml:space="preserve"> </w:t>
      </w:r>
      <w:r w:rsidRPr="00B25AC6">
        <w:rPr>
          <w:rFonts w:ascii="Verdana" w:hAnsi="Verdana" w:cs="Arial"/>
          <w:b/>
          <w:color w:val="366092"/>
          <w:sz w:val="18"/>
          <w:szCs w:val="18"/>
          <w:vertAlign w:val="superscript"/>
        </w:rPr>
        <w:t xml:space="preserve">1 </w:t>
      </w:r>
      <w:r w:rsidRPr="00B25AC6">
        <w:rPr>
          <w:rFonts w:ascii="Verdana" w:eastAsia="Malgun Gothic" w:hAnsi="Verdana" w:cs="Arial"/>
          <w:color w:val="366092"/>
          <w:sz w:val="16"/>
          <w:szCs w:val="16"/>
        </w:rPr>
        <w:t>Compared with the same quarter of the previous year.</w:t>
      </w:r>
    </w:p>
    <w:p w14:paraId="59257C6E" w14:textId="77777777" w:rsidR="00992F76" w:rsidRPr="00D66D6B" w:rsidRDefault="00992F76" w:rsidP="00F252A6">
      <w:pPr>
        <w:pStyle w:val="ListParagraph"/>
        <w:tabs>
          <w:tab w:val="left" w:pos="1080"/>
          <w:tab w:val="left" w:pos="6840"/>
        </w:tabs>
        <w:ind w:left="0"/>
        <w:rPr>
          <w:rFonts w:ascii="Verdana" w:eastAsia="Malgun Gothic" w:hAnsi="Verdana" w:cs="Arial"/>
          <w:color w:val="365F91"/>
          <w:sz w:val="18"/>
          <w:szCs w:val="18"/>
        </w:rPr>
      </w:pPr>
    </w:p>
    <w:p w14:paraId="4F5393A2" w14:textId="77777777" w:rsidR="009623F6" w:rsidRPr="00D66D6B" w:rsidRDefault="009623F6" w:rsidP="009623F6">
      <w:pPr>
        <w:spacing w:after="60"/>
        <w:jc w:val="both"/>
        <w:rPr>
          <w:rFonts w:ascii="Verdana" w:hAnsi="Verdana"/>
          <w:sz w:val="18"/>
          <w:szCs w:val="18"/>
        </w:rPr>
      </w:pPr>
    </w:p>
    <w:p w14:paraId="51412ADC" w14:textId="4CC8D319" w:rsidR="00167D0A" w:rsidRPr="00167D0A" w:rsidRDefault="00167D0A" w:rsidP="00D66D6B">
      <w:pPr>
        <w:pStyle w:val="BodyText3"/>
        <w:spacing w:after="0"/>
        <w:jc w:val="both"/>
        <w:rPr>
          <w:rFonts w:ascii="Verdana" w:eastAsia="Calibri" w:hAnsi="Verdana" w:cs="Arial"/>
          <w:b w:val="0"/>
          <w:sz w:val="18"/>
          <w:szCs w:val="18"/>
          <w:lang w:val="en-US" w:eastAsia="en-US"/>
        </w:rPr>
      </w:pPr>
      <w:r w:rsidRPr="00167D0A">
        <w:rPr>
          <w:rFonts w:ascii="Verdana" w:eastAsia="Calibri" w:hAnsi="Verdana" w:cs="Arial"/>
          <w:b w:val="0"/>
          <w:sz w:val="18"/>
          <w:szCs w:val="18"/>
          <w:lang w:val="en-US" w:eastAsia="en-US"/>
        </w:rPr>
        <w:t xml:space="preserve">The </w:t>
      </w:r>
      <w:r w:rsidR="00D66D6B">
        <w:rPr>
          <w:rFonts w:ascii="Verdana" w:eastAsia="Calibri" w:hAnsi="Verdana" w:cs="Arial"/>
          <w:b w:val="0"/>
          <w:sz w:val="18"/>
          <w:szCs w:val="18"/>
          <w:lang w:val="en-US" w:eastAsia="en-US"/>
        </w:rPr>
        <w:t>sub-i</w:t>
      </w:r>
      <w:r w:rsidRPr="00167D0A">
        <w:rPr>
          <w:rFonts w:ascii="Verdana" w:eastAsia="Calibri" w:hAnsi="Verdana" w:cs="Arial"/>
          <w:b w:val="0"/>
          <w:sz w:val="18"/>
          <w:szCs w:val="18"/>
          <w:lang w:val="en-US" w:eastAsia="en-US"/>
        </w:rPr>
        <w:t xml:space="preserve">ndex for </w:t>
      </w:r>
      <w:r w:rsidRPr="00A70FEA">
        <w:rPr>
          <w:rFonts w:ascii="Verdana" w:eastAsia="Calibri" w:hAnsi="Verdana" w:cs="Arial"/>
          <w:b w:val="0"/>
          <w:i/>
          <w:iCs/>
          <w:sz w:val="18"/>
          <w:szCs w:val="18"/>
          <w:lang w:val="en-US" w:eastAsia="en-US"/>
        </w:rPr>
        <w:t>New Dwellings</w:t>
      </w:r>
      <w:r w:rsidRPr="00167D0A">
        <w:rPr>
          <w:rFonts w:ascii="Verdana" w:eastAsia="Calibri" w:hAnsi="Verdana" w:cs="Arial"/>
          <w:b w:val="0"/>
          <w:sz w:val="18"/>
          <w:szCs w:val="18"/>
          <w:lang w:val="en-US" w:eastAsia="en-US"/>
        </w:rPr>
        <w:t xml:space="preserve"> in the </w:t>
      </w:r>
      <w:r w:rsidR="00865597">
        <w:rPr>
          <w:rFonts w:ascii="Verdana" w:eastAsia="Calibri" w:hAnsi="Verdana" w:cs="Arial"/>
          <w:b w:val="0"/>
          <w:sz w:val="18"/>
          <w:szCs w:val="18"/>
          <w:lang w:val="en-US" w:eastAsia="en-US"/>
        </w:rPr>
        <w:t>first</w:t>
      </w:r>
      <w:r w:rsidR="005570D0">
        <w:rPr>
          <w:rFonts w:ascii="Verdana" w:eastAsia="Calibri" w:hAnsi="Verdana" w:cs="Arial"/>
          <w:b w:val="0"/>
          <w:sz w:val="18"/>
          <w:szCs w:val="18"/>
          <w:lang w:val="en-US" w:eastAsia="en-US"/>
        </w:rPr>
        <w:t xml:space="preserve"> </w:t>
      </w:r>
      <w:r w:rsidRPr="00167D0A">
        <w:rPr>
          <w:rFonts w:ascii="Verdana" w:eastAsia="Calibri" w:hAnsi="Verdana" w:cs="Arial"/>
          <w:b w:val="0"/>
          <w:sz w:val="18"/>
          <w:szCs w:val="18"/>
          <w:lang w:val="en-US" w:eastAsia="en-US"/>
        </w:rPr>
        <w:t>quarter of 202</w:t>
      </w:r>
      <w:r w:rsidR="00865597">
        <w:rPr>
          <w:rFonts w:ascii="Verdana" w:eastAsia="Calibri" w:hAnsi="Verdana" w:cs="Arial"/>
          <w:b w:val="0"/>
          <w:sz w:val="18"/>
          <w:szCs w:val="18"/>
          <w:lang w:val="en-US" w:eastAsia="en-US"/>
        </w:rPr>
        <w:t>6</w:t>
      </w:r>
      <w:r w:rsidRPr="00167D0A">
        <w:rPr>
          <w:rFonts w:ascii="Verdana" w:eastAsia="Calibri" w:hAnsi="Verdana" w:cs="Arial"/>
          <w:b w:val="0"/>
          <w:sz w:val="18"/>
          <w:szCs w:val="18"/>
          <w:lang w:val="en-US" w:eastAsia="en-US"/>
        </w:rPr>
        <w:t xml:space="preserve"> is estimated at 1</w:t>
      </w:r>
      <w:r w:rsidR="00865597">
        <w:rPr>
          <w:rFonts w:ascii="Verdana" w:eastAsia="Calibri" w:hAnsi="Verdana" w:cs="Arial"/>
          <w:b w:val="0"/>
          <w:sz w:val="18"/>
          <w:szCs w:val="18"/>
          <w:lang w:val="en-US" w:eastAsia="en-US"/>
        </w:rPr>
        <w:t>03</w:t>
      </w:r>
      <w:r w:rsidR="00444230">
        <w:rPr>
          <w:rFonts w:ascii="Verdana" w:eastAsia="Calibri" w:hAnsi="Verdana" w:cs="Arial"/>
          <w:b w:val="0"/>
          <w:sz w:val="18"/>
          <w:szCs w:val="18"/>
          <w:lang w:val="en-US" w:eastAsia="en-US"/>
        </w:rPr>
        <w:t>,</w:t>
      </w:r>
      <w:r w:rsidR="00865597">
        <w:rPr>
          <w:rFonts w:ascii="Verdana" w:eastAsia="Calibri" w:hAnsi="Verdana" w:cs="Arial"/>
          <w:b w:val="0"/>
          <w:sz w:val="18"/>
          <w:szCs w:val="18"/>
          <w:lang w:val="en-US" w:eastAsia="en-US"/>
        </w:rPr>
        <w:t>25</w:t>
      </w:r>
      <w:r w:rsidRPr="00167D0A">
        <w:rPr>
          <w:rFonts w:ascii="Verdana" w:eastAsia="Calibri" w:hAnsi="Verdana" w:cs="Arial"/>
          <w:b w:val="0"/>
          <w:sz w:val="18"/>
          <w:szCs w:val="18"/>
          <w:lang w:val="en-US" w:eastAsia="en-US"/>
        </w:rPr>
        <w:t xml:space="preserve"> units, compared with 1</w:t>
      </w:r>
      <w:r w:rsidR="00CE1C8B">
        <w:rPr>
          <w:rFonts w:ascii="Verdana" w:eastAsia="Calibri" w:hAnsi="Verdana" w:cs="Arial"/>
          <w:b w:val="0"/>
          <w:sz w:val="18"/>
          <w:szCs w:val="18"/>
          <w:lang w:val="en-US" w:eastAsia="en-US"/>
        </w:rPr>
        <w:t>02</w:t>
      </w:r>
      <w:r w:rsidR="00444230">
        <w:rPr>
          <w:rFonts w:ascii="Verdana" w:eastAsia="Calibri" w:hAnsi="Verdana" w:cs="Arial"/>
          <w:b w:val="0"/>
          <w:sz w:val="18"/>
          <w:szCs w:val="18"/>
          <w:lang w:val="en-US" w:eastAsia="en-US"/>
        </w:rPr>
        <w:t>,</w:t>
      </w:r>
      <w:r w:rsidR="00CE1C8B">
        <w:rPr>
          <w:rFonts w:ascii="Verdana" w:eastAsia="Calibri" w:hAnsi="Verdana" w:cs="Arial"/>
          <w:b w:val="0"/>
          <w:sz w:val="18"/>
          <w:szCs w:val="18"/>
          <w:lang w:val="en-US" w:eastAsia="en-US"/>
        </w:rPr>
        <w:t>06</w:t>
      </w:r>
      <w:r w:rsidRPr="00167D0A">
        <w:rPr>
          <w:rFonts w:ascii="Verdana" w:eastAsia="Calibri" w:hAnsi="Verdana" w:cs="Arial"/>
          <w:b w:val="0"/>
          <w:sz w:val="18"/>
          <w:szCs w:val="18"/>
          <w:lang w:val="en-US" w:eastAsia="en-US"/>
        </w:rPr>
        <w:t xml:space="preserve"> units in the previous quarter. The</w:t>
      </w:r>
      <w:r w:rsidR="004963F4">
        <w:rPr>
          <w:rFonts w:ascii="Verdana" w:eastAsia="Calibri" w:hAnsi="Verdana" w:cs="Arial"/>
          <w:b w:val="0"/>
          <w:sz w:val="18"/>
          <w:szCs w:val="18"/>
          <w:lang w:val="en-US" w:eastAsia="en-US"/>
        </w:rPr>
        <w:t xml:space="preserve"> </w:t>
      </w:r>
      <w:r w:rsidR="00D66D6B">
        <w:rPr>
          <w:rFonts w:ascii="Verdana" w:eastAsia="Calibri" w:hAnsi="Verdana" w:cs="Arial"/>
          <w:b w:val="0"/>
          <w:sz w:val="18"/>
          <w:szCs w:val="18"/>
          <w:lang w:val="en-US" w:eastAsia="en-US"/>
        </w:rPr>
        <w:t>sub-i</w:t>
      </w:r>
      <w:r w:rsidR="00D66D6B" w:rsidRPr="00167D0A">
        <w:rPr>
          <w:rFonts w:ascii="Verdana" w:eastAsia="Calibri" w:hAnsi="Verdana" w:cs="Arial"/>
          <w:b w:val="0"/>
          <w:sz w:val="18"/>
          <w:szCs w:val="18"/>
          <w:lang w:val="en-US" w:eastAsia="en-US"/>
        </w:rPr>
        <w:t>ndex</w:t>
      </w:r>
      <w:r w:rsidRPr="00167D0A">
        <w:rPr>
          <w:rFonts w:ascii="Verdana" w:eastAsia="Calibri" w:hAnsi="Verdana" w:cs="Arial"/>
          <w:b w:val="0"/>
          <w:sz w:val="18"/>
          <w:szCs w:val="18"/>
          <w:lang w:val="en-US" w:eastAsia="en-US"/>
        </w:rPr>
        <w:t xml:space="preserve"> for </w:t>
      </w:r>
      <w:r w:rsidRPr="00A70FEA">
        <w:rPr>
          <w:rFonts w:ascii="Verdana" w:eastAsia="Calibri" w:hAnsi="Verdana" w:cs="Arial"/>
          <w:b w:val="0"/>
          <w:i/>
          <w:iCs/>
          <w:sz w:val="18"/>
          <w:szCs w:val="18"/>
          <w:lang w:val="en-US" w:eastAsia="en-US"/>
        </w:rPr>
        <w:t>Existing Dwellings</w:t>
      </w:r>
      <w:r w:rsidRPr="00167D0A">
        <w:rPr>
          <w:rFonts w:ascii="Verdana" w:eastAsia="Calibri" w:hAnsi="Verdana" w:cs="Arial"/>
          <w:b w:val="0"/>
          <w:sz w:val="18"/>
          <w:szCs w:val="18"/>
          <w:lang w:val="en-US" w:eastAsia="en-US"/>
        </w:rPr>
        <w:t xml:space="preserve"> is estimated at 1</w:t>
      </w:r>
      <w:r w:rsidR="00CE1C8B">
        <w:rPr>
          <w:rFonts w:ascii="Verdana" w:eastAsia="Calibri" w:hAnsi="Verdana" w:cs="Arial"/>
          <w:b w:val="0"/>
          <w:sz w:val="18"/>
          <w:szCs w:val="18"/>
          <w:lang w:val="en-US" w:eastAsia="en-US"/>
        </w:rPr>
        <w:t>02</w:t>
      </w:r>
      <w:r w:rsidR="00444230">
        <w:rPr>
          <w:rFonts w:ascii="Verdana" w:eastAsia="Calibri" w:hAnsi="Verdana" w:cs="Arial"/>
          <w:b w:val="0"/>
          <w:sz w:val="18"/>
          <w:szCs w:val="18"/>
          <w:lang w:val="en-US" w:eastAsia="en-US"/>
        </w:rPr>
        <w:t>,</w:t>
      </w:r>
      <w:r w:rsidR="005570D0">
        <w:rPr>
          <w:rFonts w:ascii="Verdana" w:eastAsia="Calibri" w:hAnsi="Verdana" w:cs="Arial"/>
          <w:b w:val="0"/>
          <w:sz w:val="18"/>
          <w:szCs w:val="18"/>
          <w:lang w:val="en-US" w:eastAsia="en-US"/>
        </w:rPr>
        <w:t>5</w:t>
      </w:r>
      <w:r w:rsidR="00CE1C8B">
        <w:rPr>
          <w:rFonts w:ascii="Verdana" w:eastAsia="Calibri" w:hAnsi="Verdana" w:cs="Arial"/>
          <w:b w:val="0"/>
          <w:sz w:val="18"/>
          <w:szCs w:val="18"/>
          <w:lang w:val="en-US" w:eastAsia="en-US"/>
        </w:rPr>
        <w:t>1</w:t>
      </w:r>
      <w:r w:rsidRPr="00167D0A">
        <w:rPr>
          <w:rFonts w:ascii="Verdana" w:eastAsia="Calibri" w:hAnsi="Verdana" w:cs="Arial"/>
          <w:b w:val="0"/>
          <w:sz w:val="18"/>
          <w:szCs w:val="18"/>
          <w:lang w:val="en-US" w:eastAsia="en-US"/>
        </w:rPr>
        <w:t xml:space="preserve"> units, compared with </w:t>
      </w:r>
      <w:r w:rsidR="00CE1C8B">
        <w:rPr>
          <w:rFonts w:ascii="Verdana" w:eastAsia="Calibri" w:hAnsi="Verdana" w:cs="Arial"/>
          <w:b w:val="0"/>
          <w:sz w:val="18"/>
          <w:szCs w:val="18"/>
          <w:lang w:val="en-US" w:eastAsia="en-US"/>
        </w:rPr>
        <w:t>99</w:t>
      </w:r>
      <w:r w:rsidR="00444230">
        <w:rPr>
          <w:rFonts w:ascii="Verdana" w:eastAsia="Calibri" w:hAnsi="Verdana" w:cs="Arial"/>
          <w:b w:val="0"/>
          <w:sz w:val="18"/>
          <w:szCs w:val="18"/>
          <w:lang w:val="en-US" w:eastAsia="en-US"/>
        </w:rPr>
        <w:t>,</w:t>
      </w:r>
      <w:r w:rsidR="00CE1C8B">
        <w:rPr>
          <w:rFonts w:ascii="Verdana" w:eastAsia="Calibri" w:hAnsi="Verdana" w:cs="Arial"/>
          <w:b w:val="0"/>
          <w:sz w:val="18"/>
          <w:szCs w:val="18"/>
          <w:lang w:val="en-US" w:eastAsia="en-US"/>
        </w:rPr>
        <w:t>82</w:t>
      </w:r>
      <w:r w:rsidRPr="00167D0A">
        <w:rPr>
          <w:rFonts w:ascii="Verdana" w:eastAsia="Calibri" w:hAnsi="Verdana" w:cs="Arial"/>
          <w:b w:val="0"/>
          <w:sz w:val="18"/>
          <w:szCs w:val="18"/>
          <w:lang w:val="en-US" w:eastAsia="en-US"/>
        </w:rPr>
        <w:t xml:space="preserve"> units in the </w:t>
      </w:r>
      <w:r w:rsidR="006C23A2">
        <w:rPr>
          <w:rFonts w:ascii="Verdana" w:eastAsia="Calibri" w:hAnsi="Verdana" w:cs="Arial"/>
          <w:b w:val="0"/>
          <w:sz w:val="18"/>
          <w:szCs w:val="18"/>
          <w:lang w:val="en-US" w:eastAsia="en-US"/>
        </w:rPr>
        <w:t>fourth</w:t>
      </w:r>
      <w:r w:rsidR="00242C1E">
        <w:rPr>
          <w:rFonts w:ascii="Verdana" w:eastAsia="Calibri" w:hAnsi="Verdana" w:cs="Arial"/>
          <w:b w:val="0"/>
          <w:sz w:val="18"/>
          <w:szCs w:val="18"/>
          <w:lang w:val="en-US" w:eastAsia="en-US"/>
        </w:rPr>
        <w:t xml:space="preserve"> </w:t>
      </w:r>
      <w:r w:rsidRPr="00167D0A">
        <w:rPr>
          <w:rFonts w:ascii="Verdana" w:eastAsia="Calibri" w:hAnsi="Verdana" w:cs="Arial"/>
          <w:b w:val="0"/>
          <w:sz w:val="18"/>
          <w:szCs w:val="18"/>
          <w:lang w:val="en-US" w:eastAsia="en-US"/>
        </w:rPr>
        <w:t>quarter of 2025.</w:t>
      </w:r>
    </w:p>
    <w:p w14:paraId="12617935" w14:textId="77777777" w:rsidR="00D66D6B" w:rsidRDefault="00D66D6B" w:rsidP="00D66D6B">
      <w:pPr>
        <w:pStyle w:val="BodyText3"/>
        <w:spacing w:after="0"/>
        <w:jc w:val="both"/>
        <w:rPr>
          <w:rFonts w:ascii="Verdana" w:eastAsia="Calibri" w:hAnsi="Verdana" w:cs="Arial"/>
          <w:b w:val="0"/>
          <w:sz w:val="18"/>
          <w:szCs w:val="18"/>
          <w:lang w:val="en-US" w:eastAsia="en-US"/>
        </w:rPr>
      </w:pPr>
    </w:p>
    <w:p w14:paraId="0EFA37FC" w14:textId="14DE7E13" w:rsidR="00667104" w:rsidRPr="007A2914" w:rsidRDefault="00167D0A" w:rsidP="00D66D6B">
      <w:pPr>
        <w:pStyle w:val="BodyText3"/>
        <w:spacing w:after="0"/>
        <w:jc w:val="both"/>
        <w:rPr>
          <w:rFonts w:ascii="Verdana" w:eastAsia="Calibri" w:hAnsi="Verdana" w:cs="Arial"/>
          <w:b w:val="0"/>
          <w:sz w:val="18"/>
          <w:szCs w:val="18"/>
          <w:lang w:val="en-US" w:eastAsia="en-US"/>
        </w:rPr>
      </w:pPr>
      <w:r w:rsidRPr="00167D0A">
        <w:rPr>
          <w:rFonts w:ascii="Verdana" w:eastAsia="Calibri" w:hAnsi="Verdana" w:cs="Arial"/>
          <w:b w:val="0"/>
          <w:sz w:val="18"/>
          <w:szCs w:val="18"/>
          <w:lang w:val="en-US" w:eastAsia="en-US"/>
        </w:rPr>
        <w:t xml:space="preserve">Table 2 presents the quarterly sub-indices for </w:t>
      </w:r>
      <w:r w:rsidR="00A70FEA">
        <w:rPr>
          <w:rFonts w:ascii="Verdana" w:eastAsia="Calibri" w:hAnsi="Verdana" w:cs="Arial"/>
          <w:b w:val="0"/>
          <w:i/>
          <w:iCs/>
          <w:sz w:val="18"/>
          <w:szCs w:val="18"/>
          <w:lang w:val="en-US" w:eastAsia="en-US"/>
        </w:rPr>
        <w:t>N</w:t>
      </w:r>
      <w:r w:rsidRPr="00A70FEA">
        <w:rPr>
          <w:rFonts w:ascii="Verdana" w:eastAsia="Calibri" w:hAnsi="Verdana" w:cs="Arial"/>
          <w:b w:val="0"/>
          <w:i/>
          <w:iCs/>
          <w:sz w:val="18"/>
          <w:szCs w:val="18"/>
          <w:lang w:val="en-US" w:eastAsia="en-US"/>
        </w:rPr>
        <w:t>ew</w:t>
      </w:r>
      <w:r w:rsidRPr="00167D0A">
        <w:rPr>
          <w:rFonts w:ascii="Verdana" w:eastAsia="Calibri" w:hAnsi="Verdana" w:cs="Arial"/>
          <w:b w:val="0"/>
          <w:sz w:val="18"/>
          <w:szCs w:val="18"/>
          <w:lang w:val="en-US" w:eastAsia="en-US"/>
        </w:rPr>
        <w:t xml:space="preserve"> and </w:t>
      </w:r>
      <w:r w:rsidR="00A70FEA">
        <w:rPr>
          <w:rFonts w:ascii="Verdana" w:eastAsia="Calibri" w:hAnsi="Verdana" w:cs="Arial"/>
          <w:b w:val="0"/>
          <w:i/>
          <w:iCs/>
          <w:sz w:val="18"/>
          <w:szCs w:val="18"/>
          <w:lang w:val="en-US" w:eastAsia="en-US"/>
        </w:rPr>
        <w:t>E</w:t>
      </w:r>
      <w:r w:rsidRPr="00A70FEA">
        <w:rPr>
          <w:rFonts w:ascii="Verdana" w:eastAsia="Calibri" w:hAnsi="Verdana" w:cs="Arial"/>
          <w:b w:val="0"/>
          <w:i/>
          <w:iCs/>
          <w:sz w:val="18"/>
          <w:szCs w:val="18"/>
          <w:lang w:val="en-US" w:eastAsia="en-US"/>
        </w:rPr>
        <w:t xml:space="preserve">xisting </w:t>
      </w:r>
      <w:r w:rsidR="00A70FEA">
        <w:rPr>
          <w:rFonts w:ascii="Verdana" w:eastAsia="Calibri" w:hAnsi="Verdana" w:cs="Arial"/>
          <w:b w:val="0"/>
          <w:i/>
          <w:iCs/>
          <w:sz w:val="18"/>
          <w:szCs w:val="18"/>
          <w:lang w:val="en-US" w:eastAsia="en-US"/>
        </w:rPr>
        <w:t>D</w:t>
      </w:r>
      <w:r w:rsidRPr="00A70FEA">
        <w:rPr>
          <w:rFonts w:ascii="Verdana" w:eastAsia="Calibri" w:hAnsi="Verdana" w:cs="Arial"/>
          <w:b w:val="0"/>
          <w:i/>
          <w:iCs/>
          <w:sz w:val="18"/>
          <w:szCs w:val="18"/>
          <w:lang w:val="en-US" w:eastAsia="en-US"/>
        </w:rPr>
        <w:t>wellings</w:t>
      </w:r>
      <w:r w:rsidRPr="00167D0A">
        <w:rPr>
          <w:rFonts w:ascii="Verdana" w:eastAsia="Calibri" w:hAnsi="Verdana" w:cs="Arial"/>
          <w:b w:val="0"/>
          <w:sz w:val="18"/>
          <w:szCs w:val="18"/>
          <w:lang w:val="en-US" w:eastAsia="en-US"/>
        </w:rPr>
        <w:t xml:space="preserve"> for the period from the</w:t>
      </w:r>
      <w:r w:rsidR="00D4147B">
        <w:rPr>
          <w:rFonts w:ascii="Verdana" w:eastAsia="Calibri" w:hAnsi="Verdana" w:cs="Arial"/>
          <w:b w:val="0"/>
          <w:sz w:val="18"/>
          <w:szCs w:val="18"/>
          <w:lang w:val="en-US" w:eastAsia="en-US"/>
        </w:rPr>
        <w:t xml:space="preserve"> </w:t>
      </w:r>
      <w:r w:rsidR="006C23A2">
        <w:rPr>
          <w:rFonts w:ascii="Verdana" w:eastAsia="Calibri" w:hAnsi="Verdana" w:cs="Arial"/>
          <w:b w:val="0"/>
          <w:sz w:val="18"/>
          <w:szCs w:val="18"/>
          <w:lang w:val="en-US" w:eastAsia="en-US"/>
        </w:rPr>
        <w:t>first</w:t>
      </w:r>
      <w:r w:rsidRPr="00167D0A">
        <w:rPr>
          <w:rFonts w:ascii="Verdana" w:eastAsia="Calibri" w:hAnsi="Verdana" w:cs="Arial"/>
          <w:b w:val="0"/>
          <w:sz w:val="18"/>
          <w:szCs w:val="18"/>
          <w:lang w:val="en-US" w:eastAsia="en-US"/>
        </w:rPr>
        <w:t xml:space="preserve"> quarter of 202</w:t>
      </w:r>
      <w:r w:rsidR="006C23A2">
        <w:rPr>
          <w:rFonts w:ascii="Verdana" w:eastAsia="Calibri" w:hAnsi="Verdana" w:cs="Arial"/>
          <w:b w:val="0"/>
          <w:sz w:val="18"/>
          <w:szCs w:val="18"/>
          <w:lang w:val="en-US" w:eastAsia="en-US"/>
        </w:rPr>
        <w:t>5</w:t>
      </w:r>
      <w:r w:rsidRPr="00167D0A">
        <w:rPr>
          <w:rFonts w:ascii="Verdana" w:eastAsia="Calibri" w:hAnsi="Verdana" w:cs="Arial"/>
          <w:b w:val="0"/>
          <w:sz w:val="18"/>
          <w:szCs w:val="18"/>
          <w:lang w:val="en-US" w:eastAsia="en-US"/>
        </w:rPr>
        <w:t xml:space="preserve"> to the </w:t>
      </w:r>
      <w:r w:rsidR="00D4147B">
        <w:rPr>
          <w:rFonts w:ascii="Verdana" w:eastAsia="Calibri" w:hAnsi="Verdana" w:cs="Arial"/>
          <w:b w:val="0"/>
          <w:sz w:val="18"/>
          <w:szCs w:val="18"/>
          <w:lang w:val="en-US" w:eastAsia="en-US"/>
        </w:rPr>
        <w:t>f</w:t>
      </w:r>
      <w:r w:rsidR="006C23A2">
        <w:rPr>
          <w:rFonts w:ascii="Verdana" w:eastAsia="Calibri" w:hAnsi="Verdana" w:cs="Arial"/>
          <w:b w:val="0"/>
          <w:sz w:val="18"/>
          <w:szCs w:val="18"/>
          <w:lang w:val="en-US" w:eastAsia="en-US"/>
        </w:rPr>
        <w:t>irst</w:t>
      </w:r>
      <w:r w:rsidR="00D4147B">
        <w:rPr>
          <w:rFonts w:ascii="Verdana" w:eastAsia="Calibri" w:hAnsi="Verdana" w:cs="Arial"/>
          <w:b w:val="0"/>
          <w:sz w:val="18"/>
          <w:szCs w:val="18"/>
          <w:lang w:val="en-US" w:eastAsia="en-US"/>
        </w:rPr>
        <w:t xml:space="preserve"> </w:t>
      </w:r>
      <w:r w:rsidRPr="00167D0A">
        <w:rPr>
          <w:rFonts w:ascii="Verdana" w:eastAsia="Calibri" w:hAnsi="Verdana" w:cs="Arial"/>
          <w:b w:val="0"/>
          <w:sz w:val="18"/>
          <w:szCs w:val="18"/>
          <w:lang w:val="en-US" w:eastAsia="en-US"/>
        </w:rPr>
        <w:t>quarter of 202</w:t>
      </w:r>
      <w:r w:rsidR="006C23A2">
        <w:rPr>
          <w:rFonts w:ascii="Verdana" w:eastAsia="Calibri" w:hAnsi="Verdana" w:cs="Arial"/>
          <w:b w:val="0"/>
          <w:sz w:val="18"/>
          <w:szCs w:val="18"/>
          <w:lang w:val="en-US" w:eastAsia="en-US"/>
        </w:rPr>
        <w:t>6</w:t>
      </w:r>
      <w:r w:rsidRPr="00167D0A">
        <w:rPr>
          <w:rFonts w:ascii="Verdana" w:eastAsia="Calibri" w:hAnsi="Verdana" w:cs="Arial"/>
          <w:b w:val="0"/>
          <w:sz w:val="18"/>
          <w:szCs w:val="18"/>
          <w:lang w:val="en-US" w:eastAsia="en-US"/>
        </w:rPr>
        <w:t>.</w:t>
      </w:r>
    </w:p>
    <w:tbl>
      <w:tblPr>
        <w:tblpPr w:leftFromText="180" w:rightFromText="180" w:vertAnchor="text" w:horzAnchor="margin" w:tblpXSpec="center" w:tblpY="157"/>
        <w:tblW w:w="958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3858"/>
        <w:gridCol w:w="1144"/>
        <w:gridCol w:w="1145"/>
        <w:gridCol w:w="1145"/>
        <w:gridCol w:w="1145"/>
        <w:gridCol w:w="1145"/>
      </w:tblGrid>
      <w:tr w:rsidR="00D66D6B" w:rsidRPr="00D66D6B" w14:paraId="7C90106F" w14:textId="77777777" w:rsidTr="00D66D6B">
        <w:trPr>
          <w:trHeight w:hRule="exact" w:val="340"/>
        </w:trPr>
        <w:tc>
          <w:tcPr>
            <w:tcW w:w="3858" w:type="dxa"/>
            <w:tcBorders>
              <w:top w:val="nil"/>
              <w:left w:val="nil"/>
              <w:bottom w:val="single" w:sz="4" w:space="0" w:color="366092"/>
              <w:right w:val="nil"/>
            </w:tcBorders>
            <w:vAlign w:val="bottom"/>
          </w:tcPr>
          <w:p w14:paraId="788886DD" w14:textId="056A85DA" w:rsidR="007A2914" w:rsidRPr="00D66D6B" w:rsidRDefault="007A2914" w:rsidP="0008094C">
            <w:pPr>
              <w:spacing w:after="60"/>
              <w:rPr>
                <w:rFonts w:ascii="Verdana" w:hAnsi="Verdana" w:cs="Arial"/>
                <w:b/>
                <w:color w:val="366092"/>
                <w:sz w:val="18"/>
                <w:szCs w:val="18"/>
              </w:rPr>
            </w:pPr>
            <w:r w:rsidRPr="00D66D6B">
              <w:rPr>
                <w:rFonts w:ascii="Verdana" w:hAnsi="Verdana" w:cs="Arial"/>
                <w:b/>
                <w:color w:val="366092"/>
                <w:sz w:val="18"/>
                <w:szCs w:val="18"/>
              </w:rPr>
              <w:t>Table 2</w:t>
            </w:r>
          </w:p>
        </w:tc>
        <w:tc>
          <w:tcPr>
            <w:tcW w:w="1144" w:type="dxa"/>
            <w:tcBorders>
              <w:top w:val="nil"/>
              <w:left w:val="nil"/>
              <w:bottom w:val="single" w:sz="4" w:space="0" w:color="366092"/>
              <w:right w:val="nil"/>
            </w:tcBorders>
            <w:vAlign w:val="center"/>
          </w:tcPr>
          <w:p w14:paraId="28AAD76E" w14:textId="77777777" w:rsidR="007A2914" w:rsidRPr="00D66D6B" w:rsidRDefault="007A2914" w:rsidP="0008094C">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vAlign w:val="center"/>
          </w:tcPr>
          <w:p w14:paraId="3D175647" w14:textId="77777777" w:rsidR="007A2914" w:rsidRPr="00D66D6B" w:rsidRDefault="007A2914" w:rsidP="0008094C">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vAlign w:val="center"/>
          </w:tcPr>
          <w:p w14:paraId="4355A7ED" w14:textId="77777777" w:rsidR="007A2914" w:rsidRPr="00D66D6B" w:rsidRDefault="007A2914" w:rsidP="0008094C">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tcPr>
          <w:p w14:paraId="48180989" w14:textId="77777777" w:rsidR="007A2914" w:rsidRPr="00D66D6B" w:rsidRDefault="007A2914" w:rsidP="0008094C">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tcPr>
          <w:p w14:paraId="5D32AFD3" w14:textId="77777777" w:rsidR="007A2914" w:rsidRPr="00D66D6B" w:rsidRDefault="007A2914" w:rsidP="0008094C">
            <w:pPr>
              <w:spacing w:after="60"/>
              <w:jc w:val="center"/>
              <w:rPr>
                <w:rFonts w:ascii="Verdana" w:hAnsi="Verdana" w:cs="Arial"/>
                <w:b/>
                <w:color w:val="366092"/>
                <w:sz w:val="18"/>
                <w:szCs w:val="18"/>
              </w:rPr>
            </w:pPr>
          </w:p>
        </w:tc>
      </w:tr>
      <w:tr w:rsidR="00DF7E8D" w:rsidRPr="00D66D6B" w14:paraId="0D013D31" w14:textId="77777777" w:rsidTr="00D66D6B">
        <w:trPr>
          <w:trHeight w:val="447"/>
        </w:trPr>
        <w:tc>
          <w:tcPr>
            <w:tcW w:w="3858" w:type="dxa"/>
            <w:tcBorders>
              <w:top w:val="single" w:sz="4" w:space="0" w:color="366092"/>
              <w:left w:val="nil"/>
              <w:bottom w:val="single" w:sz="4" w:space="0" w:color="366092"/>
              <w:right w:val="nil"/>
            </w:tcBorders>
            <w:vAlign w:val="center"/>
          </w:tcPr>
          <w:p w14:paraId="3DD369E9" w14:textId="77777777" w:rsidR="00DF7E8D" w:rsidRPr="00D66D6B" w:rsidRDefault="00DF7E8D" w:rsidP="00DF7E8D">
            <w:pPr>
              <w:spacing w:after="60"/>
              <w:rPr>
                <w:rFonts w:ascii="Verdana" w:hAnsi="Verdana" w:cs="Arial"/>
                <w:b/>
                <w:color w:val="366092"/>
                <w:sz w:val="18"/>
                <w:szCs w:val="18"/>
              </w:rPr>
            </w:pPr>
          </w:p>
        </w:tc>
        <w:tc>
          <w:tcPr>
            <w:tcW w:w="1144" w:type="dxa"/>
            <w:tcBorders>
              <w:top w:val="single" w:sz="4" w:space="0" w:color="366092"/>
              <w:left w:val="nil"/>
              <w:bottom w:val="single" w:sz="4" w:space="0" w:color="366092"/>
              <w:right w:val="nil"/>
            </w:tcBorders>
            <w:vAlign w:val="center"/>
          </w:tcPr>
          <w:p w14:paraId="4130BDEF" w14:textId="77777777" w:rsidR="00DF7E8D" w:rsidRPr="00D66D6B" w:rsidRDefault="00DF7E8D" w:rsidP="00DF7E8D">
            <w:pPr>
              <w:spacing w:after="60"/>
              <w:jc w:val="center"/>
              <w:rPr>
                <w:rFonts w:ascii="Verdana" w:hAnsi="Verdana" w:cs="Arial"/>
                <w:b/>
                <w:color w:val="366092"/>
                <w:sz w:val="18"/>
                <w:szCs w:val="18"/>
              </w:rPr>
            </w:pPr>
            <w:r w:rsidRPr="00D66D6B">
              <w:rPr>
                <w:rFonts w:ascii="Verdana" w:hAnsi="Verdana" w:cs="Arial"/>
                <w:b/>
                <w:color w:val="366092"/>
                <w:sz w:val="18"/>
                <w:szCs w:val="18"/>
              </w:rPr>
              <w:t>Q1</w:t>
            </w:r>
          </w:p>
          <w:p w14:paraId="087E9273" w14:textId="05F3602E" w:rsidR="00DF7E8D" w:rsidRPr="00D66D6B" w:rsidRDefault="00DF7E8D" w:rsidP="00DF7E8D">
            <w:pPr>
              <w:spacing w:after="60"/>
              <w:jc w:val="center"/>
              <w:rPr>
                <w:rFonts w:ascii="Verdana" w:hAnsi="Verdana" w:cs="Arial"/>
                <w:b/>
                <w:color w:val="366092"/>
                <w:sz w:val="18"/>
                <w:szCs w:val="18"/>
              </w:rPr>
            </w:pPr>
            <w:r w:rsidRPr="00D66D6B">
              <w:rPr>
                <w:rFonts w:ascii="Verdana" w:hAnsi="Verdana" w:cs="Arial"/>
                <w:b/>
                <w:color w:val="366092"/>
                <w:sz w:val="18"/>
                <w:szCs w:val="18"/>
              </w:rPr>
              <w:t>2025</w:t>
            </w:r>
          </w:p>
        </w:tc>
        <w:tc>
          <w:tcPr>
            <w:tcW w:w="1145" w:type="dxa"/>
            <w:tcBorders>
              <w:top w:val="single" w:sz="4" w:space="0" w:color="366092"/>
              <w:left w:val="nil"/>
              <w:bottom w:val="single" w:sz="4" w:space="0" w:color="366092"/>
              <w:right w:val="nil"/>
            </w:tcBorders>
            <w:vAlign w:val="center"/>
          </w:tcPr>
          <w:p w14:paraId="546AD317" w14:textId="77777777" w:rsidR="00DF7E8D" w:rsidRPr="00D66D6B" w:rsidRDefault="00DF7E8D" w:rsidP="00DF7E8D">
            <w:pPr>
              <w:spacing w:after="60"/>
              <w:jc w:val="center"/>
              <w:rPr>
                <w:rFonts w:ascii="Verdana" w:hAnsi="Verdana" w:cs="Arial"/>
                <w:b/>
                <w:color w:val="366092"/>
                <w:sz w:val="18"/>
                <w:szCs w:val="18"/>
              </w:rPr>
            </w:pPr>
            <w:r w:rsidRPr="00D66D6B">
              <w:rPr>
                <w:rFonts w:ascii="Verdana" w:hAnsi="Verdana" w:cs="Arial"/>
                <w:b/>
                <w:color w:val="366092"/>
                <w:sz w:val="18"/>
                <w:szCs w:val="18"/>
              </w:rPr>
              <w:t>Q2</w:t>
            </w:r>
          </w:p>
          <w:p w14:paraId="6F2E2038" w14:textId="2130FFC9" w:rsidR="00DF7E8D" w:rsidRPr="00D66D6B" w:rsidRDefault="00DF7E8D" w:rsidP="00DF7E8D">
            <w:pPr>
              <w:spacing w:after="60"/>
              <w:jc w:val="center"/>
              <w:rPr>
                <w:rFonts w:ascii="Verdana" w:hAnsi="Verdana" w:cs="Arial"/>
                <w:b/>
                <w:color w:val="366092"/>
                <w:sz w:val="18"/>
                <w:szCs w:val="18"/>
              </w:rPr>
            </w:pPr>
            <w:r w:rsidRPr="00D66D6B">
              <w:rPr>
                <w:rFonts w:ascii="Verdana" w:hAnsi="Verdana" w:cs="Arial"/>
                <w:b/>
                <w:color w:val="366092"/>
                <w:sz w:val="18"/>
                <w:szCs w:val="18"/>
              </w:rPr>
              <w:t>202</w:t>
            </w:r>
            <w:r w:rsidRPr="00D66D6B">
              <w:rPr>
                <w:rFonts w:ascii="Verdana" w:hAnsi="Verdana" w:cs="Arial"/>
                <w:b/>
                <w:color w:val="366092"/>
                <w:sz w:val="18"/>
                <w:szCs w:val="18"/>
                <w:lang w:val="el-GR"/>
              </w:rPr>
              <w:t>5</w:t>
            </w:r>
          </w:p>
        </w:tc>
        <w:tc>
          <w:tcPr>
            <w:tcW w:w="1145" w:type="dxa"/>
            <w:tcBorders>
              <w:top w:val="single" w:sz="4" w:space="0" w:color="366092"/>
              <w:left w:val="nil"/>
              <w:bottom w:val="single" w:sz="4" w:space="0" w:color="366092"/>
              <w:right w:val="nil"/>
            </w:tcBorders>
            <w:vAlign w:val="center"/>
          </w:tcPr>
          <w:p w14:paraId="5352E6C3" w14:textId="77777777" w:rsidR="00DF7E8D" w:rsidRPr="00D66D6B" w:rsidRDefault="00DF7E8D" w:rsidP="00DF7E8D">
            <w:pPr>
              <w:spacing w:after="60"/>
              <w:jc w:val="center"/>
              <w:rPr>
                <w:rFonts w:ascii="Verdana" w:hAnsi="Verdana" w:cs="Arial"/>
                <w:b/>
                <w:color w:val="366092"/>
                <w:sz w:val="18"/>
                <w:szCs w:val="18"/>
                <w:lang w:val="el-GR"/>
              </w:rPr>
            </w:pPr>
            <w:r w:rsidRPr="00D66D6B">
              <w:rPr>
                <w:rFonts w:ascii="Verdana" w:hAnsi="Verdana" w:cs="Arial"/>
                <w:b/>
                <w:color w:val="366092"/>
                <w:sz w:val="18"/>
                <w:szCs w:val="18"/>
              </w:rPr>
              <w:t>Q3</w:t>
            </w:r>
          </w:p>
          <w:p w14:paraId="52F5F5E3" w14:textId="2E6BADB8" w:rsidR="00DF7E8D" w:rsidRPr="00D66D6B" w:rsidRDefault="00DF7E8D" w:rsidP="00DF7E8D">
            <w:pPr>
              <w:spacing w:after="60"/>
              <w:jc w:val="center"/>
              <w:rPr>
                <w:rFonts w:ascii="Verdana" w:hAnsi="Verdana" w:cs="Arial"/>
                <w:b/>
                <w:color w:val="366092"/>
                <w:sz w:val="18"/>
                <w:szCs w:val="18"/>
              </w:rPr>
            </w:pPr>
            <w:r w:rsidRPr="00D66D6B">
              <w:rPr>
                <w:rFonts w:ascii="Verdana" w:hAnsi="Verdana" w:cs="Arial"/>
                <w:b/>
                <w:color w:val="366092"/>
                <w:sz w:val="18"/>
                <w:szCs w:val="18"/>
              </w:rPr>
              <w:t>202</w:t>
            </w:r>
            <w:r w:rsidRPr="00D66D6B">
              <w:rPr>
                <w:rFonts w:ascii="Verdana" w:hAnsi="Verdana" w:cs="Arial"/>
                <w:b/>
                <w:color w:val="366092"/>
                <w:sz w:val="18"/>
                <w:szCs w:val="18"/>
                <w:lang w:val="el-GR"/>
              </w:rPr>
              <w:t>5</w:t>
            </w:r>
          </w:p>
        </w:tc>
        <w:tc>
          <w:tcPr>
            <w:tcW w:w="1145" w:type="dxa"/>
            <w:tcBorders>
              <w:top w:val="single" w:sz="4" w:space="0" w:color="366092"/>
              <w:left w:val="nil"/>
              <w:bottom w:val="single" w:sz="4" w:space="0" w:color="366092"/>
              <w:right w:val="nil"/>
            </w:tcBorders>
            <w:vAlign w:val="center"/>
          </w:tcPr>
          <w:p w14:paraId="79A42477" w14:textId="77777777" w:rsidR="00DF7E8D" w:rsidRPr="00D66D6B" w:rsidRDefault="00DF7E8D" w:rsidP="00DF7E8D">
            <w:pPr>
              <w:spacing w:after="60"/>
              <w:jc w:val="center"/>
              <w:rPr>
                <w:rFonts w:ascii="Verdana" w:hAnsi="Verdana" w:cs="Arial"/>
                <w:b/>
                <w:color w:val="366092"/>
                <w:sz w:val="18"/>
                <w:szCs w:val="18"/>
                <w:lang w:val="el-GR"/>
              </w:rPr>
            </w:pPr>
            <w:r w:rsidRPr="00D66D6B">
              <w:rPr>
                <w:rFonts w:ascii="Verdana" w:hAnsi="Verdana" w:cs="Arial"/>
                <w:b/>
                <w:color w:val="366092"/>
                <w:sz w:val="18"/>
                <w:szCs w:val="18"/>
              </w:rPr>
              <w:t>Q</w:t>
            </w:r>
            <w:r w:rsidRPr="00D66D6B">
              <w:rPr>
                <w:rFonts w:ascii="Verdana" w:hAnsi="Verdana" w:cs="Arial"/>
                <w:b/>
                <w:color w:val="366092"/>
                <w:sz w:val="18"/>
                <w:szCs w:val="18"/>
                <w:lang w:val="el-GR"/>
              </w:rPr>
              <w:t>4</w:t>
            </w:r>
          </w:p>
          <w:p w14:paraId="768708AF" w14:textId="2917D25B" w:rsidR="00DF7E8D" w:rsidRPr="00D66D6B" w:rsidRDefault="00DF7E8D" w:rsidP="00DF7E8D">
            <w:pPr>
              <w:spacing w:after="60"/>
              <w:jc w:val="center"/>
              <w:rPr>
                <w:rFonts w:ascii="Verdana" w:hAnsi="Verdana" w:cs="Arial"/>
                <w:b/>
                <w:color w:val="366092"/>
                <w:sz w:val="18"/>
                <w:szCs w:val="18"/>
              </w:rPr>
            </w:pPr>
            <w:r w:rsidRPr="00D66D6B">
              <w:rPr>
                <w:rFonts w:ascii="Verdana" w:hAnsi="Verdana" w:cs="Arial"/>
                <w:b/>
                <w:color w:val="366092"/>
                <w:sz w:val="18"/>
                <w:szCs w:val="18"/>
              </w:rPr>
              <w:t>202</w:t>
            </w:r>
            <w:r w:rsidRPr="00D66D6B">
              <w:rPr>
                <w:rFonts w:ascii="Verdana" w:hAnsi="Verdana" w:cs="Arial"/>
                <w:b/>
                <w:color w:val="366092"/>
                <w:sz w:val="18"/>
                <w:szCs w:val="18"/>
                <w:lang w:val="el-GR"/>
              </w:rPr>
              <w:t>5</w:t>
            </w:r>
          </w:p>
        </w:tc>
        <w:tc>
          <w:tcPr>
            <w:tcW w:w="1145" w:type="dxa"/>
            <w:tcBorders>
              <w:top w:val="single" w:sz="4" w:space="0" w:color="366092"/>
              <w:left w:val="nil"/>
              <w:bottom w:val="single" w:sz="4" w:space="0" w:color="366092"/>
              <w:right w:val="nil"/>
            </w:tcBorders>
            <w:vAlign w:val="center"/>
          </w:tcPr>
          <w:p w14:paraId="35650D2C" w14:textId="434F1FFF" w:rsidR="00DF7E8D" w:rsidRPr="00DF7E8D" w:rsidRDefault="00DF7E8D" w:rsidP="00DF7E8D">
            <w:pPr>
              <w:spacing w:after="60"/>
              <w:jc w:val="center"/>
              <w:rPr>
                <w:rFonts w:ascii="Verdana" w:hAnsi="Verdana" w:cs="Arial"/>
                <w:b/>
                <w:color w:val="366092"/>
                <w:sz w:val="18"/>
                <w:szCs w:val="18"/>
                <w:lang w:val="el-GR"/>
              </w:rPr>
            </w:pPr>
            <w:r w:rsidRPr="00D66D6B">
              <w:rPr>
                <w:rFonts w:ascii="Verdana" w:hAnsi="Verdana" w:cs="Arial"/>
                <w:b/>
                <w:color w:val="366092"/>
                <w:sz w:val="18"/>
                <w:szCs w:val="18"/>
              </w:rPr>
              <w:t>Q</w:t>
            </w:r>
            <w:r>
              <w:rPr>
                <w:rFonts w:ascii="Verdana" w:hAnsi="Verdana" w:cs="Arial"/>
                <w:b/>
                <w:color w:val="366092"/>
                <w:sz w:val="18"/>
                <w:szCs w:val="18"/>
              </w:rPr>
              <w:t>1</w:t>
            </w:r>
          </w:p>
          <w:p w14:paraId="00B72489" w14:textId="7613D538" w:rsidR="00DF7E8D" w:rsidRPr="00DF7E8D" w:rsidRDefault="00DF7E8D" w:rsidP="00DF7E8D">
            <w:pPr>
              <w:spacing w:after="60"/>
              <w:jc w:val="center"/>
              <w:rPr>
                <w:rFonts w:ascii="Verdana" w:hAnsi="Verdana" w:cs="Arial"/>
                <w:b/>
                <w:color w:val="366092"/>
                <w:sz w:val="18"/>
                <w:szCs w:val="18"/>
                <w:lang w:val="el-GR"/>
              </w:rPr>
            </w:pPr>
            <w:r w:rsidRPr="00D66D6B">
              <w:rPr>
                <w:rFonts w:ascii="Verdana" w:hAnsi="Verdana" w:cs="Arial"/>
                <w:b/>
                <w:color w:val="366092"/>
                <w:sz w:val="18"/>
                <w:szCs w:val="18"/>
              </w:rPr>
              <w:t>202</w:t>
            </w:r>
            <w:r>
              <w:rPr>
                <w:rFonts w:ascii="Verdana" w:hAnsi="Verdana" w:cs="Arial"/>
                <w:b/>
                <w:color w:val="366092"/>
                <w:sz w:val="18"/>
                <w:szCs w:val="18"/>
              </w:rPr>
              <w:t>6</w:t>
            </w:r>
          </w:p>
        </w:tc>
      </w:tr>
      <w:tr w:rsidR="00DF7E8D" w:rsidRPr="00D66D6B" w14:paraId="116C3D4D" w14:textId="77777777" w:rsidTr="00D66D6B">
        <w:trPr>
          <w:trHeight w:val="533"/>
        </w:trPr>
        <w:tc>
          <w:tcPr>
            <w:tcW w:w="3858" w:type="dxa"/>
            <w:tcBorders>
              <w:top w:val="single" w:sz="4" w:space="0" w:color="366092"/>
              <w:left w:val="nil"/>
              <w:bottom w:val="nil"/>
              <w:right w:val="nil"/>
            </w:tcBorders>
            <w:vAlign w:val="center"/>
          </w:tcPr>
          <w:p w14:paraId="039534BB" w14:textId="666DC554" w:rsidR="00DF7E8D" w:rsidRPr="00D66D6B" w:rsidRDefault="00DF7E8D" w:rsidP="00DF7E8D">
            <w:pPr>
              <w:spacing w:after="60"/>
              <w:ind w:right="-108"/>
              <w:rPr>
                <w:rFonts w:ascii="Verdana" w:hAnsi="Verdana" w:cs="Arial"/>
                <w:b/>
                <w:color w:val="366092"/>
                <w:sz w:val="18"/>
                <w:szCs w:val="18"/>
                <w:lang w:val="el-GR"/>
              </w:rPr>
            </w:pPr>
            <w:r w:rsidRPr="00D66D6B">
              <w:rPr>
                <w:rFonts w:ascii="Verdana" w:hAnsi="Verdana" w:cs="Arial"/>
                <w:b/>
                <w:color w:val="366092"/>
                <w:sz w:val="18"/>
                <w:szCs w:val="18"/>
              </w:rPr>
              <w:t>HPI (</w:t>
            </w:r>
            <w:r w:rsidRPr="00D66D6B">
              <w:rPr>
                <w:rFonts w:ascii="Verdana" w:hAnsi="Verdana" w:cs="Arial"/>
                <w:b/>
                <w:color w:val="366092"/>
                <w:sz w:val="18"/>
                <w:szCs w:val="18"/>
                <w:lang w:val="el-GR"/>
              </w:rPr>
              <w:t>20</w:t>
            </w:r>
            <w:r>
              <w:rPr>
                <w:rFonts w:ascii="Verdana" w:hAnsi="Verdana" w:cs="Arial"/>
                <w:b/>
                <w:color w:val="366092"/>
                <w:sz w:val="18"/>
                <w:szCs w:val="18"/>
              </w:rPr>
              <w:t>2</w:t>
            </w:r>
            <w:r w:rsidRPr="00D66D6B">
              <w:rPr>
                <w:rFonts w:ascii="Verdana" w:hAnsi="Verdana" w:cs="Arial"/>
                <w:b/>
                <w:color w:val="366092"/>
                <w:sz w:val="18"/>
                <w:szCs w:val="18"/>
              </w:rPr>
              <w:t>5</w:t>
            </w:r>
            <w:r w:rsidRPr="00D66D6B">
              <w:rPr>
                <w:rFonts w:ascii="Verdana" w:hAnsi="Verdana" w:cs="Arial"/>
                <w:b/>
                <w:color w:val="366092"/>
                <w:sz w:val="18"/>
                <w:szCs w:val="18"/>
                <w:lang w:val="el-GR"/>
              </w:rPr>
              <w:t>=100)</w:t>
            </w:r>
          </w:p>
        </w:tc>
        <w:tc>
          <w:tcPr>
            <w:tcW w:w="1144" w:type="dxa"/>
            <w:tcBorders>
              <w:top w:val="single" w:sz="4" w:space="0" w:color="366092"/>
              <w:left w:val="nil"/>
              <w:bottom w:val="nil"/>
              <w:right w:val="nil"/>
            </w:tcBorders>
            <w:vAlign w:val="center"/>
          </w:tcPr>
          <w:p w14:paraId="0E14A432" w14:textId="35015BEC" w:rsidR="00DF7E8D" w:rsidRPr="00D66D6B" w:rsidRDefault="00DF7E8D" w:rsidP="00DF7E8D">
            <w:pPr>
              <w:ind w:right="227"/>
              <w:jc w:val="right"/>
              <w:rPr>
                <w:rFonts w:ascii="Verdana" w:hAnsi="Verdana" w:cs="Arial"/>
                <w:color w:val="366092"/>
                <w:sz w:val="18"/>
                <w:szCs w:val="18"/>
                <w:lang w:val="el-GR"/>
              </w:rPr>
            </w:pPr>
            <w:r w:rsidRPr="006D76D9">
              <w:rPr>
                <w:rFonts w:ascii="Verdana" w:hAnsi="Verdana" w:cs="Arial"/>
                <w:color w:val="366092"/>
                <w:sz w:val="18"/>
                <w:szCs w:val="18"/>
                <w:lang w:val="el-GR"/>
              </w:rPr>
              <w:t>99</w:t>
            </w:r>
            <w:r>
              <w:rPr>
                <w:rFonts w:ascii="Verdana" w:hAnsi="Verdana" w:cs="Arial"/>
                <w:color w:val="366092"/>
                <w:sz w:val="18"/>
                <w:szCs w:val="18"/>
                <w:lang w:val="el-GR"/>
              </w:rPr>
              <w:t>,</w:t>
            </w:r>
            <w:r w:rsidRPr="006D76D9">
              <w:rPr>
                <w:rFonts w:ascii="Verdana" w:hAnsi="Verdana" w:cs="Arial"/>
                <w:color w:val="366092"/>
                <w:sz w:val="18"/>
                <w:szCs w:val="18"/>
                <w:lang w:val="el-GR"/>
              </w:rPr>
              <w:t>58</w:t>
            </w:r>
          </w:p>
        </w:tc>
        <w:tc>
          <w:tcPr>
            <w:tcW w:w="1145" w:type="dxa"/>
            <w:tcBorders>
              <w:top w:val="single" w:sz="4" w:space="0" w:color="366092"/>
              <w:left w:val="nil"/>
              <w:bottom w:val="nil"/>
              <w:right w:val="nil"/>
            </w:tcBorders>
            <w:vAlign w:val="center"/>
          </w:tcPr>
          <w:p w14:paraId="48EBBB1D" w14:textId="233093B2" w:rsidR="00DF7E8D" w:rsidRPr="00D66D6B" w:rsidRDefault="00DF7E8D" w:rsidP="00DF7E8D">
            <w:pPr>
              <w:ind w:right="227"/>
              <w:jc w:val="right"/>
              <w:rPr>
                <w:rFonts w:ascii="Verdana" w:hAnsi="Verdana" w:cs="Arial"/>
                <w:color w:val="366092"/>
                <w:sz w:val="18"/>
                <w:szCs w:val="18"/>
                <w:lang w:val="el-GR"/>
              </w:rPr>
            </w:pPr>
            <w:r w:rsidRPr="006D76D9">
              <w:rPr>
                <w:rFonts w:ascii="Verdana" w:hAnsi="Verdana" w:cs="Arial"/>
                <w:color w:val="366092"/>
                <w:sz w:val="18"/>
                <w:szCs w:val="18"/>
                <w:lang w:val="el-GR"/>
              </w:rPr>
              <w:t>9</w:t>
            </w:r>
            <w:r>
              <w:rPr>
                <w:rFonts w:ascii="Verdana" w:hAnsi="Verdana" w:cs="Arial"/>
                <w:color w:val="366092"/>
                <w:sz w:val="18"/>
                <w:szCs w:val="18"/>
                <w:lang w:val="el-GR"/>
              </w:rPr>
              <w:t>7,74</w:t>
            </w:r>
          </w:p>
        </w:tc>
        <w:tc>
          <w:tcPr>
            <w:tcW w:w="1145" w:type="dxa"/>
            <w:tcBorders>
              <w:top w:val="single" w:sz="4" w:space="0" w:color="366092"/>
              <w:left w:val="nil"/>
              <w:bottom w:val="nil"/>
              <w:right w:val="nil"/>
            </w:tcBorders>
            <w:vAlign w:val="center"/>
          </w:tcPr>
          <w:p w14:paraId="1676186C" w14:textId="7B925E83" w:rsidR="00DF7E8D" w:rsidRPr="00D66D6B" w:rsidRDefault="00DF7E8D" w:rsidP="00DF7E8D">
            <w:pPr>
              <w:ind w:right="227"/>
              <w:jc w:val="right"/>
              <w:rPr>
                <w:rFonts w:ascii="Verdana" w:hAnsi="Verdana" w:cs="Arial"/>
                <w:color w:val="366092"/>
                <w:sz w:val="18"/>
                <w:szCs w:val="18"/>
              </w:rPr>
            </w:pPr>
            <w:r>
              <w:rPr>
                <w:rFonts w:ascii="Verdana" w:hAnsi="Verdana" w:cs="Arial"/>
                <w:color w:val="366092"/>
                <w:sz w:val="18"/>
                <w:szCs w:val="18"/>
                <w:lang w:val="el-GR"/>
              </w:rPr>
              <w:t>101,35</w:t>
            </w:r>
          </w:p>
        </w:tc>
        <w:tc>
          <w:tcPr>
            <w:tcW w:w="1145" w:type="dxa"/>
            <w:tcBorders>
              <w:top w:val="single" w:sz="4" w:space="0" w:color="366092"/>
              <w:left w:val="nil"/>
              <w:bottom w:val="nil"/>
              <w:right w:val="nil"/>
            </w:tcBorders>
            <w:vAlign w:val="center"/>
          </w:tcPr>
          <w:p w14:paraId="4B93B0F7" w14:textId="06FB1487" w:rsidR="00DF7E8D" w:rsidRPr="00D66D6B" w:rsidRDefault="00DF7E8D" w:rsidP="00DF7E8D">
            <w:pPr>
              <w:ind w:right="227"/>
              <w:jc w:val="right"/>
              <w:rPr>
                <w:rFonts w:ascii="Verdana" w:hAnsi="Verdana" w:cs="Arial"/>
                <w:color w:val="366092"/>
                <w:sz w:val="18"/>
                <w:szCs w:val="18"/>
                <w:lang w:val="el-GR"/>
              </w:rPr>
            </w:pPr>
            <w:r>
              <w:rPr>
                <w:rFonts w:ascii="Verdana" w:hAnsi="Verdana" w:cs="Arial"/>
                <w:color w:val="366092"/>
                <w:sz w:val="18"/>
                <w:szCs w:val="18"/>
                <w:lang w:val="el-GR"/>
              </w:rPr>
              <w:t>101,34</w:t>
            </w:r>
          </w:p>
        </w:tc>
        <w:tc>
          <w:tcPr>
            <w:tcW w:w="1145" w:type="dxa"/>
            <w:tcBorders>
              <w:top w:val="single" w:sz="4" w:space="0" w:color="366092"/>
              <w:left w:val="nil"/>
              <w:bottom w:val="nil"/>
              <w:right w:val="nil"/>
            </w:tcBorders>
            <w:vAlign w:val="center"/>
          </w:tcPr>
          <w:p w14:paraId="7BF8C360" w14:textId="1C9A1DC7" w:rsidR="00DF7E8D" w:rsidRPr="00D66D6B" w:rsidRDefault="00DF7E8D" w:rsidP="00DF7E8D">
            <w:pPr>
              <w:ind w:right="227"/>
              <w:jc w:val="right"/>
              <w:rPr>
                <w:rFonts w:ascii="Verdana" w:hAnsi="Verdana" w:cs="Arial"/>
                <w:color w:val="366092"/>
                <w:sz w:val="18"/>
                <w:szCs w:val="18"/>
              </w:rPr>
            </w:pPr>
            <w:r>
              <w:rPr>
                <w:rFonts w:ascii="Verdana" w:hAnsi="Verdana" w:cs="Arial"/>
                <w:color w:val="366092"/>
                <w:sz w:val="18"/>
                <w:szCs w:val="18"/>
                <w:lang w:val="el-GR"/>
              </w:rPr>
              <w:t>102,95</w:t>
            </w:r>
          </w:p>
        </w:tc>
      </w:tr>
      <w:tr w:rsidR="00DF7E8D" w:rsidRPr="00D66D6B" w14:paraId="6EEDF51E" w14:textId="77777777" w:rsidTr="00D66D6B">
        <w:trPr>
          <w:trHeight w:val="543"/>
        </w:trPr>
        <w:tc>
          <w:tcPr>
            <w:tcW w:w="3858" w:type="dxa"/>
            <w:tcBorders>
              <w:top w:val="nil"/>
              <w:left w:val="nil"/>
              <w:bottom w:val="nil"/>
              <w:right w:val="nil"/>
            </w:tcBorders>
            <w:vAlign w:val="center"/>
          </w:tcPr>
          <w:p w14:paraId="00787D88" w14:textId="2FD3C087" w:rsidR="00DF7E8D" w:rsidRPr="00D66D6B" w:rsidRDefault="00DF7E8D" w:rsidP="00DF7E8D">
            <w:pPr>
              <w:spacing w:after="60"/>
              <w:rPr>
                <w:rFonts w:ascii="Verdana" w:hAnsi="Verdana" w:cs="Arial"/>
                <w:b/>
                <w:color w:val="366092"/>
                <w:sz w:val="18"/>
                <w:szCs w:val="18"/>
              </w:rPr>
            </w:pPr>
            <w:r w:rsidRPr="00D66D6B">
              <w:rPr>
                <w:rFonts w:ascii="Verdana" w:hAnsi="Verdana" w:cs="Arial"/>
                <w:b/>
                <w:color w:val="366092"/>
                <w:sz w:val="18"/>
                <w:szCs w:val="18"/>
              </w:rPr>
              <w:t>New Dwellings</w:t>
            </w:r>
          </w:p>
        </w:tc>
        <w:tc>
          <w:tcPr>
            <w:tcW w:w="1144" w:type="dxa"/>
            <w:tcBorders>
              <w:top w:val="nil"/>
              <w:left w:val="nil"/>
              <w:bottom w:val="nil"/>
              <w:right w:val="nil"/>
            </w:tcBorders>
            <w:vAlign w:val="center"/>
          </w:tcPr>
          <w:p w14:paraId="2974739E" w14:textId="2B34312D" w:rsidR="00DF7E8D" w:rsidRPr="00D66D6B" w:rsidRDefault="00DF7E8D" w:rsidP="00DF7E8D">
            <w:pPr>
              <w:ind w:right="227"/>
              <w:jc w:val="right"/>
              <w:rPr>
                <w:rFonts w:ascii="Verdana" w:hAnsi="Verdana" w:cs="Arial"/>
                <w:color w:val="366092"/>
                <w:sz w:val="18"/>
                <w:szCs w:val="18"/>
                <w:lang w:val="el-GR"/>
              </w:rPr>
            </w:pPr>
            <w:r w:rsidRPr="006D76D9">
              <w:rPr>
                <w:rFonts w:ascii="Verdana" w:hAnsi="Verdana" w:cs="Arial"/>
                <w:color w:val="366092"/>
                <w:sz w:val="18"/>
                <w:szCs w:val="18"/>
                <w:lang w:val="el-GR"/>
              </w:rPr>
              <w:t>99</w:t>
            </w:r>
            <w:r>
              <w:rPr>
                <w:rFonts w:ascii="Verdana" w:hAnsi="Verdana" w:cs="Arial"/>
                <w:color w:val="366092"/>
                <w:sz w:val="18"/>
                <w:szCs w:val="18"/>
                <w:lang w:val="el-GR"/>
              </w:rPr>
              <w:t>,</w:t>
            </w:r>
            <w:r>
              <w:rPr>
                <w:rFonts w:ascii="Verdana" w:hAnsi="Verdana" w:cs="Arial"/>
                <w:color w:val="366092"/>
                <w:sz w:val="18"/>
                <w:szCs w:val="18"/>
              </w:rPr>
              <w:t>97</w:t>
            </w:r>
          </w:p>
        </w:tc>
        <w:tc>
          <w:tcPr>
            <w:tcW w:w="1145" w:type="dxa"/>
            <w:tcBorders>
              <w:top w:val="nil"/>
              <w:left w:val="nil"/>
              <w:bottom w:val="nil"/>
              <w:right w:val="nil"/>
            </w:tcBorders>
            <w:vAlign w:val="center"/>
          </w:tcPr>
          <w:p w14:paraId="73844A7D" w14:textId="5B0F6972" w:rsidR="00DF7E8D" w:rsidRPr="00D66D6B" w:rsidRDefault="00DF7E8D" w:rsidP="00DF7E8D">
            <w:pPr>
              <w:ind w:right="227"/>
              <w:jc w:val="right"/>
              <w:rPr>
                <w:rFonts w:ascii="Verdana" w:hAnsi="Verdana" w:cs="Arial"/>
                <w:color w:val="366092"/>
                <w:sz w:val="18"/>
                <w:szCs w:val="18"/>
                <w:lang w:val="el-GR"/>
              </w:rPr>
            </w:pPr>
            <w:r w:rsidRPr="006D76D9">
              <w:rPr>
                <w:rFonts w:ascii="Verdana" w:hAnsi="Verdana" w:cs="Arial"/>
                <w:color w:val="366092"/>
                <w:sz w:val="18"/>
                <w:szCs w:val="18"/>
                <w:lang w:val="el-GR"/>
              </w:rPr>
              <w:t>9</w:t>
            </w:r>
            <w:r>
              <w:rPr>
                <w:rFonts w:ascii="Verdana" w:hAnsi="Verdana" w:cs="Arial"/>
                <w:color w:val="366092"/>
                <w:sz w:val="18"/>
                <w:szCs w:val="18"/>
              </w:rPr>
              <w:t>6</w:t>
            </w:r>
            <w:r>
              <w:rPr>
                <w:rFonts w:ascii="Verdana" w:hAnsi="Verdana" w:cs="Arial"/>
                <w:color w:val="366092"/>
                <w:sz w:val="18"/>
                <w:szCs w:val="18"/>
                <w:lang w:val="el-GR"/>
              </w:rPr>
              <w:t>,</w:t>
            </w:r>
            <w:r>
              <w:rPr>
                <w:rFonts w:ascii="Verdana" w:hAnsi="Verdana" w:cs="Arial"/>
                <w:color w:val="366092"/>
                <w:sz w:val="18"/>
                <w:szCs w:val="18"/>
              </w:rPr>
              <w:t>26</w:t>
            </w:r>
          </w:p>
        </w:tc>
        <w:tc>
          <w:tcPr>
            <w:tcW w:w="1145" w:type="dxa"/>
            <w:tcBorders>
              <w:top w:val="nil"/>
              <w:left w:val="nil"/>
              <w:bottom w:val="nil"/>
              <w:right w:val="nil"/>
            </w:tcBorders>
            <w:vAlign w:val="center"/>
          </w:tcPr>
          <w:p w14:paraId="352A9DCD" w14:textId="21280415" w:rsidR="00DF7E8D" w:rsidRPr="00D66D6B" w:rsidRDefault="00DF7E8D" w:rsidP="00DF7E8D">
            <w:pPr>
              <w:ind w:right="227"/>
              <w:jc w:val="right"/>
              <w:rPr>
                <w:rFonts w:ascii="Verdana" w:hAnsi="Verdana" w:cs="Arial"/>
                <w:color w:val="366092"/>
                <w:sz w:val="18"/>
                <w:szCs w:val="18"/>
                <w:lang w:val="el-GR"/>
              </w:rPr>
            </w:pPr>
            <w:r>
              <w:rPr>
                <w:rFonts w:ascii="Verdana" w:hAnsi="Verdana" w:cs="Arial"/>
                <w:color w:val="366092"/>
                <w:sz w:val="18"/>
                <w:szCs w:val="18"/>
                <w:lang w:val="el-GR"/>
              </w:rPr>
              <w:t>101,</w:t>
            </w:r>
            <w:r>
              <w:rPr>
                <w:rFonts w:ascii="Verdana" w:hAnsi="Verdana" w:cs="Arial"/>
                <w:color w:val="366092"/>
                <w:sz w:val="18"/>
                <w:szCs w:val="18"/>
              </w:rPr>
              <w:t>71</w:t>
            </w:r>
          </w:p>
        </w:tc>
        <w:tc>
          <w:tcPr>
            <w:tcW w:w="1145" w:type="dxa"/>
            <w:tcBorders>
              <w:top w:val="nil"/>
              <w:left w:val="nil"/>
              <w:bottom w:val="nil"/>
              <w:right w:val="nil"/>
            </w:tcBorders>
            <w:vAlign w:val="center"/>
          </w:tcPr>
          <w:p w14:paraId="3EF4916C" w14:textId="5DE5A2C0" w:rsidR="00DF7E8D" w:rsidRPr="00D66D6B" w:rsidRDefault="00DF7E8D" w:rsidP="00DF7E8D">
            <w:pPr>
              <w:ind w:right="227"/>
              <w:jc w:val="right"/>
              <w:rPr>
                <w:rFonts w:ascii="Verdana" w:hAnsi="Verdana" w:cs="Arial"/>
                <w:color w:val="366092"/>
                <w:sz w:val="18"/>
                <w:szCs w:val="18"/>
                <w:lang w:val="el-GR"/>
              </w:rPr>
            </w:pPr>
            <w:r>
              <w:rPr>
                <w:rFonts w:ascii="Verdana" w:hAnsi="Verdana" w:cs="Arial"/>
                <w:color w:val="366092"/>
                <w:sz w:val="18"/>
                <w:szCs w:val="18"/>
                <w:lang w:val="el-GR"/>
              </w:rPr>
              <w:t>10</w:t>
            </w:r>
            <w:r>
              <w:rPr>
                <w:rFonts w:ascii="Verdana" w:hAnsi="Verdana" w:cs="Arial"/>
                <w:color w:val="366092"/>
                <w:sz w:val="18"/>
                <w:szCs w:val="18"/>
              </w:rPr>
              <w:t>2</w:t>
            </w:r>
            <w:r>
              <w:rPr>
                <w:rFonts w:ascii="Verdana" w:hAnsi="Verdana" w:cs="Arial"/>
                <w:color w:val="366092"/>
                <w:sz w:val="18"/>
                <w:szCs w:val="18"/>
                <w:lang w:val="el-GR"/>
              </w:rPr>
              <w:t>,</w:t>
            </w:r>
            <w:r>
              <w:rPr>
                <w:rFonts w:ascii="Verdana" w:hAnsi="Verdana" w:cs="Arial"/>
                <w:color w:val="366092"/>
                <w:sz w:val="18"/>
                <w:szCs w:val="18"/>
              </w:rPr>
              <w:t>06</w:t>
            </w:r>
          </w:p>
        </w:tc>
        <w:tc>
          <w:tcPr>
            <w:tcW w:w="1145" w:type="dxa"/>
            <w:tcBorders>
              <w:top w:val="nil"/>
              <w:left w:val="nil"/>
              <w:bottom w:val="nil"/>
              <w:right w:val="nil"/>
            </w:tcBorders>
            <w:vAlign w:val="center"/>
          </w:tcPr>
          <w:p w14:paraId="477BAECE" w14:textId="46DF263C" w:rsidR="00DF7E8D" w:rsidRPr="00D66D6B" w:rsidRDefault="00DF7E8D" w:rsidP="00DF7E8D">
            <w:pPr>
              <w:ind w:right="227"/>
              <w:jc w:val="right"/>
              <w:rPr>
                <w:rFonts w:ascii="Verdana" w:hAnsi="Verdana" w:cs="Arial"/>
                <w:color w:val="366092"/>
                <w:sz w:val="18"/>
                <w:szCs w:val="18"/>
              </w:rPr>
            </w:pPr>
            <w:r>
              <w:rPr>
                <w:rFonts w:ascii="Verdana" w:hAnsi="Verdana" w:cs="Arial"/>
                <w:color w:val="366092"/>
                <w:sz w:val="18"/>
                <w:szCs w:val="18"/>
                <w:lang w:val="el-GR"/>
              </w:rPr>
              <w:t>10</w:t>
            </w:r>
            <w:r>
              <w:rPr>
                <w:rFonts w:ascii="Verdana" w:hAnsi="Verdana" w:cs="Arial"/>
                <w:color w:val="366092"/>
                <w:sz w:val="18"/>
                <w:szCs w:val="18"/>
              </w:rPr>
              <w:t>3</w:t>
            </w:r>
            <w:r>
              <w:rPr>
                <w:rFonts w:ascii="Verdana" w:hAnsi="Verdana" w:cs="Arial"/>
                <w:color w:val="366092"/>
                <w:sz w:val="18"/>
                <w:szCs w:val="18"/>
                <w:lang w:val="el-GR"/>
              </w:rPr>
              <w:t>,</w:t>
            </w:r>
            <w:r>
              <w:rPr>
                <w:rFonts w:ascii="Verdana" w:hAnsi="Verdana" w:cs="Arial"/>
                <w:color w:val="366092"/>
                <w:sz w:val="18"/>
                <w:szCs w:val="18"/>
              </w:rPr>
              <w:t>2</w:t>
            </w:r>
            <w:r>
              <w:rPr>
                <w:rFonts w:ascii="Verdana" w:hAnsi="Verdana" w:cs="Arial"/>
                <w:color w:val="366092"/>
                <w:sz w:val="18"/>
                <w:szCs w:val="18"/>
                <w:lang w:val="el-GR"/>
              </w:rPr>
              <w:t>5</w:t>
            </w:r>
          </w:p>
        </w:tc>
      </w:tr>
      <w:tr w:rsidR="00DF7E8D" w:rsidRPr="00D66D6B" w14:paraId="22E03BFC" w14:textId="77777777" w:rsidTr="00D66D6B">
        <w:trPr>
          <w:trHeight w:val="525"/>
        </w:trPr>
        <w:tc>
          <w:tcPr>
            <w:tcW w:w="3858" w:type="dxa"/>
            <w:tcBorders>
              <w:top w:val="nil"/>
              <w:left w:val="nil"/>
              <w:bottom w:val="single" w:sz="4" w:space="0" w:color="366092"/>
              <w:right w:val="nil"/>
            </w:tcBorders>
            <w:vAlign w:val="center"/>
          </w:tcPr>
          <w:p w14:paraId="39E16966" w14:textId="01942F1F" w:rsidR="00DF7E8D" w:rsidRPr="00D66D6B" w:rsidRDefault="00DF7E8D" w:rsidP="00DF7E8D">
            <w:pPr>
              <w:spacing w:after="60"/>
              <w:rPr>
                <w:rFonts w:ascii="Verdana" w:hAnsi="Verdana" w:cs="Arial"/>
                <w:b/>
                <w:color w:val="366092"/>
                <w:sz w:val="18"/>
                <w:szCs w:val="18"/>
              </w:rPr>
            </w:pPr>
            <w:r w:rsidRPr="00D66D6B">
              <w:rPr>
                <w:rFonts w:ascii="Verdana" w:hAnsi="Verdana" w:cs="Arial"/>
                <w:b/>
                <w:color w:val="366092"/>
                <w:sz w:val="18"/>
                <w:szCs w:val="18"/>
              </w:rPr>
              <w:t>Existing Dwellings</w:t>
            </w:r>
          </w:p>
        </w:tc>
        <w:tc>
          <w:tcPr>
            <w:tcW w:w="1144" w:type="dxa"/>
            <w:tcBorders>
              <w:top w:val="nil"/>
              <w:left w:val="nil"/>
              <w:bottom w:val="single" w:sz="4" w:space="0" w:color="366092"/>
              <w:right w:val="nil"/>
            </w:tcBorders>
            <w:vAlign w:val="center"/>
          </w:tcPr>
          <w:p w14:paraId="17953E4E" w14:textId="6DC2B593" w:rsidR="00DF7E8D" w:rsidRPr="00D66D6B" w:rsidRDefault="00DF7E8D" w:rsidP="00DF7E8D">
            <w:pPr>
              <w:ind w:right="227"/>
              <w:jc w:val="right"/>
              <w:rPr>
                <w:rFonts w:ascii="Verdana" w:hAnsi="Verdana" w:cs="Arial"/>
                <w:color w:val="366092"/>
                <w:sz w:val="18"/>
                <w:szCs w:val="18"/>
                <w:lang w:val="el-GR"/>
              </w:rPr>
            </w:pPr>
            <w:r w:rsidRPr="006D76D9">
              <w:rPr>
                <w:rFonts w:ascii="Verdana" w:hAnsi="Verdana" w:cs="Arial"/>
                <w:color w:val="366092"/>
                <w:sz w:val="18"/>
                <w:szCs w:val="18"/>
                <w:lang w:val="el-GR"/>
              </w:rPr>
              <w:t>9</w:t>
            </w:r>
            <w:r>
              <w:rPr>
                <w:rFonts w:ascii="Verdana" w:hAnsi="Verdana" w:cs="Arial"/>
                <w:color w:val="366092"/>
                <w:sz w:val="18"/>
                <w:szCs w:val="18"/>
              </w:rPr>
              <w:t>8</w:t>
            </w:r>
            <w:r>
              <w:rPr>
                <w:rFonts w:ascii="Verdana" w:hAnsi="Verdana" w:cs="Arial"/>
                <w:color w:val="366092"/>
                <w:sz w:val="18"/>
                <w:szCs w:val="18"/>
                <w:lang w:val="el-GR"/>
              </w:rPr>
              <w:t>,</w:t>
            </w:r>
            <w:r>
              <w:rPr>
                <w:rFonts w:ascii="Verdana" w:hAnsi="Verdana" w:cs="Arial"/>
                <w:color w:val="366092"/>
                <w:sz w:val="18"/>
                <w:szCs w:val="18"/>
              </w:rPr>
              <w:t>75</w:t>
            </w:r>
          </w:p>
        </w:tc>
        <w:tc>
          <w:tcPr>
            <w:tcW w:w="1145" w:type="dxa"/>
            <w:tcBorders>
              <w:top w:val="nil"/>
              <w:left w:val="nil"/>
              <w:bottom w:val="single" w:sz="4" w:space="0" w:color="366092"/>
              <w:right w:val="nil"/>
            </w:tcBorders>
            <w:vAlign w:val="center"/>
          </w:tcPr>
          <w:p w14:paraId="5383FE6B" w14:textId="20CAC6AE" w:rsidR="00DF7E8D" w:rsidRPr="00D66D6B" w:rsidRDefault="00DF7E8D" w:rsidP="00DF7E8D">
            <w:pPr>
              <w:ind w:right="227"/>
              <w:jc w:val="right"/>
              <w:rPr>
                <w:rFonts w:ascii="Verdana" w:hAnsi="Verdana" w:cs="Arial"/>
                <w:color w:val="366092"/>
                <w:sz w:val="18"/>
                <w:szCs w:val="18"/>
                <w:lang w:val="el-GR"/>
              </w:rPr>
            </w:pPr>
            <w:r>
              <w:rPr>
                <w:rFonts w:ascii="Verdana" w:hAnsi="Verdana" w:cs="Arial"/>
                <w:color w:val="366092"/>
                <w:sz w:val="18"/>
                <w:szCs w:val="18"/>
              </w:rPr>
              <w:t>100</w:t>
            </w:r>
            <w:r>
              <w:rPr>
                <w:rFonts w:ascii="Verdana" w:hAnsi="Verdana" w:cs="Arial"/>
                <w:color w:val="366092"/>
                <w:sz w:val="18"/>
                <w:szCs w:val="18"/>
                <w:lang w:val="el-GR"/>
              </w:rPr>
              <w:t>,</w:t>
            </w:r>
            <w:r>
              <w:rPr>
                <w:rFonts w:ascii="Verdana" w:hAnsi="Verdana" w:cs="Arial"/>
                <w:color w:val="366092"/>
                <w:sz w:val="18"/>
                <w:szCs w:val="18"/>
              </w:rPr>
              <w:t>8</w:t>
            </w:r>
            <w:r>
              <w:rPr>
                <w:rFonts w:ascii="Verdana" w:hAnsi="Verdana" w:cs="Arial"/>
                <w:color w:val="366092"/>
                <w:sz w:val="18"/>
                <w:szCs w:val="18"/>
                <w:lang w:val="el-GR"/>
              </w:rPr>
              <w:t>4</w:t>
            </w:r>
          </w:p>
        </w:tc>
        <w:tc>
          <w:tcPr>
            <w:tcW w:w="1145" w:type="dxa"/>
            <w:tcBorders>
              <w:top w:val="nil"/>
              <w:left w:val="nil"/>
              <w:bottom w:val="single" w:sz="4" w:space="0" w:color="366092"/>
              <w:right w:val="nil"/>
            </w:tcBorders>
            <w:vAlign w:val="center"/>
          </w:tcPr>
          <w:p w14:paraId="09C41EAC" w14:textId="6AB08B51" w:rsidR="00DF7E8D" w:rsidRPr="00D66D6B" w:rsidRDefault="00DF7E8D" w:rsidP="00DF7E8D">
            <w:pPr>
              <w:ind w:right="227"/>
              <w:jc w:val="right"/>
              <w:rPr>
                <w:rFonts w:ascii="Verdana" w:hAnsi="Verdana" w:cs="Arial"/>
                <w:color w:val="366092"/>
                <w:sz w:val="18"/>
                <w:szCs w:val="18"/>
                <w:lang w:val="el-GR"/>
              </w:rPr>
            </w:pPr>
            <w:r>
              <w:rPr>
                <w:rFonts w:ascii="Verdana" w:hAnsi="Verdana" w:cs="Arial"/>
                <w:color w:val="366092"/>
                <w:sz w:val="18"/>
                <w:szCs w:val="18"/>
                <w:lang w:val="el-GR"/>
              </w:rPr>
              <w:t>10</w:t>
            </w:r>
            <w:r>
              <w:rPr>
                <w:rFonts w:ascii="Verdana" w:hAnsi="Verdana" w:cs="Arial"/>
                <w:color w:val="366092"/>
                <w:sz w:val="18"/>
                <w:szCs w:val="18"/>
              </w:rPr>
              <w:t>0</w:t>
            </w:r>
            <w:r>
              <w:rPr>
                <w:rFonts w:ascii="Verdana" w:hAnsi="Verdana" w:cs="Arial"/>
                <w:color w:val="366092"/>
                <w:sz w:val="18"/>
                <w:szCs w:val="18"/>
                <w:lang w:val="el-GR"/>
              </w:rPr>
              <w:t>,5</w:t>
            </w:r>
            <w:r>
              <w:rPr>
                <w:rFonts w:ascii="Verdana" w:hAnsi="Verdana" w:cs="Arial"/>
                <w:color w:val="366092"/>
                <w:sz w:val="18"/>
                <w:szCs w:val="18"/>
              </w:rPr>
              <w:t>9</w:t>
            </w:r>
          </w:p>
        </w:tc>
        <w:tc>
          <w:tcPr>
            <w:tcW w:w="1145" w:type="dxa"/>
            <w:tcBorders>
              <w:top w:val="nil"/>
              <w:left w:val="nil"/>
              <w:bottom w:val="single" w:sz="4" w:space="0" w:color="366092"/>
              <w:right w:val="nil"/>
            </w:tcBorders>
            <w:vAlign w:val="center"/>
          </w:tcPr>
          <w:p w14:paraId="43D9711E" w14:textId="7DE8B557" w:rsidR="00DF7E8D" w:rsidRPr="00D66D6B" w:rsidRDefault="00DF7E8D" w:rsidP="00DF7E8D">
            <w:pPr>
              <w:ind w:right="227"/>
              <w:jc w:val="right"/>
              <w:rPr>
                <w:rFonts w:ascii="Verdana" w:hAnsi="Verdana" w:cs="Arial"/>
                <w:color w:val="366092"/>
                <w:sz w:val="18"/>
                <w:szCs w:val="18"/>
              </w:rPr>
            </w:pPr>
            <w:r>
              <w:rPr>
                <w:rFonts w:ascii="Verdana" w:hAnsi="Verdana" w:cs="Arial"/>
                <w:color w:val="366092"/>
                <w:sz w:val="18"/>
                <w:szCs w:val="18"/>
              </w:rPr>
              <w:t>99</w:t>
            </w:r>
            <w:r>
              <w:rPr>
                <w:rFonts w:ascii="Verdana" w:hAnsi="Verdana" w:cs="Arial"/>
                <w:color w:val="366092"/>
                <w:sz w:val="18"/>
                <w:szCs w:val="18"/>
                <w:lang w:val="el-GR"/>
              </w:rPr>
              <w:t>,</w:t>
            </w:r>
            <w:r>
              <w:rPr>
                <w:rFonts w:ascii="Verdana" w:hAnsi="Verdana" w:cs="Arial"/>
                <w:color w:val="366092"/>
                <w:sz w:val="18"/>
                <w:szCs w:val="18"/>
              </w:rPr>
              <w:t>82</w:t>
            </w:r>
          </w:p>
        </w:tc>
        <w:tc>
          <w:tcPr>
            <w:tcW w:w="1145" w:type="dxa"/>
            <w:tcBorders>
              <w:top w:val="nil"/>
              <w:left w:val="nil"/>
              <w:bottom w:val="single" w:sz="4" w:space="0" w:color="366092"/>
              <w:right w:val="nil"/>
            </w:tcBorders>
            <w:vAlign w:val="center"/>
          </w:tcPr>
          <w:p w14:paraId="07D5746D" w14:textId="0317F281" w:rsidR="00DF7E8D" w:rsidRPr="00D66D6B" w:rsidRDefault="00DF7E8D" w:rsidP="00DF7E8D">
            <w:pPr>
              <w:ind w:right="227"/>
              <w:jc w:val="right"/>
              <w:rPr>
                <w:rFonts w:ascii="Verdana" w:hAnsi="Verdana" w:cs="Arial"/>
                <w:color w:val="366092"/>
                <w:sz w:val="18"/>
                <w:szCs w:val="18"/>
              </w:rPr>
            </w:pPr>
            <w:r>
              <w:rPr>
                <w:rFonts w:ascii="Verdana" w:hAnsi="Verdana" w:cs="Arial"/>
                <w:color w:val="366092"/>
                <w:sz w:val="18"/>
                <w:szCs w:val="18"/>
                <w:lang w:val="el-GR"/>
              </w:rPr>
              <w:t>102,5</w:t>
            </w:r>
            <w:r>
              <w:rPr>
                <w:rFonts w:ascii="Verdana" w:hAnsi="Verdana" w:cs="Arial"/>
                <w:color w:val="366092"/>
                <w:sz w:val="18"/>
                <w:szCs w:val="18"/>
              </w:rPr>
              <w:t>1</w:t>
            </w:r>
          </w:p>
        </w:tc>
      </w:tr>
    </w:tbl>
    <w:p w14:paraId="7E7694DC" w14:textId="77777777" w:rsidR="00667104" w:rsidRPr="00D66D6B" w:rsidRDefault="00667104" w:rsidP="009623F6">
      <w:pPr>
        <w:spacing w:after="60"/>
        <w:jc w:val="both"/>
        <w:rPr>
          <w:rFonts w:ascii="Verdana" w:hAnsi="Verdana"/>
          <w:sz w:val="18"/>
          <w:szCs w:val="18"/>
        </w:rPr>
      </w:pPr>
    </w:p>
    <w:p w14:paraId="0E236A0C" w14:textId="752F8F7A" w:rsidR="00992F76" w:rsidRPr="00C03E6F" w:rsidRDefault="00CC3512" w:rsidP="00CC3512">
      <w:pPr>
        <w:spacing w:after="60"/>
        <w:ind w:left="1440" w:firstLine="720"/>
        <w:rPr>
          <w:rStyle w:val="Hyperlink"/>
          <w:rFonts w:ascii="Verdana" w:hAnsi="Verdana" w:cs="Arial"/>
          <w:b/>
          <w:color w:val="auto"/>
          <w:position w:val="6"/>
        </w:rPr>
      </w:pPr>
      <w:r>
        <w:lastRenderedPageBreak/>
        <w:t xml:space="preserve">           </w:t>
      </w:r>
      <w:r w:rsidR="00992F76" w:rsidRPr="00C03E6F">
        <w:rPr>
          <w:rStyle w:val="Hyperlink"/>
          <w:rFonts w:ascii="Verdana" w:hAnsi="Verdana" w:cs="Arial"/>
          <w:b/>
          <w:color w:val="auto"/>
          <w:position w:val="6"/>
        </w:rPr>
        <w:t xml:space="preserve">METHODOLOGICAL </w:t>
      </w:r>
      <w:r w:rsidR="00760F1D">
        <w:rPr>
          <w:rStyle w:val="Hyperlink"/>
          <w:rFonts w:ascii="Verdana" w:hAnsi="Verdana" w:cs="Arial"/>
          <w:b/>
          <w:color w:val="auto"/>
          <w:position w:val="6"/>
        </w:rPr>
        <w:t>INFORMATION</w:t>
      </w:r>
    </w:p>
    <w:p w14:paraId="7FA7F8EA" w14:textId="77777777" w:rsidR="00CB66BF" w:rsidRPr="00CB66BF" w:rsidRDefault="00CB66BF" w:rsidP="00F252A6">
      <w:pPr>
        <w:jc w:val="center"/>
        <w:rPr>
          <w:rStyle w:val="Hyperlink"/>
          <w:rFonts w:ascii="Verdana" w:hAnsi="Verdana" w:cs="Arial"/>
          <w:b/>
          <w:color w:val="auto"/>
          <w:position w:val="6"/>
          <w:sz w:val="18"/>
          <w:szCs w:val="18"/>
        </w:rPr>
      </w:pPr>
    </w:p>
    <w:p w14:paraId="6A052FCD" w14:textId="77777777" w:rsidR="00992F76" w:rsidRPr="00713717" w:rsidRDefault="00992F76" w:rsidP="001571F7">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w:t>
      </w:r>
    </w:p>
    <w:p w14:paraId="6407C2FB" w14:textId="77777777" w:rsidR="00992F76" w:rsidRPr="009D37FE" w:rsidRDefault="00992F76" w:rsidP="001571F7">
      <w:pPr>
        <w:tabs>
          <w:tab w:val="left" w:pos="1080"/>
          <w:tab w:val="left" w:pos="6840"/>
        </w:tabs>
        <w:jc w:val="both"/>
        <w:rPr>
          <w:rFonts w:ascii="Verdana" w:eastAsia="Malgun Gothic" w:hAnsi="Verdana" w:cs="Arial"/>
          <w:b/>
          <w:sz w:val="18"/>
          <w:szCs w:val="18"/>
          <w:u w:val="single"/>
        </w:rPr>
      </w:pPr>
    </w:p>
    <w:p w14:paraId="18D00C86" w14:textId="0E701FA0" w:rsidR="00992F76" w:rsidRPr="00713717" w:rsidRDefault="00992F76" w:rsidP="001571F7">
      <w:pPr>
        <w:tabs>
          <w:tab w:val="left" w:pos="945"/>
        </w:tabs>
        <w:jc w:val="both"/>
        <w:rPr>
          <w:rFonts w:ascii="Verdana" w:eastAsia="Malgun Gothic" w:hAnsi="Verdana" w:cs="Arial"/>
          <w:sz w:val="18"/>
          <w:szCs w:val="18"/>
        </w:rPr>
      </w:pPr>
      <w:r w:rsidRPr="00713717">
        <w:rPr>
          <w:rFonts w:ascii="Verdana" w:eastAsia="Malgun Gothic" w:hAnsi="Verdana" w:cs="Arial"/>
          <w:b/>
          <w:sz w:val="18"/>
          <w:szCs w:val="18"/>
        </w:rPr>
        <w:t xml:space="preserve">House Price Index (HPI) </w:t>
      </w:r>
      <w:r w:rsidRPr="00713717">
        <w:rPr>
          <w:rFonts w:ascii="Verdana" w:eastAsia="Malgun Gothic" w:hAnsi="Verdana" w:cs="Arial"/>
          <w:sz w:val="18"/>
          <w:szCs w:val="18"/>
        </w:rPr>
        <w:t>is a quarterly index which measures the change in the average price of residential dwellings. It captures all types of residential properties, both new and existing. The land component of the residential property is included.</w:t>
      </w:r>
    </w:p>
    <w:p w14:paraId="007D3565" w14:textId="77777777" w:rsidR="00992F76" w:rsidRPr="00713717" w:rsidRDefault="00992F76" w:rsidP="001571F7">
      <w:pPr>
        <w:tabs>
          <w:tab w:val="left" w:pos="945"/>
        </w:tabs>
        <w:jc w:val="both"/>
        <w:rPr>
          <w:rFonts w:ascii="Verdana" w:eastAsia="Malgun Gothic" w:hAnsi="Verdana" w:cs="Arial"/>
          <w:sz w:val="18"/>
          <w:szCs w:val="18"/>
        </w:rPr>
      </w:pPr>
    </w:p>
    <w:p w14:paraId="5E760675" w14:textId="77777777" w:rsidR="00992F76" w:rsidRPr="00713717" w:rsidRDefault="00992F76" w:rsidP="001571F7">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Data </w:t>
      </w:r>
      <w:r w:rsidR="008253EE">
        <w:rPr>
          <w:rFonts w:ascii="Verdana" w:eastAsia="Malgun Gothic" w:hAnsi="Verdana" w:cs="Arial"/>
          <w:b/>
          <w:sz w:val="18"/>
          <w:szCs w:val="18"/>
          <w:u w:val="single"/>
        </w:rPr>
        <w:t>S</w:t>
      </w:r>
      <w:r>
        <w:rPr>
          <w:rFonts w:ascii="Verdana" w:eastAsia="Malgun Gothic" w:hAnsi="Verdana" w:cs="Arial"/>
          <w:b/>
          <w:sz w:val="18"/>
          <w:szCs w:val="18"/>
          <w:u w:val="single"/>
        </w:rPr>
        <w:t>ource</w:t>
      </w:r>
    </w:p>
    <w:p w14:paraId="70E29B22" w14:textId="77777777" w:rsidR="00992F76" w:rsidRDefault="00992F76" w:rsidP="001571F7">
      <w:pPr>
        <w:jc w:val="both"/>
        <w:rPr>
          <w:rFonts w:ascii="Verdana" w:eastAsia="Malgun Gothic" w:hAnsi="Verdana" w:cs="Arial"/>
          <w:sz w:val="18"/>
          <w:szCs w:val="18"/>
        </w:rPr>
      </w:pPr>
    </w:p>
    <w:p w14:paraId="40664A7B" w14:textId="3F0CA89A" w:rsidR="00992F76" w:rsidRDefault="00992F76" w:rsidP="00B964AF">
      <w:pPr>
        <w:jc w:val="both"/>
        <w:rPr>
          <w:rFonts w:ascii="Verdana" w:eastAsia="Malgun Gothic" w:hAnsi="Verdana" w:cs="Arial"/>
          <w:sz w:val="18"/>
          <w:szCs w:val="18"/>
        </w:rPr>
      </w:pPr>
      <w:r w:rsidRPr="00713717">
        <w:rPr>
          <w:rFonts w:ascii="Verdana" w:eastAsia="Malgun Gothic" w:hAnsi="Verdana" w:cs="Arial"/>
          <w:sz w:val="18"/>
          <w:szCs w:val="18"/>
        </w:rPr>
        <w:t>The data source</w:t>
      </w:r>
      <w:r w:rsidR="00B964AF">
        <w:rPr>
          <w:rFonts w:ascii="Verdana" w:eastAsia="Malgun Gothic" w:hAnsi="Verdana" w:cs="Arial"/>
          <w:sz w:val="18"/>
          <w:szCs w:val="18"/>
        </w:rPr>
        <w:t xml:space="preserve"> </w:t>
      </w:r>
      <w:r w:rsidR="00B964AF" w:rsidRPr="00B964AF">
        <w:rPr>
          <w:rFonts w:ascii="Verdana" w:eastAsia="Malgun Gothic" w:hAnsi="Verdana" w:cs="Arial"/>
          <w:sz w:val="18"/>
          <w:szCs w:val="18"/>
        </w:rPr>
        <w:t>used for the compilation of</w:t>
      </w:r>
      <w:r w:rsidRPr="00713717">
        <w:rPr>
          <w:rFonts w:ascii="Verdana" w:eastAsia="Malgun Gothic" w:hAnsi="Verdana" w:cs="Arial"/>
          <w:sz w:val="18"/>
          <w:szCs w:val="18"/>
        </w:rPr>
        <w:t xml:space="preserve"> </w:t>
      </w:r>
      <w:r w:rsidR="004963F4" w:rsidRPr="00B964AF">
        <w:rPr>
          <w:rFonts w:ascii="Verdana" w:eastAsia="Malgun Gothic" w:hAnsi="Verdana" w:cs="Arial"/>
          <w:sz w:val="18"/>
          <w:szCs w:val="18"/>
        </w:rPr>
        <w:t>sub-indices</w:t>
      </w:r>
      <w:r w:rsidR="004963F4" w:rsidRPr="00713717">
        <w:rPr>
          <w:rFonts w:ascii="Verdana" w:eastAsia="Malgun Gothic" w:hAnsi="Verdana" w:cs="Arial"/>
          <w:sz w:val="18"/>
          <w:szCs w:val="18"/>
        </w:rPr>
        <w:t xml:space="preserve"> </w:t>
      </w:r>
      <w:r w:rsidRPr="00713717">
        <w:rPr>
          <w:rFonts w:ascii="Verdana" w:eastAsia="Malgun Gothic" w:hAnsi="Verdana" w:cs="Arial"/>
          <w:sz w:val="18"/>
          <w:szCs w:val="18"/>
        </w:rPr>
        <w:t xml:space="preserve">and weights is the Department of Lands and Surveys, Ministry of Interior. </w:t>
      </w:r>
      <w:r w:rsidRPr="002F7288">
        <w:rPr>
          <w:rFonts w:ascii="Verdana" w:eastAsia="Malgun Gothic" w:hAnsi="Verdana" w:cs="Arial"/>
          <w:sz w:val="18"/>
          <w:szCs w:val="18"/>
        </w:rPr>
        <w:t xml:space="preserve">The data cover all areas which are under the control of the government of the Republic of Cyprus. </w:t>
      </w:r>
    </w:p>
    <w:p w14:paraId="2F443683" w14:textId="77777777" w:rsidR="00992F76" w:rsidRPr="002F7288" w:rsidRDefault="00992F76" w:rsidP="001571F7">
      <w:pPr>
        <w:jc w:val="both"/>
        <w:rPr>
          <w:rFonts w:ascii="Verdana" w:eastAsia="Malgun Gothic" w:hAnsi="Verdana" w:cs="Arial"/>
          <w:sz w:val="18"/>
          <w:szCs w:val="18"/>
        </w:rPr>
      </w:pPr>
    </w:p>
    <w:p w14:paraId="66EC13A8" w14:textId="77777777" w:rsidR="00992F76" w:rsidRPr="009C46AF" w:rsidRDefault="00992F76" w:rsidP="001571F7">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Data </w:t>
      </w:r>
      <w:r w:rsidR="008253EE">
        <w:rPr>
          <w:rFonts w:ascii="Verdana" w:eastAsia="Malgun Gothic" w:hAnsi="Verdana" w:cs="Arial"/>
          <w:b/>
          <w:sz w:val="18"/>
          <w:szCs w:val="18"/>
          <w:u w:val="single"/>
        </w:rPr>
        <w:t>C</w:t>
      </w:r>
      <w:r>
        <w:rPr>
          <w:rFonts w:ascii="Verdana" w:eastAsia="Malgun Gothic" w:hAnsi="Verdana" w:cs="Arial"/>
          <w:b/>
          <w:sz w:val="18"/>
          <w:szCs w:val="18"/>
          <w:u w:val="single"/>
        </w:rPr>
        <w:t>ompilation</w:t>
      </w:r>
    </w:p>
    <w:p w14:paraId="09BB0C98" w14:textId="77777777" w:rsidR="00992F76" w:rsidRPr="00544EBD" w:rsidRDefault="00992F76" w:rsidP="001571F7">
      <w:pPr>
        <w:tabs>
          <w:tab w:val="left" w:pos="1080"/>
          <w:tab w:val="left" w:pos="6840"/>
        </w:tabs>
        <w:jc w:val="both"/>
        <w:rPr>
          <w:rFonts w:ascii="Verdana" w:eastAsia="Malgun Gothic" w:hAnsi="Verdana" w:cs="Arial"/>
          <w:b/>
          <w:sz w:val="18"/>
          <w:szCs w:val="18"/>
          <w:u w:val="single"/>
        </w:rPr>
      </w:pPr>
    </w:p>
    <w:p w14:paraId="746E966F" w14:textId="63ACF6AE" w:rsidR="00524985" w:rsidRPr="00D14856" w:rsidRDefault="00524985" w:rsidP="001571F7">
      <w:pPr>
        <w:jc w:val="both"/>
        <w:rPr>
          <w:rFonts w:ascii="Verdana" w:hAnsi="Verdana"/>
          <w:sz w:val="18"/>
          <w:szCs w:val="18"/>
        </w:rPr>
      </w:pPr>
      <w:r w:rsidRPr="00524985">
        <w:rPr>
          <w:rFonts w:ascii="Verdana" w:hAnsi="Verdana"/>
          <w:sz w:val="18"/>
          <w:szCs w:val="18"/>
        </w:rPr>
        <w:t xml:space="preserve">The data are </w:t>
      </w:r>
      <w:r w:rsidRPr="002F7288">
        <w:rPr>
          <w:rFonts w:ascii="Verdana" w:eastAsia="Malgun Gothic" w:hAnsi="Verdana" w:cs="Arial"/>
          <w:sz w:val="18"/>
          <w:szCs w:val="18"/>
        </w:rPr>
        <w:t xml:space="preserve">stratified </w:t>
      </w:r>
      <w:r w:rsidRPr="00524985">
        <w:rPr>
          <w:rFonts w:ascii="Verdana" w:hAnsi="Verdana"/>
          <w:sz w:val="18"/>
          <w:szCs w:val="18"/>
        </w:rPr>
        <w:t>into two strata</w:t>
      </w:r>
      <w:r w:rsidR="00B61ECC">
        <w:rPr>
          <w:rFonts w:ascii="Verdana" w:hAnsi="Verdana"/>
          <w:sz w:val="18"/>
          <w:szCs w:val="18"/>
        </w:rPr>
        <w:t xml:space="preserve"> </w:t>
      </w:r>
      <w:r w:rsidR="00851CAC" w:rsidRPr="00851CAC">
        <w:rPr>
          <w:rFonts w:ascii="Verdana" w:hAnsi="Verdana"/>
          <w:sz w:val="18"/>
          <w:szCs w:val="18"/>
        </w:rPr>
        <w:t>(</w:t>
      </w:r>
      <w:r w:rsidR="00851CAC" w:rsidRPr="00524985">
        <w:rPr>
          <w:rFonts w:ascii="Verdana" w:hAnsi="Verdana"/>
          <w:sz w:val="18"/>
          <w:szCs w:val="18"/>
        </w:rPr>
        <w:t>sub-indices</w:t>
      </w:r>
      <w:r w:rsidR="00851CAC" w:rsidRPr="00851CAC">
        <w:rPr>
          <w:rFonts w:ascii="Verdana" w:hAnsi="Verdana"/>
          <w:sz w:val="18"/>
          <w:szCs w:val="18"/>
        </w:rPr>
        <w:t>)</w:t>
      </w:r>
      <w:r>
        <w:rPr>
          <w:rFonts w:ascii="Verdana" w:hAnsi="Verdana"/>
          <w:sz w:val="18"/>
          <w:szCs w:val="18"/>
        </w:rPr>
        <w:t>;</w:t>
      </w:r>
      <w:r w:rsidRPr="00524985">
        <w:rPr>
          <w:rFonts w:ascii="Verdana" w:hAnsi="Verdana"/>
          <w:sz w:val="18"/>
          <w:szCs w:val="18"/>
        </w:rPr>
        <w:t xml:space="preserve"> existing and new dwellings. For each stratum, the Rolling Window Hedonic Regression methodology is applied, using a rolling window of four quarters</w:t>
      </w:r>
      <w:r w:rsidR="0000776C">
        <w:rPr>
          <w:rFonts w:ascii="Verdana" w:hAnsi="Verdana"/>
          <w:sz w:val="18"/>
          <w:szCs w:val="18"/>
        </w:rPr>
        <w:t>.</w:t>
      </w:r>
      <w:r w:rsidRPr="00524985">
        <w:rPr>
          <w:rFonts w:ascii="Verdana" w:hAnsi="Verdana"/>
          <w:sz w:val="18"/>
          <w:szCs w:val="18"/>
        </w:rPr>
        <w:t xml:space="preserve"> </w:t>
      </w:r>
      <w:r w:rsidR="00640AB3">
        <w:rPr>
          <w:rFonts w:ascii="Verdana" w:hAnsi="Verdana"/>
          <w:sz w:val="18"/>
          <w:szCs w:val="18"/>
        </w:rPr>
        <w:t>Then</w:t>
      </w:r>
      <w:r w:rsidRPr="00524985">
        <w:rPr>
          <w:rFonts w:ascii="Verdana" w:hAnsi="Verdana"/>
          <w:sz w:val="18"/>
          <w:szCs w:val="18"/>
        </w:rPr>
        <w:t>, the sub-indices are weighted</w:t>
      </w:r>
      <w:r w:rsidR="00DB547F">
        <w:rPr>
          <w:rFonts w:ascii="Verdana" w:hAnsi="Verdana"/>
          <w:sz w:val="18"/>
          <w:szCs w:val="18"/>
        </w:rPr>
        <w:t xml:space="preserve"> based</w:t>
      </w:r>
      <w:r w:rsidRPr="00524985">
        <w:rPr>
          <w:rFonts w:ascii="Verdana" w:hAnsi="Verdana"/>
          <w:sz w:val="18"/>
          <w:szCs w:val="18"/>
        </w:rPr>
        <w:t xml:space="preserve"> </w:t>
      </w:r>
      <w:r w:rsidR="000C4F15">
        <w:rPr>
          <w:rFonts w:ascii="Verdana" w:hAnsi="Verdana"/>
          <w:sz w:val="18"/>
          <w:szCs w:val="18"/>
        </w:rPr>
        <w:t>on</w:t>
      </w:r>
      <w:r w:rsidRPr="00524985">
        <w:rPr>
          <w:rFonts w:ascii="Verdana" w:hAnsi="Verdana"/>
          <w:sz w:val="18"/>
          <w:szCs w:val="18"/>
        </w:rPr>
        <w:t xml:space="preserve"> the total value of properties in each stratum during the previous year, resulting in the overall HPI</w:t>
      </w:r>
      <w:r w:rsidR="00D14856" w:rsidRPr="00D14856">
        <w:rPr>
          <w:rFonts w:ascii="Verdana" w:hAnsi="Verdana"/>
          <w:sz w:val="18"/>
          <w:szCs w:val="18"/>
        </w:rPr>
        <w:t xml:space="preserve">. </w:t>
      </w:r>
      <w:r w:rsidR="00D14856">
        <w:rPr>
          <w:rFonts w:ascii="Verdana" w:hAnsi="Verdana"/>
          <w:sz w:val="18"/>
          <w:szCs w:val="18"/>
        </w:rPr>
        <w:t>For the compilation of the revised HPI</w:t>
      </w:r>
      <w:r w:rsidR="0000776C">
        <w:rPr>
          <w:rFonts w:ascii="Verdana" w:hAnsi="Verdana"/>
          <w:sz w:val="18"/>
          <w:szCs w:val="18"/>
        </w:rPr>
        <w:t>,</w:t>
      </w:r>
      <w:r w:rsidR="00D14856">
        <w:rPr>
          <w:rFonts w:ascii="Verdana" w:hAnsi="Verdana"/>
          <w:sz w:val="18"/>
          <w:szCs w:val="18"/>
        </w:rPr>
        <w:t xml:space="preserve"> the following characteristics of the dwellings were used: covered floor space (in </w:t>
      </w:r>
      <w:proofErr w:type="spellStart"/>
      <w:r w:rsidR="00D14856">
        <w:rPr>
          <w:rFonts w:ascii="Verdana" w:hAnsi="Verdana"/>
          <w:sz w:val="18"/>
          <w:szCs w:val="18"/>
        </w:rPr>
        <w:t>sq.m</w:t>
      </w:r>
      <w:proofErr w:type="spellEnd"/>
      <w:r w:rsidR="00D14856">
        <w:rPr>
          <w:rFonts w:ascii="Verdana" w:hAnsi="Verdana"/>
          <w:sz w:val="18"/>
          <w:szCs w:val="18"/>
        </w:rPr>
        <w:t xml:space="preserve">.), covered terrace (in </w:t>
      </w:r>
      <w:proofErr w:type="spellStart"/>
      <w:r w:rsidR="00D14856">
        <w:rPr>
          <w:rFonts w:ascii="Verdana" w:hAnsi="Verdana"/>
          <w:sz w:val="18"/>
          <w:szCs w:val="18"/>
        </w:rPr>
        <w:t>sq.m</w:t>
      </w:r>
      <w:proofErr w:type="spellEnd"/>
      <w:r w:rsidR="00D14856">
        <w:rPr>
          <w:rFonts w:ascii="Verdana" w:hAnsi="Verdana"/>
          <w:sz w:val="18"/>
          <w:szCs w:val="18"/>
        </w:rPr>
        <w:t xml:space="preserve">.), district, quarter, type of dwelling (house or flat), buyer nationality (Cypriot or foreigner), </w:t>
      </w:r>
      <w:r w:rsidR="00D14856" w:rsidRPr="00D14856">
        <w:rPr>
          <w:rFonts w:ascii="Verdana" w:hAnsi="Verdana"/>
          <w:sz w:val="18"/>
          <w:szCs w:val="18"/>
        </w:rPr>
        <w:t>Luxury classification</w:t>
      </w:r>
      <w:r w:rsidR="00D14856">
        <w:rPr>
          <w:rFonts w:ascii="Verdana" w:hAnsi="Verdana"/>
          <w:sz w:val="18"/>
          <w:szCs w:val="18"/>
        </w:rPr>
        <w:t>, age of the dwelling (only for existing dwelling</w:t>
      </w:r>
      <w:r w:rsidR="000B63DC">
        <w:rPr>
          <w:rFonts w:ascii="Verdana" w:hAnsi="Verdana"/>
          <w:sz w:val="18"/>
          <w:szCs w:val="18"/>
        </w:rPr>
        <w:t>s</w:t>
      </w:r>
      <w:r w:rsidR="00D14856">
        <w:rPr>
          <w:rFonts w:ascii="Verdana" w:hAnsi="Verdana"/>
          <w:sz w:val="18"/>
          <w:szCs w:val="18"/>
        </w:rPr>
        <w:t xml:space="preserve">),       </w:t>
      </w:r>
    </w:p>
    <w:p w14:paraId="6556129D" w14:textId="77777777" w:rsidR="00EF673B" w:rsidRPr="000B63DC" w:rsidRDefault="00EF673B" w:rsidP="001571F7">
      <w:pPr>
        <w:jc w:val="both"/>
        <w:rPr>
          <w:rFonts w:ascii="Verdana" w:hAnsi="Verdana"/>
          <w:sz w:val="18"/>
          <w:szCs w:val="18"/>
        </w:rPr>
      </w:pPr>
    </w:p>
    <w:p w14:paraId="6CADA98E" w14:textId="39B8336E" w:rsidR="00EF673B" w:rsidRPr="004570AE" w:rsidRDefault="00187BF4" w:rsidP="001571F7">
      <w:pPr>
        <w:tabs>
          <w:tab w:val="left" w:pos="945"/>
        </w:tabs>
        <w:jc w:val="both"/>
        <w:rPr>
          <w:rFonts w:ascii="Verdana" w:eastAsia="Malgun Gothic" w:hAnsi="Verdana" w:cs="Arial"/>
          <w:b/>
          <w:sz w:val="18"/>
          <w:szCs w:val="18"/>
          <w:u w:val="single"/>
        </w:rPr>
      </w:pPr>
      <w:r w:rsidRPr="00187BF4">
        <w:rPr>
          <w:rFonts w:ascii="Verdana" w:eastAsia="Malgun Gothic" w:hAnsi="Verdana" w:cs="Arial"/>
          <w:b/>
          <w:sz w:val="18"/>
          <w:szCs w:val="18"/>
          <w:u w:val="single"/>
        </w:rPr>
        <w:t>Revision of Data</w:t>
      </w:r>
    </w:p>
    <w:p w14:paraId="2A796480" w14:textId="77777777" w:rsidR="00187BF4" w:rsidRPr="004570AE" w:rsidRDefault="00187BF4" w:rsidP="001571F7">
      <w:pPr>
        <w:tabs>
          <w:tab w:val="left" w:pos="945"/>
        </w:tabs>
        <w:jc w:val="both"/>
        <w:rPr>
          <w:rFonts w:ascii="Verdana" w:eastAsia="Malgun Gothic" w:hAnsi="Verdana" w:cs="Arial"/>
          <w:sz w:val="18"/>
          <w:szCs w:val="18"/>
        </w:rPr>
      </w:pPr>
    </w:p>
    <w:p w14:paraId="2BD4EF53" w14:textId="19A924C7" w:rsidR="00EF673B" w:rsidRPr="00375A81" w:rsidRDefault="00375A81" w:rsidP="001571F7">
      <w:pPr>
        <w:jc w:val="both"/>
        <w:rPr>
          <w:rFonts w:ascii="Verdana" w:hAnsi="Verdana"/>
          <w:sz w:val="18"/>
          <w:szCs w:val="18"/>
        </w:rPr>
      </w:pPr>
      <w:r w:rsidRPr="00375A81">
        <w:rPr>
          <w:rFonts w:ascii="Verdana" w:hAnsi="Verdana"/>
          <w:sz w:val="18"/>
          <w:szCs w:val="18"/>
        </w:rPr>
        <w:t>In December 2025, the Statistical Service proceeded with a revision of the HPI</w:t>
      </w:r>
      <w:r w:rsidR="00824B2B" w:rsidRPr="000108CC">
        <w:rPr>
          <w:rFonts w:ascii="Verdana" w:hAnsi="Verdana"/>
          <w:sz w:val="18"/>
          <w:szCs w:val="18"/>
        </w:rPr>
        <w:t>,</w:t>
      </w:r>
      <w:r w:rsidR="003D2B59" w:rsidRPr="00AE7486">
        <w:rPr>
          <w:rFonts w:ascii="Verdana" w:hAnsi="Verdana" w:cs="Arial"/>
          <w:sz w:val="18"/>
          <w:szCs w:val="18"/>
        </w:rPr>
        <w:t xml:space="preserve"> </w:t>
      </w:r>
      <w:r w:rsidR="00647F14">
        <w:rPr>
          <w:rFonts w:ascii="Verdana" w:hAnsi="Verdana" w:cs="Arial"/>
          <w:sz w:val="18"/>
          <w:szCs w:val="18"/>
        </w:rPr>
        <w:t>covering</w:t>
      </w:r>
      <w:r w:rsidR="003D2B59" w:rsidRPr="00AE7486">
        <w:rPr>
          <w:rFonts w:ascii="Verdana" w:hAnsi="Verdana" w:cs="Arial"/>
          <w:sz w:val="18"/>
          <w:szCs w:val="18"/>
        </w:rPr>
        <w:t xml:space="preserve"> the period from 2016 up to the second quarter of 2025</w:t>
      </w:r>
      <w:r w:rsidR="003D2B59">
        <w:rPr>
          <w:rFonts w:ascii="Verdana" w:hAnsi="Verdana" w:cs="Arial"/>
          <w:sz w:val="18"/>
          <w:szCs w:val="18"/>
        </w:rPr>
        <w:t xml:space="preserve">, </w:t>
      </w:r>
      <w:r w:rsidR="003D2B59" w:rsidRPr="00262554">
        <w:rPr>
          <w:rFonts w:ascii="Verdana" w:hAnsi="Verdana" w:cs="Arial"/>
          <w:sz w:val="18"/>
          <w:szCs w:val="18"/>
        </w:rPr>
        <w:t>improving its stability, coherence and accuracy</w:t>
      </w:r>
      <w:r w:rsidR="003D2B59" w:rsidRPr="00AE7486">
        <w:rPr>
          <w:rFonts w:ascii="Verdana" w:hAnsi="Verdana" w:cs="Arial"/>
          <w:sz w:val="18"/>
          <w:szCs w:val="18"/>
        </w:rPr>
        <w:t>.</w:t>
      </w:r>
      <w:r w:rsidR="00BE40DA" w:rsidRPr="000108CC">
        <w:rPr>
          <w:rFonts w:ascii="Verdana" w:hAnsi="Verdana"/>
          <w:sz w:val="18"/>
          <w:szCs w:val="18"/>
        </w:rPr>
        <w:t xml:space="preserve"> </w:t>
      </w:r>
      <w:r w:rsidRPr="00375A81">
        <w:rPr>
          <w:rFonts w:ascii="Verdana" w:hAnsi="Verdana"/>
          <w:sz w:val="18"/>
          <w:szCs w:val="18"/>
        </w:rPr>
        <w:t>The revision was deemed necessary, due to improvement</w:t>
      </w:r>
      <w:r w:rsidR="006310AA">
        <w:rPr>
          <w:rFonts w:ascii="Verdana" w:hAnsi="Verdana"/>
          <w:sz w:val="18"/>
          <w:szCs w:val="18"/>
        </w:rPr>
        <w:t>s in the HPI</w:t>
      </w:r>
      <w:r w:rsidRPr="00375A81">
        <w:rPr>
          <w:rFonts w:ascii="Verdana" w:hAnsi="Verdana"/>
          <w:sz w:val="18"/>
          <w:szCs w:val="18"/>
        </w:rPr>
        <w:t xml:space="preserve"> quality adjustment, through the updating and inclusion of additional variables in the index compilation methodology. Additionally, richer, more comprehensive and updated microdata from the main administrative data source </w:t>
      </w:r>
      <w:r w:rsidR="00A30958">
        <w:rPr>
          <w:rFonts w:ascii="Verdana" w:hAnsi="Verdana"/>
          <w:sz w:val="18"/>
          <w:szCs w:val="18"/>
        </w:rPr>
        <w:t>were</w:t>
      </w:r>
      <w:r w:rsidRPr="00375A81">
        <w:rPr>
          <w:rFonts w:ascii="Verdana" w:hAnsi="Verdana"/>
          <w:sz w:val="18"/>
          <w:szCs w:val="18"/>
        </w:rPr>
        <w:t xml:space="preserve"> u</w:t>
      </w:r>
      <w:r w:rsidR="00A30958">
        <w:rPr>
          <w:rFonts w:ascii="Verdana" w:hAnsi="Verdana"/>
          <w:sz w:val="18"/>
          <w:szCs w:val="18"/>
        </w:rPr>
        <w:t>tilized</w:t>
      </w:r>
      <w:r w:rsidRPr="00375A81">
        <w:rPr>
          <w:rFonts w:ascii="Verdana" w:hAnsi="Verdana"/>
          <w:sz w:val="18"/>
          <w:szCs w:val="18"/>
        </w:rPr>
        <w:t>.</w:t>
      </w:r>
    </w:p>
    <w:p w14:paraId="6C165FF6" w14:textId="77777777" w:rsidR="00D14856" w:rsidRPr="000B63DC" w:rsidRDefault="00D14856" w:rsidP="001571F7">
      <w:pPr>
        <w:jc w:val="both"/>
        <w:rPr>
          <w:rFonts w:ascii="Verdana" w:hAnsi="Verdana"/>
          <w:sz w:val="18"/>
          <w:szCs w:val="18"/>
        </w:rPr>
      </w:pPr>
    </w:p>
    <w:p w14:paraId="5BAF8C17" w14:textId="77777777" w:rsidR="00992F76" w:rsidRPr="00555B02" w:rsidRDefault="00992F76" w:rsidP="001571F7">
      <w:pPr>
        <w:pStyle w:val="Normal13pt"/>
        <w:spacing w:line="240" w:lineRule="auto"/>
        <w:ind w:left="0"/>
        <w:rPr>
          <w:rFonts w:ascii="Verdana" w:eastAsia="Malgun Gothic" w:hAnsi="Verdana" w:cs="Arial"/>
          <w:sz w:val="18"/>
          <w:szCs w:val="18"/>
          <w:lang w:val="en-US"/>
        </w:rPr>
      </w:pPr>
      <w:r>
        <w:rPr>
          <w:rFonts w:ascii="Verdana" w:eastAsia="Malgun Gothic" w:hAnsi="Verdana" w:cs="Arial"/>
          <w:sz w:val="18"/>
          <w:szCs w:val="18"/>
          <w:lang w:val="en-US"/>
        </w:rPr>
        <w:t xml:space="preserve">Base </w:t>
      </w:r>
      <w:r w:rsidR="008253EE">
        <w:rPr>
          <w:rFonts w:ascii="Verdana" w:eastAsia="Malgun Gothic" w:hAnsi="Verdana" w:cs="Arial"/>
          <w:sz w:val="18"/>
          <w:szCs w:val="18"/>
          <w:lang w:val="en-US"/>
        </w:rPr>
        <w:t>Y</w:t>
      </w:r>
      <w:r>
        <w:rPr>
          <w:rFonts w:ascii="Verdana" w:eastAsia="Malgun Gothic" w:hAnsi="Verdana" w:cs="Arial"/>
          <w:sz w:val="18"/>
          <w:szCs w:val="18"/>
          <w:lang w:val="en-US"/>
        </w:rPr>
        <w:t>ear</w:t>
      </w:r>
    </w:p>
    <w:p w14:paraId="789E2831" w14:textId="77777777" w:rsidR="00992F76" w:rsidRPr="00555B02" w:rsidRDefault="00992F76" w:rsidP="001571F7">
      <w:pPr>
        <w:tabs>
          <w:tab w:val="left" w:pos="945"/>
        </w:tabs>
        <w:jc w:val="both"/>
        <w:rPr>
          <w:rFonts w:ascii="Verdana" w:eastAsia="Malgun Gothic" w:hAnsi="Verdana" w:cs="Arial"/>
          <w:sz w:val="18"/>
          <w:szCs w:val="18"/>
        </w:rPr>
      </w:pPr>
    </w:p>
    <w:p w14:paraId="6678D7D5" w14:textId="68CCA78D" w:rsidR="00992F76" w:rsidRDefault="00992F76" w:rsidP="001571F7">
      <w:pPr>
        <w:jc w:val="both"/>
        <w:rPr>
          <w:rFonts w:ascii="Verdana" w:eastAsia="Malgun Gothic" w:hAnsi="Verdana" w:cs="Arial"/>
          <w:sz w:val="18"/>
          <w:szCs w:val="18"/>
        </w:rPr>
      </w:pPr>
      <w:r w:rsidRPr="005E42D5">
        <w:rPr>
          <w:rFonts w:ascii="Verdana" w:eastAsia="Malgun Gothic" w:hAnsi="Verdana" w:cs="Arial"/>
          <w:sz w:val="18"/>
          <w:szCs w:val="18"/>
        </w:rPr>
        <w:t>The base year is 20</w:t>
      </w:r>
      <w:r w:rsidR="006C23A2">
        <w:rPr>
          <w:rFonts w:ascii="Verdana" w:eastAsia="Malgun Gothic" w:hAnsi="Verdana" w:cs="Arial"/>
          <w:sz w:val="18"/>
          <w:szCs w:val="18"/>
        </w:rPr>
        <w:t>2</w:t>
      </w:r>
      <w:r w:rsidRPr="005E42D5">
        <w:rPr>
          <w:rFonts w:ascii="Verdana" w:eastAsia="Malgun Gothic" w:hAnsi="Verdana" w:cs="Arial"/>
          <w:sz w:val="18"/>
          <w:szCs w:val="18"/>
        </w:rPr>
        <w:t>5=100.</w:t>
      </w:r>
    </w:p>
    <w:p w14:paraId="44FD0648" w14:textId="77777777" w:rsidR="00992F76" w:rsidRPr="00555B02" w:rsidRDefault="00992F76" w:rsidP="00992F76">
      <w:pPr>
        <w:rPr>
          <w:rFonts w:ascii="Verdana" w:eastAsia="Malgun Gothic" w:hAnsi="Verdana" w:cs="Arial"/>
          <w:sz w:val="18"/>
          <w:szCs w:val="18"/>
        </w:rPr>
      </w:pPr>
    </w:p>
    <w:p w14:paraId="391D6D52" w14:textId="77777777" w:rsidR="00992F76" w:rsidRDefault="00992F76" w:rsidP="00992F76">
      <w:pPr>
        <w:rPr>
          <w:rFonts w:ascii="Verdana" w:eastAsia="Malgun Gothic" w:hAnsi="Verdana" w:cs="Arial"/>
          <w:sz w:val="18"/>
          <w:szCs w:val="18"/>
        </w:rPr>
      </w:pPr>
    </w:p>
    <w:p w14:paraId="38F7BC2E" w14:textId="77777777" w:rsidR="00992F76" w:rsidRDefault="00992F76" w:rsidP="00992F76">
      <w:pPr>
        <w:rPr>
          <w:rFonts w:ascii="Verdana" w:hAnsi="Verdana"/>
          <w:b/>
          <w:bCs/>
          <w:i/>
          <w:iCs/>
          <w:sz w:val="18"/>
          <w:szCs w:val="18"/>
          <w:lang w:val="en-GB"/>
        </w:rPr>
      </w:pPr>
      <w:r>
        <w:rPr>
          <w:rFonts w:ascii="Verdana" w:hAnsi="Verdana"/>
          <w:b/>
          <w:bCs/>
          <w:i/>
          <w:iCs/>
          <w:sz w:val="18"/>
          <w:szCs w:val="18"/>
          <w:lang w:val="en-GB"/>
        </w:rPr>
        <w:t xml:space="preserve">For more information: </w:t>
      </w:r>
    </w:p>
    <w:p w14:paraId="12FAFEF0" w14:textId="77777777" w:rsidR="00992F76" w:rsidRDefault="00992F76" w:rsidP="00992F76">
      <w:pPr>
        <w:rPr>
          <w:rFonts w:ascii="Verdana" w:hAnsi="Verdana"/>
          <w:sz w:val="18"/>
          <w:szCs w:val="18"/>
        </w:rPr>
      </w:pPr>
      <w:r>
        <w:rPr>
          <w:rFonts w:ascii="Verdana" w:hAnsi="Verdana"/>
          <w:sz w:val="18"/>
          <w:szCs w:val="18"/>
          <w:lang w:val="en-GB"/>
        </w:rPr>
        <w:t xml:space="preserve">CYSTAT Portal, subtheme </w:t>
      </w:r>
      <w:hyperlink r:id="rId8" w:history="1">
        <w:r>
          <w:rPr>
            <w:rStyle w:val="Hyperlink"/>
            <w:rFonts w:ascii="Verdana" w:hAnsi="Verdana"/>
            <w:sz w:val="18"/>
            <w:szCs w:val="18"/>
            <w:lang w:val="en-GB"/>
          </w:rPr>
          <w:t>Price Indices</w:t>
        </w:r>
      </w:hyperlink>
    </w:p>
    <w:p w14:paraId="421308F1" w14:textId="628F1628" w:rsidR="00992F76" w:rsidRPr="00AC12CE" w:rsidRDefault="00992F76" w:rsidP="00992F76">
      <w:pPr>
        <w:rPr>
          <w:rFonts w:ascii="Verdana" w:hAnsi="Verdana"/>
          <w:sz w:val="18"/>
          <w:szCs w:val="18"/>
        </w:rPr>
      </w:pPr>
      <w:hyperlink r:id="rId9" w:history="1">
        <w:r>
          <w:rPr>
            <w:rStyle w:val="Hyperlink"/>
            <w:rFonts w:ascii="Verdana" w:hAnsi="Verdana"/>
            <w:sz w:val="18"/>
            <w:szCs w:val="18"/>
          </w:rPr>
          <w:t>CYSTAT-DB</w:t>
        </w:r>
      </w:hyperlink>
      <w:r w:rsidRPr="00AC12CE">
        <w:rPr>
          <w:rFonts w:ascii="Verdana" w:hAnsi="Verdana"/>
          <w:sz w:val="18"/>
          <w:szCs w:val="18"/>
        </w:rPr>
        <w:t xml:space="preserve"> </w:t>
      </w:r>
      <w:r>
        <w:rPr>
          <w:rFonts w:ascii="Verdana" w:hAnsi="Verdana"/>
          <w:sz w:val="18"/>
          <w:szCs w:val="18"/>
        </w:rPr>
        <w:t>(Online Database)</w:t>
      </w:r>
    </w:p>
    <w:p w14:paraId="245508ED" w14:textId="77777777" w:rsidR="00992F76" w:rsidRPr="00760F1D" w:rsidRDefault="00464F2B" w:rsidP="00992F76">
      <w:pPr>
        <w:jc w:val="both"/>
      </w:pPr>
      <w:hyperlink r:id="rId10" w:tooltip="Methodological Information" w:history="1">
        <w:r>
          <w:rPr>
            <w:rStyle w:val="Hyperlink"/>
            <w:rFonts w:ascii="Verdana" w:eastAsia="Times New Roman" w:hAnsi="Verdana"/>
            <w:sz w:val="18"/>
            <w:szCs w:val="18"/>
          </w:rPr>
          <w:t>Methodological Information</w:t>
        </w:r>
      </w:hyperlink>
    </w:p>
    <w:p w14:paraId="6D4440B0" w14:textId="77777777" w:rsidR="00CB66BF" w:rsidRPr="00C42917" w:rsidRDefault="00CB66BF" w:rsidP="00992F76">
      <w:pPr>
        <w:jc w:val="both"/>
        <w:rPr>
          <w:rFonts w:ascii="Verdana" w:hAnsi="Verdana"/>
          <w:sz w:val="18"/>
          <w:szCs w:val="18"/>
        </w:rPr>
      </w:pPr>
    </w:p>
    <w:p w14:paraId="6E72A2E9" w14:textId="77777777" w:rsidR="00CB66BF" w:rsidRPr="00CB66BF" w:rsidRDefault="00CB66BF" w:rsidP="00992F76">
      <w:pPr>
        <w:jc w:val="both"/>
        <w:rPr>
          <w:rFonts w:ascii="Verdana" w:eastAsia="Malgun Gothic" w:hAnsi="Verdana" w:cs="Arial"/>
          <w:i/>
          <w:iCs/>
          <w:sz w:val="18"/>
          <w:szCs w:val="18"/>
          <w:u w:val="single"/>
        </w:rPr>
      </w:pPr>
      <w:r w:rsidRPr="00CB66BF">
        <w:rPr>
          <w:rFonts w:ascii="Verdana" w:eastAsia="Malgun Gothic" w:hAnsi="Verdana" w:cs="Arial"/>
          <w:i/>
          <w:iCs/>
          <w:sz w:val="18"/>
          <w:szCs w:val="18"/>
          <w:u w:val="single"/>
        </w:rPr>
        <w:t>C</w:t>
      </w:r>
      <w:r>
        <w:rPr>
          <w:rFonts w:ascii="Verdana" w:eastAsia="Malgun Gothic" w:hAnsi="Verdana" w:cs="Arial"/>
          <w:i/>
          <w:iCs/>
          <w:sz w:val="18"/>
          <w:szCs w:val="18"/>
          <w:u w:val="single"/>
        </w:rPr>
        <w:t>ontact</w:t>
      </w:r>
      <w:r w:rsidRPr="00CB66BF">
        <w:rPr>
          <w:rFonts w:ascii="Verdana" w:eastAsia="Malgun Gothic" w:hAnsi="Verdana" w:cs="Arial"/>
          <w:i/>
          <w:iCs/>
          <w:sz w:val="18"/>
          <w:szCs w:val="18"/>
          <w:u w:val="single"/>
        </w:rPr>
        <w:t>:</w:t>
      </w:r>
    </w:p>
    <w:p w14:paraId="3EE0B1F7" w14:textId="2651EA74" w:rsidR="00CB66BF" w:rsidRPr="000F51AC" w:rsidRDefault="00CB66BF" w:rsidP="00EB2B7C">
      <w:pPr>
        <w:rPr>
          <w:rFonts w:ascii="Verdana" w:eastAsia="Malgun Gothic" w:hAnsi="Verdana" w:cs="Arial"/>
          <w:sz w:val="18"/>
          <w:szCs w:val="18"/>
        </w:rPr>
      </w:pPr>
      <w:r w:rsidRPr="000F51AC">
        <w:rPr>
          <w:rFonts w:ascii="Verdana" w:eastAsia="Malgun Gothic" w:hAnsi="Verdana" w:cs="Arial"/>
          <w:sz w:val="18"/>
          <w:szCs w:val="18"/>
        </w:rPr>
        <w:t>Filippos Kakoutsis</w:t>
      </w:r>
      <w:r w:rsidR="00EB2B7C">
        <w:rPr>
          <w:rFonts w:ascii="Verdana" w:eastAsia="Malgun Gothic" w:hAnsi="Verdana" w:cs="Arial"/>
          <w:sz w:val="18"/>
          <w:szCs w:val="18"/>
        </w:rPr>
        <w:t>:</w:t>
      </w:r>
      <w:r w:rsidRPr="000F51AC">
        <w:rPr>
          <w:rFonts w:ascii="Verdana" w:eastAsia="Malgun Gothic" w:hAnsi="Verdana" w:cs="Arial"/>
          <w:sz w:val="18"/>
          <w:szCs w:val="18"/>
        </w:rPr>
        <w:t xml:space="preserve"> Tel</w:t>
      </w:r>
      <w:r w:rsidR="00B25AC6">
        <w:rPr>
          <w:rFonts w:ascii="Verdana" w:eastAsia="Malgun Gothic" w:hAnsi="Verdana" w:cs="Arial"/>
          <w:sz w:val="18"/>
          <w:szCs w:val="18"/>
        </w:rPr>
        <w:t>.</w:t>
      </w:r>
      <w:r w:rsidRPr="000F51AC">
        <w:rPr>
          <w:rFonts w:ascii="Verdana" w:eastAsia="Malgun Gothic" w:hAnsi="Verdana" w:cs="Arial"/>
          <w:sz w:val="18"/>
          <w:szCs w:val="18"/>
        </w:rPr>
        <w:t>:</w:t>
      </w:r>
      <w:r w:rsidR="00EB2B7C">
        <w:rPr>
          <w:rFonts w:ascii="Verdana" w:eastAsia="Malgun Gothic" w:hAnsi="Verdana" w:cs="Arial"/>
          <w:sz w:val="18"/>
          <w:szCs w:val="18"/>
        </w:rPr>
        <w:t xml:space="preserve"> </w:t>
      </w:r>
      <w:r w:rsidRPr="000F51AC">
        <w:rPr>
          <w:rFonts w:ascii="Verdana" w:eastAsia="Malgun Gothic" w:hAnsi="Verdana" w:cs="Arial"/>
          <w:sz w:val="18"/>
          <w:szCs w:val="18"/>
        </w:rPr>
        <w:t xml:space="preserve">22605149, Email: </w:t>
      </w:r>
      <w:hyperlink r:id="rId11" w:history="1">
        <w:r w:rsidRPr="000F51AC">
          <w:rPr>
            <w:rFonts w:ascii="Verdana" w:hAnsi="Verdana"/>
            <w:color w:val="0000FF"/>
            <w:sz w:val="18"/>
            <w:szCs w:val="18"/>
          </w:rPr>
          <w:t>fkakoutsis@cystat.mof.gov.cy</w:t>
        </w:r>
      </w:hyperlink>
    </w:p>
    <w:p w14:paraId="333CF3AD" w14:textId="77777777" w:rsidR="00992F76" w:rsidRPr="00F95968" w:rsidRDefault="00992F76" w:rsidP="00EB2B7C">
      <w:pPr>
        <w:rPr>
          <w:rFonts w:ascii="Verdana" w:eastAsia="Malgun Gothic" w:hAnsi="Verdana" w:cs="Arial"/>
          <w:sz w:val="18"/>
          <w:szCs w:val="18"/>
        </w:rPr>
      </w:pPr>
    </w:p>
    <w:p w14:paraId="41A0A213" w14:textId="77777777" w:rsidR="00992F76" w:rsidRPr="00F95968" w:rsidRDefault="00992F76" w:rsidP="00992F76">
      <w:pPr>
        <w:jc w:val="both"/>
        <w:rPr>
          <w:rFonts w:ascii="Verdana" w:eastAsia="Malgun Gothic" w:hAnsi="Verdana" w:cs="Arial"/>
          <w:sz w:val="18"/>
          <w:szCs w:val="18"/>
        </w:rPr>
      </w:pPr>
    </w:p>
    <w:p w14:paraId="4A7688D8" w14:textId="77777777" w:rsidR="007437AB" w:rsidRPr="00F95968" w:rsidRDefault="007437AB" w:rsidP="006F1E66">
      <w:pPr>
        <w:jc w:val="both"/>
        <w:rPr>
          <w:rFonts w:ascii="Verdana" w:hAnsi="Verdana" w:cs="Arial"/>
          <w:sz w:val="18"/>
          <w:szCs w:val="18"/>
        </w:rPr>
      </w:pPr>
    </w:p>
    <w:p w14:paraId="406CAD6C" w14:textId="77777777" w:rsidR="00972CA0" w:rsidRPr="00F95968" w:rsidRDefault="00463214" w:rsidP="00C26329">
      <w:pPr>
        <w:jc w:val="both"/>
        <w:rPr>
          <w:rFonts w:ascii="Verdana" w:eastAsia="Malgun Gothic" w:hAnsi="Verdana" w:cs="Arial"/>
          <w:sz w:val="18"/>
          <w:szCs w:val="18"/>
        </w:rPr>
      </w:pPr>
      <w:r w:rsidRPr="00F95968">
        <w:rPr>
          <w:rFonts w:ascii="Arial" w:hAnsi="Arial" w:cs="Arial"/>
          <w:sz w:val="20"/>
          <w:szCs w:val="20"/>
        </w:rPr>
        <w:tab/>
      </w:r>
      <w:r w:rsidRPr="00F95968">
        <w:rPr>
          <w:rFonts w:ascii="Arial" w:hAnsi="Arial" w:cs="Arial"/>
          <w:sz w:val="18"/>
          <w:szCs w:val="18"/>
        </w:rPr>
        <w:tab/>
      </w:r>
    </w:p>
    <w:p w14:paraId="2445D1BE" w14:textId="77777777" w:rsidR="00972CA0" w:rsidRPr="00F95968" w:rsidRDefault="00972CA0" w:rsidP="00072754">
      <w:pPr>
        <w:jc w:val="both"/>
        <w:rPr>
          <w:rFonts w:ascii="Verdana" w:eastAsia="Malgun Gothic" w:hAnsi="Verdana" w:cs="Arial"/>
          <w:sz w:val="18"/>
          <w:szCs w:val="18"/>
        </w:rPr>
      </w:pPr>
    </w:p>
    <w:sectPr w:rsidR="00972CA0" w:rsidRPr="00F95968" w:rsidSect="00722A0D">
      <w:headerReference w:type="default" r:id="rId12"/>
      <w:footerReference w:type="default" r:id="rId13"/>
      <w:headerReference w:type="first" r:id="rId14"/>
      <w:footerReference w:type="first" r:id="rId15"/>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FF0D" w14:textId="77777777" w:rsidR="00F44F8D" w:rsidRDefault="00F44F8D" w:rsidP="00FB398F">
      <w:r>
        <w:separator/>
      </w:r>
    </w:p>
  </w:endnote>
  <w:endnote w:type="continuationSeparator" w:id="0">
    <w:p w14:paraId="60347590" w14:textId="77777777" w:rsidR="00F44F8D" w:rsidRDefault="00F44F8D"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12A0"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2B6B" w14:textId="6FE6FE87" w:rsidR="0060256A" w:rsidRPr="00B25AC6" w:rsidRDefault="0060256A" w:rsidP="0060256A">
    <w:pPr>
      <w:pStyle w:val="Footer"/>
      <w:pBdr>
        <w:top w:val="single" w:sz="4" w:space="1" w:color="auto"/>
      </w:pBdr>
      <w:tabs>
        <w:tab w:val="left" w:pos="4500"/>
      </w:tabs>
      <w:jc w:val="center"/>
      <w:rPr>
        <w:rFonts w:ascii="Verdana" w:hAnsi="Verdana" w:cs="Arial"/>
        <w:sz w:val="16"/>
        <w:szCs w:val="16"/>
      </w:rPr>
    </w:pPr>
    <w:r w:rsidRPr="00B25AC6">
      <w:rPr>
        <w:rFonts w:ascii="Verdana" w:hAnsi="Verdana" w:cs="Arial"/>
        <w:sz w:val="16"/>
        <w:szCs w:val="16"/>
      </w:rPr>
      <w:t>Address: Micha</w:t>
    </w:r>
    <w:r w:rsidR="00EF6A66" w:rsidRPr="00B25AC6">
      <w:rPr>
        <w:rFonts w:ascii="Verdana" w:hAnsi="Verdana" w:cs="Arial"/>
        <w:sz w:val="16"/>
        <w:szCs w:val="16"/>
      </w:rPr>
      <w:t>el</w:t>
    </w:r>
    <w:r w:rsidRPr="00B25AC6">
      <w:rPr>
        <w:rFonts w:ascii="Verdana" w:hAnsi="Verdana" w:cs="Arial"/>
        <w:sz w:val="16"/>
        <w:szCs w:val="16"/>
      </w:rPr>
      <w:t xml:space="preserve"> Karaoli Str., 1444 Nicosia, Cyprus</w:t>
    </w:r>
  </w:p>
  <w:p w14:paraId="10746D42" w14:textId="21A32104" w:rsidR="0060256A" w:rsidRPr="00B25AC6" w:rsidRDefault="00122143" w:rsidP="0060256A">
    <w:pPr>
      <w:pStyle w:val="Footer"/>
      <w:tabs>
        <w:tab w:val="left" w:pos="4500"/>
      </w:tabs>
      <w:jc w:val="center"/>
      <w:rPr>
        <w:rFonts w:ascii="Verdana" w:hAnsi="Verdana" w:cs="Arial"/>
        <w:sz w:val="16"/>
        <w:szCs w:val="16"/>
        <w:lang w:val="pt-PT"/>
      </w:rPr>
    </w:pPr>
    <w:r w:rsidRPr="00B25AC6">
      <w:rPr>
        <w:rFonts w:ascii="Verdana" w:hAnsi="Verdana" w:cs="Arial"/>
        <w:sz w:val="16"/>
        <w:szCs w:val="16"/>
        <w:lang w:val="pt-PT"/>
      </w:rPr>
      <w:t>Tel.: 22 602129,</w:t>
    </w:r>
    <w:r w:rsidR="0060256A" w:rsidRPr="00B25AC6">
      <w:rPr>
        <w:rFonts w:ascii="Verdana" w:hAnsi="Verdana" w:cs="Arial"/>
        <w:sz w:val="16"/>
        <w:szCs w:val="16"/>
        <w:lang w:val="pt-PT"/>
      </w:rPr>
      <w:t xml:space="preserve"> E-mail: </w:t>
    </w:r>
    <w:hyperlink r:id="rId1" w:history="1">
      <w:r w:rsidR="00B25AC6" w:rsidRPr="00FF5708">
        <w:rPr>
          <w:rStyle w:val="Hyperlink"/>
          <w:rFonts w:ascii="Verdana" w:hAnsi="Verdana" w:cs="Arial"/>
          <w:sz w:val="16"/>
          <w:szCs w:val="16"/>
          <w:lang w:val="pt-PT"/>
        </w:rPr>
        <w:t>enquiries@cystat.mof.gov.cy</w:t>
      </w:r>
    </w:hyperlink>
    <w:r w:rsidR="00B25AC6">
      <w:rPr>
        <w:rFonts w:ascii="Verdana" w:hAnsi="Verdana" w:cs="Arial"/>
        <w:sz w:val="16"/>
        <w:szCs w:val="16"/>
        <w:lang w:val="pt-PT"/>
      </w:rPr>
      <w:t xml:space="preserve"> </w:t>
    </w:r>
  </w:p>
  <w:p w14:paraId="5D903818" w14:textId="004C4D75" w:rsidR="004E4F42" w:rsidRPr="00B25AC6" w:rsidRDefault="0060256A" w:rsidP="0060256A">
    <w:pPr>
      <w:pStyle w:val="Footer"/>
      <w:tabs>
        <w:tab w:val="left" w:pos="4500"/>
      </w:tabs>
      <w:jc w:val="center"/>
      <w:rPr>
        <w:rFonts w:ascii="Verdana" w:hAnsi="Verdana" w:cs="Arial"/>
        <w:sz w:val="16"/>
        <w:szCs w:val="16"/>
        <w:lang w:val="pt-PT"/>
      </w:rPr>
    </w:pPr>
    <w:r w:rsidRPr="00B25AC6">
      <w:rPr>
        <w:rFonts w:ascii="Verdana" w:hAnsi="Verdana" w:cs="Arial"/>
        <w:sz w:val="16"/>
        <w:szCs w:val="16"/>
        <w:lang w:val="pt-PT"/>
      </w:rPr>
      <w:t xml:space="preserve">Web </w:t>
    </w:r>
    <w:r w:rsidR="00B25AC6" w:rsidRPr="00B25AC6">
      <w:rPr>
        <w:rFonts w:ascii="Verdana" w:hAnsi="Verdana" w:cs="Arial"/>
        <w:sz w:val="16"/>
        <w:szCs w:val="16"/>
        <w:lang w:val="pt-PT"/>
      </w:rPr>
      <w:t>Portal</w:t>
    </w:r>
    <w:r w:rsidRPr="00B25AC6">
      <w:rPr>
        <w:rFonts w:ascii="Verdana" w:hAnsi="Verdana" w:cs="Arial"/>
        <w:sz w:val="16"/>
        <w:szCs w:val="16"/>
        <w:lang w:val="pt-PT"/>
      </w:rPr>
      <w:t xml:space="preserve">: </w:t>
    </w:r>
    <w:hyperlink r:id="rId2" w:history="1">
      <w:r w:rsidRPr="00B25AC6">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FF85" w14:textId="77777777" w:rsidR="00F44F8D" w:rsidRDefault="00F44F8D" w:rsidP="00FB398F">
      <w:r>
        <w:separator/>
      </w:r>
    </w:p>
  </w:footnote>
  <w:footnote w:type="continuationSeparator" w:id="0">
    <w:p w14:paraId="77E4FAC8" w14:textId="77777777" w:rsidR="00F44F8D" w:rsidRDefault="00F44F8D"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424B"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BEAB" w14:textId="3D150A6F" w:rsidR="004E4F42" w:rsidRDefault="00F57AD3"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7FDCC28C" wp14:editId="6418C6E6">
          <wp:simplePos x="0" y="0"/>
          <wp:positionH relativeFrom="column">
            <wp:posOffset>619125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320648A" wp14:editId="107C9D51">
              <wp:simplePos x="0" y="0"/>
              <wp:positionH relativeFrom="column">
                <wp:posOffset>4772660</wp:posOffset>
              </wp:positionH>
              <wp:positionV relativeFrom="paragraph">
                <wp:posOffset>-69215</wp:posOffset>
              </wp:positionV>
              <wp:extent cx="1287780" cy="1047750"/>
              <wp:effectExtent l="0" t="0" r="8255" b="0"/>
              <wp:wrapNone/>
              <wp:docPr id="688855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1BA28F0B" w14:textId="67A7BCD5" w:rsidR="004E4F42" w:rsidRDefault="00F57AD3" w:rsidP="000932CF">
                          <w:r w:rsidRPr="00E74241">
                            <w:rPr>
                              <w:noProof/>
                            </w:rPr>
                            <w:drawing>
                              <wp:inline distT="0" distB="0" distL="0" distR="0" wp14:anchorId="56F5D9B0" wp14:editId="1539DB88">
                                <wp:extent cx="1095375" cy="7905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0648A"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1BA28F0B" w14:textId="67A7BCD5" w:rsidR="004E4F42" w:rsidRDefault="00F57AD3" w:rsidP="000932CF">
                    <w:r w:rsidRPr="00E74241">
                      <w:rPr>
                        <w:noProof/>
                      </w:rPr>
                      <w:drawing>
                        <wp:inline distT="0" distB="0" distL="0" distR="0" wp14:anchorId="56F5D9B0" wp14:editId="1539DB88">
                          <wp:extent cx="1095375" cy="7905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CBDE51E" wp14:editId="5B2752D6">
              <wp:simplePos x="0" y="0"/>
              <wp:positionH relativeFrom="column">
                <wp:posOffset>3439160</wp:posOffset>
              </wp:positionH>
              <wp:positionV relativeFrom="paragraph">
                <wp:posOffset>-221615</wp:posOffset>
              </wp:positionV>
              <wp:extent cx="1468755" cy="1200150"/>
              <wp:effectExtent l="0" t="0" r="0" b="0"/>
              <wp:wrapNone/>
              <wp:docPr id="1443763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771CB6FF" w14:textId="080163B9" w:rsidR="004E4F42" w:rsidRDefault="00F57AD3" w:rsidP="000932CF">
                          <w:r w:rsidRPr="00E74241">
                            <w:rPr>
                              <w:noProof/>
                            </w:rPr>
                            <w:drawing>
                              <wp:inline distT="0" distB="0" distL="0" distR="0" wp14:anchorId="30AD0B08" wp14:editId="64FAE3C8">
                                <wp:extent cx="1276350" cy="10096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DE51E"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771CB6FF" w14:textId="080163B9" w:rsidR="004E4F42" w:rsidRDefault="00F57AD3" w:rsidP="000932CF">
                    <w:r w:rsidRPr="00E74241">
                      <w:rPr>
                        <w:noProof/>
                      </w:rPr>
                      <w:drawing>
                        <wp:inline distT="0" distB="0" distL="0" distR="0" wp14:anchorId="30AD0B08" wp14:editId="64FAE3C8">
                          <wp:extent cx="1276350" cy="10096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E294FC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01E68533"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390AB54"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60097907"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674E543" w14:textId="7A31BDBE" w:rsidR="00364377" w:rsidRPr="00B25AC6" w:rsidRDefault="00F57AD3"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3C0B615A" wp14:editId="6C830A5F">
              <wp:simplePos x="0" y="0"/>
              <wp:positionH relativeFrom="column">
                <wp:posOffset>4102100</wp:posOffset>
              </wp:positionH>
              <wp:positionV relativeFrom="paragraph">
                <wp:posOffset>-140335</wp:posOffset>
              </wp:positionV>
              <wp:extent cx="1828800" cy="533400"/>
              <wp:effectExtent l="0" t="0" r="0" b="0"/>
              <wp:wrapNone/>
              <wp:docPr id="291646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6F5D7873" w14:textId="3E0F8117" w:rsidR="0060256A" w:rsidRPr="00B25AC6" w:rsidRDefault="0060256A" w:rsidP="00B25AC6">
                          <w:pPr>
                            <w:jc w:val="center"/>
                            <w:rPr>
                              <w:rFonts w:ascii="Verdana" w:hAnsi="Verdana" w:cs="Arial"/>
                              <w:b/>
                              <w:sz w:val="20"/>
                              <w:szCs w:val="20"/>
                            </w:rPr>
                          </w:pPr>
                          <w:r w:rsidRPr="00B25AC6">
                            <w:rPr>
                              <w:rFonts w:ascii="Verdana" w:hAnsi="Verdana" w:cs="Arial"/>
                              <w:b/>
                              <w:sz w:val="20"/>
                              <w:szCs w:val="20"/>
                            </w:rPr>
                            <w:t>STATISTICAL SERVICE</w:t>
                          </w:r>
                        </w:p>
                        <w:p w14:paraId="6FE2B75B" w14:textId="77777777" w:rsidR="0060256A" w:rsidRPr="00B25AC6" w:rsidRDefault="0060256A" w:rsidP="0060256A">
                          <w:pPr>
                            <w:jc w:val="center"/>
                            <w:rPr>
                              <w:rFonts w:ascii="Verdana" w:hAnsi="Verdana" w:cs="Arial"/>
                              <w:sz w:val="20"/>
                              <w:szCs w:val="20"/>
                            </w:rPr>
                          </w:pPr>
                          <w:r w:rsidRPr="00B25AC6">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B615A"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6F5D7873" w14:textId="3E0F8117" w:rsidR="0060256A" w:rsidRPr="00B25AC6" w:rsidRDefault="0060256A" w:rsidP="00B25AC6">
                    <w:pPr>
                      <w:jc w:val="center"/>
                      <w:rPr>
                        <w:rFonts w:ascii="Verdana" w:hAnsi="Verdana" w:cs="Arial"/>
                        <w:b/>
                        <w:sz w:val="20"/>
                        <w:szCs w:val="20"/>
                      </w:rPr>
                    </w:pPr>
                    <w:r w:rsidRPr="00B25AC6">
                      <w:rPr>
                        <w:rFonts w:ascii="Verdana" w:hAnsi="Verdana" w:cs="Arial"/>
                        <w:b/>
                        <w:sz w:val="20"/>
                        <w:szCs w:val="20"/>
                      </w:rPr>
                      <w:t>STATISTICAL SERVICE</w:t>
                    </w:r>
                  </w:p>
                  <w:p w14:paraId="6FE2B75B" w14:textId="77777777" w:rsidR="0060256A" w:rsidRPr="00B25AC6" w:rsidRDefault="0060256A" w:rsidP="0060256A">
                    <w:pPr>
                      <w:jc w:val="center"/>
                      <w:rPr>
                        <w:rFonts w:ascii="Verdana" w:hAnsi="Verdana" w:cs="Arial"/>
                        <w:sz w:val="20"/>
                        <w:szCs w:val="20"/>
                      </w:rPr>
                    </w:pPr>
                    <w:r w:rsidRPr="00B25AC6">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B25AC6">
      <w:rPr>
        <w:rFonts w:ascii="Verdana" w:hAnsi="Verdana" w:cs="Arial"/>
        <w:bCs/>
        <w:sz w:val="20"/>
        <w:szCs w:val="20"/>
        <w:lang w:val="en-US"/>
      </w:rPr>
      <w:t>REPUBLIC OF CYPRUS</w:t>
    </w:r>
    <w:r w:rsidR="00364377" w:rsidRPr="00B25AC6">
      <w:rPr>
        <w:rFonts w:ascii="Verdana" w:hAnsi="Verdana"/>
        <w:b/>
        <w:bCs/>
        <w:sz w:val="20"/>
        <w:szCs w:val="20"/>
        <w:lang w:val="en-US"/>
      </w:rPr>
      <w:t xml:space="preserve"> </w:t>
    </w:r>
    <w:r w:rsidR="00364377" w:rsidRPr="00B25AC6">
      <w:rPr>
        <w:rFonts w:ascii="Verdana" w:hAnsi="Verdana"/>
        <w:b/>
        <w:bCs/>
        <w:sz w:val="20"/>
        <w:szCs w:val="20"/>
        <w:lang w:val="en-US"/>
      </w:rPr>
      <w:tab/>
    </w:r>
  </w:p>
  <w:p w14:paraId="2D8C2331"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42EDF32"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944023604">
    <w:abstractNumId w:val="4"/>
  </w:num>
  <w:num w:numId="2" w16cid:durableId="1853953689">
    <w:abstractNumId w:val="1"/>
  </w:num>
  <w:num w:numId="3" w16cid:durableId="1725790157">
    <w:abstractNumId w:val="2"/>
  </w:num>
  <w:num w:numId="4" w16cid:durableId="1012681188">
    <w:abstractNumId w:val="3"/>
  </w:num>
  <w:num w:numId="5" w16cid:durableId="1230723517">
    <w:abstractNumId w:val="0"/>
  </w:num>
  <w:num w:numId="6" w16cid:durableId="580482758">
    <w:abstractNumId w:val="5"/>
  </w:num>
  <w:num w:numId="7" w16cid:durableId="1639146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F9A"/>
    <w:rsid w:val="00004F86"/>
    <w:rsid w:val="0000542E"/>
    <w:rsid w:val="0000776C"/>
    <w:rsid w:val="000108CC"/>
    <w:rsid w:val="00010EA5"/>
    <w:rsid w:val="00013E40"/>
    <w:rsid w:val="000161B1"/>
    <w:rsid w:val="00025A39"/>
    <w:rsid w:val="00027853"/>
    <w:rsid w:val="00030E18"/>
    <w:rsid w:val="00031D32"/>
    <w:rsid w:val="000323FA"/>
    <w:rsid w:val="00034E13"/>
    <w:rsid w:val="00035C99"/>
    <w:rsid w:val="0003603D"/>
    <w:rsid w:val="00036FA9"/>
    <w:rsid w:val="00037806"/>
    <w:rsid w:val="00040DE5"/>
    <w:rsid w:val="000441F5"/>
    <w:rsid w:val="00045088"/>
    <w:rsid w:val="0004544F"/>
    <w:rsid w:val="00045A06"/>
    <w:rsid w:val="00047EA3"/>
    <w:rsid w:val="00050391"/>
    <w:rsid w:val="00052775"/>
    <w:rsid w:val="00055291"/>
    <w:rsid w:val="000563D3"/>
    <w:rsid w:val="00057E44"/>
    <w:rsid w:val="00061299"/>
    <w:rsid w:val="00065505"/>
    <w:rsid w:val="00066B22"/>
    <w:rsid w:val="00070576"/>
    <w:rsid w:val="00072754"/>
    <w:rsid w:val="000752BB"/>
    <w:rsid w:val="00076942"/>
    <w:rsid w:val="00077540"/>
    <w:rsid w:val="00081ADF"/>
    <w:rsid w:val="00084A02"/>
    <w:rsid w:val="00084BF7"/>
    <w:rsid w:val="000870E9"/>
    <w:rsid w:val="000932CF"/>
    <w:rsid w:val="00096ED8"/>
    <w:rsid w:val="000A1082"/>
    <w:rsid w:val="000A1A88"/>
    <w:rsid w:val="000A2B5C"/>
    <w:rsid w:val="000A3601"/>
    <w:rsid w:val="000A6721"/>
    <w:rsid w:val="000A6BBC"/>
    <w:rsid w:val="000A6FA8"/>
    <w:rsid w:val="000B42FA"/>
    <w:rsid w:val="000B62A8"/>
    <w:rsid w:val="000B63DC"/>
    <w:rsid w:val="000B6F3B"/>
    <w:rsid w:val="000C4E72"/>
    <w:rsid w:val="000C4F15"/>
    <w:rsid w:val="000C7E48"/>
    <w:rsid w:val="000D1E7A"/>
    <w:rsid w:val="000E0658"/>
    <w:rsid w:val="000E24B1"/>
    <w:rsid w:val="000E2735"/>
    <w:rsid w:val="000E32D6"/>
    <w:rsid w:val="000E4155"/>
    <w:rsid w:val="000E57F2"/>
    <w:rsid w:val="000E7021"/>
    <w:rsid w:val="000E72A7"/>
    <w:rsid w:val="000F1162"/>
    <w:rsid w:val="000F3467"/>
    <w:rsid w:val="000F38DE"/>
    <w:rsid w:val="000F4A8F"/>
    <w:rsid w:val="000F51AC"/>
    <w:rsid w:val="000F5D6C"/>
    <w:rsid w:val="00103B59"/>
    <w:rsid w:val="00106852"/>
    <w:rsid w:val="00110F9D"/>
    <w:rsid w:val="00114A67"/>
    <w:rsid w:val="00122143"/>
    <w:rsid w:val="001253B6"/>
    <w:rsid w:val="00127320"/>
    <w:rsid w:val="00127456"/>
    <w:rsid w:val="001312D8"/>
    <w:rsid w:val="0013137B"/>
    <w:rsid w:val="0015118B"/>
    <w:rsid w:val="001519CE"/>
    <w:rsid w:val="00152051"/>
    <w:rsid w:val="001571F7"/>
    <w:rsid w:val="001609F4"/>
    <w:rsid w:val="00161CF3"/>
    <w:rsid w:val="00162C00"/>
    <w:rsid w:val="001639EF"/>
    <w:rsid w:val="00163A5E"/>
    <w:rsid w:val="0016589F"/>
    <w:rsid w:val="00166FC4"/>
    <w:rsid w:val="00167D0A"/>
    <w:rsid w:val="00167FE2"/>
    <w:rsid w:val="001718F2"/>
    <w:rsid w:val="00176558"/>
    <w:rsid w:val="0017756A"/>
    <w:rsid w:val="0017769A"/>
    <w:rsid w:val="00183DFC"/>
    <w:rsid w:val="00184384"/>
    <w:rsid w:val="001849E1"/>
    <w:rsid w:val="001854BD"/>
    <w:rsid w:val="00186717"/>
    <w:rsid w:val="0018766A"/>
    <w:rsid w:val="00187BF4"/>
    <w:rsid w:val="00187EB6"/>
    <w:rsid w:val="00187FFC"/>
    <w:rsid w:val="00194AFD"/>
    <w:rsid w:val="001A2018"/>
    <w:rsid w:val="001A3DD4"/>
    <w:rsid w:val="001A5ADA"/>
    <w:rsid w:val="001B2C39"/>
    <w:rsid w:val="001B3675"/>
    <w:rsid w:val="001B54AB"/>
    <w:rsid w:val="001B5E10"/>
    <w:rsid w:val="001B6AB3"/>
    <w:rsid w:val="001B73D5"/>
    <w:rsid w:val="001C0681"/>
    <w:rsid w:val="001C14B9"/>
    <w:rsid w:val="001C62B3"/>
    <w:rsid w:val="001C7C8C"/>
    <w:rsid w:val="001D0D6A"/>
    <w:rsid w:val="001D1087"/>
    <w:rsid w:val="001D20A4"/>
    <w:rsid w:val="001E00D1"/>
    <w:rsid w:val="001E0E58"/>
    <w:rsid w:val="001E14F3"/>
    <w:rsid w:val="001E15ED"/>
    <w:rsid w:val="001E2529"/>
    <w:rsid w:val="001E307E"/>
    <w:rsid w:val="001E61AA"/>
    <w:rsid w:val="001E7D09"/>
    <w:rsid w:val="0020309E"/>
    <w:rsid w:val="00205BA0"/>
    <w:rsid w:val="00210B58"/>
    <w:rsid w:val="00222423"/>
    <w:rsid w:val="00225B28"/>
    <w:rsid w:val="002313AC"/>
    <w:rsid w:val="00235FB2"/>
    <w:rsid w:val="00236458"/>
    <w:rsid w:val="00237BC1"/>
    <w:rsid w:val="00242C1E"/>
    <w:rsid w:val="002430B4"/>
    <w:rsid w:val="002447D0"/>
    <w:rsid w:val="002454C5"/>
    <w:rsid w:val="00245E19"/>
    <w:rsid w:val="0024685F"/>
    <w:rsid w:val="00246AEB"/>
    <w:rsid w:val="00247A00"/>
    <w:rsid w:val="00250005"/>
    <w:rsid w:val="0025254F"/>
    <w:rsid w:val="0025566D"/>
    <w:rsid w:val="0025595C"/>
    <w:rsid w:val="00257149"/>
    <w:rsid w:val="002576E7"/>
    <w:rsid w:val="0025790D"/>
    <w:rsid w:val="00260357"/>
    <w:rsid w:val="00261A19"/>
    <w:rsid w:val="00262554"/>
    <w:rsid w:val="00264F04"/>
    <w:rsid w:val="00266BC7"/>
    <w:rsid w:val="00266F1B"/>
    <w:rsid w:val="00267554"/>
    <w:rsid w:val="002704C5"/>
    <w:rsid w:val="0027122D"/>
    <w:rsid w:val="00273DF1"/>
    <w:rsid w:val="00274A30"/>
    <w:rsid w:val="0028338F"/>
    <w:rsid w:val="00285050"/>
    <w:rsid w:val="00285C24"/>
    <w:rsid w:val="002915C4"/>
    <w:rsid w:val="00297686"/>
    <w:rsid w:val="002A1D1C"/>
    <w:rsid w:val="002A4D64"/>
    <w:rsid w:val="002B1C97"/>
    <w:rsid w:val="002B2A0D"/>
    <w:rsid w:val="002B6554"/>
    <w:rsid w:val="002C2C4B"/>
    <w:rsid w:val="002D05F0"/>
    <w:rsid w:val="002D7D4A"/>
    <w:rsid w:val="002E1906"/>
    <w:rsid w:val="002E3846"/>
    <w:rsid w:val="002E3F78"/>
    <w:rsid w:val="002F400C"/>
    <w:rsid w:val="002F4D76"/>
    <w:rsid w:val="002F4DCD"/>
    <w:rsid w:val="002F6D26"/>
    <w:rsid w:val="0030231E"/>
    <w:rsid w:val="003042C4"/>
    <w:rsid w:val="00304CB4"/>
    <w:rsid w:val="00313F37"/>
    <w:rsid w:val="003141D0"/>
    <w:rsid w:val="003168C1"/>
    <w:rsid w:val="003202B4"/>
    <w:rsid w:val="00322FBE"/>
    <w:rsid w:val="00325632"/>
    <w:rsid w:val="00327549"/>
    <w:rsid w:val="003324EB"/>
    <w:rsid w:val="003342A5"/>
    <w:rsid w:val="00334E41"/>
    <w:rsid w:val="003356BE"/>
    <w:rsid w:val="00336C36"/>
    <w:rsid w:val="00343815"/>
    <w:rsid w:val="003522BB"/>
    <w:rsid w:val="00352F6C"/>
    <w:rsid w:val="003556EA"/>
    <w:rsid w:val="00364377"/>
    <w:rsid w:val="00375A81"/>
    <w:rsid w:val="00377ABB"/>
    <w:rsid w:val="00383CFB"/>
    <w:rsid w:val="003854F5"/>
    <w:rsid w:val="00386FC7"/>
    <w:rsid w:val="00390A32"/>
    <w:rsid w:val="00396C89"/>
    <w:rsid w:val="003A1287"/>
    <w:rsid w:val="003A40F2"/>
    <w:rsid w:val="003A50D1"/>
    <w:rsid w:val="003A64A5"/>
    <w:rsid w:val="003B196D"/>
    <w:rsid w:val="003B2710"/>
    <w:rsid w:val="003B4608"/>
    <w:rsid w:val="003B56D3"/>
    <w:rsid w:val="003B7D97"/>
    <w:rsid w:val="003C1B8E"/>
    <w:rsid w:val="003C2392"/>
    <w:rsid w:val="003C5174"/>
    <w:rsid w:val="003C5240"/>
    <w:rsid w:val="003D14E0"/>
    <w:rsid w:val="003D1EA5"/>
    <w:rsid w:val="003D2B59"/>
    <w:rsid w:val="003D3348"/>
    <w:rsid w:val="003D6822"/>
    <w:rsid w:val="003D724C"/>
    <w:rsid w:val="003E0CE2"/>
    <w:rsid w:val="003F49E4"/>
    <w:rsid w:val="003F4D2F"/>
    <w:rsid w:val="003F5E32"/>
    <w:rsid w:val="003F75F6"/>
    <w:rsid w:val="00404670"/>
    <w:rsid w:val="00414CA0"/>
    <w:rsid w:val="00415A7A"/>
    <w:rsid w:val="00422F54"/>
    <w:rsid w:val="00431516"/>
    <w:rsid w:val="00431DDD"/>
    <w:rsid w:val="004361B3"/>
    <w:rsid w:val="0044249D"/>
    <w:rsid w:val="0044379F"/>
    <w:rsid w:val="00444230"/>
    <w:rsid w:val="00446FB1"/>
    <w:rsid w:val="004570AE"/>
    <w:rsid w:val="0046078F"/>
    <w:rsid w:val="00463214"/>
    <w:rsid w:val="0046420D"/>
    <w:rsid w:val="0046434D"/>
    <w:rsid w:val="00464F2B"/>
    <w:rsid w:val="004656FA"/>
    <w:rsid w:val="00466CD9"/>
    <w:rsid w:val="00470574"/>
    <w:rsid w:val="00471B21"/>
    <w:rsid w:val="00471D77"/>
    <w:rsid w:val="00475587"/>
    <w:rsid w:val="00480BC2"/>
    <w:rsid w:val="00481930"/>
    <w:rsid w:val="00484681"/>
    <w:rsid w:val="00485743"/>
    <w:rsid w:val="004929C2"/>
    <w:rsid w:val="00493FDD"/>
    <w:rsid w:val="0049586B"/>
    <w:rsid w:val="004963F4"/>
    <w:rsid w:val="00497546"/>
    <w:rsid w:val="004A056E"/>
    <w:rsid w:val="004A0654"/>
    <w:rsid w:val="004A3E44"/>
    <w:rsid w:val="004A7983"/>
    <w:rsid w:val="004B2896"/>
    <w:rsid w:val="004B38E9"/>
    <w:rsid w:val="004B3FBA"/>
    <w:rsid w:val="004B556F"/>
    <w:rsid w:val="004B6599"/>
    <w:rsid w:val="004C35CE"/>
    <w:rsid w:val="004C6CA7"/>
    <w:rsid w:val="004D4357"/>
    <w:rsid w:val="004D4950"/>
    <w:rsid w:val="004E2393"/>
    <w:rsid w:val="004E27EC"/>
    <w:rsid w:val="004E3745"/>
    <w:rsid w:val="004E42BE"/>
    <w:rsid w:val="004E4F42"/>
    <w:rsid w:val="004E63D5"/>
    <w:rsid w:val="004E67CB"/>
    <w:rsid w:val="004F03FD"/>
    <w:rsid w:val="004F32DA"/>
    <w:rsid w:val="004F4C9C"/>
    <w:rsid w:val="004F4DC9"/>
    <w:rsid w:val="004F52F0"/>
    <w:rsid w:val="004F6250"/>
    <w:rsid w:val="004F677C"/>
    <w:rsid w:val="004F6D8F"/>
    <w:rsid w:val="00505503"/>
    <w:rsid w:val="0051107B"/>
    <w:rsid w:val="00512F9C"/>
    <w:rsid w:val="00514172"/>
    <w:rsid w:val="00524985"/>
    <w:rsid w:val="00527CDB"/>
    <w:rsid w:val="005317FB"/>
    <w:rsid w:val="005341C9"/>
    <w:rsid w:val="005369CA"/>
    <w:rsid w:val="00536DE9"/>
    <w:rsid w:val="00540668"/>
    <w:rsid w:val="00541D4A"/>
    <w:rsid w:val="00541E08"/>
    <w:rsid w:val="00543CDE"/>
    <w:rsid w:val="00555B24"/>
    <w:rsid w:val="005570D0"/>
    <w:rsid w:val="005574EB"/>
    <w:rsid w:val="0055789A"/>
    <w:rsid w:val="00561E4D"/>
    <w:rsid w:val="005652D1"/>
    <w:rsid w:val="005660A0"/>
    <w:rsid w:val="00566A4F"/>
    <w:rsid w:val="00567D64"/>
    <w:rsid w:val="00572BC2"/>
    <w:rsid w:val="00575F47"/>
    <w:rsid w:val="00587F7A"/>
    <w:rsid w:val="005938ED"/>
    <w:rsid w:val="00593F3F"/>
    <w:rsid w:val="0059478C"/>
    <w:rsid w:val="00595BC6"/>
    <w:rsid w:val="0059660F"/>
    <w:rsid w:val="005978D4"/>
    <w:rsid w:val="005B2A67"/>
    <w:rsid w:val="005B3DCD"/>
    <w:rsid w:val="005B4AD4"/>
    <w:rsid w:val="005B5CC7"/>
    <w:rsid w:val="005C196D"/>
    <w:rsid w:val="005C2798"/>
    <w:rsid w:val="005C36C3"/>
    <w:rsid w:val="005C4E0A"/>
    <w:rsid w:val="005C56EE"/>
    <w:rsid w:val="005C5D4B"/>
    <w:rsid w:val="005C761E"/>
    <w:rsid w:val="005D1293"/>
    <w:rsid w:val="005D1714"/>
    <w:rsid w:val="005D2D39"/>
    <w:rsid w:val="005D7638"/>
    <w:rsid w:val="005F12F5"/>
    <w:rsid w:val="005F32BD"/>
    <w:rsid w:val="005F4B4F"/>
    <w:rsid w:val="005F53A1"/>
    <w:rsid w:val="005F7AD6"/>
    <w:rsid w:val="005F7C7D"/>
    <w:rsid w:val="0060256A"/>
    <w:rsid w:val="006044B7"/>
    <w:rsid w:val="006071CE"/>
    <w:rsid w:val="006075B5"/>
    <w:rsid w:val="0061018C"/>
    <w:rsid w:val="0061094E"/>
    <w:rsid w:val="00613440"/>
    <w:rsid w:val="00613BE3"/>
    <w:rsid w:val="0062327B"/>
    <w:rsid w:val="00624820"/>
    <w:rsid w:val="006310AA"/>
    <w:rsid w:val="00632777"/>
    <w:rsid w:val="00633750"/>
    <w:rsid w:val="00634491"/>
    <w:rsid w:val="00634E06"/>
    <w:rsid w:val="0063679C"/>
    <w:rsid w:val="00637055"/>
    <w:rsid w:val="00640AB3"/>
    <w:rsid w:val="00641D59"/>
    <w:rsid w:val="00644507"/>
    <w:rsid w:val="00646880"/>
    <w:rsid w:val="00646DE2"/>
    <w:rsid w:val="00647D2A"/>
    <w:rsid w:val="00647F14"/>
    <w:rsid w:val="006520D5"/>
    <w:rsid w:val="00652392"/>
    <w:rsid w:val="006537BB"/>
    <w:rsid w:val="00656554"/>
    <w:rsid w:val="0065711B"/>
    <w:rsid w:val="00661386"/>
    <w:rsid w:val="006640C1"/>
    <w:rsid w:val="00667104"/>
    <w:rsid w:val="00671785"/>
    <w:rsid w:val="00672BA9"/>
    <w:rsid w:val="00673005"/>
    <w:rsid w:val="006804BE"/>
    <w:rsid w:val="0069008E"/>
    <w:rsid w:val="0069087E"/>
    <w:rsid w:val="00691191"/>
    <w:rsid w:val="006925C4"/>
    <w:rsid w:val="0069309C"/>
    <w:rsid w:val="00697B43"/>
    <w:rsid w:val="006A02B7"/>
    <w:rsid w:val="006A6241"/>
    <w:rsid w:val="006B46D5"/>
    <w:rsid w:val="006B46F4"/>
    <w:rsid w:val="006C23A2"/>
    <w:rsid w:val="006C7AF3"/>
    <w:rsid w:val="006D6548"/>
    <w:rsid w:val="006E0E20"/>
    <w:rsid w:val="006E4256"/>
    <w:rsid w:val="006E4BBA"/>
    <w:rsid w:val="006E5F43"/>
    <w:rsid w:val="006E60A6"/>
    <w:rsid w:val="006F00A0"/>
    <w:rsid w:val="006F0F69"/>
    <w:rsid w:val="006F116B"/>
    <w:rsid w:val="006F117F"/>
    <w:rsid w:val="006F13DF"/>
    <w:rsid w:val="006F1E66"/>
    <w:rsid w:val="00702F26"/>
    <w:rsid w:val="0070313E"/>
    <w:rsid w:val="00703799"/>
    <w:rsid w:val="00705C5C"/>
    <w:rsid w:val="00711475"/>
    <w:rsid w:val="00722A0D"/>
    <w:rsid w:val="00723D88"/>
    <w:rsid w:val="0072548A"/>
    <w:rsid w:val="007277A6"/>
    <w:rsid w:val="0073283C"/>
    <w:rsid w:val="00736BDF"/>
    <w:rsid w:val="00737A15"/>
    <w:rsid w:val="007437AB"/>
    <w:rsid w:val="00750171"/>
    <w:rsid w:val="007534F8"/>
    <w:rsid w:val="007545AD"/>
    <w:rsid w:val="00760F1D"/>
    <w:rsid w:val="00763722"/>
    <w:rsid w:val="00764BC1"/>
    <w:rsid w:val="00770869"/>
    <w:rsid w:val="007738AA"/>
    <w:rsid w:val="00780A62"/>
    <w:rsid w:val="00781B6E"/>
    <w:rsid w:val="00783241"/>
    <w:rsid w:val="007838EC"/>
    <w:rsid w:val="00784BDC"/>
    <w:rsid w:val="00786F57"/>
    <w:rsid w:val="007902EB"/>
    <w:rsid w:val="00792F28"/>
    <w:rsid w:val="0079543F"/>
    <w:rsid w:val="00795880"/>
    <w:rsid w:val="00796B8E"/>
    <w:rsid w:val="007A2914"/>
    <w:rsid w:val="007A4367"/>
    <w:rsid w:val="007A5974"/>
    <w:rsid w:val="007A69E1"/>
    <w:rsid w:val="007B0867"/>
    <w:rsid w:val="007B1AC1"/>
    <w:rsid w:val="007B31B6"/>
    <w:rsid w:val="007B5A08"/>
    <w:rsid w:val="007B693D"/>
    <w:rsid w:val="007D0338"/>
    <w:rsid w:val="007D5CAC"/>
    <w:rsid w:val="007E041B"/>
    <w:rsid w:val="007E199A"/>
    <w:rsid w:val="007E2415"/>
    <w:rsid w:val="007E39F3"/>
    <w:rsid w:val="007E68F4"/>
    <w:rsid w:val="007F31BA"/>
    <w:rsid w:val="007F4078"/>
    <w:rsid w:val="0080014B"/>
    <w:rsid w:val="00801793"/>
    <w:rsid w:val="00803642"/>
    <w:rsid w:val="00806EA2"/>
    <w:rsid w:val="00812A2B"/>
    <w:rsid w:val="00813626"/>
    <w:rsid w:val="00814A4C"/>
    <w:rsid w:val="00821B85"/>
    <w:rsid w:val="00824B2B"/>
    <w:rsid w:val="008253EE"/>
    <w:rsid w:val="00831AAB"/>
    <w:rsid w:val="0083574E"/>
    <w:rsid w:val="0083640C"/>
    <w:rsid w:val="00836BBF"/>
    <w:rsid w:val="00836D8F"/>
    <w:rsid w:val="0084157B"/>
    <w:rsid w:val="00842BFB"/>
    <w:rsid w:val="00846B85"/>
    <w:rsid w:val="00847DC3"/>
    <w:rsid w:val="00847F49"/>
    <w:rsid w:val="00851CAC"/>
    <w:rsid w:val="008535C5"/>
    <w:rsid w:val="00853765"/>
    <w:rsid w:val="0085516F"/>
    <w:rsid w:val="00861278"/>
    <w:rsid w:val="008628B9"/>
    <w:rsid w:val="00865597"/>
    <w:rsid w:val="0086693C"/>
    <w:rsid w:val="00867186"/>
    <w:rsid w:val="00870AF6"/>
    <w:rsid w:val="00875E45"/>
    <w:rsid w:val="00881268"/>
    <w:rsid w:val="0088394A"/>
    <w:rsid w:val="008860BD"/>
    <w:rsid w:val="00887399"/>
    <w:rsid w:val="0088779E"/>
    <w:rsid w:val="008912AF"/>
    <w:rsid w:val="00891C7C"/>
    <w:rsid w:val="00892114"/>
    <w:rsid w:val="00892CB9"/>
    <w:rsid w:val="00893278"/>
    <w:rsid w:val="008935CB"/>
    <w:rsid w:val="008A1F6A"/>
    <w:rsid w:val="008B0E7E"/>
    <w:rsid w:val="008B11AC"/>
    <w:rsid w:val="008B5FF0"/>
    <w:rsid w:val="008B65BD"/>
    <w:rsid w:val="008B7900"/>
    <w:rsid w:val="008C71BF"/>
    <w:rsid w:val="008C7FE0"/>
    <w:rsid w:val="008D5717"/>
    <w:rsid w:val="008D674E"/>
    <w:rsid w:val="008E1BB7"/>
    <w:rsid w:val="008E3067"/>
    <w:rsid w:val="008E44A9"/>
    <w:rsid w:val="008E6B4D"/>
    <w:rsid w:val="008E6BFF"/>
    <w:rsid w:val="008F21AF"/>
    <w:rsid w:val="008F22ED"/>
    <w:rsid w:val="008F2400"/>
    <w:rsid w:val="008F61BA"/>
    <w:rsid w:val="008F6E3C"/>
    <w:rsid w:val="008F7C55"/>
    <w:rsid w:val="0090338C"/>
    <w:rsid w:val="00914A23"/>
    <w:rsid w:val="00930754"/>
    <w:rsid w:val="00931164"/>
    <w:rsid w:val="009346B9"/>
    <w:rsid w:val="00934E6B"/>
    <w:rsid w:val="00934F68"/>
    <w:rsid w:val="009355AC"/>
    <w:rsid w:val="00935F38"/>
    <w:rsid w:val="00937586"/>
    <w:rsid w:val="00947889"/>
    <w:rsid w:val="0095405B"/>
    <w:rsid w:val="009554CA"/>
    <w:rsid w:val="00960E98"/>
    <w:rsid w:val="009623F6"/>
    <w:rsid w:val="00963610"/>
    <w:rsid w:val="00963A82"/>
    <w:rsid w:val="00964B2C"/>
    <w:rsid w:val="009717C3"/>
    <w:rsid w:val="00972912"/>
    <w:rsid w:val="00972CA0"/>
    <w:rsid w:val="00976D1F"/>
    <w:rsid w:val="00981C81"/>
    <w:rsid w:val="00986A08"/>
    <w:rsid w:val="009915DA"/>
    <w:rsid w:val="00992209"/>
    <w:rsid w:val="00992F76"/>
    <w:rsid w:val="00993174"/>
    <w:rsid w:val="00996836"/>
    <w:rsid w:val="009A2874"/>
    <w:rsid w:val="009A2D24"/>
    <w:rsid w:val="009A456C"/>
    <w:rsid w:val="009A4B24"/>
    <w:rsid w:val="009B00E0"/>
    <w:rsid w:val="009B292A"/>
    <w:rsid w:val="009B39D0"/>
    <w:rsid w:val="009B4211"/>
    <w:rsid w:val="009B76D5"/>
    <w:rsid w:val="009C165D"/>
    <w:rsid w:val="009C37F7"/>
    <w:rsid w:val="009C3CEA"/>
    <w:rsid w:val="009C583D"/>
    <w:rsid w:val="009D2611"/>
    <w:rsid w:val="009D5548"/>
    <w:rsid w:val="009D79D2"/>
    <w:rsid w:val="009E247C"/>
    <w:rsid w:val="009E31BA"/>
    <w:rsid w:val="009E7F26"/>
    <w:rsid w:val="009F0528"/>
    <w:rsid w:val="009F0806"/>
    <w:rsid w:val="009F0B47"/>
    <w:rsid w:val="009F233B"/>
    <w:rsid w:val="00A007CD"/>
    <w:rsid w:val="00A05D16"/>
    <w:rsid w:val="00A0659F"/>
    <w:rsid w:val="00A071B0"/>
    <w:rsid w:val="00A079BA"/>
    <w:rsid w:val="00A133F1"/>
    <w:rsid w:val="00A23676"/>
    <w:rsid w:val="00A258C1"/>
    <w:rsid w:val="00A25BF6"/>
    <w:rsid w:val="00A30958"/>
    <w:rsid w:val="00A33875"/>
    <w:rsid w:val="00A341D6"/>
    <w:rsid w:val="00A360A1"/>
    <w:rsid w:val="00A402B3"/>
    <w:rsid w:val="00A42F9C"/>
    <w:rsid w:val="00A46275"/>
    <w:rsid w:val="00A51EC6"/>
    <w:rsid w:val="00A544B7"/>
    <w:rsid w:val="00A618CF"/>
    <w:rsid w:val="00A62770"/>
    <w:rsid w:val="00A62D94"/>
    <w:rsid w:val="00A62EEB"/>
    <w:rsid w:val="00A660FF"/>
    <w:rsid w:val="00A6625A"/>
    <w:rsid w:val="00A66266"/>
    <w:rsid w:val="00A70FEA"/>
    <w:rsid w:val="00A73395"/>
    <w:rsid w:val="00A7350C"/>
    <w:rsid w:val="00A82B4C"/>
    <w:rsid w:val="00A93A4C"/>
    <w:rsid w:val="00A94829"/>
    <w:rsid w:val="00A94D5D"/>
    <w:rsid w:val="00AA1D9B"/>
    <w:rsid w:val="00AA2543"/>
    <w:rsid w:val="00AA3563"/>
    <w:rsid w:val="00AA3804"/>
    <w:rsid w:val="00AA55C2"/>
    <w:rsid w:val="00AA7336"/>
    <w:rsid w:val="00AB0ACA"/>
    <w:rsid w:val="00AB1D41"/>
    <w:rsid w:val="00AB270E"/>
    <w:rsid w:val="00AC5E9A"/>
    <w:rsid w:val="00AC704B"/>
    <w:rsid w:val="00AC7C37"/>
    <w:rsid w:val="00AD553E"/>
    <w:rsid w:val="00AD5848"/>
    <w:rsid w:val="00AE062A"/>
    <w:rsid w:val="00AE45A2"/>
    <w:rsid w:val="00AE5ADA"/>
    <w:rsid w:val="00AE7486"/>
    <w:rsid w:val="00AE7A60"/>
    <w:rsid w:val="00AF6145"/>
    <w:rsid w:val="00B01386"/>
    <w:rsid w:val="00B01A6B"/>
    <w:rsid w:val="00B01BB5"/>
    <w:rsid w:val="00B04AF4"/>
    <w:rsid w:val="00B04CAD"/>
    <w:rsid w:val="00B05214"/>
    <w:rsid w:val="00B060BE"/>
    <w:rsid w:val="00B0736F"/>
    <w:rsid w:val="00B11B7F"/>
    <w:rsid w:val="00B12479"/>
    <w:rsid w:val="00B25AC6"/>
    <w:rsid w:val="00B26EC4"/>
    <w:rsid w:val="00B30D97"/>
    <w:rsid w:val="00B31738"/>
    <w:rsid w:val="00B3181A"/>
    <w:rsid w:val="00B35A7C"/>
    <w:rsid w:val="00B43AE4"/>
    <w:rsid w:val="00B450D1"/>
    <w:rsid w:val="00B53D47"/>
    <w:rsid w:val="00B54A25"/>
    <w:rsid w:val="00B618C3"/>
    <w:rsid w:val="00B61ECC"/>
    <w:rsid w:val="00B63652"/>
    <w:rsid w:val="00B63B5B"/>
    <w:rsid w:val="00B668B0"/>
    <w:rsid w:val="00B70F5C"/>
    <w:rsid w:val="00B71873"/>
    <w:rsid w:val="00B75AE5"/>
    <w:rsid w:val="00B800C0"/>
    <w:rsid w:val="00B8132B"/>
    <w:rsid w:val="00B84C5A"/>
    <w:rsid w:val="00B858F5"/>
    <w:rsid w:val="00B85ADA"/>
    <w:rsid w:val="00B86577"/>
    <w:rsid w:val="00B93668"/>
    <w:rsid w:val="00B964AF"/>
    <w:rsid w:val="00B97EFB"/>
    <w:rsid w:val="00BA68C6"/>
    <w:rsid w:val="00BB12F1"/>
    <w:rsid w:val="00BB276E"/>
    <w:rsid w:val="00BB2A53"/>
    <w:rsid w:val="00BB3F11"/>
    <w:rsid w:val="00BB3FEE"/>
    <w:rsid w:val="00BB5EB0"/>
    <w:rsid w:val="00BB6DB4"/>
    <w:rsid w:val="00BB7A27"/>
    <w:rsid w:val="00BC245A"/>
    <w:rsid w:val="00BC340C"/>
    <w:rsid w:val="00BC5AC0"/>
    <w:rsid w:val="00BC6EDE"/>
    <w:rsid w:val="00BD16FA"/>
    <w:rsid w:val="00BD41C3"/>
    <w:rsid w:val="00BD488B"/>
    <w:rsid w:val="00BD7CCC"/>
    <w:rsid w:val="00BE002A"/>
    <w:rsid w:val="00BE1AC6"/>
    <w:rsid w:val="00BE1BC9"/>
    <w:rsid w:val="00BE40DA"/>
    <w:rsid w:val="00BE5CDA"/>
    <w:rsid w:val="00BE608F"/>
    <w:rsid w:val="00BF23BB"/>
    <w:rsid w:val="00BF33DD"/>
    <w:rsid w:val="00BF5755"/>
    <w:rsid w:val="00BF684B"/>
    <w:rsid w:val="00C016F3"/>
    <w:rsid w:val="00C01987"/>
    <w:rsid w:val="00C106A7"/>
    <w:rsid w:val="00C133E4"/>
    <w:rsid w:val="00C15193"/>
    <w:rsid w:val="00C15609"/>
    <w:rsid w:val="00C15F6A"/>
    <w:rsid w:val="00C23EA7"/>
    <w:rsid w:val="00C256F3"/>
    <w:rsid w:val="00C26329"/>
    <w:rsid w:val="00C270A2"/>
    <w:rsid w:val="00C315B5"/>
    <w:rsid w:val="00C32D3A"/>
    <w:rsid w:val="00C35E28"/>
    <w:rsid w:val="00C40E0D"/>
    <w:rsid w:val="00C426AF"/>
    <w:rsid w:val="00C42917"/>
    <w:rsid w:val="00C434B6"/>
    <w:rsid w:val="00C469C1"/>
    <w:rsid w:val="00C46C7D"/>
    <w:rsid w:val="00C50659"/>
    <w:rsid w:val="00C51B39"/>
    <w:rsid w:val="00C5338A"/>
    <w:rsid w:val="00C54EF9"/>
    <w:rsid w:val="00C56BBF"/>
    <w:rsid w:val="00C572AA"/>
    <w:rsid w:val="00C57A9A"/>
    <w:rsid w:val="00C6016A"/>
    <w:rsid w:val="00C60B3F"/>
    <w:rsid w:val="00C623EB"/>
    <w:rsid w:val="00C6258A"/>
    <w:rsid w:val="00C64C6B"/>
    <w:rsid w:val="00C65138"/>
    <w:rsid w:val="00C65773"/>
    <w:rsid w:val="00C66F2E"/>
    <w:rsid w:val="00C6785C"/>
    <w:rsid w:val="00C7098B"/>
    <w:rsid w:val="00C70FD1"/>
    <w:rsid w:val="00C733AA"/>
    <w:rsid w:val="00C83027"/>
    <w:rsid w:val="00C84B8A"/>
    <w:rsid w:val="00C85E65"/>
    <w:rsid w:val="00C8774A"/>
    <w:rsid w:val="00C87CA1"/>
    <w:rsid w:val="00C90FD3"/>
    <w:rsid w:val="00C911B4"/>
    <w:rsid w:val="00C91B3B"/>
    <w:rsid w:val="00C94262"/>
    <w:rsid w:val="00C976E1"/>
    <w:rsid w:val="00CA148E"/>
    <w:rsid w:val="00CA3A9A"/>
    <w:rsid w:val="00CB0F48"/>
    <w:rsid w:val="00CB66BF"/>
    <w:rsid w:val="00CB6BC1"/>
    <w:rsid w:val="00CB7021"/>
    <w:rsid w:val="00CC3512"/>
    <w:rsid w:val="00CC4F39"/>
    <w:rsid w:val="00CD3294"/>
    <w:rsid w:val="00CD4524"/>
    <w:rsid w:val="00CD784D"/>
    <w:rsid w:val="00CD7DC1"/>
    <w:rsid w:val="00CE1C8B"/>
    <w:rsid w:val="00CE38A9"/>
    <w:rsid w:val="00CF40F8"/>
    <w:rsid w:val="00D008DA"/>
    <w:rsid w:val="00D0416F"/>
    <w:rsid w:val="00D05851"/>
    <w:rsid w:val="00D10FED"/>
    <w:rsid w:val="00D11736"/>
    <w:rsid w:val="00D12EE8"/>
    <w:rsid w:val="00D14856"/>
    <w:rsid w:val="00D15FF1"/>
    <w:rsid w:val="00D167F4"/>
    <w:rsid w:val="00D2092A"/>
    <w:rsid w:val="00D2216D"/>
    <w:rsid w:val="00D228BE"/>
    <w:rsid w:val="00D31A6F"/>
    <w:rsid w:val="00D33293"/>
    <w:rsid w:val="00D353D1"/>
    <w:rsid w:val="00D367DB"/>
    <w:rsid w:val="00D36E05"/>
    <w:rsid w:val="00D4147B"/>
    <w:rsid w:val="00D44F27"/>
    <w:rsid w:val="00D45304"/>
    <w:rsid w:val="00D461C7"/>
    <w:rsid w:val="00D50424"/>
    <w:rsid w:val="00D57D3E"/>
    <w:rsid w:val="00D66D6B"/>
    <w:rsid w:val="00D843F4"/>
    <w:rsid w:val="00D95C4A"/>
    <w:rsid w:val="00DA04C4"/>
    <w:rsid w:val="00DB547F"/>
    <w:rsid w:val="00DC23CF"/>
    <w:rsid w:val="00DC6562"/>
    <w:rsid w:val="00DC66DA"/>
    <w:rsid w:val="00DD603D"/>
    <w:rsid w:val="00DE130D"/>
    <w:rsid w:val="00DE24CF"/>
    <w:rsid w:val="00DE2C8A"/>
    <w:rsid w:val="00DE407C"/>
    <w:rsid w:val="00DE7C7D"/>
    <w:rsid w:val="00DF2992"/>
    <w:rsid w:val="00DF2D0C"/>
    <w:rsid w:val="00DF7E8D"/>
    <w:rsid w:val="00E01B9D"/>
    <w:rsid w:val="00E04F5E"/>
    <w:rsid w:val="00E0522E"/>
    <w:rsid w:val="00E07525"/>
    <w:rsid w:val="00E120F4"/>
    <w:rsid w:val="00E153BB"/>
    <w:rsid w:val="00E155F9"/>
    <w:rsid w:val="00E17172"/>
    <w:rsid w:val="00E173F6"/>
    <w:rsid w:val="00E3181C"/>
    <w:rsid w:val="00E3280A"/>
    <w:rsid w:val="00E33279"/>
    <w:rsid w:val="00E372AF"/>
    <w:rsid w:val="00E37D68"/>
    <w:rsid w:val="00E40EAE"/>
    <w:rsid w:val="00E4181C"/>
    <w:rsid w:val="00E436AC"/>
    <w:rsid w:val="00E44595"/>
    <w:rsid w:val="00E44FF8"/>
    <w:rsid w:val="00E45916"/>
    <w:rsid w:val="00E5066A"/>
    <w:rsid w:val="00E52CF9"/>
    <w:rsid w:val="00E63F34"/>
    <w:rsid w:val="00E6715A"/>
    <w:rsid w:val="00E70A4A"/>
    <w:rsid w:val="00E75DC9"/>
    <w:rsid w:val="00E81610"/>
    <w:rsid w:val="00E84910"/>
    <w:rsid w:val="00E85B28"/>
    <w:rsid w:val="00E91976"/>
    <w:rsid w:val="00E947A6"/>
    <w:rsid w:val="00E97FC7"/>
    <w:rsid w:val="00EA0690"/>
    <w:rsid w:val="00EA3956"/>
    <w:rsid w:val="00EA5571"/>
    <w:rsid w:val="00EA7108"/>
    <w:rsid w:val="00EA73A9"/>
    <w:rsid w:val="00EB040E"/>
    <w:rsid w:val="00EB1FA0"/>
    <w:rsid w:val="00EB2B7C"/>
    <w:rsid w:val="00EC02A5"/>
    <w:rsid w:val="00EC176B"/>
    <w:rsid w:val="00EC33CD"/>
    <w:rsid w:val="00EC5BE5"/>
    <w:rsid w:val="00ED2650"/>
    <w:rsid w:val="00ED721A"/>
    <w:rsid w:val="00EE1F10"/>
    <w:rsid w:val="00EE2EC2"/>
    <w:rsid w:val="00EE393D"/>
    <w:rsid w:val="00EF01CF"/>
    <w:rsid w:val="00EF2E67"/>
    <w:rsid w:val="00EF673B"/>
    <w:rsid w:val="00EF6A66"/>
    <w:rsid w:val="00EF7AF9"/>
    <w:rsid w:val="00F01495"/>
    <w:rsid w:val="00F01EE6"/>
    <w:rsid w:val="00F0661B"/>
    <w:rsid w:val="00F10138"/>
    <w:rsid w:val="00F13F92"/>
    <w:rsid w:val="00F22ECA"/>
    <w:rsid w:val="00F240E8"/>
    <w:rsid w:val="00F244FA"/>
    <w:rsid w:val="00F252A6"/>
    <w:rsid w:val="00F3363A"/>
    <w:rsid w:val="00F3478F"/>
    <w:rsid w:val="00F366A2"/>
    <w:rsid w:val="00F44F43"/>
    <w:rsid w:val="00F44F8D"/>
    <w:rsid w:val="00F450E1"/>
    <w:rsid w:val="00F50DF4"/>
    <w:rsid w:val="00F542C3"/>
    <w:rsid w:val="00F5434E"/>
    <w:rsid w:val="00F57AD3"/>
    <w:rsid w:val="00F57AFE"/>
    <w:rsid w:val="00F6278E"/>
    <w:rsid w:val="00F63370"/>
    <w:rsid w:val="00F63C41"/>
    <w:rsid w:val="00F63E96"/>
    <w:rsid w:val="00F701E3"/>
    <w:rsid w:val="00F71F8C"/>
    <w:rsid w:val="00F80362"/>
    <w:rsid w:val="00F8143B"/>
    <w:rsid w:val="00F86AD4"/>
    <w:rsid w:val="00F92EE4"/>
    <w:rsid w:val="00F95968"/>
    <w:rsid w:val="00FA0113"/>
    <w:rsid w:val="00FA12B2"/>
    <w:rsid w:val="00FA695E"/>
    <w:rsid w:val="00FA6E11"/>
    <w:rsid w:val="00FA7610"/>
    <w:rsid w:val="00FB02BD"/>
    <w:rsid w:val="00FB398F"/>
    <w:rsid w:val="00FB4EF8"/>
    <w:rsid w:val="00FB6692"/>
    <w:rsid w:val="00FB78DD"/>
    <w:rsid w:val="00FC125E"/>
    <w:rsid w:val="00FC2642"/>
    <w:rsid w:val="00FC3EF3"/>
    <w:rsid w:val="00FD2049"/>
    <w:rsid w:val="00FD2140"/>
    <w:rsid w:val="00FD5BDE"/>
    <w:rsid w:val="00FD68EC"/>
    <w:rsid w:val="00FE0476"/>
    <w:rsid w:val="00FE24A5"/>
    <w:rsid w:val="00FE31E5"/>
    <w:rsid w:val="00FF1168"/>
    <w:rsid w:val="00FF18EC"/>
    <w:rsid w:val="00FF19AD"/>
    <w:rsid w:val="00FF1EB5"/>
    <w:rsid w:val="00FF292D"/>
    <w:rsid w:val="00FF298D"/>
    <w:rsid w:val="00FF4B55"/>
    <w:rsid w:val="00FF5FA4"/>
    <w:rsid w:val="00FF6287"/>
    <w:rsid w:val="00FF6A74"/>
    <w:rsid w:val="00FF73FB"/>
    <w:rsid w:val="00FF7578"/>
    <w:rsid w:val="00FF76BA"/>
    <w:rsid w:val="00FF794B"/>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EB6C1"/>
  <w15:chartTrackingRefBased/>
  <w15:docId w15:val="{A5BD3F0B-9C09-4314-9110-D4D278C4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3">
    <w:name w:val="heading 3"/>
    <w:basedOn w:val="Normal"/>
    <w:next w:val="Normal"/>
    <w:link w:val="Heading3Char"/>
    <w:uiPriority w:val="9"/>
    <w:semiHidden/>
    <w:unhideWhenUsed/>
    <w:qFormat/>
    <w:rsid w:val="001E307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3">
    <w:name w:val="Body Text 3"/>
    <w:basedOn w:val="Normal"/>
    <w:link w:val="BodyText3Char"/>
    <w:rsid w:val="00992F76"/>
    <w:pPr>
      <w:keepLines/>
      <w:spacing w:after="240"/>
      <w:jc w:val="center"/>
    </w:pPr>
    <w:rPr>
      <w:rFonts w:ascii="Arial" w:eastAsia="Times New Roman" w:hAnsi="Arial"/>
      <w:b/>
      <w:sz w:val="40"/>
      <w:szCs w:val="20"/>
      <w:lang w:val="en-GB" w:eastAsia="en-GB"/>
    </w:rPr>
  </w:style>
  <w:style w:type="character" w:customStyle="1" w:styleId="BodyText3Char">
    <w:name w:val="Body Text 3 Char"/>
    <w:link w:val="BodyText3"/>
    <w:rsid w:val="00992F76"/>
    <w:rPr>
      <w:rFonts w:ascii="Arial" w:eastAsia="Times New Roman" w:hAnsi="Arial"/>
      <w:b/>
      <w:sz w:val="40"/>
      <w:lang w:val="en-GB" w:eastAsia="en-GB"/>
    </w:rPr>
  </w:style>
  <w:style w:type="character" w:styleId="UnresolvedMention">
    <w:name w:val="Unresolved Mention"/>
    <w:uiPriority w:val="99"/>
    <w:semiHidden/>
    <w:unhideWhenUsed/>
    <w:rsid w:val="00CB66BF"/>
    <w:rPr>
      <w:color w:val="605E5C"/>
      <w:shd w:val="clear" w:color="auto" w:fill="E1DFDD"/>
    </w:rPr>
  </w:style>
  <w:style w:type="character" w:customStyle="1" w:styleId="Heading3Char">
    <w:name w:val="Heading 3 Char"/>
    <w:basedOn w:val="DefaultParagraphFont"/>
    <w:link w:val="Heading3"/>
    <w:uiPriority w:val="9"/>
    <w:semiHidden/>
    <w:rsid w:val="001E307E"/>
    <w:rPr>
      <w:rFonts w:asciiTheme="majorHAnsi" w:eastAsiaTheme="majorEastAsia" w:hAnsiTheme="majorHAnsi" w:cstheme="majorBidi"/>
      <w:color w:val="1F3763" w:themeColor="accent1" w:themeShade="7F"/>
      <w:sz w:val="24"/>
      <w:szCs w:val="24"/>
      <w:lang w:val="en-US" w:eastAsia="en-US"/>
    </w:rPr>
  </w:style>
  <w:style w:type="paragraph" w:styleId="Revision">
    <w:name w:val="Revision"/>
    <w:hidden/>
    <w:uiPriority w:val="99"/>
    <w:semiHidden/>
    <w:rsid w:val="00C8774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stat.gov.cy/en/SubthemeStatistics?s=4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akoutsis@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n/MethodologicalDetails?m=2094" TargetMode="External"/><Relationship Id="rId4" Type="http://schemas.openxmlformats.org/officeDocument/2006/relationships/settings" Target="settings.xml"/><Relationship Id="rId9" Type="http://schemas.openxmlformats.org/officeDocument/2006/relationships/hyperlink" Target="https://cystatdb23px.cystat.gov.cy/pxweb/en/8.CYSTAT-DB/8.CYSTAT-DB__Price%20Indices__"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image" Target="media/image30.emf"/><Relationship Id="rId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3811</CharactersWithSpaces>
  <SharedDoc>false</SharedDoc>
  <HLinks>
    <vt:vector size="42" baseType="variant">
      <vt:variant>
        <vt:i4>2883594</vt:i4>
      </vt:variant>
      <vt:variant>
        <vt:i4>15</vt:i4>
      </vt:variant>
      <vt:variant>
        <vt:i4>0</vt:i4>
      </vt:variant>
      <vt:variant>
        <vt:i4>5</vt:i4>
      </vt:variant>
      <vt:variant>
        <vt:lpwstr>mailto:cpapageorgiou@cystat.mof.gov.cy</vt:lpwstr>
      </vt:variant>
      <vt:variant>
        <vt:lpwstr/>
      </vt:variant>
      <vt:variant>
        <vt:i4>5701728</vt:i4>
      </vt:variant>
      <vt:variant>
        <vt:i4>12</vt:i4>
      </vt:variant>
      <vt:variant>
        <vt:i4>0</vt:i4>
      </vt:variant>
      <vt:variant>
        <vt:i4>5</vt:i4>
      </vt:variant>
      <vt:variant>
        <vt:lpwstr>mailto:fkakoutsis@cystat.mof.gov.cy</vt:lpwstr>
      </vt:variant>
      <vt:variant>
        <vt:lpwstr/>
      </vt:variant>
      <vt:variant>
        <vt:i4>1048666</vt:i4>
      </vt:variant>
      <vt:variant>
        <vt:i4>9</vt:i4>
      </vt:variant>
      <vt:variant>
        <vt:i4>0</vt:i4>
      </vt:variant>
      <vt:variant>
        <vt:i4>5</vt:i4>
      </vt:variant>
      <vt:variant>
        <vt:lpwstr>https://www.cystat.gov.cy/en/MethodologicalDetails?m=2094</vt:lpwstr>
      </vt:variant>
      <vt:variant>
        <vt:lpwstr/>
      </vt:variant>
      <vt:variant>
        <vt:i4>4390994</vt:i4>
      </vt:variant>
      <vt:variant>
        <vt:i4>6</vt:i4>
      </vt:variant>
      <vt:variant>
        <vt:i4>0</vt:i4>
      </vt:variant>
      <vt:variant>
        <vt:i4>5</vt:i4>
      </vt:variant>
      <vt:variant>
        <vt:lpwstr>https://www.cystat.gov.cy/en/KeyFiguresList?s=47</vt:lpwstr>
      </vt:variant>
      <vt:variant>
        <vt:lpwstr/>
      </vt:variant>
      <vt:variant>
        <vt:i4>786512</vt:i4>
      </vt:variant>
      <vt:variant>
        <vt:i4>3</vt:i4>
      </vt:variant>
      <vt:variant>
        <vt:i4>0</vt:i4>
      </vt:variant>
      <vt:variant>
        <vt:i4>5</vt:i4>
      </vt:variant>
      <vt:variant>
        <vt:lpwstr>https://cystatdb.cystat.gov.cy/pxweb/en/8.CYSTAT-DB/8.CYSTAT-DB__Price Indices__</vt:lpwstr>
      </vt:variant>
      <vt:variant>
        <vt:lpwstr/>
      </vt:variant>
      <vt:variant>
        <vt:i4>5177410</vt:i4>
      </vt:variant>
      <vt:variant>
        <vt:i4>0</vt:i4>
      </vt:variant>
      <vt:variant>
        <vt:i4>0</vt:i4>
      </vt:variant>
      <vt:variant>
        <vt:i4>5</vt:i4>
      </vt:variant>
      <vt:variant>
        <vt:lpwstr>https://www.cystat.gov.cy/en/SubthemeStatistics?s=47</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Sofronis Vikis</cp:lastModifiedBy>
  <cp:revision>2</cp:revision>
  <cp:lastPrinted>2026-01-09T09:28:00Z</cp:lastPrinted>
  <dcterms:created xsi:type="dcterms:W3CDTF">2026-07-02T05:08:00Z</dcterms:created>
  <dcterms:modified xsi:type="dcterms:W3CDTF">2026-07-02T05:08:00Z</dcterms:modified>
</cp:coreProperties>
</file>