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5151D" w14:textId="77777777" w:rsidR="00B23C37" w:rsidRPr="00695113" w:rsidRDefault="00B23C37" w:rsidP="00B23C37">
      <w:pPr>
        <w:tabs>
          <w:tab w:val="left" w:pos="1080"/>
          <w:tab w:val="left" w:pos="7088"/>
        </w:tabs>
        <w:jc w:val="right"/>
        <w:rPr>
          <w:rFonts w:ascii="Verdana" w:hAnsi="Verdana" w:cs="Arial"/>
          <w:sz w:val="18"/>
          <w:szCs w:val="18"/>
        </w:rPr>
      </w:pPr>
      <w:r w:rsidRPr="00695113">
        <w:rPr>
          <w:rFonts w:ascii="Verdana" w:hAnsi="Verdana" w:cs="Arial"/>
          <w:sz w:val="18"/>
          <w:szCs w:val="18"/>
        </w:rPr>
        <w:t>2</w:t>
      </w:r>
      <w:r w:rsidRPr="00B23C37">
        <w:rPr>
          <w:rFonts w:ascii="Verdana" w:hAnsi="Verdana" w:cs="Arial"/>
          <w:sz w:val="18"/>
          <w:szCs w:val="18"/>
        </w:rPr>
        <w:t>1</w:t>
      </w:r>
      <w:r w:rsidRPr="00695113">
        <w:rPr>
          <w:rFonts w:ascii="Verdana" w:hAnsi="Verdana" w:cs="Arial"/>
          <w:sz w:val="18"/>
          <w:szCs w:val="18"/>
        </w:rPr>
        <w:t xml:space="preserve"> March</w:t>
      </w:r>
      <w:r w:rsidRPr="00695113">
        <w:rPr>
          <w:rFonts w:ascii="Verdana" w:eastAsia="Malgun Gothic" w:hAnsi="Verdana" w:cs="Arial"/>
          <w:sz w:val="18"/>
          <w:szCs w:val="18"/>
        </w:rPr>
        <w:t>, 2025</w:t>
      </w:r>
    </w:p>
    <w:p w14:paraId="1EB7E8BB" w14:textId="77777777" w:rsidR="00B23C37" w:rsidRPr="00931164" w:rsidRDefault="00B23C37" w:rsidP="00B23C37">
      <w:pPr>
        <w:jc w:val="center"/>
        <w:rPr>
          <w:rFonts w:ascii="Verdana" w:eastAsia="Malgun Gothic" w:hAnsi="Verdana" w:cs="Arial"/>
          <w:b/>
          <w:sz w:val="24"/>
          <w:szCs w:val="24"/>
        </w:rPr>
      </w:pPr>
    </w:p>
    <w:p w14:paraId="106816B1" w14:textId="77777777" w:rsidR="00B23C37" w:rsidRPr="00931164" w:rsidRDefault="00B23C37" w:rsidP="00B23C37">
      <w:pPr>
        <w:jc w:val="center"/>
        <w:rPr>
          <w:rFonts w:ascii="Verdana" w:eastAsia="Malgun Gothic" w:hAnsi="Verdana" w:cs="Arial"/>
          <w:b/>
          <w:sz w:val="24"/>
          <w:szCs w:val="24"/>
        </w:rPr>
      </w:pPr>
      <w:r>
        <w:rPr>
          <w:rFonts w:ascii="Verdana" w:eastAsia="Malgun Gothic" w:hAnsi="Verdana" w:cs="Arial"/>
          <w:b/>
          <w:sz w:val="24"/>
          <w:szCs w:val="24"/>
        </w:rPr>
        <w:t>PRESS RELEASE</w:t>
      </w:r>
    </w:p>
    <w:p w14:paraId="043B4618" w14:textId="77777777" w:rsidR="00B23C37" w:rsidRDefault="00B23C37" w:rsidP="00B23C37"/>
    <w:p w14:paraId="70FCA643" w14:textId="77777777" w:rsidR="00B23C37" w:rsidRPr="00953D73" w:rsidRDefault="00B23C37" w:rsidP="00B23C37">
      <w:pPr>
        <w:rPr>
          <w:rFonts w:ascii="Verdana" w:hAnsi="Verdana"/>
          <w:b/>
          <w:u w:val="single"/>
        </w:rPr>
      </w:pPr>
      <w:r w:rsidRPr="00F15FA6">
        <w:rPr>
          <w:rFonts w:ascii="Verdana" w:hAnsi="Verdana"/>
          <w:u w:val="single"/>
        </w:rPr>
        <w:t>HOUSEHOLD BUDGET SURVEY</w:t>
      </w:r>
      <w:r w:rsidRPr="00953D73">
        <w:rPr>
          <w:rFonts w:ascii="Verdana" w:hAnsi="Verdana"/>
          <w:u w:val="single"/>
        </w:rPr>
        <w:t xml:space="preserve">: </w:t>
      </w:r>
      <w:r w:rsidRPr="00953D73">
        <w:rPr>
          <w:rFonts w:ascii="Verdana" w:hAnsi="Verdana"/>
          <w:b/>
          <w:u w:val="single"/>
        </w:rPr>
        <w:t>2023</w:t>
      </w:r>
    </w:p>
    <w:p w14:paraId="2783443D" w14:textId="77777777" w:rsidR="00B23C37" w:rsidRPr="00EB6190" w:rsidRDefault="00B23C37" w:rsidP="00B23C37">
      <w:pPr>
        <w:rPr>
          <w:rFonts w:ascii="Verdana" w:eastAsia="Malgun Gothic" w:hAnsi="Verdana" w:cs="Arial"/>
        </w:rPr>
      </w:pPr>
    </w:p>
    <w:p w14:paraId="71DDA136" w14:textId="77777777" w:rsidR="00B23C37" w:rsidRPr="00EB6190" w:rsidRDefault="00B23C37" w:rsidP="00B23C37">
      <w:pPr>
        <w:jc w:val="center"/>
        <w:rPr>
          <w:rFonts w:ascii="Verdana" w:eastAsia="Malgun Gothic" w:hAnsi="Verdana" w:cs="Arial"/>
          <w:b/>
        </w:rPr>
      </w:pPr>
      <w:r>
        <w:rPr>
          <w:rFonts w:ascii="Verdana" w:eastAsia="Malgun Gothic" w:hAnsi="Verdana" w:cs="Arial"/>
          <w:b/>
        </w:rPr>
        <w:t>Mean</w:t>
      </w:r>
      <w:r w:rsidRPr="00935896">
        <w:rPr>
          <w:rFonts w:ascii="Verdana" w:eastAsia="Malgun Gothic" w:hAnsi="Verdana" w:cs="Arial"/>
          <w:b/>
        </w:rPr>
        <w:t xml:space="preserve"> Annual </w:t>
      </w:r>
      <w:r>
        <w:rPr>
          <w:rFonts w:ascii="Verdana" w:eastAsia="Malgun Gothic" w:hAnsi="Verdana" w:cs="Arial"/>
          <w:b/>
        </w:rPr>
        <w:t xml:space="preserve">Household </w:t>
      </w:r>
      <w:r w:rsidRPr="00935896">
        <w:rPr>
          <w:rFonts w:ascii="Verdana" w:eastAsia="Malgun Gothic" w:hAnsi="Verdana" w:cs="Arial"/>
          <w:b/>
        </w:rPr>
        <w:t>Consumption Expenditure €</w:t>
      </w:r>
      <w:r w:rsidRPr="00EB6190">
        <w:rPr>
          <w:rFonts w:ascii="Verdana" w:eastAsia="Malgun Gothic" w:hAnsi="Verdana" w:cs="Arial"/>
          <w:b/>
        </w:rPr>
        <w:t>43</w:t>
      </w:r>
      <w:r w:rsidRPr="00935896">
        <w:rPr>
          <w:rFonts w:ascii="Verdana" w:eastAsia="Malgun Gothic" w:hAnsi="Verdana" w:cs="Arial"/>
          <w:b/>
        </w:rPr>
        <w:t>.26</w:t>
      </w:r>
      <w:r w:rsidRPr="00EB6190">
        <w:rPr>
          <w:rFonts w:ascii="Verdana" w:eastAsia="Malgun Gothic" w:hAnsi="Verdana" w:cs="Arial"/>
          <w:b/>
        </w:rPr>
        <w:t>3</w:t>
      </w:r>
    </w:p>
    <w:p w14:paraId="5E7E98A4" w14:textId="77777777" w:rsidR="00B23C37" w:rsidRPr="00935896" w:rsidRDefault="00B23C37" w:rsidP="00B23C37">
      <w:pPr>
        <w:jc w:val="both"/>
        <w:rPr>
          <w:rFonts w:ascii="Verdana" w:hAnsi="Verdana" w:cs="Arial"/>
          <w:sz w:val="18"/>
          <w:szCs w:val="18"/>
        </w:rPr>
      </w:pPr>
    </w:p>
    <w:p w14:paraId="39B2A784" w14:textId="77777777" w:rsidR="00B23C37" w:rsidRDefault="00B23C37" w:rsidP="00B23C37">
      <w:pPr>
        <w:jc w:val="both"/>
        <w:rPr>
          <w:rFonts w:ascii="Verdana" w:hAnsi="Verdana" w:cs="Arial"/>
          <w:sz w:val="18"/>
          <w:szCs w:val="18"/>
        </w:rPr>
      </w:pPr>
      <w:r>
        <w:rPr>
          <w:rFonts w:ascii="Verdana" w:hAnsi="Verdana" w:cs="Arial"/>
          <w:sz w:val="18"/>
          <w:szCs w:val="18"/>
        </w:rPr>
        <w:t xml:space="preserve">Based </w:t>
      </w:r>
      <w:r w:rsidRPr="00935896">
        <w:rPr>
          <w:rFonts w:ascii="Verdana" w:hAnsi="Verdana" w:cs="Arial"/>
          <w:sz w:val="18"/>
          <w:szCs w:val="18"/>
        </w:rPr>
        <w:t>o</w:t>
      </w:r>
      <w:r>
        <w:rPr>
          <w:rFonts w:ascii="Verdana" w:hAnsi="Verdana" w:cs="Arial"/>
          <w:sz w:val="18"/>
          <w:szCs w:val="18"/>
        </w:rPr>
        <w:t>n</w:t>
      </w:r>
      <w:r w:rsidRPr="00935896">
        <w:rPr>
          <w:rFonts w:ascii="Verdana" w:hAnsi="Verdana" w:cs="Arial"/>
          <w:sz w:val="18"/>
          <w:szCs w:val="18"/>
        </w:rPr>
        <w:t xml:space="preserve"> the results of the Household Budget Survey </w:t>
      </w:r>
      <w:r w:rsidRPr="00EB6190">
        <w:rPr>
          <w:rFonts w:ascii="Verdana" w:hAnsi="Verdana" w:cs="Arial"/>
          <w:sz w:val="18"/>
          <w:szCs w:val="18"/>
        </w:rPr>
        <w:t>2023</w:t>
      </w:r>
      <w:r w:rsidRPr="00935896">
        <w:rPr>
          <w:rFonts w:ascii="Verdana" w:hAnsi="Verdana" w:cs="Arial"/>
          <w:sz w:val="18"/>
          <w:szCs w:val="18"/>
        </w:rPr>
        <w:t xml:space="preserve">, the </w:t>
      </w:r>
      <w:r>
        <w:rPr>
          <w:rFonts w:ascii="Verdana" w:hAnsi="Verdana" w:cs="Arial"/>
          <w:sz w:val="18"/>
          <w:szCs w:val="18"/>
        </w:rPr>
        <w:t>mean</w:t>
      </w:r>
      <w:r w:rsidRPr="00935896">
        <w:rPr>
          <w:rFonts w:ascii="Verdana" w:hAnsi="Verdana" w:cs="Arial"/>
          <w:sz w:val="18"/>
          <w:szCs w:val="18"/>
        </w:rPr>
        <w:t xml:space="preserve"> annual consumption expenditure per household </w:t>
      </w:r>
      <w:r>
        <w:rPr>
          <w:rFonts w:ascii="Verdana" w:hAnsi="Verdana" w:cs="Arial"/>
          <w:sz w:val="18"/>
          <w:szCs w:val="18"/>
        </w:rPr>
        <w:t>in</w:t>
      </w:r>
      <w:r w:rsidRPr="00935896">
        <w:rPr>
          <w:rFonts w:ascii="Verdana" w:hAnsi="Verdana" w:cs="Arial"/>
          <w:sz w:val="18"/>
          <w:szCs w:val="18"/>
        </w:rPr>
        <w:t xml:space="preserve"> </w:t>
      </w:r>
      <w:r w:rsidRPr="00EB6190">
        <w:rPr>
          <w:rFonts w:ascii="Verdana" w:hAnsi="Verdana" w:cs="Arial"/>
          <w:sz w:val="18"/>
          <w:szCs w:val="18"/>
        </w:rPr>
        <w:t>2023</w:t>
      </w:r>
      <w:r w:rsidRPr="00935896">
        <w:rPr>
          <w:rFonts w:ascii="Verdana" w:hAnsi="Verdana" w:cs="Arial"/>
          <w:sz w:val="18"/>
          <w:szCs w:val="18"/>
        </w:rPr>
        <w:t xml:space="preserve"> amounted to €</w:t>
      </w:r>
      <w:r w:rsidRPr="00EB6190">
        <w:rPr>
          <w:rFonts w:ascii="Verdana" w:hAnsi="Verdana" w:cs="Arial"/>
          <w:sz w:val="18"/>
          <w:szCs w:val="18"/>
        </w:rPr>
        <w:t>43</w:t>
      </w:r>
      <w:r w:rsidRPr="00935896">
        <w:rPr>
          <w:rFonts w:ascii="Verdana" w:hAnsi="Verdana" w:cs="Arial"/>
          <w:sz w:val="18"/>
          <w:szCs w:val="18"/>
        </w:rPr>
        <w:t>.26</w:t>
      </w:r>
      <w:r w:rsidRPr="00EB6190">
        <w:rPr>
          <w:rFonts w:ascii="Verdana" w:hAnsi="Verdana" w:cs="Arial"/>
          <w:sz w:val="18"/>
          <w:szCs w:val="18"/>
        </w:rPr>
        <w:t>3</w:t>
      </w:r>
      <w:r w:rsidRPr="00935896">
        <w:rPr>
          <w:rFonts w:ascii="Verdana" w:hAnsi="Verdana" w:cs="Arial"/>
          <w:sz w:val="18"/>
          <w:szCs w:val="18"/>
        </w:rPr>
        <w:t>, compared to €</w:t>
      </w:r>
      <w:r w:rsidRPr="00EB6190">
        <w:rPr>
          <w:rFonts w:ascii="Verdana" w:hAnsi="Verdana" w:cs="Arial"/>
          <w:sz w:val="18"/>
          <w:szCs w:val="18"/>
        </w:rPr>
        <w:t>31</w:t>
      </w:r>
      <w:r w:rsidRPr="00935896">
        <w:rPr>
          <w:rFonts w:ascii="Verdana" w:hAnsi="Verdana" w:cs="Arial"/>
          <w:sz w:val="18"/>
          <w:szCs w:val="18"/>
        </w:rPr>
        <w:t>.</w:t>
      </w:r>
      <w:r w:rsidRPr="00EB6190">
        <w:rPr>
          <w:rFonts w:ascii="Verdana" w:hAnsi="Verdana" w:cs="Arial"/>
          <w:sz w:val="18"/>
          <w:szCs w:val="18"/>
        </w:rPr>
        <w:t>206</w:t>
      </w:r>
      <w:r w:rsidRPr="00935896">
        <w:rPr>
          <w:rFonts w:ascii="Verdana" w:hAnsi="Verdana" w:cs="Arial"/>
          <w:sz w:val="18"/>
          <w:szCs w:val="18"/>
        </w:rPr>
        <w:t xml:space="preserve"> in 20</w:t>
      </w:r>
      <w:r>
        <w:rPr>
          <w:rFonts w:ascii="Verdana" w:hAnsi="Verdana" w:cs="Arial"/>
          <w:sz w:val="18"/>
          <w:szCs w:val="18"/>
        </w:rPr>
        <w:t>15/2016</w:t>
      </w:r>
      <w:r w:rsidRPr="00935896">
        <w:rPr>
          <w:rFonts w:ascii="Verdana" w:hAnsi="Verdana" w:cs="Arial"/>
          <w:sz w:val="18"/>
          <w:szCs w:val="18"/>
        </w:rPr>
        <w:t xml:space="preserve"> (</w:t>
      </w:r>
      <w:r>
        <w:rPr>
          <w:rFonts w:ascii="Verdana" w:hAnsi="Verdana" w:cs="Arial"/>
          <w:sz w:val="18"/>
          <w:szCs w:val="18"/>
        </w:rPr>
        <w:t>Figure</w:t>
      </w:r>
      <w:r w:rsidRPr="00935896">
        <w:rPr>
          <w:rFonts w:ascii="Verdana" w:hAnsi="Verdana" w:cs="Arial"/>
          <w:sz w:val="18"/>
          <w:szCs w:val="18"/>
        </w:rPr>
        <w:t xml:space="preserve"> 1)</w:t>
      </w:r>
      <w:r>
        <w:rPr>
          <w:rFonts w:ascii="Verdana" w:hAnsi="Verdana" w:cs="Arial"/>
          <w:sz w:val="18"/>
          <w:szCs w:val="18"/>
        </w:rPr>
        <w:t>, recording an</w:t>
      </w:r>
      <w:r w:rsidRPr="00935896">
        <w:rPr>
          <w:rFonts w:ascii="Verdana" w:hAnsi="Verdana" w:cs="Arial"/>
          <w:sz w:val="18"/>
          <w:szCs w:val="18"/>
        </w:rPr>
        <w:t xml:space="preserve"> </w:t>
      </w:r>
      <w:r>
        <w:rPr>
          <w:rFonts w:ascii="Verdana" w:hAnsi="Verdana" w:cs="Arial"/>
          <w:sz w:val="18"/>
          <w:szCs w:val="18"/>
        </w:rPr>
        <w:t>increase</w:t>
      </w:r>
      <w:r w:rsidRPr="00935896">
        <w:rPr>
          <w:rFonts w:ascii="Verdana" w:hAnsi="Verdana" w:cs="Arial"/>
          <w:sz w:val="18"/>
          <w:szCs w:val="18"/>
        </w:rPr>
        <w:t xml:space="preserve"> of </w:t>
      </w:r>
      <w:r>
        <w:rPr>
          <w:rFonts w:ascii="Verdana" w:hAnsi="Verdana" w:cs="Arial"/>
          <w:sz w:val="18"/>
          <w:szCs w:val="18"/>
        </w:rPr>
        <w:t>38</w:t>
      </w:r>
      <w:r w:rsidRPr="00935896">
        <w:rPr>
          <w:rFonts w:ascii="Verdana" w:hAnsi="Verdana" w:cs="Arial"/>
          <w:sz w:val="18"/>
          <w:szCs w:val="18"/>
        </w:rPr>
        <w:t>,</w:t>
      </w:r>
      <w:r>
        <w:rPr>
          <w:rFonts w:ascii="Verdana" w:hAnsi="Verdana" w:cs="Arial"/>
          <w:sz w:val="18"/>
          <w:szCs w:val="18"/>
        </w:rPr>
        <w:t>6</w:t>
      </w:r>
      <w:r w:rsidRPr="00935896">
        <w:rPr>
          <w:rFonts w:ascii="Verdana" w:hAnsi="Verdana" w:cs="Arial"/>
          <w:sz w:val="18"/>
          <w:szCs w:val="18"/>
        </w:rPr>
        <w:t>%.</w:t>
      </w:r>
    </w:p>
    <w:p w14:paraId="15D147ED" w14:textId="77777777" w:rsidR="00B23C37" w:rsidRDefault="00B23C37" w:rsidP="00B23C37">
      <w:pPr>
        <w:jc w:val="both"/>
        <w:rPr>
          <w:rFonts w:ascii="Verdana" w:hAnsi="Verdana" w:cs="Arial"/>
          <w:sz w:val="18"/>
          <w:szCs w:val="18"/>
        </w:rPr>
      </w:pPr>
    </w:p>
    <w:p w14:paraId="5181B15A" w14:textId="77777777" w:rsidR="00BA36FD" w:rsidRDefault="00BA36FD" w:rsidP="00B23C37">
      <w:pPr>
        <w:jc w:val="both"/>
        <w:rPr>
          <w:rFonts w:ascii="Verdana" w:hAnsi="Verdana" w:cs="Arial"/>
          <w:sz w:val="18"/>
          <w:szCs w:val="18"/>
        </w:rPr>
      </w:pPr>
    </w:p>
    <w:p w14:paraId="18C101D4" w14:textId="2976FF25" w:rsidR="00B23C37" w:rsidRPr="00935896" w:rsidRDefault="00BA36FD" w:rsidP="00BA36FD">
      <w:pPr>
        <w:jc w:val="center"/>
        <w:rPr>
          <w:rFonts w:ascii="Verdana" w:hAnsi="Verdana" w:cs="Arial"/>
          <w:sz w:val="18"/>
          <w:szCs w:val="18"/>
        </w:rPr>
      </w:pPr>
      <w:r>
        <w:rPr>
          <w:rFonts w:ascii="Verdana" w:hAnsi="Verdana" w:cs="Arial"/>
          <w:noProof/>
          <w:sz w:val="18"/>
          <w:szCs w:val="18"/>
        </w:rPr>
        <w:drawing>
          <wp:inline distT="0" distB="0" distL="0" distR="0" wp14:anchorId="1DDFB415" wp14:editId="7D5E65DE">
            <wp:extent cx="6096635" cy="4511675"/>
            <wp:effectExtent l="0" t="0" r="0" b="3175"/>
            <wp:docPr id="184480024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635" cy="4511675"/>
                    </a:xfrm>
                    <a:prstGeom prst="rect">
                      <a:avLst/>
                    </a:prstGeom>
                    <a:noFill/>
                  </pic:spPr>
                </pic:pic>
              </a:graphicData>
            </a:graphic>
          </wp:inline>
        </w:drawing>
      </w:r>
    </w:p>
    <w:p w14:paraId="3F6FD45E" w14:textId="77777777" w:rsidR="00B23C37" w:rsidRDefault="00B23C37" w:rsidP="00B23C37">
      <w:pPr>
        <w:jc w:val="both"/>
        <w:rPr>
          <w:rFonts w:ascii="Verdana" w:eastAsia="Malgun Gothic" w:hAnsi="Verdana" w:cs="Arial"/>
          <w:sz w:val="18"/>
          <w:szCs w:val="18"/>
        </w:rPr>
      </w:pPr>
    </w:p>
    <w:p w14:paraId="4032F663" w14:textId="77777777" w:rsidR="00B23C37" w:rsidRPr="00935896" w:rsidRDefault="00B23C37" w:rsidP="00B23C37">
      <w:pPr>
        <w:jc w:val="both"/>
        <w:rPr>
          <w:rFonts w:ascii="Verdana" w:eastAsia="Malgun Gothic" w:hAnsi="Verdana" w:cs="Arial"/>
          <w:sz w:val="18"/>
          <w:szCs w:val="18"/>
        </w:rPr>
      </w:pPr>
    </w:p>
    <w:p w14:paraId="7E22FE71" w14:textId="77777777" w:rsidR="00B23C37" w:rsidRPr="00935896" w:rsidRDefault="00B23C37" w:rsidP="0024609C">
      <w:pPr>
        <w:jc w:val="both"/>
        <w:rPr>
          <w:rFonts w:ascii="Verdana" w:eastAsia="Malgun Gothic" w:hAnsi="Verdana" w:cs="Arial"/>
          <w:sz w:val="18"/>
          <w:szCs w:val="18"/>
        </w:rPr>
      </w:pPr>
      <w:r w:rsidRPr="00935896">
        <w:rPr>
          <w:rFonts w:ascii="Verdana" w:eastAsia="Malgun Gothic" w:hAnsi="Verdana" w:cs="Arial"/>
          <w:sz w:val="18"/>
          <w:szCs w:val="18"/>
        </w:rPr>
        <w:t>In the urban areas</w:t>
      </w:r>
      <w:r>
        <w:rPr>
          <w:rFonts w:ascii="Verdana" w:eastAsia="Malgun Gothic" w:hAnsi="Verdana" w:cs="Arial"/>
          <w:sz w:val="18"/>
          <w:szCs w:val="18"/>
        </w:rPr>
        <w:t>,</w:t>
      </w:r>
      <w:r w:rsidRPr="00935896">
        <w:rPr>
          <w:rFonts w:ascii="Verdana" w:eastAsia="Malgun Gothic" w:hAnsi="Verdana" w:cs="Arial"/>
          <w:sz w:val="18"/>
          <w:szCs w:val="18"/>
        </w:rPr>
        <w:t xml:space="preserve"> the </w:t>
      </w:r>
      <w:r>
        <w:rPr>
          <w:rFonts w:ascii="Verdana" w:eastAsia="Malgun Gothic" w:hAnsi="Verdana" w:cs="Arial"/>
          <w:sz w:val="18"/>
          <w:szCs w:val="18"/>
        </w:rPr>
        <w:t>mean</w:t>
      </w:r>
      <w:r w:rsidRPr="00935896">
        <w:rPr>
          <w:rFonts w:ascii="Verdana" w:eastAsia="Malgun Gothic" w:hAnsi="Verdana" w:cs="Arial"/>
          <w:sz w:val="18"/>
          <w:szCs w:val="18"/>
        </w:rPr>
        <w:t xml:space="preserve"> annual consumption expenditure </w:t>
      </w:r>
      <w:r>
        <w:rPr>
          <w:rFonts w:ascii="Verdana" w:eastAsia="Malgun Gothic" w:hAnsi="Verdana" w:cs="Arial"/>
          <w:sz w:val="18"/>
          <w:szCs w:val="18"/>
        </w:rPr>
        <w:t>per household in</w:t>
      </w:r>
      <w:r w:rsidRPr="00935896">
        <w:rPr>
          <w:rFonts w:ascii="Verdana" w:eastAsia="Malgun Gothic" w:hAnsi="Verdana" w:cs="Arial"/>
          <w:sz w:val="18"/>
          <w:szCs w:val="18"/>
        </w:rPr>
        <w:t xml:space="preserve"> </w:t>
      </w:r>
      <w:r>
        <w:rPr>
          <w:rFonts w:ascii="Verdana" w:eastAsia="Malgun Gothic" w:hAnsi="Verdana" w:cs="Arial"/>
          <w:sz w:val="18"/>
          <w:szCs w:val="18"/>
        </w:rPr>
        <w:t>2023</w:t>
      </w:r>
      <w:r w:rsidRPr="00935896">
        <w:rPr>
          <w:rFonts w:ascii="Verdana" w:eastAsia="Malgun Gothic" w:hAnsi="Verdana" w:cs="Arial"/>
          <w:sz w:val="18"/>
          <w:szCs w:val="18"/>
        </w:rPr>
        <w:t xml:space="preserve"> </w:t>
      </w:r>
      <w:r>
        <w:rPr>
          <w:rFonts w:ascii="Verdana" w:eastAsia="Malgun Gothic" w:hAnsi="Verdana" w:cs="Arial"/>
          <w:sz w:val="18"/>
          <w:szCs w:val="18"/>
        </w:rPr>
        <w:t xml:space="preserve">amounted to </w:t>
      </w:r>
      <w:r w:rsidRPr="00935896">
        <w:rPr>
          <w:rFonts w:ascii="Verdana" w:eastAsia="Malgun Gothic" w:hAnsi="Verdana" w:cs="Arial"/>
          <w:sz w:val="18"/>
          <w:szCs w:val="18"/>
        </w:rPr>
        <w:t>€</w:t>
      </w:r>
      <w:r>
        <w:rPr>
          <w:rFonts w:ascii="Verdana" w:eastAsia="Malgun Gothic" w:hAnsi="Verdana" w:cs="Arial"/>
          <w:sz w:val="18"/>
          <w:szCs w:val="18"/>
        </w:rPr>
        <w:t>44</w:t>
      </w:r>
      <w:r w:rsidRPr="00935896">
        <w:rPr>
          <w:rFonts w:ascii="Verdana" w:eastAsia="Malgun Gothic" w:hAnsi="Verdana" w:cs="Arial"/>
          <w:sz w:val="18"/>
          <w:szCs w:val="18"/>
        </w:rPr>
        <w:t>.</w:t>
      </w:r>
      <w:r>
        <w:rPr>
          <w:rFonts w:ascii="Verdana" w:eastAsia="Malgun Gothic" w:hAnsi="Verdana" w:cs="Arial"/>
          <w:sz w:val="18"/>
          <w:szCs w:val="18"/>
        </w:rPr>
        <w:t>548,</w:t>
      </w:r>
      <w:r w:rsidRPr="00935896">
        <w:rPr>
          <w:rFonts w:ascii="Verdana" w:eastAsia="Malgun Gothic" w:hAnsi="Verdana" w:cs="Arial"/>
          <w:sz w:val="18"/>
          <w:szCs w:val="18"/>
        </w:rPr>
        <w:t xml:space="preserve"> compared to €3</w:t>
      </w:r>
      <w:r>
        <w:rPr>
          <w:rFonts w:ascii="Verdana" w:eastAsia="Malgun Gothic" w:hAnsi="Verdana" w:cs="Arial"/>
          <w:sz w:val="18"/>
          <w:szCs w:val="18"/>
        </w:rPr>
        <w:t>1</w:t>
      </w:r>
      <w:r w:rsidRPr="00935896">
        <w:rPr>
          <w:rFonts w:ascii="Verdana" w:eastAsia="Malgun Gothic" w:hAnsi="Verdana" w:cs="Arial"/>
          <w:sz w:val="18"/>
          <w:szCs w:val="18"/>
        </w:rPr>
        <w:t>.</w:t>
      </w:r>
      <w:r>
        <w:rPr>
          <w:rFonts w:ascii="Verdana" w:eastAsia="Malgun Gothic" w:hAnsi="Verdana" w:cs="Arial"/>
          <w:sz w:val="18"/>
          <w:szCs w:val="18"/>
        </w:rPr>
        <w:t>884</w:t>
      </w:r>
      <w:r w:rsidRPr="00935896">
        <w:rPr>
          <w:rFonts w:ascii="Verdana" w:eastAsia="Malgun Gothic" w:hAnsi="Verdana" w:cs="Arial"/>
          <w:sz w:val="18"/>
          <w:szCs w:val="18"/>
        </w:rPr>
        <w:t xml:space="preserve"> in 20</w:t>
      </w:r>
      <w:r>
        <w:rPr>
          <w:rFonts w:ascii="Verdana" w:eastAsia="Malgun Gothic" w:hAnsi="Verdana" w:cs="Arial"/>
          <w:sz w:val="18"/>
          <w:szCs w:val="18"/>
        </w:rPr>
        <w:t>15/2016</w:t>
      </w:r>
      <w:r w:rsidRPr="00935896">
        <w:rPr>
          <w:rFonts w:ascii="Verdana" w:eastAsia="Malgun Gothic" w:hAnsi="Verdana" w:cs="Arial"/>
          <w:sz w:val="18"/>
          <w:szCs w:val="18"/>
        </w:rPr>
        <w:t>, recording a</w:t>
      </w:r>
      <w:r>
        <w:rPr>
          <w:rFonts w:ascii="Verdana" w:eastAsia="Malgun Gothic" w:hAnsi="Verdana" w:cs="Arial"/>
          <w:sz w:val="18"/>
          <w:szCs w:val="18"/>
        </w:rPr>
        <w:t>n</w:t>
      </w:r>
      <w:r w:rsidRPr="00935896">
        <w:rPr>
          <w:rFonts w:ascii="Verdana" w:eastAsia="Malgun Gothic" w:hAnsi="Verdana" w:cs="Arial"/>
          <w:sz w:val="18"/>
          <w:szCs w:val="18"/>
        </w:rPr>
        <w:t xml:space="preserve"> </w:t>
      </w:r>
      <w:r>
        <w:rPr>
          <w:rFonts w:ascii="Verdana" w:eastAsia="Malgun Gothic" w:hAnsi="Verdana" w:cs="Arial"/>
          <w:sz w:val="18"/>
          <w:szCs w:val="18"/>
        </w:rPr>
        <w:t>in</w:t>
      </w:r>
      <w:r w:rsidRPr="00935896">
        <w:rPr>
          <w:rFonts w:ascii="Verdana" w:eastAsia="Malgun Gothic" w:hAnsi="Verdana" w:cs="Arial"/>
          <w:sz w:val="18"/>
          <w:szCs w:val="18"/>
        </w:rPr>
        <w:t xml:space="preserve">crease of </w:t>
      </w:r>
      <w:r>
        <w:rPr>
          <w:rFonts w:ascii="Verdana" w:eastAsia="Malgun Gothic" w:hAnsi="Verdana" w:cs="Arial"/>
          <w:sz w:val="18"/>
          <w:szCs w:val="18"/>
        </w:rPr>
        <w:t>39</w:t>
      </w:r>
      <w:r w:rsidRPr="00935896">
        <w:rPr>
          <w:rFonts w:ascii="Verdana" w:eastAsia="Malgun Gothic" w:hAnsi="Verdana" w:cs="Arial"/>
          <w:sz w:val="18"/>
          <w:szCs w:val="18"/>
        </w:rPr>
        <w:t>,</w:t>
      </w:r>
      <w:r>
        <w:rPr>
          <w:rFonts w:ascii="Verdana" w:eastAsia="Malgun Gothic" w:hAnsi="Verdana" w:cs="Arial"/>
          <w:sz w:val="18"/>
          <w:szCs w:val="18"/>
        </w:rPr>
        <w:t>7</w:t>
      </w:r>
      <w:r w:rsidRPr="00935896">
        <w:rPr>
          <w:rFonts w:ascii="Verdana" w:eastAsia="Malgun Gothic" w:hAnsi="Verdana" w:cs="Arial"/>
          <w:sz w:val="18"/>
          <w:szCs w:val="18"/>
        </w:rPr>
        <w:t xml:space="preserve">%. </w:t>
      </w:r>
      <w:r>
        <w:rPr>
          <w:rFonts w:ascii="Verdana" w:eastAsia="Malgun Gothic" w:hAnsi="Verdana" w:cs="Arial"/>
          <w:sz w:val="18"/>
          <w:szCs w:val="18"/>
        </w:rPr>
        <w:t>Similarly</w:t>
      </w:r>
      <w:r w:rsidRPr="00935896">
        <w:rPr>
          <w:rFonts w:ascii="Verdana" w:eastAsia="Malgun Gothic" w:hAnsi="Verdana" w:cs="Arial"/>
          <w:sz w:val="18"/>
          <w:szCs w:val="18"/>
        </w:rPr>
        <w:t xml:space="preserve">, </w:t>
      </w:r>
      <w:r>
        <w:rPr>
          <w:rFonts w:ascii="Verdana" w:eastAsia="Malgun Gothic" w:hAnsi="Verdana" w:cs="Arial"/>
          <w:sz w:val="18"/>
          <w:szCs w:val="18"/>
        </w:rPr>
        <w:t>in</w:t>
      </w:r>
      <w:r w:rsidRPr="00935896">
        <w:rPr>
          <w:rFonts w:ascii="Verdana" w:eastAsia="Malgun Gothic" w:hAnsi="Verdana" w:cs="Arial"/>
          <w:sz w:val="18"/>
          <w:szCs w:val="18"/>
        </w:rPr>
        <w:t xml:space="preserve"> the rural areas</w:t>
      </w:r>
      <w:r>
        <w:rPr>
          <w:rFonts w:ascii="Verdana" w:eastAsia="Malgun Gothic" w:hAnsi="Verdana" w:cs="Arial"/>
          <w:sz w:val="18"/>
          <w:szCs w:val="18"/>
        </w:rPr>
        <w:t>,</w:t>
      </w:r>
      <w:r w:rsidRPr="00935896">
        <w:rPr>
          <w:rFonts w:ascii="Verdana" w:eastAsia="Malgun Gothic" w:hAnsi="Verdana" w:cs="Arial"/>
          <w:sz w:val="18"/>
          <w:szCs w:val="18"/>
        </w:rPr>
        <w:t xml:space="preserve"> the </w:t>
      </w:r>
      <w:r>
        <w:rPr>
          <w:rFonts w:ascii="Verdana" w:eastAsia="Malgun Gothic" w:hAnsi="Verdana" w:cs="Arial"/>
          <w:sz w:val="18"/>
          <w:szCs w:val="18"/>
        </w:rPr>
        <w:t>mean</w:t>
      </w:r>
      <w:r w:rsidRPr="00935896">
        <w:rPr>
          <w:rFonts w:ascii="Verdana" w:eastAsia="Malgun Gothic" w:hAnsi="Verdana" w:cs="Arial"/>
          <w:sz w:val="18"/>
          <w:szCs w:val="18"/>
        </w:rPr>
        <w:t xml:space="preserve"> annual consumption expenditure </w:t>
      </w:r>
      <w:r>
        <w:rPr>
          <w:rFonts w:ascii="Verdana" w:eastAsia="Malgun Gothic" w:hAnsi="Verdana" w:cs="Arial"/>
          <w:sz w:val="18"/>
          <w:szCs w:val="18"/>
        </w:rPr>
        <w:t>per household in</w:t>
      </w:r>
      <w:r w:rsidRPr="00935896">
        <w:rPr>
          <w:rFonts w:ascii="Verdana" w:eastAsia="Malgun Gothic" w:hAnsi="Verdana" w:cs="Arial"/>
          <w:sz w:val="18"/>
          <w:szCs w:val="18"/>
        </w:rPr>
        <w:t xml:space="preserve"> </w:t>
      </w:r>
      <w:r>
        <w:rPr>
          <w:rFonts w:ascii="Verdana" w:eastAsia="Malgun Gothic" w:hAnsi="Verdana" w:cs="Arial"/>
          <w:sz w:val="18"/>
          <w:szCs w:val="18"/>
        </w:rPr>
        <w:t>2023</w:t>
      </w:r>
      <w:r w:rsidRPr="00935896">
        <w:rPr>
          <w:rFonts w:ascii="Verdana" w:eastAsia="Malgun Gothic" w:hAnsi="Verdana" w:cs="Arial"/>
          <w:sz w:val="18"/>
          <w:szCs w:val="18"/>
        </w:rPr>
        <w:t xml:space="preserve"> </w:t>
      </w:r>
      <w:r>
        <w:rPr>
          <w:rFonts w:ascii="Verdana" w:eastAsia="Malgun Gothic" w:hAnsi="Verdana" w:cs="Arial"/>
          <w:sz w:val="18"/>
          <w:szCs w:val="18"/>
        </w:rPr>
        <w:t xml:space="preserve">amounted to </w:t>
      </w:r>
      <w:r w:rsidRPr="00935896">
        <w:rPr>
          <w:rFonts w:ascii="Verdana" w:eastAsia="Malgun Gothic" w:hAnsi="Verdana" w:cs="Arial"/>
          <w:sz w:val="18"/>
          <w:szCs w:val="18"/>
        </w:rPr>
        <w:t>€</w:t>
      </w:r>
      <w:r>
        <w:rPr>
          <w:rFonts w:ascii="Verdana" w:eastAsia="Malgun Gothic" w:hAnsi="Verdana" w:cs="Arial"/>
          <w:sz w:val="18"/>
          <w:szCs w:val="18"/>
        </w:rPr>
        <w:t>40</w:t>
      </w:r>
      <w:r w:rsidRPr="00935896">
        <w:rPr>
          <w:rFonts w:ascii="Verdana" w:eastAsia="Malgun Gothic" w:hAnsi="Verdana" w:cs="Arial"/>
          <w:sz w:val="18"/>
          <w:szCs w:val="18"/>
        </w:rPr>
        <w:t>.</w:t>
      </w:r>
      <w:r>
        <w:rPr>
          <w:rFonts w:ascii="Verdana" w:eastAsia="Malgun Gothic" w:hAnsi="Verdana" w:cs="Arial"/>
          <w:sz w:val="18"/>
          <w:szCs w:val="18"/>
        </w:rPr>
        <w:t>505,</w:t>
      </w:r>
      <w:r w:rsidRPr="00935896">
        <w:rPr>
          <w:rFonts w:ascii="Verdana" w:eastAsia="Malgun Gothic" w:hAnsi="Verdana" w:cs="Arial"/>
          <w:sz w:val="18"/>
          <w:szCs w:val="18"/>
        </w:rPr>
        <w:t xml:space="preserve"> compared to €29.740 in 20</w:t>
      </w:r>
      <w:r>
        <w:rPr>
          <w:rFonts w:ascii="Verdana" w:eastAsia="Malgun Gothic" w:hAnsi="Verdana" w:cs="Arial"/>
          <w:sz w:val="18"/>
          <w:szCs w:val="18"/>
        </w:rPr>
        <w:t>15/2016</w:t>
      </w:r>
      <w:r w:rsidRPr="00935896">
        <w:rPr>
          <w:rFonts w:ascii="Verdana" w:eastAsia="Malgun Gothic" w:hAnsi="Verdana" w:cs="Arial"/>
          <w:sz w:val="18"/>
          <w:szCs w:val="18"/>
        </w:rPr>
        <w:t>, recording a</w:t>
      </w:r>
      <w:r>
        <w:rPr>
          <w:rFonts w:ascii="Verdana" w:eastAsia="Malgun Gothic" w:hAnsi="Verdana" w:cs="Arial"/>
          <w:sz w:val="18"/>
          <w:szCs w:val="18"/>
        </w:rPr>
        <w:t>n</w:t>
      </w:r>
      <w:r w:rsidRPr="00935896">
        <w:rPr>
          <w:rFonts w:ascii="Verdana" w:eastAsia="Malgun Gothic" w:hAnsi="Verdana" w:cs="Arial"/>
          <w:sz w:val="18"/>
          <w:szCs w:val="18"/>
        </w:rPr>
        <w:t xml:space="preserve"> </w:t>
      </w:r>
      <w:r>
        <w:rPr>
          <w:rFonts w:ascii="Verdana" w:eastAsia="Malgun Gothic" w:hAnsi="Verdana" w:cs="Arial"/>
          <w:sz w:val="18"/>
          <w:szCs w:val="18"/>
        </w:rPr>
        <w:t>in</w:t>
      </w:r>
      <w:r w:rsidRPr="00935896">
        <w:rPr>
          <w:rFonts w:ascii="Verdana" w:eastAsia="Malgun Gothic" w:hAnsi="Verdana" w:cs="Arial"/>
          <w:sz w:val="18"/>
          <w:szCs w:val="18"/>
        </w:rPr>
        <w:t xml:space="preserve">crease of </w:t>
      </w:r>
      <w:r>
        <w:rPr>
          <w:rFonts w:ascii="Verdana" w:eastAsia="Malgun Gothic" w:hAnsi="Verdana" w:cs="Arial"/>
          <w:sz w:val="18"/>
          <w:szCs w:val="18"/>
        </w:rPr>
        <w:t>36</w:t>
      </w:r>
      <w:r w:rsidRPr="00935896">
        <w:rPr>
          <w:rFonts w:ascii="Verdana" w:eastAsia="Malgun Gothic" w:hAnsi="Verdana" w:cs="Arial"/>
          <w:sz w:val="18"/>
          <w:szCs w:val="18"/>
        </w:rPr>
        <w:t>,</w:t>
      </w:r>
      <w:r>
        <w:rPr>
          <w:rFonts w:ascii="Verdana" w:eastAsia="Malgun Gothic" w:hAnsi="Verdana" w:cs="Arial"/>
          <w:sz w:val="18"/>
          <w:szCs w:val="18"/>
        </w:rPr>
        <w:t>2</w:t>
      </w:r>
      <w:r w:rsidRPr="00935896">
        <w:rPr>
          <w:rFonts w:ascii="Verdana" w:eastAsia="Malgun Gothic" w:hAnsi="Verdana" w:cs="Arial"/>
          <w:sz w:val="18"/>
          <w:szCs w:val="18"/>
        </w:rPr>
        <w:t>% (Table 2).</w:t>
      </w:r>
    </w:p>
    <w:p w14:paraId="1F882406" w14:textId="77777777" w:rsidR="00B23C37" w:rsidRDefault="00B23C37" w:rsidP="0024609C">
      <w:pPr>
        <w:jc w:val="both"/>
        <w:rPr>
          <w:rFonts w:ascii="Verdana" w:eastAsia="Malgun Gothic" w:hAnsi="Verdana" w:cs="Arial"/>
          <w:sz w:val="18"/>
          <w:szCs w:val="18"/>
        </w:rPr>
      </w:pPr>
    </w:p>
    <w:p w14:paraId="44DAAE1B" w14:textId="77777777" w:rsidR="00B23C37" w:rsidRDefault="00B23C37" w:rsidP="0024609C">
      <w:pPr>
        <w:jc w:val="both"/>
        <w:rPr>
          <w:rFonts w:ascii="Verdana" w:eastAsia="Malgun Gothic" w:hAnsi="Verdana" w:cs="Arial"/>
          <w:b/>
          <w:sz w:val="18"/>
          <w:szCs w:val="18"/>
          <w:u w:val="single"/>
        </w:rPr>
      </w:pPr>
    </w:p>
    <w:p w14:paraId="145616EE" w14:textId="77777777" w:rsidR="00B23C37" w:rsidRDefault="00B23C37" w:rsidP="0024609C">
      <w:pPr>
        <w:jc w:val="both"/>
        <w:rPr>
          <w:rFonts w:ascii="Verdana" w:eastAsia="Malgun Gothic" w:hAnsi="Verdana" w:cs="Arial"/>
          <w:b/>
          <w:sz w:val="18"/>
          <w:szCs w:val="18"/>
          <w:u w:val="single"/>
        </w:rPr>
      </w:pPr>
    </w:p>
    <w:p w14:paraId="28D25DA2" w14:textId="77777777" w:rsidR="00BA36FD" w:rsidRDefault="00BA36FD" w:rsidP="0024609C">
      <w:pPr>
        <w:jc w:val="both"/>
        <w:rPr>
          <w:rFonts w:ascii="Verdana" w:eastAsia="Malgun Gothic" w:hAnsi="Verdana" w:cs="Arial"/>
          <w:b/>
          <w:sz w:val="18"/>
          <w:szCs w:val="18"/>
          <w:u w:val="single"/>
        </w:rPr>
      </w:pPr>
    </w:p>
    <w:p w14:paraId="38E78098" w14:textId="77777777" w:rsidR="00BA36FD" w:rsidRDefault="00BA36FD" w:rsidP="0024609C">
      <w:pPr>
        <w:jc w:val="both"/>
        <w:rPr>
          <w:rFonts w:ascii="Verdana" w:eastAsia="Malgun Gothic" w:hAnsi="Verdana" w:cs="Arial"/>
          <w:b/>
          <w:sz w:val="18"/>
          <w:szCs w:val="18"/>
          <w:u w:val="single"/>
        </w:rPr>
      </w:pPr>
    </w:p>
    <w:p w14:paraId="45BA6920" w14:textId="77777777" w:rsidR="00B23C37" w:rsidRPr="00935896" w:rsidRDefault="00B23C37" w:rsidP="0024609C">
      <w:pPr>
        <w:jc w:val="both"/>
        <w:rPr>
          <w:rFonts w:ascii="Verdana" w:eastAsia="Malgun Gothic" w:hAnsi="Verdana" w:cs="Arial"/>
          <w:b/>
          <w:sz w:val="18"/>
          <w:szCs w:val="18"/>
          <w:u w:val="single"/>
        </w:rPr>
      </w:pPr>
      <w:r w:rsidRPr="00935896">
        <w:rPr>
          <w:rFonts w:ascii="Verdana" w:eastAsia="Malgun Gothic" w:hAnsi="Verdana" w:cs="Arial"/>
          <w:b/>
          <w:sz w:val="18"/>
          <w:szCs w:val="18"/>
          <w:u w:val="single"/>
        </w:rPr>
        <w:lastRenderedPageBreak/>
        <w:t>Analysis of Changes</w:t>
      </w:r>
    </w:p>
    <w:p w14:paraId="1B5FC11A" w14:textId="77777777" w:rsidR="00B23C37" w:rsidRDefault="00B23C37" w:rsidP="0024609C">
      <w:pPr>
        <w:jc w:val="both"/>
        <w:rPr>
          <w:rFonts w:ascii="Verdana" w:eastAsia="Malgun Gothic" w:hAnsi="Verdana" w:cs="Arial"/>
          <w:sz w:val="18"/>
          <w:szCs w:val="18"/>
        </w:rPr>
      </w:pPr>
    </w:p>
    <w:p w14:paraId="437FB911" w14:textId="77777777" w:rsidR="00B23C37" w:rsidRDefault="00B23C37" w:rsidP="0024609C">
      <w:pPr>
        <w:jc w:val="both"/>
        <w:rPr>
          <w:rFonts w:ascii="Verdana" w:eastAsia="Malgun Gothic" w:hAnsi="Verdana" w:cs="Arial"/>
          <w:sz w:val="18"/>
          <w:szCs w:val="18"/>
        </w:rPr>
      </w:pPr>
      <w:r w:rsidRPr="00A8234A">
        <w:rPr>
          <w:rFonts w:ascii="Verdana" w:eastAsia="Malgun Gothic" w:hAnsi="Verdana" w:cs="Arial"/>
          <w:sz w:val="18"/>
          <w:szCs w:val="18"/>
        </w:rPr>
        <w:t xml:space="preserve">In all main categories of goods and services, there was an increase in expenditure compared to 2015/2016, with the exception of the category </w:t>
      </w:r>
      <w:r>
        <w:rPr>
          <w:rFonts w:ascii="Verdana" w:eastAsia="Malgun Gothic" w:hAnsi="Verdana" w:cs="Arial"/>
          <w:sz w:val="18"/>
          <w:szCs w:val="18"/>
        </w:rPr>
        <w:t>of “Health”</w:t>
      </w:r>
      <w:r w:rsidRPr="00A8234A">
        <w:rPr>
          <w:rFonts w:ascii="Verdana" w:eastAsia="Malgun Gothic" w:hAnsi="Verdana" w:cs="Arial"/>
          <w:sz w:val="18"/>
          <w:szCs w:val="18"/>
        </w:rPr>
        <w:t>, where a decrease of 26,4% was recorded (Table 1). The largest increase was recorded in the category «Insurance and financial services», where</w:t>
      </w:r>
      <w:r>
        <w:rPr>
          <w:rFonts w:ascii="Verdana" w:eastAsia="Malgun Gothic" w:hAnsi="Verdana" w:cs="Arial"/>
          <w:sz w:val="18"/>
          <w:szCs w:val="18"/>
        </w:rPr>
        <w:t xml:space="preserve"> the </w:t>
      </w:r>
      <w:r w:rsidRPr="00A8234A">
        <w:rPr>
          <w:rFonts w:ascii="Verdana" w:eastAsia="Malgun Gothic" w:hAnsi="Verdana" w:cs="Arial"/>
          <w:sz w:val="18"/>
          <w:szCs w:val="18"/>
        </w:rPr>
        <w:t xml:space="preserve">expenditure increased by 126,5%. </w:t>
      </w:r>
      <w:r w:rsidRPr="00C347CE">
        <w:rPr>
          <w:rFonts w:ascii="Verdana" w:eastAsia="Malgun Gothic" w:hAnsi="Verdana" w:cs="Arial"/>
          <w:sz w:val="18"/>
          <w:szCs w:val="18"/>
        </w:rPr>
        <w:t>It is worth noting</w:t>
      </w:r>
      <w:r>
        <w:rPr>
          <w:rFonts w:ascii="Verdana" w:eastAsia="Malgun Gothic" w:hAnsi="Verdana" w:cs="Arial"/>
          <w:sz w:val="18"/>
          <w:szCs w:val="18"/>
        </w:rPr>
        <w:t>,</w:t>
      </w:r>
      <w:r w:rsidRPr="00C347CE">
        <w:rPr>
          <w:rFonts w:ascii="Verdana" w:eastAsia="Malgun Gothic" w:hAnsi="Verdana" w:cs="Arial"/>
          <w:sz w:val="18"/>
          <w:szCs w:val="18"/>
        </w:rPr>
        <w:t xml:space="preserve"> that these two categories are </w:t>
      </w:r>
      <w:r>
        <w:rPr>
          <w:rFonts w:ascii="Verdana" w:eastAsia="Malgun Gothic" w:hAnsi="Verdana" w:cs="Arial"/>
          <w:sz w:val="18"/>
          <w:szCs w:val="18"/>
        </w:rPr>
        <w:t>linked</w:t>
      </w:r>
      <w:r w:rsidRPr="00C347CE">
        <w:rPr>
          <w:rFonts w:ascii="Verdana" w:eastAsia="Malgun Gothic" w:hAnsi="Verdana" w:cs="Arial"/>
          <w:sz w:val="18"/>
          <w:szCs w:val="18"/>
        </w:rPr>
        <w:t xml:space="preserve">, as the reduction in expenditure on </w:t>
      </w:r>
      <w:r>
        <w:rPr>
          <w:rFonts w:ascii="Verdana" w:eastAsia="Malgun Gothic" w:hAnsi="Verdana" w:cs="Arial"/>
          <w:sz w:val="18"/>
          <w:szCs w:val="18"/>
        </w:rPr>
        <w:t>h</w:t>
      </w:r>
      <w:r w:rsidRPr="00C347CE">
        <w:rPr>
          <w:rFonts w:ascii="Verdana" w:eastAsia="Malgun Gothic" w:hAnsi="Verdana" w:cs="Arial"/>
          <w:sz w:val="18"/>
          <w:szCs w:val="18"/>
        </w:rPr>
        <w:t xml:space="preserve">ealth is attributed to the implementation of the General Healthcare System (GHS), while the significant increase in the </w:t>
      </w:r>
      <w:r>
        <w:rPr>
          <w:rFonts w:ascii="Verdana" w:eastAsia="Malgun Gothic" w:hAnsi="Verdana" w:cs="Arial"/>
          <w:sz w:val="18"/>
          <w:szCs w:val="18"/>
        </w:rPr>
        <w:t xml:space="preserve">category </w:t>
      </w:r>
      <w:r w:rsidRPr="00C347CE">
        <w:rPr>
          <w:rFonts w:ascii="Verdana" w:eastAsia="Malgun Gothic" w:hAnsi="Verdana" w:cs="Arial"/>
          <w:sz w:val="18"/>
          <w:szCs w:val="18"/>
        </w:rPr>
        <w:t xml:space="preserve">"Insurance and financial services" is due to </w:t>
      </w:r>
      <w:r>
        <w:rPr>
          <w:rFonts w:ascii="Verdana" w:eastAsia="Malgun Gothic" w:hAnsi="Verdana" w:cs="Arial"/>
          <w:sz w:val="18"/>
          <w:szCs w:val="18"/>
        </w:rPr>
        <w:t xml:space="preserve">the contributions of </w:t>
      </w:r>
      <w:r w:rsidRPr="00C347CE">
        <w:rPr>
          <w:rFonts w:ascii="Verdana" w:eastAsia="Malgun Gothic" w:hAnsi="Verdana" w:cs="Arial"/>
          <w:sz w:val="18"/>
          <w:szCs w:val="18"/>
        </w:rPr>
        <w:t>household</w:t>
      </w:r>
      <w:r>
        <w:rPr>
          <w:rFonts w:ascii="Verdana" w:eastAsia="Malgun Gothic" w:hAnsi="Verdana" w:cs="Arial"/>
          <w:sz w:val="18"/>
          <w:szCs w:val="18"/>
        </w:rPr>
        <w:t>s</w:t>
      </w:r>
      <w:r w:rsidRPr="00C347CE">
        <w:rPr>
          <w:rFonts w:ascii="Verdana" w:eastAsia="Malgun Gothic" w:hAnsi="Verdana" w:cs="Arial"/>
          <w:sz w:val="18"/>
          <w:szCs w:val="18"/>
        </w:rPr>
        <w:t xml:space="preserve"> to the GHS.</w:t>
      </w:r>
    </w:p>
    <w:p w14:paraId="15EBAAFA" w14:textId="77777777" w:rsidR="00B23C37" w:rsidRDefault="00B23C37" w:rsidP="0024609C">
      <w:pPr>
        <w:jc w:val="both"/>
        <w:rPr>
          <w:rFonts w:ascii="Verdana" w:eastAsia="Malgun Gothic" w:hAnsi="Verdana" w:cs="Arial"/>
          <w:sz w:val="18"/>
          <w:szCs w:val="18"/>
        </w:rPr>
      </w:pPr>
    </w:p>
    <w:p w14:paraId="0D0AFE95" w14:textId="77777777" w:rsidR="00B23C37" w:rsidRPr="00A8234A" w:rsidRDefault="00B23C37" w:rsidP="0024609C">
      <w:pPr>
        <w:jc w:val="both"/>
        <w:rPr>
          <w:rFonts w:ascii="Verdana" w:eastAsia="Malgun Gothic" w:hAnsi="Verdana" w:cs="Arial"/>
          <w:sz w:val="18"/>
          <w:szCs w:val="18"/>
        </w:rPr>
      </w:pPr>
      <w:r>
        <w:rPr>
          <w:rFonts w:ascii="Verdana" w:hAnsi="Verdana"/>
          <w:sz w:val="18"/>
          <w:szCs w:val="18"/>
        </w:rPr>
        <w:t>A s</w:t>
      </w:r>
      <w:r w:rsidRPr="00A8234A">
        <w:rPr>
          <w:rFonts w:ascii="Verdana" w:hAnsi="Verdana"/>
          <w:sz w:val="18"/>
          <w:szCs w:val="18"/>
        </w:rPr>
        <w:t>ignificant increase w</w:t>
      </w:r>
      <w:r>
        <w:rPr>
          <w:rFonts w:ascii="Verdana" w:hAnsi="Verdana"/>
          <w:sz w:val="18"/>
          <w:szCs w:val="18"/>
        </w:rPr>
        <w:t>as</w:t>
      </w:r>
      <w:r w:rsidRPr="00A8234A">
        <w:rPr>
          <w:rFonts w:ascii="Verdana" w:hAnsi="Verdana"/>
          <w:sz w:val="18"/>
          <w:szCs w:val="18"/>
        </w:rPr>
        <w:t xml:space="preserve"> also recorded in the </w:t>
      </w:r>
      <w:r>
        <w:rPr>
          <w:rFonts w:ascii="Verdana" w:hAnsi="Verdana"/>
          <w:sz w:val="18"/>
          <w:szCs w:val="18"/>
        </w:rPr>
        <w:t xml:space="preserve">category of </w:t>
      </w:r>
      <w:r w:rsidRPr="00A8234A">
        <w:rPr>
          <w:rFonts w:ascii="Verdana" w:hAnsi="Verdana"/>
          <w:sz w:val="18"/>
          <w:szCs w:val="18"/>
        </w:rPr>
        <w:t>"Restaurants and accommodation services", w</w:t>
      </w:r>
      <w:r>
        <w:rPr>
          <w:rFonts w:ascii="Verdana" w:hAnsi="Verdana"/>
          <w:sz w:val="18"/>
          <w:szCs w:val="18"/>
        </w:rPr>
        <w:t xml:space="preserve">here </w:t>
      </w:r>
      <w:r w:rsidRPr="00A8234A">
        <w:rPr>
          <w:rFonts w:ascii="Verdana" w:hAnsi="Verdana"/>
          <w:sz w:val="18"/>
          <w:szCs w:val="18"/>
        </w:rPr>
        <w:t xml:space="preserve">expenditure </w:t>
      </w:r>
      <w:r>
        <w:rPr>
          <w:rFonts w:ascii="Verdana" w:hAnsi="Verdana"/>
          <w:sz w:val="18"/>
          <w:szCs w:val="18"/>
        </w:rPr>
        <w:t xml:space="preserve">increased </w:t>
      </w:r>
      <w:r w:rsidRPr="00A8234A">
        <w:rPr>
          <w:rFonts w:ascii="Verdana" w:hAnsi="Verdana"/>
          <w:sz w:val="18"/>
          <w:szCs w:val="18"/>
        </w:rPr>
        <w:t xml:space="preserve">by 71,5%, and in the </w:t>
      </w:r>
      <w:r>
        <w:rPr>
          <w:rFonts w:ascii="Verdana" w:hAnsi="Verdana"/>
          <w:sz w:val="18"/>
          <w:szCs w:val="18"/>
        </w:rPr>
        <w:t xml:space="preserve">category of </w:t>
      </w:r>
      <w:r w:rsidRPr="00A8234A">
        <w:rPr>
          <w:rFonts w:ascii="Verdana" w:hAnsi="Verdana"/>
          <w:sz w:val="18"/>
          <w:szCs w:val="18"/>
        </w:rPr>
        <w:t xml:space="preserve">"Housing", where the increase </w:t>
      </w:r>
      <w:r>
        <w:rPr>
          <w:rFonts w:ascii="Verdana" w:hAnsi="Verdana"/>
          <w:sz w:val="18"/>
          <w:szCs w:val="18"/>
        </w:rPr>
        <w:t xml:space="preserve">amounted to </w:t>
      </w:r>
      <w:r w:rsidRPr="00A8234A">
        <w:rPr>
          <w:rFonts w:ascii="Verdana" w:hAnsi="Verdana"/>
          <w:sz w:val="18"/>
          <w:szCs w:val="18"/>
        </w:rPr>
        <w:t>49,2%.</w:t>
      </w:r>
    </w:p>
    <w:p w14:paraId="79D551B9" w14:textId="77777777" w:rsidR="00B23C37" w:rsidRDefault="00B23C37" w:rsidP="0024609C">
      <w:pPr>
        <w:jc w:val="both"/>
        <w:rPr>
          <w:rFonts w:ascii="Verdana" w:eastAsia="Malgun Gothic" w:hAnsi="Verdana" w:cs="Arial"/>
          <w:sz w:val="18"/>
          <w:szCs w:val="18"/>
        </w:rPr>
      </w:pPr>
    </w:p>
    <w:p w14:paraId="07AD1DDF" w14:textId="77777777" w:rsidR="00B23C37" w:rsidRPr="00935896" w:rsidRDefault="00B23C37" w:rsidP="0024609C">
      <w:pPr>
        <w:jc w:val="both"/>
        <w:rPr>
          <w:rFonts w:ascii="Verdana" w:eastAsia="Malgun Gothic" w:hAnsi="Verdana" w:cs="Arial"/>
          <w:b/>
          <w:sz w:val="18"/>
          <w:szCs w:val="18"/>
          <w:u w:val="single"/>
        </w:rPr>
      </w:pPr>
      <w:r w:rsidRPr="00935896">
        <w:rPr>
          <w:rFonts w:ascii="Verdana" w:eastAsia="Malgun Gothic" w:hAnsi="Verdana" w:cs="Arial"/>
          <w:b/>
          <w:sz w:val="18"/>
          <w:szCs w:val="18"/>
          <w:u w:val="single"/>
        </w:rPr>
        <w:t>Expenditure Distribution</w:t>
      </w:r>
    </w:p>
    <w:p w14:paraId="175FAAA3" w14:textId="77777777" w:rsidR="00B23C37" w:rsidRDefault="00B23C37" w:rsidP="0024609C">
      <w:pPr>
        <w:jc w:val="both"/>
        <w:rPr>
          <w:rFonts w:ascii="Verdana" w:eastAsia="Malgun Gothic" w:hAnsi="Verdana" w:cs="Arial"/>
          <w:sz w:val="18"/>
          <w:szCs w:val="18"/>
        </w:rPr>
      </w:pPr>
    </w:p>
    <w:p w14:paraId="4C21F2A6" w14:textId="77777777" w:rsidR="00B23C37" w:rsidRDefault="00B23C37" w:rsidP="0024609C">
      <w:pPr>
        <w:jc w:val="both"/>
        <w:rPr>
          <w:rFonts w:ascii="Verdana" w:eastAsia="Malgun Gothic" w:hAnsi="Verdana" w:cs="Arial"/>
          <w:sz w:val="18"/>
          <w:szCs w:val="18"/>
        </w:rPr>
      </w:pPr>
      <w:r w:rsidRPr="00935896">
        <w:rPr>
          <w:rFonts w:ascii="Verdana" w:eastAsia="Malgun Gothic" w:hAnsi="Verdana" w:cs="Arial"/>
          <w:sz w:val="18"/>
          <w:szCs w:val="18"/>
        </w:rPr>
        <w:t xml:space="preserve">As </w:t>
      </w:r>
      <w:r>
        <w:rPr>
          <w:rFonts w:ascii="Verdana" w:eastAsia="Malgun Gothic" w:hAnsi="Verdana" w:cs="Arial"/>
          <w:sz w:val="18"/>
          <w:szCs w:val="18"/>
        </w:rPr>
        <w:t>it is shown</w:t>
      </w:r>
      <w:r w:rsidRPr="00935896">
        <w:rPr>
          <w:rFonts w:ascii="Verdana" w:eastAsia="Malgun Gothic" w:hAnsi="Verdana" w:cs="Arial"/>
          <w:sz w:val="18"/>
          <w:szCs w:val="18"/>
        </w:rPr>
        <w:t xml:space="preserve"> in </w:t>
      </w:r>
      <w:r>
        <w:rPr>
          <w:rFonts w:ascii="Verdana" w:eastAsia="Malgun Gothic" w:hAnsi="Verdana" w:cs="Arial"/>
          <w:sz w:val="18"/>
          <w:szCs w:val="18"/>
        </w:rPr>
        <w:t>Figure</w:t>
      </w:r>
      <w:r w:rsidRPr="00935896">
        <w:rPr>
          <w:rFonts w:ascii="Verdana" w:eastAsia="Malgun Gothic" w:hAnsi="Verdana" w:cs="Arial"/>
          <w:sz w:val="18"/>
          <w:szCs w:val="18"/>
        </w:rPr>
        <w:t xml:space="preserve"> 2, wh</w:t>
      </w:r>
      <w:r>
        <w:rPr>
          <w:rFonts w:ascii="Verdana" w:eastAsia="Malgun Gothic" w:hAnsi="Verdana" w:cs="Arial"/>
          <w:sz w:val="18"/>
          <w:szCs w:val="18"/>
        </w:rPr>
        <w:t>ich presents</w:t>
      </w:r>
      <w:r w:rsidRPr="00935896">
        <w:rPr>
          <w:rFonts w:ascii="Verdana" w:eastAsia="Malgun Gothic" w:hAnsi="Verdana" w:cs="Arial"/>
          <w:sz w:val="18"/>
          <w:szCs w:val="18"/>
        </w:rPr>
        <w:t xml:space="preserve"> the percentage distribution of the </w:t>
      </w:r>
      <w:r>
        <w:rPr>
          <w:rFonts w:ascii="Verdana" w:eastAsia="Malgun Gothic" w:hAnsi="Verdana" w:cs="Arial"/>
          <w:sz w:val="18"/>
          <w:szCs w:val="18"/>
        </w:rPr>
        <w:t xml:space="preserve">mean </w:t>
      </w:r>
      <w:r w:rsidRPr="00935896">
        <w:rPr>
          <w:rFonts w:ascii="Verdana" w:eastAsia="Malgun Gothic" w:hAnsi="Verdana" w:cs="Arial"/>
          <w:sz w:val="18"/>
          <w:szCs w:val="18"/>
        </w:rPr>
        <w:t xml:space="preserve">annual consumption expenditure </w:t>
      </w:r>
      <w:r>
        <w:rPr>
          <w:rFonts w:ascii="Verdana" w:eastAsia="Malgun Gothic" w:hAnsi="Verdana" w:cs="Arial"/>
          <w:sz w:val="18"/>
          <w:szCs w:val="18"/>
        </w:rPr>
        <w:t>by</w:t>
      </w:r>
      <w:r w:rsidRPr="00935896">
        <w:rPr>
          <w:rFonts w:ascii="Verdana" w:eastAsia="Malgun Gothic" w:hAnsi="Verdana" w:cs="Arial"/>
          <w:sz w:val="18"/>
          <w:szCs w:val="18"/>
        </w:rPr>
        <w:t xml:space="preserve"> main categor</w:t>
      </w:r>
      <w:r>
        <w:rPr>
          <w:rFonts w:ascii="Verdana" w:eastAsia="Malgun Gothic" w:hAnsi="Verdana" w:cs="Arial"/>
          <w:sz w:val="18"/>
          <w:szCs w:val="18"/>
        </w:rPr>
        <w:t>y</w:t>
      </w:r>
      <w:r w:rsidRPr="00935896">
        <w:rPr>
          <w:rFonts w:ascii="Verdana" w:eastAsia="Malgun Gothic" w:hAnsi="Verdana" w:cs="Arial"/>
          <w:sz w:val="18"/>
          <w:szCs w:val="18"/>
        </w:rPr>
        <w:t xml:space="preserve"> of goods and services, the </w:t>
      </w:r>
      <w:r>
        <w:rPr>
          <w:rFonts w:ascii="Verdana" w:eastAsia="Malgun Gothic" w:hAnsi="Verdana" w:cs="Arial"/>
          <w:sz w:val="18"/>
          <w:szCs w:val="18"/>
        </w:rPr>
        <w:t>largest</w:t>
      </w:r>
      <w:r w:rsidRPr="00935896">
        <w:rPr>
          <w:rFonts w:ascii="Verdana" w:eastAsia="Malgun Gothic" w:hAnsi="Verdana" w:cs="Arial"/>
          <w:sz w:val="18"/>
          <w:szCs w:val="18"/>
        </w:rPr>
        <w:t xml:space="preserve"> </w:t>
      </w:r>
      <w:r>
        <w:rPr>
          <w:rFonts w:ascii="Verdana" w:eastAsia="Malgun Gothic" w:hAnsi="Verdana" w:cs="Arial"/>
          <w:sz w:val="18"/>
          <w:szCs w:val="18"/>
        </w:rPr>
        <w:t>share</w:t>
      </w:r>
      <w:r w:rsidRPr="00935896">
        <w:rPr>
          <w:rFonts w:ascii="Verdana" w:eastAsia="Malgun Gothic" w:hAnsi="Verdana" w:cs="Arial"/>
          <w:sz w:val="18"/>
          <w:szCs w:val="18"/>
        </w:rPr>
        <w:t xml:space="preserve"> of </w:t>
      </w:r>
      <w:r>
        <w:rPr>
          <w:rFonts w:ascii="Verdana" w:eastAsia="Malgun Gothic" w:hAnsi="Verdana" w:cs="Arial"/>
          <w:sz w:val="18"/>
          <w:szCs w:val="18"/>
        </w:rPr>
        <w:t xml:space="preserve">the </w:t>
      </w:r>
      <w:r w:rsidRPr="00935896">
        <w:rPr>
          <w:rFonts w:ascii="Verdana" w:eastAsia="Malgun Gothic" w:hAnsi="Verdana" w:cs="Arial"/>
          <w:sz w:val="18"/>
          <w:szCs w:val="18"/>
        </w:rPr>
        <w:t xml:space="preserve">household annual expenditure </w:t>
      </w:r>
      <w:r>
        <w:rPr>
          <w:rFonts w:ascii="Verdana" w:eastAsia="Malgun Gothic" w:hAnsi="Verdana" w:cs="Arial"/>
          <w:sz w:val="18"/>
          <w:szCs w:val="18"/>
        </w:rPr>
        <w:t xml:space="preserve">corresponds </w:t>
      </w:r>
      <w:r w:rsidRPr="00935896">
        <w:rPr>
          <w:rFonts w:ascii="Verdana" w:eastAsia="Malgun Gothic" w:hAnsi="Verdana" w:cs="Arial"/>
          <w:sz w:val="18"/>
          <w:szCs w:val="18"/>
        </w:rPr>
        <w:t>to housing (2</w:t>
      </w:r>
      <w:r>
        <w:rPr>
          <w:rFonts w:ascii="Verdana" w:eastAsia="Malgun Gothic" w:hAnsi="Verdana" w:cs="Arial"/>
          <w:sz w:val="18"/>
          <w:szCs w:val="18"/>
        </w:rPr>
        <w:t>7</w:t>
      </w:r>
      <w:r w:rsidRPr="00935896">
        <w:rPr>
          <w:rFonts w:ascii="Verdana" w:eastAsia="Malgun Gothic" w:hAnsi="Verdana" w:cs="Arial"/>
          <w:sz w:val="18"/>
          <w:szCs w:val="18"/>
        </w:rPr>
        <w:t>,5%), followed by food and non-alcoholic beverages (1</w:t>
      </w:r>
      <w:r>
        <w:rPr>
          <w:rFonts w:ascii="Verdana" w:eastAsia="Malgun Gothic" w:hAnsi="Verdana" w:cs="Arial"/>
          <w:sz w:val="18"/>
          <w:szCs w:val="18"/>
        </w:rPr>
        <w:t>4</w:t>
      </w:r>
      <w:r w:rsidRPr="00935896">
        <w:rPr>
          <w:rFonts w:ascii="Verdana" w:eastAsia="Malgun Gothic" w:hAnsi="Verdana" w:cs="Arial"/>
          <w:sz w:val="18"/>
          <w:szCs w:val="18"/>
        </w:rPr>
        <w:t>,</w:t>
      </w:r>
      <w:r>
        <w:rPr>
          <w:rFonts w:ascii="Verdana" w:eastAsia="Malgun Gothic" w:hAnsi="Verdana" w:cs="Arial"/>
          <w:sz w:val="18"/>
          <w:szCs w:val="18"/>
        </w:rPr>
        <w:t>5</w:t>
      </w:r>
      <w:r w:rsidRPr="00935896">
        <w:rPr>
          <w:rFonts w:ascii="Verdana" w:eastAsia="Malgun Gothic" w:hAnsi="Verdana" w:cs="Arial"/>
          <w:sz w:val="18"/>
          <w:szCs w:val="18"/>
        </w:rPr>
        <w:t>%) and transport (1</w:t>
      </w:r>
      <w:r>
        <w:rPr>
          <w:rFonts w:ascii="Verdana" w:eastAsia="Malgun Gothic" w:hAnsi="Verdana" w:cs="Arial"/>
          <w:sz w:val="18"/>
          <w:szCs w:val="18"/>
        </w:rPr>
        <w:t>1</w:t>
      </w:r>
      <w:r w:rsidRPr="00935896">
        <w:rPr>
          <w:rFonts w:ascii="Verdana" w:eastAsia="Malgun Gothic" w:hAnsi="Verdana" w:cs="Arial"/>
          <w:sz w:val="18"/>
          <w:szCs w:val="18"/>
        </w:rPr>
        <w:t>,</w:t>
      </w:r>
      <w:r>
        <w:rPr>
          <w:rFonts w:ascii="Verdana" w:eastAsia="Malgun Gothic" w:hAnsi="Verdana" w:cs="Arial"/>
          <w:sz w:val="18"/>
          <w:szCs w:val="18"/>
        </w:rPr>
        <w:t>6</w:t>
      </w:r>
      <w:r w:rsidRPr="00935896">
        <w:rPr>
          <w:rFonts w:ascii="Verdana" w:eastAsia="Malgun Gothic" w:hAnsi="Verdana" w:cs="Arial"/>
          <w:sz w:val="18"/>
          <w:szCs w:val="18"/>
        </w:rPr>
        <w:t>%)</w:t>
      </w:r>
      <w:r>
        <w:rPr>
          <w:rFonts w:ascii="Verdana" w:eastAsia="Malgun Gothic" w:hAnsi="Verdana" w:cs="Arial"/>
          <w:sz w:val="18"/>
          <w:szCs w:val="18"/>
        </w:rPr>
        <w:t>. On the contrary, t</w:t>
      </w:r>
      <w:r w:rsidRPr="00935896">
        <w:rPr>
          <w:rFonts w:ascii="Verdana" w:eastAsia="Malgun Gothic" w:hAnsi="Verdana" w:cs="Arial"/>
          <w:sz w:val="18"/>
          <w:szCs w:val="18"/>
        </w:rPr>
        <w:t xml:space="preserve">he </w:t>
      </w:r>
      <w:r>
        <w:rPr>
          <w:rFonts w:ascii="Verdana" w:eastAsia="Malgun Gothic" w:hAnsi="Verdana" w:cs="Arial"/>
          <w:sz w:val="18"/>
          <w:szCs w:val="18"/>
        </w:rPr>
        <w:t>smallest</w:t>
      </w:r>
      <w:r w:rsidRPr="00935896">
        <w:rPr>
          <w:rFonts w:ascii="Verdana" w:eastAsia="Malgun Gothic" w:hAnsi="Verdana" w:cs="Arial"/>
          <w:sz w:val="18"/>
          <w:szCs w:val="18"/>
        </w:rPr>
        <w:t xml:space="preserve"> </w:t>
      </w:r>
      <w:r>
        <w:rPr>
          <w:rFonts w:ascii="Verdana" w:eastAsia="Malgun Gothic" w:hAnsi="Verdana" w:cs="Arial"/>
          <w:sz w:val="18"/>
          <w:szCs w:val="18"/>
        </w:rPr>
        <w:t>percentage</w:t>
      </w:r>
      <w:r w:rsidRPr="00935896">
        <w:rPr>
          <w:rFonts w:ascii="Verdana" w:eastAsia="Malgun Gothic" w:hAnsi="Verdana" w:cs="Arial"/>
          <w:sz w:val="18"/>
          <w:szCs w:val="18"/>
        </w:rPr>
        <w:t xml:space="preserve"> </w:t>
      </w:r>
      <w:r>
        <w:rPr>
          <w:rFonts w:ascii="Verdana" w:eastAsia="Malgun Gothic" w:hAnsi="Verdana" w:cs="Arial"/>
          <w:sz w:val="18"/>
          <w:szCs w:val="18"/>
        </w:rPr>
        <w:t>is recorded in the alcoholic beverages</w:t>
      </w:r>
      <w:r w:rsidRPr="00125567">
        <w:rPr>
          <w:rFonts w:ascii="Verdana" w:eastAsia="Malgun Gothic" w:hAnsi="Verdana" w:cs="Arial"/>
          <w:sz w:val="18"/>
          <w:szCs w:val="18"/>
        </w:rPr>
        <w:t xml:space="preserve"> </w:t>
      </w:r>
      <w:r>
        <w:rPr>
          <w:rFonts w:ascii="Verdana" w:eastAsia="Malgun Gothic" w:hAnsi="Verdana" w:cs="Arial"/>
          <w:sz w:val="18"/>
          <w:szCs w:val="18"/>
        </w:rPr>
        <w:t>and</w:t>
      </w:r>
      <w:r w:rsidRPr="00935896">
        <w:rPr>
          <w:rFonts w:ascii="Verdana" w:eastAsia="Malgun Gothic" w:hAnsi="Verdana" w:cs="Arial"/>
          <w:sz w:val="18"/>
          <w:szCs w:val="18"/>
        </w:rPr>
        <w:t xml:space="preserve"> tobacco </w:t>
      </w:r>
      <w:r>
        <w:rPr>
          <w:rFonts w:ascii="Verdana" w:eastAsia="Malgun Gothic" w:hAnsi="Verdana" w:cs="Arial"/>
          <w:sz w:val="18"/>
          <w:szCs w:val="18"/>
        </w:rPr>
        <w:t xml:space="preserve">category </w:t>
      </w:r>
      <w:r w:rsidRPr="00935896">
        <w:rPr>
          <w:rFonts w:ascii="Verdana" w:eastAsia="Malgun Gothic" w:hAnsi="Verdana" w:cs="Arial"/>
          <w:sz w:val="18"/>
          <w:szCs w:val="18"/>
        </w:rPr>
        <w:t>(1,</w:t>
      </w:r>
      <w:r>
        <w:rPr>
          <w:rFonts w:ascii="Verdana" w:eastAsia="Malgun Gothic" w:hAnsi="Verdana" w:cs="Arial"/>
          <w:sz w:val="18"/>
          <w:szCs w:val="18"/>
        </w:rPr>
        <w:t>4</w:t>
      </w:r>
      <w:r w:rsidRPr="00935896">
        <w:rPr>
          <w:rFonts w:ascii="Verdana" w:eastAsia="Malgun Gothic" w:hAnsi="Verdana" w:cs="Arial"/>
          <w:sz w:val="18"/>
          <w:szCs w:val="18"/>
        </w:rPr>
        <w:t>%). Similar consum</w:t>
      </w:r>
      <w:r>
        <w:rPr>
          <w:rFonts w:ascii="Verdana" w:eastAsia="Malgun Gothic" w:hAnsi="Verdana" w:cs="Arial"/>
          <w:sz w:val="18"/>
          <w:szCs w:val="18"/>
        </w:rPr>
        <w:t>ption</w:t>
      </w:r>
      <w:r w:rsidRPr="00935896">
        <w:rPr>
          <w:rFonts w:ascii="Verdana" w:eastAsia="Malgun Gothic" w:hAnsi="Verdana" w:cs="Arial"/>
          <w:sz w:val="18"/>
          <w:szCs w:val="18"/>
        </w:rPr>
        <w:t xml:space="preserve"> </w:t>
      </w:r>
      <w:r>
        <w:rPr>
          <w:rFonts w:ascii="Verdana" w:eastAsia="Malgun Gothic" w:hAnsi="Verdana" w:cs="Arial"/>
          <w:sz w:val="18"/>
          <w:szCs w:val="18"/>
        </w:rPr>
        <w:t xml:space="preserve">patterns were observed </w:t>
      </w:r>
      <w:r w:rsidRPr="00935896">
        <w:rPr>
          <w:rFonts w:ascii="Verdana" w:eastAsia="Malgun Gothic" w:hAnsi="Verdana" w:cs="Arial"/>
          <w:sz w:val="18"/>
          <w:szCs w:val="18"/>
        </w:rPr>
        <w:t>in 20</w:t>
      </w:r>
      <w:r>
        <w:rPr>
          <w:rFonts w:ascii="Verdana" w:eastAsia="Malgun Gothic" w:hAnsi="Verdana" w:cs="Arial"/>
          <w:sz w:val="18"/>
          <w:szCs w:val="18"/>
        </w:rPr>
        <w:t>15/2016,</w:t>
      </w:r>
      <w:r w:rsidRPr="00935896">
        <w:rPr>
          <w:rFonts w:ascii="Verdana" w:eastAsia="Malgun Gothic" w:hAnsi="Verdana" w:cs="Arial"/>
          <w:sz w:val="18"/>
          <w:szCs w:val="18"/>
        </w:rPr>
        <w:t xml:space="preserve"> with the corresponding </w:t>
      </w:r>
      <w:r>
        <w:rPr>
          <w:rFonts w:ascii="Verdana" w:eastAsia="Malgun Gothic" w:hAnsi="Verdana" w:cs="Arial"/>
          <w:sz w:val="18"/>
          <w:szCs w:val="18"/>
        </w:rPr>
        <w:t>percentages being</w:t>
      </w:r>
      <w:r w:rsidRPr="00935896">
        <w:rPr>
          <w:rFonts w:ascii="Verdana" w:eastAsia="Malgun Gothic" w:hAnsi="Verdana" w:cs="Arial"/>
          <w:sz w:val="18"/>
          <w:szCs w:val="18"/>
        </w:rPr>
        <w:t xml:space="preserve"> 2</w:t>
      </w:r>
      <w:r>
        <w:rPr>
          <w:rFonts w:ascii="Verdana" w:eastAsia="Malgun Gothic" w:hAnsi="Verdana" w:cs="Arial"/>
          <w:sz w:val="18"/>
          <w:szCs w:val="18"/>
        </w:rPr>
        <w:t>5</w:t>
      </w:r>
      <w:r w:rsidRPr="00935896">
        <w:rPr>
          <w:rFonts w:ascii="Verdana" w:eastAsia="Malgun Gothic" w:hAnsi="Verdana" w:cs="Arial"/>
          <w:sz w:val="18"/>
          <w:szCs w:val="18"/>
        </w:rPr>
        <w:t>,</w:t>
      </w:r>
      <w:r>
        <w:rPr>
          <w:rFonts w:ascii="Verdana" w:eastAsia="Malgun Gothic" w:hAnsi="Verdana" w:cs="Arial"/>
          <w:sz w:val="18"/>
          <w:szCs w:val="18"/>
        </w:rPr>
        <w:t>5</w:t>
      </w:r>
      <w:r w:rsidRPr="00935896">
        <w:rPr>
          <w:rFonts w:ascii="Verdana" w:eastAsia="Malgun Gothic" w:hAnsi="Verdana" w:cs="Arial"/>
          <w:sz w:val="18"/>
          <w:szCs w:val="18"/>
        </w:rPr>
        <w:t>%, 1</w:t>
      </w:r>
      <w:r>
        <w:rPr>
          <w:rFonts w:ascii="Verdana" w:eastAsia="Malgun Gothic" w:hAnsi="Verdana" w:cs="Arial"/>
          <w:sz w:val="18"/>
          <w:szCs w:val="18"/>
        </w:rPr>
        <w:t>5</w:t>
      </w:r>
      <w:r w:rsidRPr="00935896">
        <w:rPr>
          <w:rFonts w:ascii="Verdana" w:eastAsia="Malgun Gothic" w:hAnsi="Verdana" w:cs="Arial"/>
          <w:sz w:val="18"/>
          <w:szCs w:val="18"/>
        </w:rPr>
        <w:t xml:space="preserve">,3%, </w:t>
      </w:r>
      <w:r>
        <w:rPr>
          <w:rFonts w:ascii="Verdana" w:eastAsia="Malgun Gothic" w:hAnsi="Verdana" w:cs="Arial"/>
          <w:sz w:val="18"/>
          <w:szCs w:val="18"/>
        </w:rPr>
        <w:t>12</w:t>
      </w:r>
      <w:r w:rsidRPr="00935896">
        <w:rPr>
          <w:rFonts w:ascii="Verdana" w:eastAsia="Malgun Gothic" w:hAnsi="Verdana" w:cs="Arial"/>
          <w:sz w:val="18"/>
          <w:szCs w:val="18"/>
        </w:rPr>
        <w:t>,</w:t>
      </w:r>
      <w:r>
        <w:rPr>
          <w:rFonts w:ascii="Verdana" w:eastAsia="Malgun Gothic" w:hAnsi="Verdana" w:cs="Arial"/>
          <w:sz w:val="18"/>
          <w:szCs w:val="18"/>
        </w:rPr>
        <w:t>0</w:t>
      </w:r>
      <w:r w:rsidRPr="00935896">
        <w:rPr>
          <w:rFonts w:ascii="Verdana" w:eastAsia="Malgun Gothic" w:hAnsi="Verdana" w:cs="Arial"/>
          <w:sz w:val="18"/>
          <w:szCs w:val="18"/>
        </w:rPr>
        <w:t>% and 1,</w:t>
      </w:r>
      <w:r>
        <w:rPr>
          <w:rFonts w:ascii="Verdana" w:eastAsia="Malgun Gothic" w:hAnsi="Verdana" w:cs="Arial"/>
          <w:sz w:val="18"/>
          <w:szCs w:val="18"/>
        </w:rPr>
        <w:t>6</w:t>
      </w:r>
      <w:r w:rsidRPr="00935896">
        <w:rPr>
          <w:rFonts w:ascii="Verdana" w:eastAsia="Malgun Gothic" w:hAnsi="Verdana" w:cs="Arial"/>
          <w:sz w:val="18"/>
          <w:szCs w:val="18"/>
        </w:rPr>
        <w:t>%</w:t>
      </w:r>
      <w:r>
        <w:rPr>
          <w:rFonts w:ascii="Verdana" w:eastAsia="Malgun Gothic" w:hAnsi="Verdana" w:cs="Arial"/>
          <w:sz w:val="18"/>
          <w:szCs w:val="18"/>
        </w:rPr>
        <w:t>, respectively</w:t>
      </w:r>
      <w:r w:rsidRPr="00935896">
        <w:rPr>
          <w:rFonts w:ascii="Verdana" w:eastAsia="Malgun Gothic" w:hAnsi="Verdana" w:cs="Arial"/>
          <w:sz w:val="18"/>
          <w:szCs w:val="18"/>
        </w:rPr>
        <w:t>.</w:t>
      </w:r>
    </w:p>
    <w:p w14:paraId="4D66B66D" w14:textId="77777777" w:rsidR="00B23C37" w:rsidRPr="00347939" w:rsidRDefault="00B23C37" w:rsidP="00B23C37">
      <w:pPr>
        <w:jc w:val="both"/>
        <w:rPr>
          <w:rFonts w:ascii="Verdana" w:eastAsia="Malgun Gothic" w:hAnsi="Verdana" w:cs="Arial"/>
          <w:sz w:val="18"/>
          <w:szCs w:val="18"/>
        </w:rPr>
      </w:pPr>
    </w:p>
    <w:p w14:paraId="7871518E" w14:textId="243D20E9" w:rsidR="00B23C37" w:rsidRPr="00347939" w:rsidRDefault="00B23C37" w:rsidP="00B23C37">
      <w:pPr>
        <w:jc w:val="both"/>
        <w:rPr>
          <w:rFonts w:ascii="Verdana" w:eastAsia="Malgun Gothic" w:hAnsi="Verdana" w:cs="Arial"/>
          <w:sz w:val="18"/>
          <w:szCs w:val="18"/>
        </w:rPr>
      </w:pPr>
    </w:p>
    <w:p w14:paraId="2E52AC3F" w14:textId="79B9410F" w:rsidR="00B23C37" w:rsidRPr="00B65632" w:rsidRDefault="00BA36FD" w:rsidP="00B23C37">
      <w:pPr>
        <w:jc w:val="both"/>
        <w:rPr>
          <w:rFonts w:ascii="Verdana" w:eastAsia="Malgun Gothic" w:hAnsi="Verdana" w:cs="Arial"/>
          <w:sz w:val="18"/>
          <w:szCs w:val="18"/>
        </w:rPr>
      </w:pPr>
      <w:r>
        <w:rPr>
          <w:rFonts w:ascii="Verdana" w:eastAsia="Malgun Gothic" w:hAnsi="Verdana" w:cs="Arial"/>
          <w:noProof/>
          <w:sz w:val="18"/>
          <w:szCs w:val="18"/>
        </w:rPr>
        <w:drawing>
          <wp:inline distT="0" distB="0" distL="0" distR="0" wp14:anchorId="5EF7E479" wp14:editId="702294F4">
            <wp:extent cx="6096635" cy="5304155"/>
            <wp:effectExtent l="0" t="0" r="0" b="0"/>
            <wp:docPr id="170380392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635" cy="5304155"/>
                    </a:xfrm>
                    <a:prstGeom prst="rect">
                      <a:avLst/>
                    </a:prstGeom>
                    <a:noFill/>
                  </pic:spPr>
                </pic:pic>
              </a:graphicData>
            </a:graphic>
          </wp:inline>
        </w:drawing>
      </w:r>
    </w:p>
    <w:p w14:paraId="34A6C9E0" w14:textId="77777777" w:rsidR="00B23C37" w:rsidRPr="008B5FF0" w:rsidRDefault="00B23C37" w:rsidP="00B23C37">
      <w:pPr>
        <w:jc w:val="both"/>
        <w:rPr>
          <w:rFonts w:ascii="Verdana" w:eastAsia="Malgun Gothic" w:hAnsi="Verdana" w:cs="Arial"/>
          <w:sz w:val="18"/>
          <w:szCs w:val="18"/>
        </w:rPr>
      </w:pPr>
    </w:p>
    <w:p w14:paraId="7D9B59CF" w14:textId="77777777" w:rsidR="00B23C37" w:rsidRPr="00935896" w:rsidRDefault="00B23C37" w:rsidP="00B23C37">
      <w:pPr>
        <w:jc w:val="both"/>
        <w:rPr>
          <w:rFonts w:ascii="Verdana" w:eastAsia="Malgun Gothic" w:hAnsi="Verdana" w:cs="Arial"/>
          <w:sz w:val="18"/>
          <w:szCs w:val="18"/>
        </w:rPr>
      </w:pPr>
    </w:p>
    <w:p w14:paraId="4BD14652" w14:textId="77777777" w:rsidR="00B23C37" w:rsidRPr="00935896" w:rsidRDefault="00B23C37" w:rsidP="00B23C37">
      <w:pPr>
        <w:jc w:val="both"/>
        <w:rPr>
          <w:rFonts w:ascii="Verdana" w:eastAsia="Malgun Gothic" w:hAnsi="Verdana" w:cs="Arial"/>
          <w:sz w:val="18"/>
          <w:szCs w:val="18"/>
        </w:rPr>
      </w:pPr>
    </w:p>
    <w:p w14:paraId="368395D3" w14:textId="77777777" w:rsidR="00B23C37" w:rsidRPr="00935896" w:rsidRDefault="00B23C37" w:rsidP="00B23C37">
      <w:pPr>
        <w:jc w:val="both"/>
        <w:rPr>
          <w:rFonts w:ascii="Verdana" w:eastAsia="Malgun Gothic" w:hAnsi="Verdana" w:cs="Arial"/>
          <w:sz w:val="18"/>
          <w:szCs w:val="18"/>
        </w:rPr>
      </w:pPr>
    </w:p>
    <w:p w14:paraId="711797EA" w14:textId="77777777" w:rsidR="00B23C37" w:rsidRDefault="00B23C37" w:rsidP="00B23C37">
      <w:pPr>
        <w:jc w:val="both"/>
        <w:rPr>
          <w:rFonts w:ascii="Verdana" w:eastAsia="Malgun Gothic" w:hAnsi="Verdana" w:cs="Arial"/>
          <w:sz w:val="18"/>
          <w:szCs w:val="18"/>
          <w:lang w:val="el-GR"/>
        </w:rPr>
      </w:pPr>
    </w:p>
    <w:p w14:paraId="312BEB2A" w14:textId="77777777" w:rsidR="00B23C37" w:rsidRDefault="00B23C37" w:rsidP="00B23C37">
      <w:pPr>
        <w:jc w:val="both"/>
        <w:rPr>
          <w:rFonts w:ascii="Verdana" w:eastAsia="Malgun Gothic" w:hAnsi="Verdana" w:cs="Arial"/>
          <w:sz w:val="18"/>
          <w:szCs w:val="18"/>
        </w:rPr>
      </w:pPr>
    </w:p>
    <w:p w14:paraId="7CE9672C" w14:textId="77777777" w:rsidR="00B23C37" w:rsidRDefault="00B23C37" w:rsidP="00B23C37">
      <w:pPr>
        <w:jc w:val="both"/>
        <w:rPr>
          <w:rFonts w:ascii="Verdana" w:eastAsia="Malgun Gothic" w:hAnsi="Verdana" w:cs="Arial"/>
          <w:sz w:val="18"/>
          <w:szCs w:val="18"/>
        </w:rPr>
      </w:pPr>
    </w:p>
    <w:tbl>
      <w:tblPr>
        <w:tblW w:w="5000" w:type="pct"/>
        <w:jc w:val="center"/>
        <w:tblLook w:val="04A0" w:firstRow="1" w:lastRow="0" w:firstColumn="1" w:lastColumn="0" w:noHBand="0" w:noVBand="1"/>
      </w:tblPr>
      <w:tblGrid>
        <w:gridCol w:w="3697"/>
        <w:gridCol w:w="1180"/>
        <w:gridCol w:w="1436"/>
        <w:gridCol w:w="1353"/>
        <w:gridCol w:w="1922"/>
      </w:tblGrid>
      <w:tr w:rsidR="00B23C37" w:rsidRPr="00B23C37" w14:paraId="08B8FE38" w14:textId="77777777" w:rsidTr="00BA36FD">
        <w:trPr>
          <w:trHeight w:val="389"/>
          <w:jc w:val="center"/>
        </w:trPr>
        <w:tc>
          <w:tcPr>
            <w:tcW w:w="3697" w:type="dxa"/>
            <w:tcBorders>
              <w:bottom w:val="single" w:sz="4" w:space="0" w:color="2F5496"/>
            </w:tcBorders>
            <w:shd w:val="clear" w:color="auto" w:fill="auto"/>
            <w:vAlign w:val="center"/>
            <w:hideMark/>
          </w:tcPr>
          <w:p w14:paraId="152F0FB6" w14:textId="77777777" w:rsidR="00B23C37" w:rsidRPr="00B23C37" w:rsidRDefault="00B23C37" w:rsidP="00D02CA1">
            <w:pPr>
              <w:rPr>
                <w:rFonts w:ascii="Verdana" w:eastAsia="Times New Roman" w:hAnsi="Verdana"/>
                <w:b/>
                <w:color w:val="365F91"/>
                <w:sz w:val="18"/>
                <w:szCs w:val="18"/>
                <w:lang w:val="el-GR"/>
              </w:rPr>
            </w:pPr>
            <w:r w:rsidRPr="00B23C37">
              <w:rPr>
                <w:rFonts w:ascii="Verdana" w:eastAsia="Times New Roman" w:hAnsi="Verdana"/>
                <w:b/>
                <w:color w:val="365F91"/>
                <w:sz w:val="18"/>
                <w:szCs w:val="18"/>
              </w:rPr>
              <w:lastRenderedPageBreak/>
              <w:t>Table</w:t>
            </w:r>
            <w:r w:rsidRPr="00B23C37">
              <w:rPr>
                <w:rFonts w:ascii="Verdana" w:eastAsia="Times New Roman" w:hAnsi="Verdana"/>
                <w:b/>
                <w:color w:val="365F91"/>
                <w:sz w:val="18"/>
                <w:szCs w:val="18"/>
                <w:lang w:val="el-GR"/>
              </w:rPr>
              <w:t xml:space="preserve"> 1</w:t>
            </w:r>
          </w:p>
        </w:tc>
        <w:tc>
          <w:tcPr>
            <w:tcW w:w="1180" w:type="dxa"/>
            <w:tcBorders>
              <w:bottom w:val="single" w:sz="4" w:space="0" w:color="2F5496"/>
            </w:tcBorders>
          </w:tcPr>
          <w:p w14:paraId="497A69D2" w14:textId="77777777" w:rsidR="00B23C37" w:rsidRPr="00B23C37" w:rsidRDefault="00B23C37" w:rsidP="00D02CA1">
            <w:pPr>
              <w:jc w:val="right"/>
              <w:rPr>
                <w:rFonts w:ascii="Verdana" w:eastAsia="Times New Roman" w:hAnsi="Verdana"/>
                <w:color w:val="365F91"/>
                <w:sz w:val="18"/>
                <w:szCs w:val="18"/>
              </w:rPr>
            </w:pPr>
          </w:p>
        </w:tc>
        <w:tc>
          <w:tcPr>
            <w:tcW w:w="1436" w:type="dxa"/>
            <w:tcBorders>
              <w:bottom w:val="single" w:sz="4" w:space="0" w:color="2F5496"/>
            </w:tcBorders>
            <w:shd w:val="clear" w:color="auto" w:fill="auto"/>
            <w:vAlign w:val="center"/>
            <w:hideMark/>
          </w:tcPr>
          <w:p w14:paraId="783A79AC" w14:textId="77777777" w:rsidR="00B23C37" w:rsidRPr="00B23C37" w:rsidRDefault="00B23C37" w:rsidP="00D02CA1">
            <w:pPr>
              <w:jc w:val="right"/>
              <w:rPr>
                <w:rFonts w:ascii="Verdana" w:eastAsia="Times New Roman" w:hAnsi="Verdana"/>
                <w:color w:val="365F91"/>
                <w:sz w:val="18"/>
                <w:szCs w:val="18"/>
              </w:rPr>
            </w:pPr>
          </w:p>
        </w:tc>
        <w:tc>
          <w:tcPr>
            <w:tcW w:w="1353" w:type="dxa"/>
            <w:tcBorders>
              <w:bottom w:val="single" w:sz="4" w:space="0" w:color="2F5496"/>
            </w:tcBorders>
            <w:shd w:val="clear" w:color="auto" w:fill="auto"/>
            <w:vAlign w:val="center"/>
            <w:hideMark/>
          </w:tcPr>
          <w:p w14:paraId="765ABA43" w14:textId="77777777" w:rsidR="00B23C37" w:rsidRPr="00B23C37" w:rsidRDefault="00B23C37" w:rsidP="00D02CA1">
            <w:pPr>
              <w:jc w:val="right"/>
              <w:rPr>
                <w:rFonts w:ascii="Verdana" w:eastAsia="Times New Roman" w:hAnsi="Verdana"/>
                <w:color w:val="365F91"/>
                <w:sz w:val="18"/>
                <w:szCs w:val="18"/>
              </w:rPr>
            </w:pPr>
          </w:p>
        </w:tc>
        <w:tc>
          <w:tcPr>
            <w:tcW w:w="1922" w:type="dxa"/>
            <w:tcBorders>
              <w:bottom w:val="single" w:sz="4" w:space="0" w:color="4472C4"/>
            </w:tcBorders>
            <w:shd w:val="clear" w:color="auto" w:fill="auto"/>
            <w:vAlign w:val="center"/>
            <w:hideMark/>
          </w:tcPr>
          <w:p w14:paraId="11A88312" w14:textId="77777777" w:rsidR="00B23C37" w:rsidRPr="00B23C37" w:rsidRDefault="00B23C37" w:rsidP="00D02CA1">
            <w:pPr>
              <w:jc w:val="right"/>
              <w:rPr>
                <w:rFonts w:ascii="Verdana" w:eastAsia="Times New Roman" w:hAnsi="Verdana"/>
                <w:color w:val="365F91"/>
                <w:sz w:val="18"/>
                <w:szCs w:val="18"/>
              </w:rPr>
            </w:pPr>
          </w:p>
        </w:tc>
      </w:tr>
      <w:tr w:rsidR="00B23C37" w:rsidRPr="00B23C37" w14:paraId="2141CE67" w14:textId="77777777" w:rsidTr="00BA36FD">
        <w:trPr>
          <w:trHeight w:val="576"/>
          <w:jc w:val="center"/>
        </w:trPr>
        <w:tc>
          <w:tcPr>
            <w:tcW w:w="3697" w:type="dxa"/>
            <w:vMerge w:val="restart"/>
            <w:tcBorders>
              <w:top w:val="single" w:sz="4" w:space="0" w:color="2F5496"/>
              <w:right w:val="double" w:sz="4" w:space="0" w:color="2F5496"/>
            </w:tcBorders>
            <w:shd w:val="clear" w:color="auto" w:fill="auto"/>
            <w:vAlign w:val="center"/>
            <w:hideMark/>
          </w:tcPr>
          <w:p w14:paraId="3BFD520E" w14:textId="77777777" w:rsidR="00B23C37" w:rsidRPr="00B23C37" w:rsidRDefault="00B23C37" w:rsidP="00D02CA1">
            <w:pPr>
              <w:jc w:val="center"/>
              <w:rPr>
                <w:rFonts w:ascii="Verdana" w:eastAsia="Times New Roman" w:hAnsi="Verdana"/>
                <w:b/>
                <w:color w:val="365F91"/>
                <w:sz w:val="18"/>
                <w:szCs w:val="18"/>
              </w:rPr>
            </w:pPr>
            <w:r w:rsidRPr="00B23C37">
              <w:rPr>
                <w:rFonts w:ascii="Verdana" w:eastAsia="Times New Roman" w:hAnsi="Verdana"/>
                <w:b/>
                <w:bCs/>
                <w:color w:val="365F91"/>
                <w:sz w:val="18"/>
                <w:szCs w:val="18"/>
              </w:rPr>
              <w:t>Main Categories of Goods and Services</w:t>
            </w:r>
          </w:p>
        </w:tc>
        <w:tc>
          <w:tcPr>
            <w:tcW w:w="3969" w:type="dxa"/>
            <w:gridSpan w:val="3"/>
            <w:tcBorders>
              <w:top w:val="single" w:sz="4" w:space="0" w:color="2F5496"/>
              <w:left w:val="double" w:sz="4" w:space="0" w:color="2F5496"/>
              <w:bottom w:val="single" w:sz="4" w:space="0" w:color="2F5496"/>
              <w:right w:val="double" w:sz="4" w:space="0" w:color="2F5496"/>
            </w:tcBorders>
            <w:vAlign w:val="center"/>
          </w:tcPr>
          <w:p w14:paraId="0041C745" w14:textId="77777777" w:rsidR="00B23C37" w:rsidRPr="00B23C37" w:rsidRDefault="00B23C37" w:rsidP="00D02CA1">
            <w:pPr>
              <w:jc w:val="center"/>
              <w:rPr>
                <w:rFonts w:ascii="Verdana" w:eastAsia="Times New Roman" w:hAnsi="Verdana"/>
                <w:b/>
                <w:color w:val="365F91"/>
                <w:sz w:val="18"/>
                <w:szCs w:val="18"/>
                <w:lang w:val="el-GR"/>
              </w:rPr>
            </w:pPr>
            <w:r w:rsidRPr="00B23C37">
              <w:rPr>
                <w:rFonts w:ascii="Verdana" w:eastAsia="Times New Roman" w:hAnsi="Verdana"/>
                <w:b/>
                <w:color w:val="365F91"/>
                <w:sz w:val="18"/>
                <w:szCs w:val="18"/>
              </w:rPr>
              <w:t>Euro (</w:t>
            </w:r>
            <w:r w:rsidRPr="00B23C37">
              <w:rPr>
                <w:rFonts w:ascii="Verdana" w:eastAsia="Times New Roman" w:hAnsi="Verdana"/>
                <w:b/>
                <w:color w:val="365F91"/>
                <w:sz w:val="18"/>
                <w:szCs w:val="18"/>
                <w:lang w:val="el-GR"/>
              </w:rPr>
              <w:t>€</w:t>
            </w:r>
            <w:r w:rsidRPr="00B23C37">
              <w:rPr>
                <w:rFonts w:ascii="Verdana" w:eastAsia="Times New Roman" w:hAnsi="Verdana"/>
                <w:b/>
                <w:color w:val="365F91"/>
                <w:sz w:val="18"/>
                <w:szCs w:val="18"/>
              </w:rPr>
              <w:t>)</w:t>
            </w:r>
          </w:p>
        </w:tc>
        <w:tc>
          <w:tcPr>
            <w:tcW w:w="1922" w:type="dxa"/>
            <w:vMerge w:val="restart"/>
            <w:tcBorders>
              <w:top w:val="single" w:sz="4" w:space="0" w:color="2F5496"/>
              <w:left w:val="double" w:sz="4" w:space="0" w:color="2F5496"/>
            </w:tcBorders>
            <w:shd w:val="clear" w:color="auto" w:fill="auto"/>
            <w:vAlign w:val="center"/>
          </w:tcPr>
          <w:p w14:paraId="76864FEB" w14:textId="77777777" w:rsidR="00B23C37" w:rsidRPr="00B23C37" w:rsidRDefault="00B23C37" w:rsidP="00D02CA1">
            <w:pPr>
              <w:jc w:val="center"/>
              <w:rPr>
                <w:rFonts w:ascii="Verdana" w:eastAsia="Times New Roman" w:hAnsi="Verdana"/>
                <w:b/>
                <w:bCs/>
                <w:color w:val="365F91"/>
                <w:sz w:val="18"/>
                <w:szCs w:val="18"/>
                <w:lang w:val="el-GR"/>
              </w:rPr>
            </w:pPr>
            <w:r w:rsidRPr="00B23C37">
              <w:rPr>
                <w:rFonts w:ascii="Verdana" w:eastAsia="Times New Roman" w:hAnsi="Verdana"/>
                <w:b/>
                <w:bCs/>
                <w:color w:val="365F91"/>
                <w:sz w:val="18"/>
                <w:szCs w:val="18"/>
              </w:rPr>
              <w:t>Change</w:t>
            </w:r>
            <w:r w:rsidRPr="00B23C37">
              <w:rPr>
                <w:rFonts w:ascii="Verdana" w:eastAsia="Times New Roman" w:hAnsi="Verdana"/>
                <w:b/>
                <w:bCs/>
                <w:color w:val="365F91"/>
                <w:sz w:val="18"/>
                <w:szCs w:val="18"/>
                <w:lang w:val="el-GR"/>
              </w:rPr>
              <w:t xml:space="preserve"> </w:t>
            </w:r>
          </w:p>
          <w:p w14:paraId="5BF633C8" w14:textId="77777777" w:rsidR="00B23C37" w:rsidRPr="00B23C37" w:rsidRDefault="00B23C37" w:rsidP="00D02CA1">
            <w:pPr>
              <w:jc w:val="center"/>
              <w:rPr>
                <w:rFonts w:ascii="Verdana" w:eastAsia="Times New Roman" w:hAnsi="Verdana"/>
                <w:b/>
                <w:bCs/>
                <w:color w:val="365F91"/>
                <w:sz w:val="18"/>
                <w:szCs w:val="18"/>
                <w:lang w:val="el-GR"/>
              </w:rPr>
            </w:pPr>
            <w:r w:rsidRPr="00B23C37">
              <w:rPr>
                <w:rFonts w:ascii="Verdana" w:eastAsia="Times New Roman" w:hAnsi="Verdana"/>
                <w:b/>
                <w:bCs/>
                <w:color w:val="365F91"/>
                <w:sz w:val="18"/>
                <w:szCs w:val="18"/>
              </w:rPr>
              <w:t>20</w:t>
            </w:r>
            <w:r w:rsidRPr="00B23C37">
              <w:rPr>
                <w:rFonts w:ascii="Verdana" w:eastAsia="Times New Roman" w:hAnsi="Verdana"/>
                <w:b/>
                <w:bCs/>
                <w:color w:val="365F91"/>
                <w:sz w:val="18"/>
                <w:szCs w:val="18"/>
                <w:lang w:val="el-GR"/>
              </w:rPr>
              <w:t>23</w:t>
            </w:r>
            <w:r w:rsidRPr="00B23C37">
              <w:rPr>
                <w:rFonts w:ascii="Verdana" w:eastAsia="Times New Roman" w:hAnsi="Verdana"/>
                <w:b/>
                <w:bCs/>
                <w:color w:val="365F91"/>
                <w:sz w:val="18"/>
                <w:szCs w:val="18"/>
              </w:rPr>
              <w:t>/</w:t>
            </w:r>
          </w:p>
          <w:p w14:paraId="19B4F0DF" w14:textId="1A30C4AF" w:rsidR="00B23C37" w:rsidRPr="00B23C37" w:rsidRDefault="00B23C37" w:rsidP="00D02CA1">
            <w:pPr>
              <w:jc w:val="center"/>
              <w:rPr>
                <w:rFonts w:ascii="Verdana" w:eastAsia="Times New Roman" w:hAnsi="Verdana"/>
                <w:b/>
                <w:bCs/>
                <w:color w:val="365F91"/>
                <w:sz w:val="18"/>
                <w:szCs w:val="18"/>
                <w:lang w:val="el-GR"/>
              </w:rPr>
            </w:pPr>
            <w:r w:rsidRPr="00B23C37">
              <w:rPr>
                <w:rFonts w:ascii="Verdana" w:eastAsia="Times New Roman" w:hAnsi="Verdana"/>
                <w:b/>
                <w:bCs/>
                <w:color w:val="365F91"/>
                <w:sz w:val="18"/>
                <w:szCs w:val="18"/>
              </w:rPr>
              <w:t>2015-2016</w:t>
            </w:r>
          </w:p>
          <w:p w14:paraId="4D895EAC" w14:textId="77777777" w:rsidR="00B23C37" w:rsidRPr="00B23C37" w:rsidRDefault="00B23C37" w:rsidP="00D02CA1">
            <w:pPr>
              <w:jc w:val="center"/>
              <w:rPr>
                <w:rFonts w:ascii="Verdana" w:eastAsia="Times New Roman" w:hAnsi="Verdana"/>
                <w:color w:val="365F91"/>
                <w:sz w:val="18"/>
                <w:szCs w:val="18"/>
              </w:rPr>
            </w:pPr>
            <w:r w:rsidRPr="00B23C37">
              <w:rPr>
                <w:rFonts w:ascii="Verdana" w:eastAsia="Times New Roman" w:hAnsi="Verdana"/>
                <w:b/>
                <w:bCs/>
                <w:color w:val="365F91"/>
                <w:sz w:val="18"/>
                <w:szCs w:val="18"/>
                <w:lang w:val="el-GR"/>
              </w:rPr>
              <w:t>(</w:t>
            </w:r>
            <w:r w:rsidRPr="00B23C37">
              <w:rPr>
                <w:rFonts w:ascii="Verdana" w:eastAsia="Times New Roman" w:hAnsi="Verdana"/>
                <w:b/>
                <w:bCs/>
                <w:color w:val="365F91"/>
                <w:sz w:val="18"/>
                <w:szCs w:val="18"/>
              </w:rPr>
              <w:t>%</w:t>
            </w:r>
            <w:r w:rsidRPr="00B23C37">
              <w:rPr>
                <w:rFonts w:ascii="Verdana" w:eastAsia="Times New Roman" w:hAnsi="Verdana"/>
                <w:b/>
                <w:bCs/>
                <w:color w:val="365F91"/>
                <w:sz w:val="18"/>
                <w:szCs w:val="18"/>
                <w:lang w:val="el-GR"/>
              </w:rPr>
              <w:t>)</w:t>
            </w:r>
          </w:p>
          <w:p w14:paraId="2A01C726" w14:textId="77777777" w:rsidR="00B23C37" w:rsidRPr="00B23C37" w:rsidRDefault="00B23C37" w:rsidP="00D02CA1">
            <w:pPr>
              <w:jc w:val="center"/>
              <w:rPr>
                <w:rFonts w:ascii="Verdana" w:eastAsia="Times New Roman" w:hAnsi="Verdana"/>
                <w:color w:val="365F91"/>
                <w:sz w:val="18"/>
                <w:szCs w:val="18"/>
              </w:rPr>
            </w:pPr>
          </w:p>
        </w:tc>
      </w:tr>
      <w:tr w:rsidR="00B23C37" w:rsidRPr="00B23C37" w14:paraId="57602180" w14:textId="77777777" w:rsidTr="00BA36FD">
        <w:trPr>
          <w:trHeight w:val="720"/>
          <w:jc w:val="center"/>
        </w:trPr>
        <w:tc>
          <w:tcPr>
            <w:tcW w:w="3697" w:type="dxa"/>
            <w:vMerge/>
            <w:tcBorders>
              <w:bottom w:val="single" w:sz="4" w:space="0" w:color="2F5496"/>
              <w:right w:val="double" w:sz="4" w:space="0" w:color="2F5496"/>
            </w:tcBorders>
            <w:shd w:val="clear" w:color="auto" w:fill="auto"/>
            <w:vAlign w:val="center"/>
            <w:hideMark/>
          </w:tcPr>
          <w:p w14:paraId="749817D6" w14:textId="77777777" w:rsidR="00B23C37" w:rsidRPr="00B23C37" w:rsidRDefault="00B23C37" w:rsidP="00D02CA1">
            <w:pPr>
              <w:rPr>
                <w:rFonts w:ascii="Verdana" w:eastAsia="Times New Roman" w:hAnsi="Verdana"/>
                <w:b/>
                <w:color w:val="365F91"/>
                <w:sz w:val="18"/>
                <w:szCs w:val="18"/>
                <w:lang w:val="el-GR"/>
              </w:rPr>
            </w:pPr>
          </w:p>
        </w:tc>
        <w:tc>
          <w:tcPr>
            <w:tcW w:w="1180" w:type="dxa"/>
            <w:tcBorders>
              <w:top w:val="single" w:sz="4" w:space="0" w:color="2F5496"/>
              <w:left w:val="double" w:sz="4" w:space="0" w:color="2F5496"/>
              <w:bottom w:val="single" w:sz="4" w:space="0" w:color="2F5496"/>
            </w:tcBorders>
            <w:vAlign w:val="center"/>
          </w:tcPr>
          <w:p w14:paraId="09D76575" w14:textId="77777777" w:rsidR="00B23C37" w:rsidRPr="00B23C37" w:rsidRDefault="00B23C37" w:rsidP="00D02CA1">
            <w:pPr>
              <w:jc w:val="center"/>
              <w:rPr>
                <w:rFonts w:ascii="Verdana" w:eastAsia="Times New Roman" w:hAnsi="Verdana"/>
                <w:b/>
                <w:color w:val="365F91"/>
                <w:sz w:val="18"/>
                <w:szCs w:val="18"/>
                <w:lang w:val="el-GR"/>
              </w:rPr>
            </w:pPr>
          </w:p>
          <w:p w14:paraId="275BDE98" w14:textId="77777777" w:rsidR="00B23C37" w:rsidRPr="00B23C37" w:rsidRDefault="00B23C37" w:rsidP="00D02CA1">
            <w:pPr>
              <w:jc w:val="center"/>
              <w:rPr>
                <w:rFonts w:ascii="Verdana" w:eastAsia="Times New Roman" w:hAnsi="Verdana"/>
                <w:b/>
                <w:color w:val="365F91"/>
                <w:sz w:val="18"/>
                <w:szCs w:val="18"/>
                <w:lang w:val="el-GR"/>
              </w:rPr>
            </w:pPr>
          </w:p>
          <w:p w14:paraId="0A7743B1" w14:textId="77777777" w:rsidR="00B23C37" w:rsidRPr="00B23C37" w:rsidRDefault="00B23C37" w:rsidP="00D02CA1">
            <w:pPr>
              <w:jc w:val="center"/>
              <w:rPr>
                <w:rFonts w:ascii="Verdana" w:eastAsia="Times New Roman" w:hAnsi="Verdana"/>
                <w:b/>
                <w:color w:val="365F91"/>
                <w:sz w:val="18"/>
                <w:szCs w:val="18"/>
                <w:lang w:val="el-GR"/>
              </w:rPr>
            </w:pPr>
            <w:r w:rsidRPr="00B23C37">
              <w:rPr>
                <w:rFonts w:ascii="Verdana" w:eastAsia="Times New Roman" w:hAnsi="Verdana"/>
                <w:b/>
                <w:color w:val="365F91"/>
                <w:sz w:val="18"/>
                <w:szCs w:val="18"/>
                <w:lang w:val="el-GR"/>
              </w:rPr>
              <w:t>2009</w:t>
            </w:r>
          </w:p>
          <w:p w14:paraId="1C6C81F1" w14:textId="77777777" w:rsidR="00B23C37" w:rsidRPr="00B23C37" w:rsidRDefault="00B23C37" w:rsidP="00D02CA1">
            <w:pPr>
              <w:rPr>
                <w:rFonts w:ascii="Verdana" w:eastAsia="Times New Roman" w:hAnsi="Verdana"/>
                <w:b/>
                <w:color w:val="365F91"/>
                <w:sz w:val="18"/>
                <w:szCs w:val="18"/>
                <w:lang w:val="el-GR"/>
              </w:rPr>
            </w:pPr>
          </w:p>
          <w:p w14:paraId="09C1CD93" w14:textId="77777777" w:rsidR="00B23C37" w:rsidRPr="00B23C37" w:rsidRDefault="00B23C37" w:rsidP="00D02CA1">
            <w:pPr>
              <w:rPr>
                <w:rFonts w:ascii="Verdana" w:eastAsia="Times New Roman" w:hAnsi="Verdana"/>
                <w:b/>
                <w:color w:val="365F91"/>
                <w:sz w:val="18"/>
                <w:szCs w:val="18"/>
                <w:lang w:val="el-GR"/>
              </w:rPr>
            </w:pPr>
          </w:p>
        </w:tc>
        <w:tc>
          <w:tcPr>
            <w:tcW w:w="1436" w:type="dxa"/>
            <w:tcBorders>
              <w:top w:val="single" w:sz="4" w:space="0" w:color="2F5496"/>
              <w:bottom w:val="single" w:sz="4" w:space="0" w:color="2F5496"/>
            </w:tcBorders>
            <w:shd w:val="clear" w:color="auto" w:fill="auto"/>
            <w:vAlign w:val="center"/>
            <w:hideMark/>
          </w:tcPr>
          <w:p w14:paraId="6AF83DC4" w14:textId="77777777" w:rsidR="00B23C37" w:rsidRPr="00B23C37" w:rsidRDefault="00B23C37" w:rsidP="00D02CA1">
            <w:pPr>
              <w:jc w:val="center"/>
              <w:rPr>
                <w:rFonts w:ascii="Verdana" w:eastAsia="Times New Roman" w:hAnsi="Verdana"/>
                <w:b/>
                <w:color w:val="365F91"/>
                <w:sz w:val="18"/>
                <w:szCs w:val="18"/>
                <w:lang w:val="el-GR"/>
              </w:rPr>
            </w:pPr>
            <w:r w:rsidRPr="00B23C37">
              <w:rPr>
                <w:rFonts w:ascii="Verdana" w:eastAsia="Times New Roman" w:hAnsi="Verdana"/>
                <w:b/>
                <w:color w:val="365F91"/>
                <w:sz w:val="18"/>
                <w:szCs w:val="18"/>
                <w:lang w:val="el-GR"/>
              </w:rPr>
              <w:t>2015-2016</w:t>
            </w:r>
          </w:p>
        </w:tc>
        <w:tc>
          <w:tcPr>
            <w:tcW w:w="1353" w:type="dxa"/>
            <w:tcBorders>
              <w:top w:val="single" w:sz="4" w:space="0" w:color="2F5496"/>
              <w:bottom w:val="single" w:sz="4" w:space="0" w:color="2F5496"/>
              <w:right w:val="double" w:sz="4" w:space="0" w:color="2F5496"/>
            </w:tcBorders>
            <w:shd w:val="clear" w:color="auto" w:fill="auto"/>
            <w:vAlign w:val="center"/>
            <w:hideMark/>
          </w:tcPr>
          <w:p w14:paraId="50667F57" w14:textId="77777777" w:rsidR="00B23C37" w:rsidRPr="00B23C37" w:rsidRDefault="00B23C37" w:rsidP="00D02CA1">
            <w:pPr>
              <w:jc w:val="center"/>
              <w:rPr>
                <w:rFonts w:ascii="Verdana" w:eastAsia="Times New Roman" w:hAnsi="Verdana"/>
                <w:b/>
                <w:color w:val="365F91"/>
                <w:sz w:val="18"/>
                <w:szCs w:val="18"/>
                <w:lang w:val="el-GR"/>
              </w:rPr>
            </w:pPr>
            <w:r w:rsidRPr="00B23C37">
              <w:rPr>
                <w:rFonts w:ascii="Verdana" w:eastAsia="Times New Roman" w:hAnsi="Verdana"/>
                <w:b/>
                <w:color w:val="365F91"/>
                <w:sz w:val="18"/>
                <w:szCs w:val="18"/>
                <w:lang w:val="el-GR"/>
              </w:rPr>
              <w:t>2023</w:t>
            </w:r>
          </w:p>
        </w:tc>
        <w:tc>
          <w:tcPr>
            <w:tcW w:w="1922" w:type="dxa"/>
            <w:vMerge/>
            <w:tcBorders>
              <w:left w:val="double" w:sz="4" w:space="0" w:color="2F5496"/>
              <w:bottom w:val="single" w:sz="4" w:space="0" w:color="2F5496"/>
            </w:tcBorders>
            <w:shd w:val="clear" w:color="auto" w:fill="auto"/>
            <w:noWrap/>
            <w:vAlign w:val="center"/>
            <w:hideMark/>
          </w:tcPr>
          <w:p w14:paraId="072FFF41" w14:textId="77777777" w:rsidR="00B23C37" w:rsidRPr="00B23C37" w:rsidRDefault="00B23C37" w:rsidP="00D02CA1">
            <w:pPr>
              <w:jc w:val="center"/>
              <w:rPr>
                <w:rFonts w:ascii="Verdana" w:eastAsia="Times New Roman" w:hAnsi="Verdana"/>
                <w:color w:val="365F91"/>
                <w:sz w:val="18"/>
                <w:szCs w:val="18"/>
                <w:lang w:val="el-GR"/>
              </w:rPr>
            </w:pPr>
          </w:p>
        </w:tc>
      </w:tr>
      <w:tr w:rsidR="00B23C37" w:rsidRPr="00B23C37" w14:paraId="17FD0A38" w14:textId="77777777" w:rsidTr="00BA36FD">
        <w:trPr>
          <w:trHeight w:val="547"/>
          <w:jc w:val="center"/>
        </w:trPr>
        <w:tc>
          <w:tcPr>
            <w:tcW w:w="3697" w:type="dxa"/>
            <w:tcBorders>
              <w:top w:val="single" w:sz="4" w:space="0" w:color="2F5496"/>
              <w:bottom w:val="single" w:sz="4" w:space="0" w:color="2F5496"/>
              <w:right w:val="double" w:sz="4" w:space="0" w:color="2F5496"/>
            </w:tcBorders>
            <w:shd w:val="clear" w:color="auto" w:fill="auto"/>
            <w:vAlign w:val="center"/>
            <w:hideMark/>
          </w:tcPr>
          <w:p w14:paraId="1DF210E1" w14:textId="77777777" w:rsidR="00B23C37" w:rsidRPr="00B23C37" w:rsidRDefault="00B23C37" w:rsidP="00D02CA1">
            <w:pPr>
              <w:jc w:val="center"/>
              <w:rPr>
                <w:rFonts w:ascii="Verdana" w:eastAsia="Times New Roman" w:hAnsi="Verdana"/>
                <w:b/>
                <w:color w:val="365F91"/>
                <w:sz w:val="18"/>
                <w:szCs w:val="18"/>
              </w:rPr>
            </w:pPr>
            <w:r w:rsidRPr="00B23C37">
              <w:rPr>
                <w:rFonts w:ascii="Verdana" w:eastAsia="Times New Roman" w:hAnsi="Verdana"/>
                <w:b/>
                <w:color w:val="365F91"/>
                <w:sz w:val="18"/>
                <w:szCs w:val="18"/>
              </w:rPr>
              <w:t>Total</w:t>
            </w:r>
          </w:p>
        </w:tc>
        <w:tc>
          <w:tcPr>
            <w:tcW w:w="1180" w:type="dxa"/>
            <w:tcBorders>
              <w:top w:val="single" w:sz="4" w:space="0" w:color="2F5496"/>
              <w:left w:val="double" w:sz="4" w:space="0" w:color="2F5496"/>
              <w:bottom w:val="single" w:sz="4" w:space="0" w:color="2F5496"/>
            </w:tcBorders>
            <w:vAlign w:val="center"/>
          </w:tcPr>
          <w:p w14:paraId="6A7E585C" w14:textId="7979A5DA" w:rsidR="00B23C37" w:rsidRPr="00B23C37" w:rsidRDefault="00B23C37" w:rsidP="00B23C37">
            <w:pPr>
              <w:ind w:right="170"/>
              <w:jc w:val="right"/>
              <w:rPr>
                <w:rFonts w:ascii="Verdana" w:eastAsia="Times New Roman" w:hAnsi="Verdana"/>
                <w:b/>
                <w:bCs/>
                <w:color w:val="365F91"/>
                <w:sz w:val="18"/>
                <w:szCs w:val="18"/>
                <w:lang w:val="el-GR"/>
              </w:rPr>
            </w:pPr>
            <w:r w:rsidRPr="00B23C37">
              <w:rPr>
                <w:rFonts w:ascii="Verdana" w:eastAsia="Times New Roman" w:hAnsi="Verdana"/>
                <w:b/>
                <w:bCs/>
                <w:color w:val="365F91"/>
                <w:sz w:val="18"/>
                <w:szCs w:val="18"/>
              </w:rPr>
              <w:t xml:space="preserve"> </w:t>
            </w:r>
            <w:r w:rsidRPr="00B23C37">
              <w:rPr>
                <w:rFonts w:ascii="Verdana" w:eastAsia="Times New Roman" w:hAnsi="Verdana"/>
                <w:b/>
                <w:bCs/>
                <w:color w:val="365F91"/>
                <w:sz w:val="18"/>
                <w:szCs w:val="18"/>
                <w:lang w:val="el-GR"/>
              </w:rPr>
              <w:t>38.547</w:t>
            </w:r>
          </w:p>
        </w:tc>
        <w:tc>
          <w:tcPr>
            <w:tcW w:w="1436" w:type="dxa"/>
            <w:tcBorders>
              <w:top w:val="single" w:sz="4" w:space="0" w:color="2F5496"/>
              <w:bottom w:val="single" w:sz="4" w:space="0" w:color="2F5496"/>
            </w:tcBorders>
            <w:shd w:val="clear" w:color="auto" w:fill="auto"/>
            <w:vAlign w:val="center"/>
          </w:tcPr>
          <w:p w14:paraId="0C10AC59" w14:textId="77777777" w:rsidR="00B23C37" w:rsidRPr="00B23C37" w:rsidRDefault="00B23C37" w:rsidP="00B23C37">
            <w:pPr>
              <w:ind w:right="170"/>
              <w:jc w:val="right"/>
              <w:rPr>
                <w:rFonts w:ascii="Verdana" w:eastAsia="Times New Roman" w:hAnsi="Verdana"/>
                <w:b/>
                <w:bCs/>
                <w:color w:val="365F91"/>
                <w:sz w:val="18"/>
                <w:szCs w:val="18"/>
              </w:rPr>
            </w:pPr>
            <w:r w:rsidRPr="00B23C37">
              <w:rPr>
                <w:rFonts w:ascii="Verdana" w:eastAsia="Times New Roman" w:hAnsi="Verdana"/>
                <w:b/>
                <w:bCs/>
                <w:color w:val="365F91"/>
                <w:sz w:val="18"/>
                <w:szCs w:val="18"/>
              </w:rPr>
              <w:t>31.206</w:t>
            </w:r>
          </w:p>
        </w:tc>
        <w:tc>
          <w:tcPr>
            <w:tcW w:w="1353" w:type="dxa"/>
            <w:tcBorders>
              <w:top w:val="single" w:sz="4" w:space="0" w:color="2F5496"/>
              <w:bottom w:val="single" w:sz="4" w:space="0" w:color="2F5496"/>
              <w:right w:val="double" w:sz="4" w:space="0" w:color="2F5496"/>
            </w:tcBorders>
            <w:shd w:val="clear" w:color="auto" w:fill="auto"/>
            <w:vAlign w:val="center"/>
          </w:tcPr>
          <w:p w14:paraId="76B08D86" w14:textId="77777777" w:rsidR="00B23C37" w:rsidRPr="00B23C37" w:rsidRDefault="00B23C37" w:rsidP="00B23C37">
            <w:pPr>
              <w:ind w:right="170"/>
              <w:jc w:val="right"/>
              <w:rPr>
                <w:rFonts w:ascii="Verdana" w:eastAsia="Times New Roman" w:hAnsi="Verdana"/>
                <w:b/>
                <w:bCs/>
                <w:color w:val="365F91"/>
                <w:sz w:val="18"/>
                <w:szCs w:val="18"/>
                <w:lang w:val="el-GR"/>
              </w:rPr>
            </w:pPr>
            <w:r w:rsidRPr="00B23C37">
              <w:rPr>
                <w:rFonts w:ascii="Verdana" w:eastAsia="Times New Roman" w:hAnsi="Verdana"/>
                <w:b/>
                <w:bCs/>
                <w:color w:val="365F91"/>
                <w:sz w:val="18"/>
                <w:szCs w:val="18"/>
                <w:lang w:val="el-GR"/>
              </w:rPr>
              <w:t>43.263</w:t>
            </w:r>
          </w:p>
        </w:tc>
        <w:tc>
          <w:tcPr>
            <w:tcW w:w="1922" w:type="dxa"/>
            <w:tcBorders>
              <w:top w:val="single" w:sz="4" w:space="0" w:color="2F5496"/>
              <w:left w:val="double" w:sz="4" w:space="0" w:color="2F5496"/>
              <w:bottom w:val="single" w:sz="4" w:space="0" w:color="2F5496"/>
            </w:tcBorders>
            <w:shd w:val="clear" w:color="auto" w:fill="auto"/>
            <w:noWrap/>
            <w:vAlign w:val="center"/>
          </w:tcPr>
          <w:p w14:paraId="6E323A8C" w14:textId="77777777" w:rsidR="00B23C37" w:rsidRPr="00B23C37" w:rsidRDefault="00B23C37" w:rsidP="00B23C37">
            <w:pPr>
              <w:ind w:right="567"/>
              <w:jc w:val="right"/>
              <w:rPr>
                <w:rFonts w:ascii="Verdana" w:eastAsia="Times New Roman" w:hAnsi="Verdana"/>
                <w:b/>
                <w:bCs/>
                <w:color w:val="365F91"/>
                <w:sz w:val="18"/>
                <w:szCs w:val="18"/>
                <w:lang w:val="el-GR"/>
              </w:rPr>
            </w:pPr>
            <w:r w:rsidRPr="00B23C37">
              <w:rPr>
                <w:rFonts w:ascii="Verdana" w:eastAsia="Times New Roman" w:hAnsi="Verdana"/>
                <w:b/>
                <w:bCs/>
                <w:color w:val="365F91"/>
                <w:sz w:val="18"/>
                <w:szCs w:val="18"/>
                <w:lang w:val="el-GR"/>
              </w:rPr>
              <w:t>38,6</w:t>
            </w:r>
          </w:p>
        </w:tc>
      </w:tr>
      <w:tr w:rsidR="00B23C37" w:rsidRPr="00B23C37" w14:paraId="35A3AC80" w14:textId="77777777" w:rsidTr="00BA36FD">
        <w:trPr>
          <w:trHeight w:val="547"/>
          <w:jc w:val="center"/>
        </w:trPr>
        <w:tc>
          <w:tcPr>
            <w:tcW w:w="3697" w:type="dxa"/>
            <w:tcBorders>
              <w:top w:val="single" w:sz="4" w:space="0" w:color="2F5496"/>
              <w:right w:val="double" w:sz="4" w:space="0" w:color="2F5496"/>
            </w:tcBorders>
            <w:shd w:val="clear" w:color="auto" w:fill="auto"/>
            <w:vAlign w:val="center"/>
            <w:hideMark/>
          </w:tcPr>
          <w:p w14:paraId="617DB579" w14:textId="77777777" w:rsidR="00B23C37" w:rsidRPr="00B23C37" w:rsidRDefault="00B23C37" w:rsidP="00D02CA1">
            <w:pPr>
              <w:rPr>
                <w:rFonts w:ascii="Verdana" w:eastAsia="Times New Roman" w:hAnsi="Verdana"/>
                <w:b/>
                <w:color w:val="365F91"/>
                <w:sz w:val="18"/>
                <w:szCs w:val="18"/>
              </w:rPr>
            </w:pPr>
            <w:r w:rsidRPr="00B23C37">
              <w:rPr>
                <w:rFonts w:ascii="Verdana" w:eastAsia="Times New Roman" w:hAnsi="Verdana"/>
                <w:b/>
                <w:color w:val="365F91"/>
                <w:sz w:val="18"/>
                <w:szCs w:val="18"/>
              </w:rPr>
              <w:t>Food and non-alcoholic beverages</w:t>
            </w:r>
          </w:p>
          <w:p w14:paraId="2EA7C677" w14:textId="77777777" w:rsidR="00B23C37" w:rsidRPr="00B23C37" w:rsidRDefault="00B23C37" w:rsidP="00D02CA1">
            <w:pPr>
              <w:rPr>
                <w:rFonts w:ascii="Verdana" w:eastAsia="Times New Roman" w:hAnsi="Verdana"/>
                <w:b/>
                <w:color w:val="365F91"/>
                <w:sz w:val="18"/>
                <w:szCs w:val="18"/>
              </w:rPr>
            </w:pPr>
          </w:p>
          <w:p w14:paraId="75757F18" w14:textId="77777777" w:rsidR="00B23C37" w:rsidRPr="00B23C37" w:rsidRDefault="00B23C37" w:rsidP="00D02CA1">
            <w:pPr>
              <w:rPr>
                <w:rFonts w:ascii="Verdana" w:eastAsia="Times New Roman" w:hAnsi="Verdana"/>
                <w:b/>
                <w:color w:val="365F91"/>
                <w:sz w:val="18"/>
                <w:szCs w:val="18"/>
              </w:rPr>
            </w:pPr>
          </w:p>
        </w:tc>
        <w:tc>
          <w:tcPr>
            <w:tcW w:w="1180" w:type="dxa"/>
            <w:tcBorders>
              <w:top w:val="single" w:sz="4" w:space="0" w:color="2F5496"/>
              <w:left w:val="double" w:sz="4" w:space="0" w:color="2F5496"/>
            </w:tcBorders>
            <w:vAlign w:val="center"/>
          </w:tcPr>
          <w:p w14:paraId="3799C0F1" w14:textId="77777777" w:rsidR="00B23C37" w:rsidRPr="00B23C37" w:rsidRDefault="00B23C37" w:rsidP="00B23C37">
            <w:pPr>
              <w:ind w:right="170"/>
              <w:jc w:val="right"/>
              <w:rPr>
                <w:rFonts w:ascii="Verdana" w:eastAsia="Times New Roman" w:hAnsi="Verdana"/>
                <w:color w:val="365F91"/>
                <w:sz w:val="18"/>
                <w:szCs w:val="18"/>
                <w:lang w:val="el-GR"/>
              </w:rPr>
            </w:pPr>
            <w:r w:rsidRPr="00B23C37">
              <w:rPr>
                <w:rFonts w:ascii="Verdana" w:eastAsia="Times New Roman" w:hAnsi="Verdana"/>
                <w:color w:val="365F91"/>
                <w:sz w:val="18"/>
                <w:szCs w:val="18"/>
                <w:lang w:val="el-GR"/>
              </w:rPr>
              <w:t>4.735</w:t>
            </w:r>
          </w:p>
        </w:tc>
        <w:tc>
          <w:tcPr>
            <w:tcW w:w="1436" w:type="dxa"/>
            <w:tcBorders>
              <w:top w:val="single" w:sz="4" w:space="0" w:color="2F5496"/>
            </w:tcBorders>
            <w:shd w:val="clear" w:color="auto" w:fill="auto"/>
            <w:vAlign w:val="center"/>
          </w:tcPr>
          <w:p w14:paraId="208BB5E5" w14:textId="77777777" w:rsidR="00B23C37" w:rsidRPr="00B23C37" w:rsidRDefault="00B23C37" w:rsidP="00B23C37">
            <w:pPr>
              <w:ind w:right="170"/>
              <w:jc w:val="right"/>
              <w:rPr>
                <w:rFonts w:ascii="Verdana" w:eastAsia="Times New Roman" w:hAnsi="Verdana"/>
                <w:color w:val="365F91"/>
                <w:sz w:val="18"/>
                <w:szCs w:val="18"/>
              </w:rPr>
            </w:pPr>
            <w:r w:rsidRPr="00B23C37">
              <w:rPr>
                <w:rFonts w:ascii="Verdana" w:eastAsia="Times New Roman" w:hAnsi="Verdana"/>
                <w:color w:val="365F91"/>
                <w:sz w:val="18"/>
                <w:szCs w:val="18"/>
              </w:rPr>
              <w:t>4.781</w:t>
            </w:r>
          </w:p>
        </w:tc>
        <w:tc>
          <w:tcPr>
            <w:tcW w:w="1353" w:type="dxa"/>
            <w:tcBorders>
              <w:top w:val="single" w:sz="4" w:space="0" w:color="2F5496"/>
              <w:right w:val="double" w:sz="4" w:space="0" w:color="2F5496"/>
            </w:tcBorders>
            <w:shd w:val="clear" w:color="auto" w:fill="auto"/>
            <w:vAlign w:val="center"/>
          </w:tcPr>
          <w:p w14:paraId="2ACDCB97" w14:textId="77777777" w:rsidR="00B23C37" w:rsidRPr="00B23C37" w:rsidRDefault="00B23C37" w:rsidP="00B23C37">
            <w:pPr>
              <w:ind w:right="170"/>
              <w:jc w:val="right"/>
              <w:rPr>
                <w:rFonts w:ascii="Verdana" w:eastAsia="Times New Roman" w:hAnsi="Verdana"/>
                <w:color w:val="365F91"/>
                <w:sz w:val="18"/>
                <w:szCs w:val="18"/>
                <w:lang w:val="el-GR"/>
              </w:rPr>
            </w:pPr>
            <w:r w:rsidRPr="00B23C37">
              <w:rPr>
                <w:rFonts w:ascii="Verdana" w:eastAsia="Times New Roman" w:hAnsi="Verdana"/>
                <w:color w:val="365F91"/>
                <w:sz w:val="18"/>
                <w:szCs w:val="18"/>
                <w:lang w:val="el-GR"/>
              </w:rPr>
              <w:t>6.254</w:t>
            </w:r>
          </w:p>
        </w:tc>
        <w:tc>
          <w:tcPr>
            <w:tcW w:w="1922" w:type="dxa"/>
            <w:tcBorders>
              <w:top w:val="single" w:sz="4" w:space="0" w:color="2F5496"/>
              <w:left w:val="double" w:sz="4" w:space="0" w:color="2F5496"/>
            </w:tcBorders>
            <w:shd w:val="clear" w:color="auto" w:fill="auto"/>
            <w:noWrap/>
            <w:vAlign w:val="center"/>
          </w:tcPr>
          <w:p w14:paraId="34081894" w14:textId="77777777" w:rsidR="00B23C37" w:rsidRPr="00B23C37" w:rsidRDefault="00B23C37" w:rsidP="00B23C37">
            <w:pPr>
              <w:ind w:right="567"/>
              <w:jc w:val="right"/>
              <w:rPr>
                <w:rFonts w:ascii="Verdana" w:eastAsia="Times New Roman" w:hAnsi="Verdana"/>
                <w:color w:val="365F91"/>
                <w:sz w:val="18"/>
                <w:szCs w:val="18"/>
                <w:lang w:val="el-GR"/>
              </w:rPr>
            </w:pPr>
            <w:r w:rsidRPr="00B23C37">
              <w:rPr>
                <w:rFonts w:ascii="Verdana" w:eastAsia="Times New Roman" w:hAnsi="Verdana"/>
                <w:color w:val="365F91"/>
                <w:sz w:val="18"/>
                <w:szCs w:val="18"/>
                <w:lang w:val="el-GR"/>
              </w:rPr>
              <w:t>30,8</w:t>
            </w:r>
          </w:p>
        </w:tc>
      </w:tr>
      <w:tr w:rsidR="00B23C37" w:rsidRPr="00B23C37" w14:paraId="77ABFDD3" w14:textId="77777777" w:rsidTr="00BA36FD">
        <w:trPr>
          <w:trHeight w:val="547"/>
          <w:jc w:val="center"/>
        </w:trPr>
        <w:tc>
          <w:tcPr>
            <w:tcW w:w="3697" w:type="dxa"/>
            <w:tcBorders>
              <w:right w:val="double" w:sz="4" w:space="0" w:color="2F5496"/>
            </w:tcBorders>
            <w:shd w:val="clear" w:color="auto" w:fill="auto"/>
            <w:vAlign w:val="center"/>
            <w:hideMark/>
          </w:tcPr>
          <w:p w14:paraId="631D6FF5" w14:textId="77777777" w:rsidR="00B23C37" w:rsidRPr="00B23C37" w:rsidRDefault="00B23C37" w:rsidP="00D02CA1">
            <w:pPr>
              <w:rPr>
                <w:rFonts w:ascii="Verdana" w:eastAsia="Times New Roman" w:hAnsi="Verdana"/>
                <w:b/>
                <w:color w:val="365F91"/>
                <w:sz w:val="18"/>
                <w:szCs w:val="18"/>
              </w:rPr>
            </w:pPr>
            <w:r w:rsidRPr="00B23C37">
              <w:rPr>
                <w:rFonts w:ascii="Verdana" w:eastAsia="Times New Roman" w:hAnsi="Verdana"/>
                <w:b/>
                <w:color w:val="365F91"/>
                <w:sz w:val="18"/>
                <w:szCs w:val="18"/>
              </w:rPr>
              <w:t>Alcoholic beverages and tobacco</w:t>
            </w:r>
          </w:p>
          <w:p w14:paraId="7B5CF273" w14:textId="77777777" w:rsidR="00B23C37" w:rsidRPr="00B23C37" w:rsidRDefault="00B23C37" w:rsidP="00D02CA1">
            <w:pPr>
              <w:rPr>
                <w:rFonts w:ascii="Verdana" w:eastAsia="Times New Roman" w:hAnsi="Verdana"/>
                <w:b/>
                <w:color w:val="365F91"/>
                <w:sz w:val="18"/>
                <w:szCs w:val="18"/>
              </w:rPr>
            </w:pPr>
          </w:p>
          <w:p w14:paraId="37CE2DEC" w14:textId="77777777" w:rsidR="00B23C37" w:rsidRPr="00B23C37" w:rsidRDefault="00B23C37" w:rsidP="00D02CA1">
            <w:pPr>
              <w:rPr>
                <w:rFonts w:ascii="Verdana" w:eastAsia="Times New Roman" w:hAnsi="Verdana"/>
                <w:b/>
                <w:color w:val="365F91"/>
                <w:sz w:val="18"/>
                <w:szCs w:val="18"/>
                <w:lang w:val="el-GR"/>
              </w:rPr>
            </w:pPr>
          </w:p>
        </w:tc>
        <w:tc>
          <w:tcPr>
            <w:tcW w:w="1180" w:type="dxa"/>
            <w:tcBorders>
              <w:left w:val="double" w:sz="4" w:space="0" w:color="2F5496"/>
            </w:tcBorders>
            <w:vAlign w:val="center"/>
          </w:tcPr>
          <w:p w14:paraId="7BC49238" w14:textId="77777777" w:rsidR="00B23C37" w:rsidRPr="00B23C37" w:rsidRDefault="00B23C37" w:rsidP="00B23C37">
            <w:pPr>
              <w:ind w:right="170"/>
              <w:jc w:val="right"/>
              <w:rPr>
                <w:rFonts w:ascii="Verdana" w:eastAsia="Times New Roman" w:hAnsi="Verdana"/>
                <w:color w:val="365F91"/>
                <w:sz w:val="18"/>
                <w:szCs w:val="18"/>
                <w:lang w:val="el-GR"/>
              </w:rPr>
            </w:pPr>
            <w:r w:rsidRPr="00B23C37">
              <w:rPr>
                <w:rFonts w:ascii="Verdana" w:eastAsia="Times New Roman" w:hAnsi="Verdana"/>
                <w:color w:val="365F91"/>
                <w:sz w:val="18"/>
                <w:szCs w:val="18"/>
                <w:lang w:val="el-GR"/>
              </w:rPr>
              <w:t>507</w:t>
            </w:r>
          </w:p>
        </w:tc>
        <w:tc>
          <w:tcPr>
            <w:tcW w:w="1436" w:type="dxa"/>
            <w:shd w:val="clear" w:color="auto" w:fill="auto"/>
            <w:vAlign w:val="center"/>
          </w:tcPr>
          <w:p w14:paraId="3F2A663B" w14:textId="77777777" w:rsidR="00B23C37" w:rsidRPr="00B23C37" w:rsidRDefault="00B23C37" w:rsidP="00B23C37">
            <w:pPr>
              <w:ind w:right="170"/>
              <w:jc w:val="right"/>
              <w:rPr>
                <w:rFonts w:ascii="Verdana" w:eastAsia="Times New Roman" w:hAnsi="Verdana"/>
                <w:color w:val="365F91"/>
                <w:sz w:val="18"/>
                <w:szCs w:val="18"/>
              </w:rPr>
            </w:pPr>
            <w:r w:rsidRPr="00B23C37">
              <w:rPr>
                <w:rFonts w:ascii="Verdana" w:eastAsia="Times New Roman" w:hAnsi="Verdana"/>
                <w:color w:val="365F91"/>
                <w:sz w:val="18"/>
                <w:szCs w:val="18"/>
              </w:rPr>
              <w:t>502</w:t>
            </w:r>
          </w:p>
        </w:tc>
        <w:tc>
          <w:tcPr>
            <w:tcW w:w="1353" w:type="dxa"/>
            <w:tcBorders>
              <w:right w:val="double" w:sz="4" w:space="0" w:color="2F5496"/>
            </w:tcBorders>
            <w:shd w:val="clear" w:color="auto" w:fill="auto"/>
            <w:vAlign w:val="center"/>
          </w:tcPr>
          <w:p w14:paraId="58A0B0E3" w14:textId="77777777" w:rsidR="00B23C37" w:rsidRPr="00B23C37" w:rsidRDefault="00B23C37" w:rsidP="00B23C37">
            <w:pPr>
              <w:ind w:right="170"/>
              <w:jc w:val="right"/>
              <w:rPr>
                <w:rFonts w:ascii="Verdana" w:eastAsia="Times New Roman" w:hAnsi="Verdana"/>
                <w:color w:val="365F91"/>
                <w:sz w:val="18"/>
                <w:szCs w:val="18"/>
                <w:lang w:val="el-GR"/>
              </w:rPr>
            </w:pPr>
            <w:r w:rsidRPr="00B23C37">
              <w:rPr>
                <w:rFonts w:ascii="Verdana" w:eastAsia="Times New Roman" w:hAnsi="Verdana"/>
                <w:color w:val="365F91"/>
                <w:sz w:val="18"/>
                <w:szCs w:val="18"/>
                <w:lang w:val="el-GR"/>
              </w:rPr>
              <w:t>598</w:t>
            </w:r>
          </w:p>
        </w:tc>
        <w:tc>
          <w:tcPr>
            <w:tcW w:w="1922" w:type="dxa"/>
            <w:tcBorders>
              <w:left w:val="double" w:sz="4" w:space="0" w:color="2F5496"/>
            </w:tcBorders>
            <w:shd w:val="clear" w:color="auto" w:fill="auto"/>
            <w:noWrap/>
            <w:vAlign w:val="center"/>
          </w:tcPr>
          <w:p w14:paraId="27AECAEF" w14:textId="77777777" w:rsidR="00B23C37" w:rsidRPr="00B23C37" w:rsidRDefault="00B23C37" w:rsidP="00B23C37">
            <w:pPr>
              <w:ind w:right="567"/>
              <w:jc w:val="right"/>
              <w:rPr>
                <w:rFonts w:ascii="Verdana" w:eastAsia="Times New Roman" w:hAnsi="Verdana"/>
                <w:color w:val="365F91"/>
                <w:sz w:val="18"/>
                <w:szCs w:val="18"/>
                <w:lang w:val="el-GR"/>
              </w:rPr>
            </w:pPr>
            <w:r w:rsidRPr="00B23C37">
              <w:rPr>
                <w:rFonts w:ascii="Verdana" w:eastAsia="Times New Roman" w:hAnsi="Verdana"/>
                <w:color w:val="365F91"/>
                <w:sz w:val="18"/>
                <w:szCs w:val="18"/>
                <w:lang w:val="el-GR"/>
              </w:rPr>
              <w:t>19,1</w:t>
            </w:r>
          </w:p>
        </w:tc>
      </w:tr>
      <w:tr w:rsidR="00B23C37" w:rsidRPr="00B23C37" w14:paraId="0032A624" w14:textId="77777777" w:rsidTr="00BA36FD">
        <w:trPr>
          <w:trHeight w:val="547"/>
          <w:jc w:val="center"/>
        </w:trPr>
        <w:tc>
          <w:tcPr>
            <w:tcW w:w="3697" w:type="dxa"/>
            <w:tcBorders>
              <w:right w:val="double" w:sz="4" w:space="0" w:color="2F5496"/>
            </w:tcBorders>
            <w:shd w:val="clear" w:color="auto" w:fill="auto"/>
            <w:vAlign w:val="center"/>
            <w:hideMark/>
          </w:tcPr>
          <w:p w14:paraId="1C35810A" w14:textId="77777777" w:rsidR="00B23C37" w:rsidRPr="00B23C37" w:rsidRDefault="00B23C37" w:rsidP="00D02CA1">
            <w:pPr>
              <w:rPr>
                <w:rFonts w:ascii="Verdana" w:eastAsia="Times New Roman" w:hAnsi="Verdana"/>
                <w:b/>
                <w:color w:val="365F91"/>
                <w:sz w:val="18"/>
                <w:szCs w:val="18"/>
              </w:rPr>
            </w:pPr>
            <w:r w:rsidRPr="00B23C37">
              <w:rPr>
                <w:rFonts w:ascii="Verdana" w:eastAsia="Times New Roman" w:hAnsi="Verdana"/>
                <w:b/>
                <w:color w:val="365F91"/>
                <w:sz w:val="18"/>
                <w:szCs w:val="18"/>
              </w:rPr>
              <w:t>Clothing and footwear</w:t>
            </w:r>
          </w:p>
        </w:tc>
        <w:tc>
          <w:tcPr>
            <w:tcW w:w="1180" w:type="dxa"/>
            <w:tcBorders>
              <w:left w:val="double" w:sz="4" w:space="0" w:color="2F5496"/>
            </w:tcBorders>
            <w:vAlign w:val="center"/>
          </w:tcPr>
          <w:p w14:paraId="4BA41A00" w14:textId="77777777" w:rsidR="00B23C37" w:rsidRPr="00B23C37" w:rsidRDefault="00B23C37" w:rsidP="00B23C37">
            <w:pPr>
              <w:ind w:right="170"/>
              <w:jc w:val="right"/>
              <w:rPr>
                <w:rFonts w:ascii="Verdana" w:eastAsia="Times New Roman" w:hAnsi="Verdana"/>
                <w:color w:val="365F91"/>
                <w:sz w:val="18"/>
                <w:szCs w:val="18"/>
                <w:lang w:val="el-GR"/>
              </w:rPr>
            </w:pPr>
            <w:r w:rsidRPr="00B23C37">
              <w:rPr>
                <w:rFonts w:ascii="Verdana" w:eastAsia="Times New Roman" w:hAnsi="Verdana"/>
                <w:color w:val="365F91"/>
                <w:sz w:val="18"/>
                <w:szCs w:val="18"/>
                <w:lang w:val="el-GR"/>
              </w:rPr>
              <w:t>2.639</w:t>
            </w:r>
          </w:p>
        </w:tc>
        <w:tc>
          <w:tcPr>
            <w:tcW w:w="1436" w:type="dxa"/>
            <w:shd w:val="clear" w:color="auto" w:fill="auto"/>
            <w:vAlign w:val="center"/>
          </w:tcPr>
          <w:p w14:paraId="718642C5" w14:textId="77777777" w:rsidR="00B23C37" w:rsidRPr="00B23C37" w:rsidRDefault="00B23C37" w:rsidP="00B23C37">
            <w:pPr>
              <w:ind w:right="170"/>
              <w:jc w:val="right"/>
              <w:rPr>
                <w:rFonts w:ascii="Verdana" w:eastAsia="Times New Roman" w:hAnsi="Verdana"/>
                <w:color w:val="365F91"/>
                <w:sz w:val="18"/>
                <w:szCs w:val="18"/>
              </w:rPr>
            </w:pPr>
            <w:r w:rsidRPr="00B23C37">
              <w:rPr>
                <w:rFonts w:ascii="Verdana" w:eastAsia="Times New Roman" w:hAnsi="Verdana"/>
                <w:color w:val="365F91"/>
                <w:sz w:val="18"/>
                <w:szCs w:val="18"/>
              </w:rPr>
              <w:t>1.807</w:t>
            </w:r>
          </w:p>
        </w:tc>
        <w:tc>
          <w:tcPr>
            <w:tcW w:w="1353" w:type="dxa"/>
            <w:tcBorders>
              <w:right w:val="double" w:sz="4" w:space="0" w:color="2F5496"/>
            </w:tcBorders>
            <w:shd w:val="clear" w:color="auto" w:fill="auto"/>
            <w:vAlign w:val="center"/>
          </w:tcPr>
          <w:p w14:paraId="46BC786D" w14:textId="77777777" w:rsidR="00B23C37" w:rsidRPr="00B23C37" w:rsidRDefault="00B23C37" w:rsidP="00B23C37">
            <w:pPr>
              <w:ind w:right="170"/>
              <w:jc w:val="right"/>
              <w:rPr>
                <w:rFonts w:ascii="Verdana" w:eastAsia="Times New Roman" w:hAnsi="Verdana"/>
                <w:color w:val="365F91"/>
                <w:sz w:val="18"/>
                <w:szCs w:val="18"/>
                <w:lang w:val="el-GR"/>
              </w:rPr>
            </w:pPr>
            <w:r w:rsidRPr="00B23C37">
              <w:rPr>
                <w:rFonts w:ascii="Verdana" w:eastAsia="Times New Roman" w:hAnsi="Verdana"/>
                <w:color w:val="365F91"/>
                <w:sz w:val="18"/>
                <w:szCs w:val="18"/>
                <w:lang w:val="el-GR"/>
              </w:rPr>
              <w:t>2.276</w:t>
            </w:r>
          </w:p>
        </w:tc>
        <w:tc>
          <w:tcPr>
            <w:tcW w:w="1922" w:type="dxa"/>
            <w:tcBorders>
              <w:left w:val="double" w:sz="4" w:space="0" w:color="2F5496"/>
            </w:tcBorders>
            <w:shd w:val="clear" w:color="auto" w:fill="auto"/>
            <w:noWrap/>
            <w:vAlign w:val="center"/>
          </w:tcPr>
          <w:p w14:paraId="4764C6FD" w14:textId="77777777" w:rsidR="00B23C37" w:rsidRPr="00B23C37" w:rsidRDefault="00B23C37" w:rsidP="00B23C37">
            <w:pPr>
              <w:ind w:right="567"/>
              <w:jc w:val="right"/>
              <w:rPr>
                <w:rFonts w:ascii="Verdana" w:eastAsia="Times New Roman" w:hAnsi="Verdana"/>
                <w:color w:val="365F91"/>
                <w:sz w:val="18"/>
                <w:szCs w:val="18"/>
                <w:lang w:val="el-GR"/>
              </w:rPr>
            </w:pPr>
            <w:r w:rsidRPr="00B23C37">
              <w:rPr>
                <w:rFonts w:ascii="Verdana" w:eastAsia="Times New Roman" w:hAnsi="Verdana"/>
                <w:color w:val="365F91"/>
                <w:sz w:val="18"/>
                <w:szCs w:val="18"/>
                <w:lang w:val="el-GR"/>
              </w:rPr>
              <w:t>26,0</w:t>
            </w:r>
          </w:p>
        </w:tc>
      </w:tr>
      <w:tr w:rsidR="00B23C37" w:rsidRPr="00B23C37" w14:paraId="2D9E32FD" w14:textId="77777777" w:rsidTr="00BA36FD">
        <w:trPr>
          <w:trHeight w:val="926"/>
          <w:jc w:val="center"/>
        </w:trPr>
        <w:tc>
          <w:tcPr>
            <w:tcW w:w="3697" w:type="dxa"/>
            <w:tcBorders>
              <w:right w:val="double" w:sz="4" w:space="0" w:color="2F5496"/>
            </w:tcBorders>
            <w:shd w:val="clear" w:color="auto" w:fill="auto"/>
            <w:vAlign w:val="center"/>
            <w:hideMark/>
          </w:tcPr>
          <w:p w14:paraId="321C5878" w14:textId="77777777" w:rsidR="00B23C37" w:rsidRPr="00B23C37" w:rsidRDefault="00B23C37" w:rsidP="00D02CA1">
            <w:pPr>
              <w:rPr>
                <w:rFonts w:ascii="Verdana" w:eastAsia="Times New Roman" w:hAnsi="Verdana"/>
                <w:b/>
                <w:color w:val="365F91"/>
                <w:sz w:val="18"/>
                <w:szCs w:val="18"/>
              </w:rPr>
            </w:pPr>
            <w:r w:rsidRPr="00B23C37">
              <w:rPr>
                <w:rFonts w:ascii="Verdana" w:eastAsia="Times New Roman" w:hAnsi="Verdana"/>
                <w:b/>
                <w:color w:val="365F91"/>
                <w:sz w:val="18"/>
                <w:szCs w:val="18"/>
              </w:rPr>
              <w:t>Housing, water, electricity, gas and other fuels</w:t>
            </w:r>
          </w:p>
        </w:tc>
        <w:tc>
          <w:tcPr>
            <w:tcW w:w="1180" w:type="dxa"/>
            <w:tcBorders>
              <w:left w:val="double" w:sz="4" w:space="0" w:color="2F5496"/>
            </w:tcBorders>
            <w:vAlign w:val="center"/>
          </w:tcPr>
          <w:p w14:paraId="047ABF94" w14:textId="77777777" w:rsidR="00B23C37" w:rsidRPr="00B23C37" w:rsidRDefault="00B23C37" w:rsidP="00B23C37">
            <w:pPr>
              <w:ind w:right="170"/>
              <w:jc w:val="right"/>
              <w:rPr>
                <w:rFonts w:ascii="Verdana" w:eastAsia="Times New Roman" w:hAnsi="Verdana"/>
                <w:color w:val="365F91"/>
                <w:sz w:val="18"/>
                <w:szCs w:val="18"/>
                <w:lang w:val="el-GR"/>
              </w:rPr>
            </w:pPr>
            <w:r w:rsidRPr="00B23C37">
              <w:rPr>
                <w:rFonts w:ascii="Verdana" w:eastAsia="Times New Roman" w:hAnsi="Verdana"/>
                <w:color w:val="365F91"/>
                <w:sz w:val="18"/>
                <w:szCs w:val="18"/>
                <w:lang w:val="el-GR"/>
              </w:rPr>
              <w:t>10.236</w:t>
            </w:r>
          </w:p>
        </w:tc>
        <w:tc>
          <w:tcPr>
            <w:tcW w:w="1436" w:type="dxa"/>
            <w:shd w:val="clear" w:color="auto" w:fill="auto"/>
            <w:vAlign w:val="center"/>
          </w:tcPr>
          <w:p w14:paraId="7414334E" w14:textId="77777777" w:rsidR="00B23C37" w:rsidRPr="00B23C37" w:rsidRDefault="00B23C37" w:rsidP="00B23C37">
            <w:pPr>
              <w:ind w:right="170"/>
              <w:jc w:val="right"/>
              <w:rPr>
                <w:rFonts w:ascii="Verdana" w:eastAsia="Times New Roman" w:hAnsi="Verdana"/>
                <w:color w:val="365F91"/>
                <w:sz w:val="18"/>
                <w:szCs w:val="18"/>
              </w:rPr>
            </w:pPr>
            <w:r w:rsidRPr="00B23C37">
              <w:rPr>
                <w:rFonts w:ascii="Verdana" w:eastAsia="Times New Roman" w:hAnsi="Verdana"/>
                <w:color w:val="365F91"/>
                <w:sz w:val="18"/>
                <w:szCs w:val="18"/>
              </w:rPr>
              <w:t>7.967</w:t>
            </w:r>
          </w:p>
        </w:tc>
        <w:tc>
          <w:tcPr>
            <w:tcW w:w="1353" w:type="dxa"/>
            <w:tcBorders>
              <w:right w:val="double" w:sz="4" w:space="0" w:color="2F5496"/>
            </w:tcBorders>
            <w:shd w:val="clear" w:color="auto" w:fill="auto"/>
            <w:vAlign w:val="center"/>
          </w:tcPr>
          <w:p w14:paraId="46012D6C" w14:textId="77777777" w:rsidR="00B23C37" w:rsidRPr="00B23C37" w:rsidRDefault="00B23C37" w:rsidP="00B23C37">
            <w:pPr>
              <w:ind w:right="170"/>
              <w:jc w:val="right"/>
              <w:rPr>
                <w:rFonts w:ascii="Verdana" w:eastAsia="Times New Roman" w:hAnsi="Verdana"/>
                <w:color w:val="365F91"/>
                <w:sz w:val="18"/>
                <w:szCs w:val="18"/>
                <w:lang w:val="el-GR"/>
              </w:rPr>
            </w:pPr>
            <w:r w:rsidRPr="00B23C37">
              <w:rPr>
                <w:rFonts w:ascii="Verdana" w:eastAsia="Times New Roman" w:hAnsi="Verdana"/>
                <w:color w:val="365F91"/>
                <w:sz w:val="18"/>
                <w:szCs w:val="18"/>
                <w:lang w:val="el-GR"/>
              </w:rPr>
              <w:t>11.884</w:t>
            </w:r>
          </w:p>
        </w:tc>
        <w:tc>
          <w:tcPr>
            <w:tcW w:w="1922" w:type="dxa"/>
            <w:tcBorders>
              <w:left w:val="double" w:sz="4" w:space="0" w:color="2F5496"/>
            </w:tcBorders>
            <w:shd w:val="clear" w:color="auto" w:fill="auto"/>
            <w:noWrap/>
            <w:vAlign w:val="center"/>
          </w:tcPr>
          <w:p w14:paraId="36386C44" w14:textId="77777777" w:rsidR="00B23C37" w:rsidRPr="00B23C37" w:rsidRDefault="00B23C37" w:rsidP="00B23C37">
            <w:pPr>
              <w:ind w:right="567"/>
              <w:jc w:val="right"/>
              <w:rPr>
                <w:rFonts w:ascii="Verdana" w:eastAsia="Times New Roman" w:hAnsi="Verdana"/>
                <w:color w:val="365F91"/>
                <w:sz w:val="18"/>
                <w:szCs w:val="18"/>
                <w:lang w:val="el-GR"/>
              </w:rPr>
            </w:pPr>
            <w:r w:rsidRPr="00B23C37">
              <w:rPr>
                <w:rFonts w:ascii="Verdana" w:eastAsia="Times New Roman" w:hAnsi="Verdana"/>
                <w:color w:val="365F91"/>
                <w:sz w:val="18"/>
                <w:szCs w:val="18"/>
                <w:lang w:val="el-GR"/>
              </w:rPr>
              <w:t>49,2</w:t>
            </w:r>
          </w:p>
        </w:tc>
      </w:tr>
      <w:tr w:rsidR="00B23C37" w:rsidRPr="00B23C37" w14:paraId="7481DF14" w14:textId="77777777" w:rsidTr="00BA36FD">
        <w:trPr>
          <w:trHeight w:val="979"/>
          <w:jc w:val="center"/>
        </w:trPr>
        <w:tc>
          <w:tcPr>
            <w:tcW w:w="3697" w:type="dxa"/>
            <w:tcBorders>
              <w:right w:val="double" w:sz="4" w:space="0" w:color="2F5496"/>
            </w:tcBorders>
            <w:shd w:val="clear" w:color="auto" w:fill="auto"/>
            <w:vAlign w:val="center"/>
            <w:hideMark/>
          </w:tcPr>
          <w:p w14:paraId="2916D5EC" w14:textId="77777777" w:rsidR="00B23C37" w:rsidRPr="00B23C37" w:rsidRDefault="00B23C37" w:rsidP="00D02CA1">
            <w:pPr>
              <w:rPr>
                <w:rFonts w:ascii="Verdana" w:eastAsia="Times New Roman" w:hAnsi="Verdana"/>
                <w:b/>
                <w:color w:val="365F91"/>
                <w:sz w:val="18"/>
                <w:szCs w:val="18"/>
              </w:rPr>
            </w:pPr>
            <w:r w:rsidRPr="00B23C37">
              <w:rPr>
                <w:rFonts w:ascii="Verdana" w:eastAsia="Times New Roman" w:hAnsi="Verdana"/>
                <w:b/>
                <w:color w:val="365F91"/>
                <w:sz w:val="18"/>
                <w:szCs w:val="18"/>
              </w:rPr>
              <w:t>Furnishings, household equipment and routine household maintenance</w:t>
            </w:r>
          </w:p>
          <w:p w14:paraId="6C19998C" w14:textId="77777777" w:rsidR="00B23C37" w:rsidRPr="00B23C37" w:rsidRDefault="00B23C37" w:rsidP="00D02CA1">
            <w:pPr>
              <w:rPr>
                <w:rFonts w:ascii="Verdana" w:eastAsia="Times New Roman" w:hAnsi="Verdana"/>
                <w:b/>
                <w:color w:val="365F91"/>
                <w:sz w:val="18"/>
                <w:szCs w:val="18"/>
              </w:rPr>
            </w:pPr>
          </w:p>
        </w:tc>
        <w:tc>
          <w:tcPr>
            <w:tcW w:w="1180" w:type="dxa"/>
            <w:tcBorders>
              <w:left w:val="double" w:sz="4" w:space="0" w:color="2F5496"/>
            </w:tcBorders>
            <w:vAlign w:val="center"/>
          </w:tcPr>
          <w:p w14:paraId="2D246F65" w14:textId="77777777" w:rsidR="00B23C37" w:rsidRPr="00B23C37" w:rsidRDefault="00B23C37" w:rsidP="00B23C37">
            <w:pPr>
              <w:ind w:right="170"/>
              <w:jc w:val="right"/>
              <w:rPr>
                <w:rFonts w:ascii="Verdana" w:eastAsia="Times New Roman" w:hAnsi="Verdana"/>
                <w:color w:val="365F91"/>
                <w:sz w:val="18"/>
                <w:szCs w:val="18"/>
                <w:lang w:val="el-GR"/>
              </w:rPr>
            </w:pPr>
            <w:r w:rsidRPr="00B23C37">
              <w:rPr>
                <w:rFonts w:ascii="Verdana" w:eastAsia="Times New Roman" w:hAnsi="Verdana"/>
                <w:color w:val="365F91"/>
                <w:sz w:val="18"/>
                <w:szCs w:val="18"/>
                <w:lang w:val="el-GR"/>
              </w:rPr>
              <w:t>2.207</w:t>
            </w:r>
          </w:p>
        </w:tc>
        <w:tc>
          <w:tcPr>
            <w:tcW w:w="1436" w:type="dxa"/>
            <w:shd w:val="clear" w:color="auto" w:fill="auto"/>
            <w:vAlign w:val="center"/>
          </w:tcPr>
          <w:p w14:paraId="69D23FF1" w14:textId="77777777" w:rsidR="00B23C37" w:rsidRPr="00B23C37" w:rsidRDefault="00B23C37" w:rsidP="00B23C37">
            <w:pPr>
              <w:ind w:right="170"/>
              <w:jc w:val="right"/>
              <w:rPr>
                <w:rFonts w:ascii="Verdana" w:eastAsia="Times New Roman" w:hAnsi="Verdana"/>
                <w:color w:val="365F91"/>
                <w:sz w:val="18"/>
                <w:szCs w:val="18"/>
              </w:rPr>
            </w:pPr>
            <w:r w:rsidRPr="00B23C37">
              <w:rPr>
                <w:rFonts w:ascii="Verdana" w:eastAsia="Times New Roman" w:hAnsi="Verdana"/>
                <w:color w:val="365F91"/>
                <w:sz w:val="18"/>
                <w:szCs w:val="18"/>
              </w:rPr>
              <w:t>1.615</w:t>
            </w:r>
          </w:p>
        </w:tc>
        <w:tc>
          <w:tcPr>
            <w:tcW w:w="1353" w:type="dxa"/>
            <w:tcBorders>
              <w:right w:val="double" w:sz="4" w:space="0" w:color="2F5496"/>
            </w:tcBorders>
            <w:shd w:val="clear" w:color="auto" w:fill="auto"/>
            <w:vAlign w:val="center"/>
          </w:tcPr>
          <w:p w14:paraId="41EC00FA" w14:textId="77777777" w:rsidR="00B23C37" w:rsidRPr="00B23C37" w:rsidRDefault="00B23C37" w:rsidP="00B23C37">
            <w:pPr>
              <w:ind w:right="170"/>
              <w:jc w:val="right"/>
              <w:rPr>
                <w:rFonts w:ascii="Verdana" w:eastAsia="Times New Roman" w:hAnsi="Verdana"/>
                <w:color w:val="365F91"/>
                <w:sz w:val="18"/>
                <w:szCs w:val="18"/>
                <w:lang w:val="el-GR"/>
              </w:rPr>
            </w:pPr>
            <w:r w:rsidRPr="00B23C37">
              <w:rPr>
                <w:rFonts w:ascii="Verdana" w:eastAsia="Times New Roman" w:hAnsi="Verdana"/>
                <w:color w:val="365F91"/>
                <w:sz w:val="18"/>
                <w:szCs w:val="18"/>
                <w:lang w:val="el-GR"/>
              </w:rPr>
              <w:t>2.185</w:t>
            </w:r>
          </w:p>
        </w:tc>
        <w:tc>
          <w:tcPr>
            <w:tcW w:w="1922" w:type="dxa"/>
            <w:tcBorders>
              <w:left w:val="double" w:sz="4" w:space="0" w:color="2F5496"/>
            </w:tcBorders>
            <w:shd w:val="clear" w:color="auto" w:fill="auto"/>
            <w:noWrap/>
            <w:vAlign w:val="center"/>
          </w:tcPr>
          <w:p w14:paraId="15EE5D66" w14:textId="77777777" w:rsidR="00B23C37" w:rsidRPr="00B23C37" w:rsidRDefault="00B23C37" w:rsidP="00B23C37">
            <w:pPr>
              <w:ind w:right="567"/>
              <w:jc w:val="right"/>
              <w:rPr>
                <w:rFonts w:ascii="Verdana" w:eastAsia="Times New Roman" w:hAnsi="Verdana"/>
                <w:color w:val="365F91"/>
                <w:sz w:val="18"/>
                <w:szCs w:val="18"/>
                <w:lang w:val="el-GR"/>
              </w:rPr>
            </w:pPr>
            <w:r w:rsidRPr="00B23C37">
              <w:rPr>
                <w:rFonts w:ascii="Verdana" w:eastAsia="Times New Roman" w:hAnsi="Verdana"/>
                <w:color w:val="365F91"/>
                <w:sz w:val="18"/>
                <w:szCs w:val="18"/>
                <w:lang w:val="el-GR"/>
              </w:rPr>
              <w:t>35,3</w:t>
            </w:r>
          </w:p>
        </w:tc>
      </w:tr>
      <w:tr w:rsidR="00B23C37" w:rsidRPr="00B23C37" w14:paraId="75EA9E90" w14:textId="77777777" w:rsidTr="00BA36FD">
        <w:trPr>
          <w:trHeight w:val="547"/>
          <w:jc w:val="center"/>
        </w:trPr>
        <w:tc>
          <w:tcPr>
            <w:tcW w:w="3697" w:type="dxa"/>
            <w:tcBorders>
              <w:right w:val="double" w:sz="4" w:space="0" w:color="2F5496"/>
            </w:tcBorders>
            <w:shd w:val="clear" w:color="auto" w:fill="auto"/>
            <w:vAlign w:val="center"/>
            <w:hideMark/>
          </w:tcPr>
          <w:p w14:paraId="3557F7FB" w14:textId="77777777" w:rsidR="00B23C37" w:rsidRPr="00B23C37" w:rsidRDefault="00B23C37" w:rsidP="00D02CA1">
            <w:pPr>
              <w:rPr>
                <w:rFonts w:ascii="Verdana" w:eastAsia="Times New Roman" w:hAnsi="Verdana"/>
                <w:b/>
                <w:color w:val="365F91"/>
                <w:sz w:val="18"/>
                <w:szCs w:val="18"/>
              </w:rPr>
            </w:pPr>
            <w:r w:rsidRPr="00B23C37">
              <w:rPr>
                <w:rFonts w:ascii="Verdana" w:eastAsia="Times New Roman" w:hAnsi="Verdana"/>
                <w:b/>
                <w:color w:val="365F91"/>
                <w:sz w:val="18"/>
                <w:szCs w:val="18"/>
              </w:rPr>
              <w:t>Health</w:t>
            </w:r>
          </w:p>
        </w:tc>
        <w:tc>
          <w:tcPr>
            <w:tcW w:w="1180" w:type="dxa"/>
            <w:tcBorders>
              <w:left w:val="double" w:sz="4" w:space="0" w:color="2F5496"/>
            </w:tcBorders>
            <w:vAlign w:val="center"/>
          </w:tcPr>
          <w:p w14:paraId="0AD11973" w14:textId="77777777" w:rsidR="00B23C37" w:rsidRPr="00B23C37" w:rsidRDefault="00B23C37" w:rsidP="00B23C37">
            <w:pPr>
              <w:ind w:right="170"/>
              <w:jc w:val="right"/>
              <w:rPr>
                <w:rFonts w:ascii="Verdana" w:eastAsia="Times New Roman" w:hAnsi="Verdana"/>
                <w:color w:val="365F91"/>
                <w:sz w:val="18"/>
                <w:szCs w:val="18"/>
                <w:lang w:val="el-GR"/>
              </w:rPr>
            </w:pPr>
            <w:r w:rsidRPr="00B23C37">
              <w:rPr>
                <w:rFonts w:ascii="Verdana" w:eastAsia="Times New Roman" w:hAnsi="Verdana"/>
                <w:color w:val="365F91"/>
                <w:sz w:val="18"/>
                <w:szCs w:val="18"/>
                <w:lang w:val="el-GR"/>
              </w:rPr>
              <w:t>2.061</w:t>
            </w:r>
          </w:p>
        </w:tc>
        <w:tc>
          <w:tcPr>
            <w:tcW w:w="1436" w:type="dxa"/>
            <w:shd w:val="clear" w:color="auto" w:fill="auto"/>
            <w:vAlign w:val="center"/>
          </w:tcPr>
          <w:p w14:paraId="12CA0C46" w14:textId="77777777" w:rsidR="00B23C37" w:rsidRPr="00B23C37" w:rsidRDefault="00B23C37" w:rsidP="00B23C37">
            <w:pPr>
              <w:ind w:right="170"/>
              <w:jc w:val="right"/>
              <w:rPr>
                <w:rFonts w:ascii="Verdana" w:eastAsia="Times New Roman" w:hAnsi="Verdana"/>
                <w:color w:val="365F91"/>
                <w:sz w:val="18"/>
                <w:szCs w:val="18"/>
              </w:rPr>
            </w:pPr>
            <w:r w:rsidRPr="00B23C37">
              <w:rPr>
                <w:rFonts w:ascii="Verdana" w:eastAsia="Times New Roman" w:hAnsi="Verdana"/>
                <w:color w:val="365F91"/>
                <w:sz w:val="18"/>
                <w:szCs w:val="18"/>
              </w:rPr>
              <w:t>1.614</w:t>
            </w:r>
          </w:p>
        </w:tc>
        <w:tc>
          <w:tcPr>
            <w:tcW w:w="1353" w:type="dxa"/>
            <w:tcBorders>
              <w:right w:val="double" w:sz="4" w:space="0" w:color="2F5496"/>
            </w:tcBorders>
            <w:shd w:val="clear" w:color="auto" w:fill="auto"/>
            <w:vAlign w:val="center"/>
          </w:tcPr>
          <w:p w14:paraId="6C459572" w14:textId="77777777" w:rsidR="00B23C37" w:rsidRPr="00B23C37" w:rsidRDefault="00B23C37" w:rsidP="00B23C37">
            <w:pPr>
              <w:ind w:right="170"/>
              <w:jc w:val="right"/>
              <w:rPr>
                <w:rFonts w:ascii="Verdana" w:eastAsia="Times New Roman" w:hAnsi="Verdana"/>
                <w:color w:val="365F91"/>
                <w:sz w:val="18"/>
                <w:szCs w:val="18"/>
                <w:lang w:val="el-GR"/>
              </w:rPr>
            </w:pPr>
            <w:r w:rsidRPr="00B23C37">
              <w:rPr>
                <w:rFonts w:ascii="Verdana" w:eastAsia="Times New Roman" w:hAnsi="Verdana"/>
                <w:color w:val="365F91"/>
                <w:sz w:val="18"/>
                <w:szCs w:val="18"/>
                <w:lang w:val="el-GR"/>
              </w:rPr>
              <w:t>1.188</w:t>
            </w:r>
          </w:p>
        </w:tc>
        <w:tc>
          <w:tcPr>
            <w:tcW w:w="1922" w:type="dxa"/>
            <w:tcBorders>
              <w:left w:val="double" w:sz="4" w:space="0" w:color="2F5496"/>
            </w:tcBorders>
            <w:shd w:val="clear" w:color="auto" w:fill="auto"/>
            <w:noWrap/>
            <w:vAlign w:val="center"/>
          </w:tcPr>
          <w:p w14:paraId="44832336" w14:textId="77777777" w:rsidR="00B23C37" w:rsidRPr="00B23C37" w:rsidRDefault="00B23C37" w:rsidP="00B23C37">
            <w:pPr>
              <w:ind w:right="567"/>
              <w:jc w:val="right"/>
              <w:rPr>
                <w:rFonts w:ascii="Verdana" w:eastAsia="Times New Roman" w:hAnsi="Verdana"/>
                <w:color w:val="365F91"/>
                <w:sz w:val="18"/>
                <w:szCs w:val="18"/>
                <w:lang w:val="el-GR"/>
              </w:rPr>
            </w:pPr>
            <w:r w:rsidRPr="00B23C37">
              <w:rPr>
                <w:rFonts w:ascii="Verdana" w:eastAsia="Times New Roman" w:hAnsi="Verdana"/>
                <w:color w:val="365F91"/>
                <w:sz w:val="18"/>
                <w:szCs w:val="18"/>
                <w:lang w:val="el-GR"/>
              </w:rPr>
              <w:t>-26,4</w:t>
            </w:r>
          </w:p>
        </w:tc>
      </w:tr>
      <w:tr w:rsidR="00B23C37" w:rsidRPr="00B23C37" w14:paraId="2FF42606" w14:textId="77777777" w:rsidTr="00BA36FD">
        <w:trPr>
          <w:trHeight w:val="547"/>
          <w:jc w:val="center"/>
        </w:trPr>
        <w:tc>
          <w:tcPr>
            <w:tcW w:w="3697" w:type="dxa"/>
            <w:tcBorders>
              <w:right w:val="double" w:sz="4" w:space="0" w:color="2F5496"/>
            </w:tcBorders>
            <w:shd w:val="clear" w:color="auto" w:fill="auto"/>
            <w:vAlign w:val="center"/>
            <w:hideMark/>
          </w:tcPr>
          <w:p w14:paraId="44D1F33F" w14:textId="77777777" w:rsidR="00B23C37" w:rsidRPr="00B23C37" w:rsidRDefault="00B23C37" w:rsidP="00D02CA1">
            <w:pPr>
              <w:rPr>
                <w:rFonts w:ascii="Verdana" w:eastAsia="Times New Roman" w:hAnsi="Verdana"/>
                <w:b/>
                <w:color w:val="365F91"/>
                <w:sz w:val="18"/>
                <w:szCs w:val="18"/>
              </w:rPr>
            </w:pPr>
            <w:r w:rsidRPr="00B23C37">
              <w:rPr>
                <w:rFonts w:ascii="Verdana" w:eastAsia="Times New Roman" w:hAnsi="Verdana"/>
                <w:b/>
                <w:color w:val="365F91"/>
                <w:sz w:val="18"/>
                <w:szCs w:val="18"/>
              </w:rPr>
              <w:t>Transport</w:t>
            </w:r>
          </w:p>
        </w:tc>
        <w:tc>
          <w:tcPr>
            <w:tcW w:w="1180" w:type="dxa"/>
            <w:tcBorders>
              <w:left w:val="double" w:sz="4" w:space="0" w:color="2F5496"/>
            </w:tcBorders>
            <w:vAlign w:val="center"/>
          </w:tcPr>
          <w:p w14:paraId="456D9852" w14:textId="77777777" w:rsidR="00B23C37" w:rsidRPr="00B23C37" w:rsidRDefault="00B23C37" w:rsidP="00B23C37">
            <w:pPr>
              <w:ind w:right="170"/>
              <w:jc w:val="right"/>
              <w:rPr>
                <w:rFonts w:ascii="Verdana" w:eastAsia="Times New Roman" w:hAnsi="Verdana"/>
                <w:color w:val="365F91"/>
                <w:sz w:val="18"/>
                <w:szCs w:val="18"/>
                <w:lang w:val="el-GR"/>
              </w:rPr>
            </w:pPr>
            <w:r w:rsidRPr="00B23C37">
              <w:rPr>
                <w:rFonts w:ascii="Verdana" w:eastAsia="Times New Roman" w:hAnsi="Verdana"/>
                <w:color w:val="365F91"/>
                <w:sz w:val="18"/>
                <w:szCs w:val="18"/>
                <w:lang w:val="el-GR"/>
              </w:rPr>
              <w:t>5.351</w:t>
            </w:r>
          </w:p>
        </w:tc>
        <w:tc>
          <w:tcPr>
            <w:tcW w:w="1436" w:type="dxa"/>
            <w:shd w:val="clear" w:color="auto" w:fill="auto"/>
            <w:vAlign w:val="center"/>
          </w:tcPr>
          <w:p w14:paraId="187952DD" w14:textId="77777777" w:rsidR="00B23C37" w:rsidRPr="00B23C37" w:rsidRDefault="00B23C37" w:rsidP="00B23C37">
            <w:pPr>
              <w:ind w:right="170"/>
              <w:jc w:val="right"/>
              <w:rPr>
                <w:rFonts w:ascii="Verdana" w:eastAsia="Times New Roman" w:hAnsi="Verdana"/>
                <w:color w:val="365F91"/>
                <w:sz w:val="18"/>
                <w:szCs w:val="18"/>
              </w:rPr>
            </w:pPr>
            <w:r w:rsidRPr="00B23C37">
              <w:rPr>
                <w:rFonts w:ascii="Verdana" w:eastAsia="Times New Roman" w:hAnsi="Verdana"/>
                <w:color w:val="365F91"/>
                <w:sz w:val="18"/>
                <w:szCs w:val="18"/>
              </w:rPr>
              <w:t>3.748</w:t>
            </w:r>
          </w:p>
        </w:tc>
        <w:tc>
          <w:tcPr>
            <w:tcW w:w="1353" w:type="dxa"/>
            <w:tcBorders>
              <w:right w:val="double" w:sz="4" w:space="0" w:color="2F5496"/>
            </w:tcBorders>
            <w:shd w:val="clear" w:color="auto" w:fill="auto"/>
            <w:vAlign w:val="center"/>
          </w:tcPr>
          <w:p w14:paraId="016CB04C" w14:textId="77777777" w:rsidR="00B23C37" w:rsidRPr="00B23C37" w:rsidRDefault="00B23C37" w:rsidP="00B23C37">
            <w:pPr>
              <w:ind w:right="170"/>
              <w:jc w:val="right"/>
              <w:rPr>
                <w:rFonts w:ascii="Verdana" w:eastAsia="Times New Roman" w:hAnsi="Verdana"/>
                <w:color w:val="365F91"/>
                <w:sz w:val="18"/>
                <w:szCs w:val="18"/>
                <w:lang w:val="el-GR"/>
              </w:rPr>
            </w:pPr>
            <w:r w:rsidRPr="00B23C37">
              <w:rPr>
                <w:rFonts w:ascii="Verdana" w:eastAsia="Times New Roman" w:hAnsi="Verdana"/>
                <w:color w:val="365F91"/>
                <w:sz w:val="18"/>
                <w:szCs w:val="18"/>
                <w:lang w:val="el-GR"/>
              </w:rPr>
              <w:t>5.004</w:t>
            </w:r>
          </w:p>
        </w:tc>
        <w:tc>
          <w:tcPr>
            <w:tcW w:w="1922" w:type="dxa"/>
            <w:tcBorders>
              <w:left w:val="double" w:sz="4" w:space="0" w:color="2F5496"/>
            </w:tcBorders>
            <w:shd w:val="clear" w:color="auto" w:fill="auto"/>
            <w:noWrap/>
            <w:vAlign w:val="center"/>
          </w:tcPr>
          <w:p w14:paraId="41B3F614" w14:textId="77777777" w:rsidR="00B23C37" w:rsidRPr="00B23C37" w:rsidRDefault="00B23C37" w:rsidP="00B23C37">
            <w:pPr>
              <w:ind w:right="567"/>
              <w:jc w:val="right"/>
              <w:rPr>
                <w:rFonts w:ascii="Verdana" w:eastAsia="Times New Roman" w:hAnsi="Verdana"/>
                <w:color w:val="365F91"/>
                <w:sz w:val="18"/>
                <w:szCs w:val="18"/>
                <w:lang w:val="el-GR"/>
              </w:rPr>
            </w:pPr>
            <w:r w:rsidRPr="00B23C37">
              <w:rPr>
                <w:rFonts w:ascii="Verdana" w:eastAsia="Times New Roman" w:hAnsi="Verdana"/>
                <w:color w:val="365F91"/>
                <w:sz w:val="18"/>
                <w:szCs w:val="18"/>
                <w:lang w:val="el-GR"/>
              </w:rPr>
              <w:t>33,5</w:t>
            </w:r>
          </w:p>
        </w:tc>
      </w:tr>
      <w:tr w:rsidR="00B23C37" w:rsidRPr="00B23C37" w14:paraId="7CED6457" w14:textId="77777777" w:rsidTr="00BA36FD">
        <w:trPr>
          <w:trHeight w:val="831"/>
          <w:jc w:val="center"/>
        </w:trPr>
        <w:tc>
          <w:tcPr>
            <w:tcW w:w="3697" w:type="dxa"/>
            <w:tcBorders>
              <w:right w:val="double" w:sz="4" w:space="0" w:color="2F5496"/>
            </w:tcBorders>
            <w:shd w:val="clear" w:color="auto" w:fill="auto"/>
            <w:vAlign w:val="center"/>
            <w:hideMark/>
          </w:tcPr>
          <w:p w14:paraId="4463816E" w14:textId="77777777" w:rsidR="00B23C37" w:rsidRPr="00B23C37" w:rsidRDefault="00B23C37" w:rsidP="00D02CA1">
            <w:pPr>
              <w:rPr>
                <w:rFonts w:ascii="Verdana" w:eastAsia="Times New Roman" w:hAnsi="Verdana"/>
                <w:b/>
                <w:color w:val="365F91"/>
                <w:sz w:val="18"/>
                <w:szCs w:val="18"/>
              </w:rPr>
            </w:pPr>
          </w:p>
          <w:p w14:paraId="38693D37" w14:textId="2769E115" w:rsidR="00B23C37" w:rsidRPr="00B23C37" w:rsidRDefault="00B23C37" w:rsidP="00D02CA1">
            <w:pPr>
              <w:rPr>
                <w:rFonts w:ascii="Verdana" w:eastAsia="Times New Roman" w:hAnsi="Verdana"/>
                <w:b/>
                <w:color w:val="365F91"/>
                <w:sz w:val="18"/>
                <w:szCs w:val="18"/>
                <w:vertAlign w:val="superscript"/>
                <w:lang w:val="el-GR"/>
              </w:rPr>
            </w:pPr>
            <w:r w:rsidRPr="00B23C37">
              <w:rPr>
                <w:rFonts w:ascii="Verdana" w:eastAsia="Times New Roman" w:hAnsi="Verdana"/>
                <w:b/>
                <w:noProof/>
                <w:color w:val="365F91"/>
                <w:sz w:val="18"/>
                <w:szCs w:val="18"/>
              </w:rPr>
              <mc:AlternateContent>
                <mc:Choice Requires="wps">
                  <w:drawing>
                    <wp:anchor distT="0" distB="0" distL="114300" distR="114300" simplePos="0" relativeHeight="251659264" behindDoc="0" locked="0" layoutInCell="1" allowOverlap="1" wp14:anchorId="211B4020" wp14:editId="217883ED">
                      <wp:simplePos x="0" y="0"/>
                      <wp:positionH relativeFrom="column">
                        <wp:posOffset>2237740</wp:posOffset>
                      </wp:positionH>
                      <wp:positionV relativeFrom="paragraph">
                        <wp:posOffset>27940</wp:posOffset>
                      </wp:positionV>
                      <wp:extent cx="272415" cy="847090"/>
                      <wp:effectExtent l="9525" t="13335" r="13335" b="6350"/>
                      <wp:wrapNone/>
                      <wp:docPr id="1814732299" name="Right Brac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415" cy="847090"/>
                              </a:xfrm>
                              <a:prstGeom prst="rightBrace">
                                <a:avLst>
                                  <a:gd name="adj1" fmla="val 25913"/>
                                  <a:gd name="adj2" fmla="val 50000"/>
                                </a:avLst>
                              </a:prstGeom>
                              <a:noFill/>
                              <a:ln w="9525">
                                <a:solidFill>
                                  <a:srgbClr val="2F54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15CC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 o:spid="_x0000_s1026" type="#_x0000_t88" style="position:absolute;margin-left:176.2pt;margin-top:2.2pt;width:21.45pt;height:6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" strokecolor="#2f5496"/>
                  </w:pict>
                </mc:Fallback>
              </mc:AlternateContent>
            </w:r>
            <w:r w:rsidRPr="00B23C37">
              <w:rPr>
                <w:rFonts w:ascii="Verdana" w:eastAsia="Times New Roman" w:hAnsi="Verdana"/>
                <w:b/>
                <w:color w:val="365F91"/>
                <w:sz w:val="18"/>
                <w:szCs w:val="18"/>
              </w:rPr>
              <w:t>Information and communication</w:t>
            </w:r>
            <w:r w:rsidRPr="00B23C37">
              <w:rPr>
                <w:rFonts w:ascii="Verdana" w:eastAsia="Times New Roman" w:hAnsi="Verdana"/>
                <w:b/>
                <w:color w:val="365F91"/>
                <w:sz w:val="18"/>
                <w:szCs w:val="18"/>
                <w:vertAlign w:val="superscript"/>
              </w:rPr>
              <w:t>(1)</w:t>
            </w:r>
          </w:p>
        </w:tc>
        <w:tc>
          <w:tcPr>
            <w:tcW w:w="1180" w:type="dxa"/>
            <w:vMerge w:val="restart"/>
            <w:tcBorders>
              <w:left w:val="double" w:sz="4" w:space="0" w:color="2F5496"/>
            </w:tcBorders>
            <w:vAlign w:val="center"/>
          </w:tcPr>
          <w:p w14:paraId="385E422B" w14:textId="77777777" w:rsidR="00B23C37" w:rsidRPr="00B23C37" w:rsidRDefault="00B23C37" w:rsidP="00B23C37">
            <w:pPr>
              <w:ind w:right="170"/>
              <w:jc w:val="right"/>
              <w:rPr>
                <w:rFonts w:ascii="Verdana" w:eastAsia="Times New Roman" w:hAnsi="Verdana"/>
                <w:color w:val="365F91"/>
                <w:sz w:val="18"/>
                <w:szCs w:val="18"/>
              </w:rPr>
            </w:pPr>
          </w:p>
          <w:p w14:paraId="3BEADCC9" w14:textId="77777777" w:rsidR="00B23C37" w:rsidRPr="00B23C37" w:rsidRDefault="00B23C37" w:rsidP="00B23C37">
            <w:pPr>
              <w:ind w:right="170"/>
              <w:jc w:val="right"/>
              <w:rPr>
                <w:rFonts w:ascii="Verdana" w:eastAsia="Times New Roman" w:hAnsi="Verdana"/>
                <w:color w:val="365F91"/>
                <w:sz w:val="18"/>
                <w:szCs w:val="18"/>
              </w:rPr>
            </w:pPr>
            <w:r w:rsidRPr="00B23C37">
              <w:rPr>
                <w:rFonts w:ascii="Verdana" w:eastAsia="Times New Roman" w:hAnsi="Verdana"/>
                <w:color w:val="365F91"/>
                <w:sz w:val="18"/>
                <w:szCs w:val="18"/>
              </w:rPr>
              <w:t>3.446</w:t>
            </w:r>
          </w:p>
        </w:tc>
        <w:tc>
          <w:tcPr>
            <w:tcW w:w="1436" w:type="dxa"/>
            <w:vMerge w:val="restart"/>
            <w:shd w:val="clear" w:color="auto" w:fill="auto"/>
            <w:vAlign w:val="center"/>
          </w:tcPr>
          <w:p w14:paraId="3C24E3BC" w14:textId="77777777" w:rsidR="00B23C37" w:rsidRPr="00B23C37" w:rsidRDefault="00B23C37" w:rsidP="00B23C37">
            <w:pPr>
              <w:ind w:right="170"/>
              <w:jc w:val="right"/>
              <w:rPr>
                <w:rFonts w:ascii="Verdana" w:eastAsia="Times New Roman" w:hAnsi="Verdana"/>
                <w:color w:val="365F91"/>
                <w:sz w:val="18"/>
                <w:szCs w:val="18"/>
                <w:lang w:val="el-GR"/>
              </w:rPr>
            </w:pPr>
          </w:p>
          <w:p w14:paraId="6E417F88" w14:textId="77777777" w:rsidR="00B23C37" w:rsidRPr="00B23C37" w:rsidRDefault="00B23C37" w:rsidP="00B23C37">
            <w:pPr>
              <w:ind w:right="170"/>
              <w:jc w:val="right"/>
              <w:rPr>
                <w:rFonts w:ascii="Verdana" w:eastAsia="Times New Roman" w:hAnsi="Verdana"/>
                <w:color w:val="365F91"/>
                <w:sz w:val="18"/>
                <w:szCs w:val="18"/>
              </w:rPr>
            </w:pPr>
            <w:r w:rsidRPr="00B23C37">
              <w:rPr>
                <w:rFonts w:ascii="Verdana" w:eastAsia="Times New Roman" w:hAnsi="Verdana"/>
                <w:color w:val="365F91"/>
                <w:sz w:val="18"/>
                <w:szCs w:val="18"/>
                <w:lang w:val="el-GR"/>
              </w:rPr>
              <w:t xml:space="preserve">     </w:t>
            </w:r>
            <w:r w:rsidRPr="00B23C37">
              <w:rPr>
                <w:rFonts w:ascii="Verdana" w:eastAsia="Times New Roman" w:hAnsi="Verdana"/>
                <w:color w:val="365F91"/>
                <w:sz w:val="18"/>
                <w:szCs w:val="18"/>
              </w:rPr>
              <w:t>2.638</w:t>
            </w:r>
          </w:p>
        </w:tc>
        <w:tc>
          <w:tcPr>
            <w:tcW w:w="1353" w:type="dxa"/>
            <w:tcBorders>
              <w:right w:val="double" w:sz="4" w:space="0" w:color="2F5496"/>
            </w:tcBorders>
            <w:shd w:val="clear" w:color="auto" w:fill="auto"/>
            <w:vAlign w:val="center"/>
          </w:tcPr>
          <w:p w14:paraId="61C6753F" w14:textId="7B21147A" w:rsidR="00B23C37" w:rsidRPr="00B23C37" w:rsidRDefault="00B23C37" w:rsidP="00B23C37">
            <w:pPr>
              <w:ind w:right="170"/>
              <w:jc w:val="right"/>
              <w:rPr>
                <w:rFonts w:ascii="Verdana" w:eastAsia="Times New Roman" w:hAnsi="Verdana"/>
                <w:color w:val="365F91"/>
                <w:sz w:val="18"/>
                <w:szCs w:val="18"/>
                <w:lang w:val="el-GR"/>
              </w:rPr>
            </w:pPr>
            <w:r w:rsidRPr="00B23C37">
              <w:rPr>
                <w:rFonts w:ascii="Verdana" w:eastAsia="Times New Roman" w:hAnsi="Verdana"/>
                <w:noProof/>
                <w:color w:val="365F91"/>
                <w:sz w:val="18"/>
                <w:szCs w:val="18"/>
                <w:lang w:val="el-GR"/>
              </w:rPr>
              <mc:AlternateContent>
                <mc:Choice Requires="wps">
                  <w:drawing>
                    <wp:anchor distT="0" distB="0" distL="114300" distR="114300" simplePos="0" relativeHeight="251660288" behindDoc="0" locked="0" layoutInCell="1" allowOverlap="1" wp14:anchorId="2D77E16B" wp14:editId="4FC2B185">
                      <wp:simplePos x="0" y="0"/>
                      <wp:positionH relativeFrom="column">
                        <wp:posOffset>787400</wp:posOffset>
                      </wp:positionH>
                      <wp:positionV relativeFrom="paragraph">
                        <wp:posOffset>168910</wp:posOffset>
                      </wp:positionV>
                      <wp:extent cx="272415" cy="855980"/>
                      <wp:effectExtent l="9525" t="9525" r="13335" b="10795"/>
                      <wp:wrapNone/>
                      <wp:docPr id="1041114693" name="Right Brac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415" cy="855980"/>
                              </a:xfrm>
                              <a:prstGeom prst="rightBrace">
                                <a:avLst>
                                  <a:gd name="adj1" fmla="val 26185"/>
                                  <a:gd name="adj2" fmla="val 50000"/>
                                </a:avLst>
                              </a:prstGeom>
                              <a:noFill/>
                              <a:ln w="9525">
                                <a:solidFill>
                                  <a:srgbClr val="2F54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A1CFA" id="Right Brace 6" o:spid="_x0000_s1026" type="#_x0000_t88" style="position:absolute;margin-left:62pt;margin-top:13.3pt;width:21.45pt;height:6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" strokecolor="#2f5496"/>
                  </w:pict>
                </mc:Fallback>
              </mc:AlternateContent>
            </w:r>
          </w:p>
          <w:p w14:paraId="158CE102" w14:textId="77777777" w:rsidR="00B23C37" w:rsidRPr="00B23C37" w:rsidRDefault="00B23C37" w:rsidP="00B23C37">
            <w:pPr>
              <w:ind w:right="170"/>
              <w:jc w:val="right"/>
              <w:rPr>
                <w:rFonts w:ascii="Verdana" w:eastAsia="Times New Roman" w:hAnsi="Verdana"/>
                <w:color w:val="365F91"/>
                <w:sz w:val="18"/>
                <w:szCs w:val="18"/>
                <w:lang w:val="el-GR"/>
              </w:rPr>
            </w:pPr>
          </w:p>
          <w:p w14:paraId="58A0CB83" w14:textId="77777777" w:rsidR="00B23C37" w:rsidRPr="00B23C37" w:rsidRDefault="00B23C37" w:rsidP="00B23C37">
            <w:pPr>
              <w:ind w:right="170"/>
              <w:jc w:val="right"/>
              <w:rPr>
                <w:rFonts w:ascii="Verdana" w:eastAsia="Times New Roman" w:hAnsi="Verdana"/>
                <w:color w:val="365F91"/>
                <w:sz w:val="18"/>
                <w:szCs w:val="18"/>
                <w:lang w:val="el-GR"/>
              </w:rPr>
            </w:pPr>
            <w:r w:rsidRPr="00B23C37">
              <w:rPr>
                <w:rFonts w:ascii="Verdana" w:eastAsia="Times New Roman" w:hAnsi="Verdana"/>
                <w:color w:val="365F91"/>
                <w:sz w:val="18"/>
                <w:szCs w:val="18"/>
                <w:lang w:val="el-GR"/>
              </w:rPr>
              <w:t>1.468</w:t>
            </w:r>
          </w:p>
        </w:tc>
        <w:tc>
          <w:tcPr>
            <w:tcW w:w="1922" w:type="dxa"/>
            <w:vMerge w:val="restart"/>
            <w:tcBorders>
              <w:left w:val="double" w:sz="4" w:space="0" w:color="2F5496"/>
            </w:tcBorders>
            <w:shd w:val="clear" w:color="auto" w:fill="auto"/>
            <w:noWrap/>
            <w:vAlign w:val="center"/>
          </w:tcPr>
          <w:p w14:paraId="2BAC4CDD" w14:textId="77777777" w:rsidR="00B23C37" w:rsidRPr="00B23C37" w:rsidRDefault="00B23C37" w:rsidP="00B23C37">
            <w:pPr>
              <w:ind w:right="567"/>
              <w:jc w:val="right"/>
              <w:rPr>
                <w:rFonts w:ascii="Verdana" w:eastAsia="Times New Roman" w:hAnsi="Verdana"/>
                <w:color w:val="365F91"/>
                <w:sz w:val="18"/>
                <w:szCs w:val="18"/>
              </w:rPr>
            </w:pPr>
            <w:r w:rsidRPr="00B23C37">
              <w:rPr>
                <w:rFonts w:ascii="Verdana" w:eastAsia="Times New Roman" w:hAnsi="Verdana"/>
                <w:color w:val="365F91"/>
                <w:sz w:val="18"/>
                <w:szCs w:val="18"/>
                <w:lang w:val="el-GR"/>
              </w:rPr>
              <w:t xml:space="preserve">        </w:t>
            </w:r>
          </w:p>
          <w:p w14:paraId="0C0D7FD2" w14:textId="77777777" w:rsidR="00B23C37" w:rsidRPr="00B23C37" w:rsidRDefault="00B23C37" w:rsidP="00B23C37">
            <w:pPr>
              <w:ind w:right="567"/>
              <w:jc w:val="right"/>
              <w:rPr>
                <w:rFonts w:ascii="Verdana" w:eastAsia="Times New Roman" w:hAnsi="Verdana"/>
                <w:color w:val="365F91"/>
                <w:sz w:val="18"/>
                <w:szCs w:val="18"/>
              </w:rPr>
            </w:pPr>
            <w:r w:rsidRPr="00B23C37">
              <w:rPr>
                <w:rFonts w:ascii="Verdana" w:eastAsia="Times New Roman" w:hAnsi="Verdana"/>
                <w:color w:val="365F91"/>
                <w:sz w:val="18"/>
                <w:szCs w:val="18"/>
              </w:rPr>
              <w:t>26,5</w:t>
            </w:r>
          </w:p>
        </w:tc>
      </w:tr>
      <w:tr w:rsidR="00B23C37" w:rsidRPr="00B23C37" w14:paraId="4F6FB47A" w14:textId="77777777" w:rsidTr="00BA36FD">
        <w:trPr>
          <w:trHeight w:val="938"/>
          <w:jc w:val="center"/>
        </w:trPr>
        <w:tc>
          <w:tcPr>
            <w:tcW w:w="3697" w:type="dxa"/>
            <w:tcBorders>
              <w:right w:val="double" w:sz="4" w:space="0" w:color="2F5496"/>
            </w:tcBorders>
            <w:shd w:val="clear" w:color="auto" w:fill="auto"/>
            <w:vAlign w:val="center"/>
          </w:tcPr>
          <w:p w14:paraId="3A2F61A1" w14:textId="77777777" w:rsidR="00B23C37" w:rsidRPr="00B23C37" w:rsidRDefault="00B23C37" w:rsidP="00D02CA1">
            <w:pPr>
              <w:rPr>
                <w:rFonts w:ascii="Verdana" w:eastAsia="Times New Roman" w:hAnsi="Verdana"/>
                <w:b/>
                <w:color w:val="365F91"/>
                <w:sz w:val="18"/>
                <w:szCs w:val="18"/>
                <w:vertAlign w:val="superscript"/>
                <w:lang w:val="el-GR"/>
              </w:rPr>
            </w:pPr>
            <w:r w:rsidRPr="00B23C37">
              <w:rPr>
                <w:rFonts w:ascii="Verdana" w:eastAsia="Times New Roman" w:hAnsi="Verdana"/>
                <w:b/>
                <w:color w:val="365F91"/>
                <w:sz w:val="18"/>
                <w:szCs w:val="18"/>
              </w:rPr>
              <w:t>Recreation, sport and culture</w:t>
            </w:r>
            <w:r w:rsidRPr="00B23C37">
              <w:rPr>
                <w:rFonts w:ascii="Verdana" w:eastAsia="Times New Roman" w:hAnsi="Verdana"/>
                <w:b/>
                <w:color w:val="365F91"/>
                <w:sz w:val="18"/>
                <w:szCs w:val="18"/>
                <w:vertAlign w:val="superscript"/>
              </w:rPr>
              <w:t>(1)</w:t>
            </w:r>
          </w:p>
        </w:tc>
        <w:tc>
          <w:tcPr>
            <w:tcW w:w="1180" w:type="dxa"/>
            <w:vMerge/>
            <w:tcBorders>
              <w:left w:val="double" w:sz="4" w:space="0" w:color="2F5496"/>
            </w:tcBorders>
            <w:vAlign w:val="center"/>
          </w:tcPr>
          <w:p w14:paraId="46C1396D" w14:textId="77777777" w:rsidR="00B23C37" w:rsidRPr="00B23C37" w:rsidRDefault="00B23C37" w:rsidP="00B23C37">
            <w:pPr>
              <w:ind w:right="170"/>
              <w:jc w:val="right"/>
              <w:rPr>
                <w:rFonts w:ascii="Verdana" w:eastAsia="Times New Roman" w:hAnsi="Verdana"/>
                <w:color w:val="365F91"/>
                <w:sz w:val="18"/>
                <w:szCs w:val="18"/>
                <w:lang w:val="el-GR"/>
              </w:rPr>
            </w:pPr>
          </w:p>
        </w:tc>
        <w:tc>
          <w:tcPr>
            <w:tcW w:w="1436" w:type="dxa"/>
            <w:vMerge/>
            <w:shd w:val="clear" w:color="auto" w:fill="auto"/>
            <w:vAlign w:val="center"/>
          </w:tcPr>
          <w:p w14:paraId="7DC4DF90" w14:textId="77777777" w:rsidR="00B23C37" w:rsidRPr="00B23C37" w:rsidRDefault="00B23C37" w:rsidP="00B23C37">
            <w:pPr>
              <w:ind w:right="170"/>
              <w:jc w:val="right"/>
              <w:rPr>
                <w:rFonts w:ascii="Verdana" w:eastAsia="Times New Roman" w:hAnsi="Verdana"/>
                <w:color w:val="365F91"/>
                <w:sz w:val="18"/>
                <w:szCs w:val="18"/>
                <w:lang w:val="el-GR"/>
              </w:rPr>
            </w:pPr>
          </w:p>
        </w:tc>
        <w:tc>
          <w:tcPr>
            <w:tcW w:w="1353" w:type="dxa"/>
            <w:tcBorders>
              <w:right w:val="double" w:sz="4" w:space="0" w:color="2F5496"/>
            </w:tcBorders>
            <w:shd w:val="clear" w:color="auto" w:fill="auto"/>
            <w:vAlign w:val="center"/>
          </w:tcPr>
          <w:p w14:paraId="04C196C5" w14:textId="77777777" w:rsidR="00B23C37" w:rsidRPr="00B23C37" w:rsidRDefault="00B23C37" w:rsidP="00B23C37">
            <w:pPr>
              <w:ind w:right="170"/>
              <w:jc w:val="right"/>
              <w:rPr>
                <w:rFonts w:ascii="Verdana" w:eastAsia="Times New Roman" w:hAnsi="Verdana"/>
                <w:color w:val="365F91"/>
                <w:sz w:val="18"/>
                <w:szCs w:val="18"/>
                <w:lang w:val="el-GR"/>
              </w:rPr>
            </w:pPr>
            <w:r w:rsidRPr="00B23C37">
              <w:rPr>
                <w:rFonts w:ascii="Verdana" w:eastAsia="Times New Roman" w:hAnsi="Verdana"/>
                <w:color w:val="365F91"/>
                <w:sz w:val="18"/>
                <w:szCs w:val="18"/>
                <w:lang w:val="el-GR"/>
              </w:rPr>
              <w:t xml:space="preserve">     1.870</w:t>
            </w:r>
          </w:p>
        </w:tc>
        <w:tc>
          <w:tcPr>
            <w:tcW w:w="1922" w:type="dxa"/>
            <w:vMerge/>
            <w:tcBorders>
              <w:left w:val="double" w:sz="4" w:space="0" w:color="2F5496"/>
            </w:tcBorders>
            <w:shd w:val="clear" w:color="auto" w:fill="auto"/>
            <w:noWrap/>
            <w:vAlign w:val="center"/>
          </w:tcPr>
          <w:p w14:paraId="11C1B5FF" w14:textId="77777777" w:rsidR="00B23C37" w:rsidRPr="00B23C37" w:rsidRDefault="00B23C37" w:rsidP="00B23C37">
            <w:pPr>
              <w:ind w:right="567"/>
              <w:jc w:val="right"/>
              <w:rPr>
                <w:rFonts w:ascii="Verdana" w:eastAsia="Times New Roman" w:hAnsi="Verdana"/>
                <w:color w:val="365F91"/>
                <w:sz w:val="18"/>
                <w:szCs w:val="18"/>
                <w:lang w:val="el-GR"/>
              </w:rPr>
            </w:pPr>
          </w:p>
        </w:tc>
      </w:tr>
      <w:tr w:rsidR="00B23C37" w:rsidRPr="00B23C37" w14:paraId="03B91042" w14:textId="77777777" w:rsidTr="00BA36FD">
        <w:trPr>
          <w:trHeight w:val="547"/>
          <w:jc w:val="center"/>
        </w:trPr>
        <w:tc>
          <w:tcPr>
            <w:tcW w:w="3697" w:type="dxa"/>
            <w:tcBorders>
              <w:right w:val="double" w:sz="4" w:space="0" w:color="2F5496"/>
            </w:tcBorders>
            <w:shd w:val="clear" w:color="auto" w:fill="auto"/>
            <w:vAlign w:val="center"/>
            <w:hideMark/>
          </w:tcPr>
          <w:p w14:paraId="0B6B990B" w14:textId="77777777" w:rsidR="00B23C37" w:rsidRPr="00B23C37" w:rsidRDefault="00B23C37" w:rsidP="00D02CA1">
            <w:pPr>
              <w:rPr>
                <w:rFonts w:ascii="Verdana" w:eastAsia="Times New Roman" w:hAnsi="Verdana"/>
                <w:b/>
                <w:color w:val="365F91"/>
                <w:sz w:val="18"/>
                <w:szCs w:val="18"/>
              </w:rPr>
            </w:pPr>
            <w:r w:rsidRPr="00B23C37">
              <w:rPr>
                <w:rFonts w:ascii="Verdana" w:eastAsia="Times New Roman" w:hAnsi="Verdana"/>
                <w:b/>
                <w:color w:val="365F91"/>
                <w:sz w:val="18"/>
                <w:szCs w:val="18"/>
              </w:rPr>
              <w:t>Education</w:t>
            </w:r>
          </w:p>
          <w:p w14:paraId="39DB03FA" w14:textId="77777777" w:rsidR="00B23C37" w:rsidRPr="00B23C37" w:rsidRDefault="00B23C37" w:rsidP="00D02CA1">
            <w:pPr>
              <w:rPr>
                <w:rFonts w:ascii="Verdana" w:eastAsia="Times New Roman" w:hAnsi="Verdana"/>
                <w:b/>
                <w:color w:val="365F91"/>
                <w:sz w:val="18"/>
                <w:szCs w:val="18"/>
              </w:rPr>
            </w:pPr>
          </w:p>
          <w:p w14:paraId="22346484" w14:textId="77777777" w:rsidR="00B23C37" w:rsidRPr="00B23C37" w:rsidRDefault="00B23C37" w:rsidP="00D02CA1">
            <w:pPr>
              <w:rPr>
                <w:rFonts w:ascii="Verdana" w:eastAsia="Times New Roman" w:hAnsi="Verdana"/>
                <w:b/>
                <w:color w:val="365F91"/>
                <w:sz w:val="18"/>
                <w:szCs w:val="18"/>
                <w:lang w:val="el-GR"/>
              </w:rPr>
            </w:pPr>
          </w:p>
        </w:tc>
        <w:tc>
          <w:tcPr>
            <w:tcW w:w="1180" w:type="dxa"/>
            <w:tcBorders>
              <w:left w:val="double" w:sz="4" w:space="0" w:color="2F5496"/>
            </w:tcBorders>
            <w:vAlign w:val="center"/>
          </w:tcPr>
          <w:p w14:paraId="4F00D57F" w14:textId="77777777" w:rsidR="00B23C37" w:rsidRPr="00B23C37" w:rsidRDefault="00B23C37" w:rsidP="00B23C37">
            <w:pPr>
              <w:ind w:right="170"/>
              <w:jc w:val="right"/>
              <w:rPr>
                <w:rFonts w:ascii="Verdana" w:eastAsia="Times New Roman" w:hAnsi="Verdana"/>
                <w:color w:val="365F91"/>
                <w:sz w:val="18"/>
                <w:szCs w:val="18"/>
              </w:rPr>
            </w:pPr>
            <w:r w:rsidRPr="00B23C37">
              <w:rPr>
                <w:rFonts w:ascii="Verdana" w:eastAsia="Times New Roman" w:hAnsi="Verdana"/>
                <w:color w:val="365F91"/>
                <w:sz w:val="18"/>
                <w:szCs w:val="18"/>
                <w:lang w:val="el-GR"/>
              </w:rPr>
              <w:t>1.314</w:t>
            </w:r>
          </w:p>
          <w:p w14:paraId="6E0B5628" w14:textId="77777777" w:rsidR="00B23C37" w:rsidRPr="00B23C37" w:rsidRDefault="00B23C37" w:rsidP="00B23C37">
            <w:pPr>
              <w:ind w:right="170"/>
              <w:jc w:val="right"/>
              <w:rPr>
                <w:rFonts w:ascii="Verdana" w:eastAsia="Times New Roman" w:hAnsi="Verdana"/>
                <w:color w:val="365F91"/>
                <w:sz w:val="18"/>
                <w:szCs w:val="18"/>
              </w:rPr>
            </w:pPr>
          </w:p>
        </w:tc>
        <w:tc>
          <w:tcPr>
            <w:tcW w:w="1436" w:type="dxa"/>
            <w:shd w:val="clear" w:color="auto" w:fill="auto"/>
            <w:vAlign w:val="center"/>
          </w:tcPr>
          <w:p w14:paraId="43F52163" w14:textId="77777777" w:rsidR="00B23C37" w:rsidRPr="00B23C37" w:rsidRDefault="00B23C37" w:rsidP="00B23C37">
            <w:pPr>
              <w:ind w:right="170"/>
              <w:jc w:val="right"/>
              <w:rPr>
                <w:rFonts w:ascii="Verdana" w:eastAsia="Times New Roman" w:hAnsi="Verdana"/>
                <w:color w:val="365F91"/>
                <w:sz w:val="18"/>
                <w:szCs w:val="18"/>
              </w:rPr>
            </w:pPr>
            <w:r w:rsidRPr="00B23C37">
              <w:rPr>
                <w:rFonts w:ascii="Verdana" w:eastAsia="Times New Roman" w:hAnsi="Verdana"/>
                <w:color w:val="365F91"/>
                <w:sz w:val="18"/>
                <w:szCs w:val="18"/>
              </w:rPr>
              <w:t>1.408</w:t>
            </w:r>
          </w:p>
          <w:p w14:paraId="2E0E9953" w14:textId="77777777" w:rsidR="00B23C37" w:rsidRPr="00B23C37" w:rsidRDefault="00B23C37" w:rsidP="00B23C37">
            <w:pPr>
              <w:ind w:right="170"/>
              <w:jc w:val="right"/>
              <w:rPr>
                <w:rFonts w:ascii="Verdana" w:eastAsia="Times New Roman" w:hAnsi="Verdana"/>
                <w:color w:val="365F91"/>
                <w:sz w:val="18"/>
                <w:szCs w:val="18"/>
              </w:rPr>
            </w:pPr>
          </w:p>
        </w:tc>
        <w:tc>
          <w:tcPr>
            <w:tcW w:w="1353" w:type="dxa"/>
            <w:tcBorders>
              <w:right w:val="double" w:sz="4" w:space="0" w:color="2F5496"/>
            </w:tcBorders>
            <w:shd w:val="clear" w:color="auto" w:fill="auto"/>
            <w:vAlign w:val="center"/>
          </w:tcPr>
          <w:p w14:paraId="011CCE23" w14:textId="77777777" w:rsidR="00B23C37" w:rsidRPr="00B23C37" w:rsidRDefault="00B23C37" w:rsidP="00B23C37">
            <w:pPr>
              <w:ind w:right="170"/>
              <w:jc w:val="right"/>
              <w:rPr>
                <w:rFonts w:ascii="Verdana" w:eastAsia="Times New Roman" w:hAnsi="Verdana"/>
                <w:color w:val="365F91"/>
                <w:sz w:val="18"/>
                <w:szCs w:val="18"/>
              </w:rPr>
            </w:pPr>
            <w:r w:rsidRPr="00B23C37">
              <w:rPr>
                <w:rFonts w:ascii="Verdana" w:eastAsia="Times New Roman" w:hAnsi="Verdana"/>
                <w:color w:val="365F91"/>
                <w:sz w:val="18"/>
                <w:szCs w:val="18"/>
                <w:lang w:val="el-GR"/>
              </w:rPr>
              <w:t>1.596</w:t>
            </w:r>
          </w:p>
          <w:p w14:paraId="491CC50B" w14:textId="77777777" w:rsidR="00B23C37" w:rsidRPr="00B23C37" w:rsidRDefault="00B23C37" w:rsidP="00B23C37">
            <w:pPr>
              <w:ind w:right="170"/>
              <w:jc w:val="right"/>
              <w:rPr>
                <w:rFonts w:ascii="Verdana" w:eastAsia="Times New Roman" w:hAnsi="Verdana"/>
                <w:color w:val="365F91"/>
                <w:sz w:val="18"/>
                <w:szCs w:val="18"/>
              </w:rPr>
            </w:pPr>
          </w:p>
        </w:tc>
        <w:tc>
          <w:tcPr>
            <w:tcW w:w="1922" w:type="dxa"/>
            <w:tcBorders>
              <w:left w:val="double" w:sz="4" w:space="0" w:color="2F5496"/>
            </w:tcBorders>
            <w:shd w:val="clear" w:color="auto" w:fill="auto"/>
            <w:noWrap/>
            <w:vAlign w:val="center"/>
          </w:tcPr>
          <w:p w14:paraId="6FC016E7" w14:textId="77777777" w:rsidR="00B23C37" w:rsidRPr="00B23C37" w:rsidRDefault="00B23C37" w:rsidP="00B23C37">
            <w:pPr>
              <w:ind w:right="567"/>
              <w:jc w:val="right"/>
              <w:rPr>
                <w:rFonts w:ascii="Verdana" w:eastAsia="Times New Roman" w:hAnsi="Verdana"/>
                <w:color w:val="365F91"/>
                <w:sz w:val="18"/>
                <w:szCs w:val="18"/>
              </w:rPr>
            </w:pPr>
            <w:r w:rsidRPr="00B23C37">
              <w:rPr>
                <w:rFonts w:ascii="Verdana" w:eastAsia="Times New Roman" w:hAnsi="Verdana"/>
                <w:color w:val="365F91"/>
                <w:sz w:val="18"/>
                <w:szCs w:val="18"/>
                <w:lang w:val="el-GR"/>
              </w:rPr>
              <w:t>13,4</w:t>
            </w:r>
          </w:p>
          <w:p w14:paraId="373B9467" w14:textId="77777777" w:rsidR="00B23C37" w:rsidRPr="00B23C37" w:rsidRDefault="00B23C37" w:rsidP="00B23C37">
            <w:pPr>
              <w:ind w:right="567"/>
              <w:jc w:val="right"/>
              <w:rPr>
                <w:rFonts w:ascii="Verdana" w:eastAsia="Times New Roman" w:hAnsi="Verdana"/>
                <w:color w:val="365F91"/>
                <w:sz w:val="18"/>
                <w:szCs w:val="18"/>
              </w:rPr>
            </w:pPr>
          </w:p>
        </w:tc>
      </w:tr>
      <w:tr w:rsidR="00B23C37" w:rsidRPr="00B23C37" w14:paraId="37497E1D" w14:textId="77777777" w:rsidTr="00BA36FD">
        <w:trPr>
          <w:trHeight w:val="649"/>
          <w:jc w:val="center"/>
        </w:trPr>
        <w:tc>
          <w:tcPr>
            <w:tcW w:w="3697" w:type="dxa"/>
            <w:tcBorders>
              <w:right w:val="double" w:sz="4" w:space="0" w:color="2F5496"/>
            </w:tcBorders>
            <w:shd w:val="clear" w:color="auto" w:fill="auto"/>
            <w:vAlign w:val="center"/>
            <w:hideMark/>
          </w:tcPr>
          <w:p w14:paraId="6DB16979" w14:textId="77777777" w:rsidR="00B23C37" w:rsidRPr="00B23C37" w:rsidRDefault="00B23C37" w:rsidP="00D02CA1">
            <w:pPr>
              <w:rPr>
                <w:rFonts w:ascii="Verdana" w:eastAsia="Times New Roman" w:hAnsi="Verdana"/>
                <w:b/>
                <w:color w:val="365F91"/>
                <w:sz w:val="18"/>
                <w:szCs w:val="18"/>
              </w:rPr>
            </w:pPr>
            <w:r w:rsidRPr="00B23C37">
              <w:rPr>
                <w:rFonts w:ascii="Verdana" w:eastAsia="Times New Roman" w:hAnsi="Verdana"/>
                <w:b/>
                <w:color w:val="365F91"/>
                <w:sz w:val="18"/>
                <w:szCs w:val="18"/>
              </w:rPr>
              <w:t>Restaurants and accommodation services</w:t>
            </w:r>
          </w:p>
          <w:p w14:paraId="4A283B52" w14:textId="77777777" w:rsidR="00B23C37" w:rsidRPr="00B23C37" w:rsidRDefault="00B23C37" w:rsidP="00D02CA1">
            <w:pPr>
              <w:rPr>
                <w:rFonts w:ascii="Verdana" w:eastAsia="Times New Roman" w:hAnsi="Verdana"/>
                <w:b/>
                <w:color w:val="365F91"/>
                <w:sz w:val="18"/>
                <w:szCs w:val="18"/>
              </w:rPr>
            </w:pPr>
          </w:p>
        </w:tc>
        <w:tc>
          <w:tcPr>
            <w:tcW w:w="1180" w:type="dxa"/>
            <w:tcBorders>
              <w:left w:val="double" w:sz="4" w:space="0" w:color="2F5496"/>
            </w:tcBorders>
            <w:vAlign w:val="center"/>
          </w:tcPr>
          <w:p w14:paraId="04789614" w14:textId="77777777" w:rsidR="00B23C37" w:rsidRPr="00B23C37" w:rsidRDefault="00B23C37" w:rsidP="00B23C37">
            <w:pPr>
              <w:ind w:right="170"/>
              <w:jc w:val="right"/>
              <w:rPr>
                <w:rFonts w:ascii="Verdana" w:eastAsia="Times New Roman" w:hAnsi="Verdana"/>
                <w:color w:val="365F91"/>
                <w:sz w:val="18"/>
                <w:szCs w:val="18"/>
                <w:lang w:val="el-GR"/>
              </w:rPr>
            </w:pPr>
            <w:r w:rsidRPr="00B23C37">
              <w:rPr>
                <w:rFonts w:ascii="Verdana" w:eastAsia="Times New Roman" w:hAnsi="Verdana"/>
                <w:color w:val="365F91"/>
                <w:sz w:val="18"/>
                <w:szCs w:val="18"/>
                <w:lang w:val="el-GR"/>
              </w:rPr>
              <w:t>3.290</w:t>
            </w:r>
          </w:p>
        </w:tc>
        <w:tc>
          <w:tcPr>
            <w:tcW w:w="1436" w:type="dxa"/>
            <w:shd w:val="clear" w:color="auto" w:fill="auto"/>
            <w:vAlign w:val="center"/>
          </w:tcPr>
          <w:p w14:paraId="21223637" w14:textId="77777777" w:rsidR="00B23C37" w:rsidRPr="00B23C37" w:rsidRDefault="00B23C37" w:rsidP="00B23C37">
            <w:pPr>
              <w:ind w:right="170"/>
              <w:jc w:val="right"/>
              <w:rPr>
                <w:rFonts w:ascii="Verdana" w:eastAsia="Times New Roman" w:hAnsi="Verdana"/>
                <w:color w:val="365F91"/>
                <w:sz w:val="18"/>
                <w:szCs w:val="18"/>
              </w:rPr>
            </w:pPr>
            <w:r w:rsidRPr="00B23C37">
              <w:rPr>
                <w:rFonts w:ascii="Verdana" w:eastAsia="Times New Roman" w:hAnsi="Verdana"/>
                <w:color w:val="365F91"/>
                <w:sz w:val="18"/>
                <w:szCs w:val="18"/>
              </w:rPr>
              <w:t>2.786</w:t>
            </w:r>
          </w:p>
        </w:tc>
        <w:tc>
          <w:tcPr>
            <w:tcW w:w="1353" w:type="dxa"/>
            <w:tcBorders>
              <w:right w:val="double" w:sz="4" w:space="0" w:color="2F5496"/>
            </w:tcBorders>
            <w:shd w:val="clear" w:color="auto" w:fill="auto"/>
            <w:vAlign w:val="center"/>
          </w:tcPr>
          <w:p w14:paraId="38869141" w14:textId="77777777" w:rsidR="00B23C37" w:rsidRPr="00B23C37" w:rsidRDefault="00B23C37" w:rsidP="00B23C37">
            <w:pPr>
              <w:ind w:right="170"/>
              <w:jc w:val="right"/>
              <w:rPr>
                <w:rFonts w:ascii="Verdana" w:eastAsia="Times New Roman" w:hAnsi="Verdana"/>
                <w:color w:val="365F91"/>
                <w:sz w:val="18"/>
                <w:szCs w:val="18"/>
                <w:lang w:val="el-GR"/>
              </w:rPr>
            </w:pPr>
            <w:r w:rsidRPr="00B23C37">
              <w:rPr>
                <w:rFonts w:ascii="Verdana" w:eastAsia="Times New Roman" w:hAnsi="Verdana"/>
                <w:color w:val="365F91"/>
                <w:sz w:val="18"/>
                <w:szCs w:val="18"/>
                <w:lang w:val="el-GR"/>
              </w:rPr>
              <w:t>4.777</w:t>
            </w:r>
          </w:p>
        </w:tc>
        <w:tc>
          <w:tcPr>
            <w:tcW w:w="1922" w:type="dxa"/>
            <w:tcBorders>
              <w:left w:val="double" w:sz="4" w:space="0" w:color="2F5496"/>
            </w:tcBorders>
            <w:shd w:val="clear" w:color="auto" w:fill="auto"/>
            <w:noWrap/>
            <w:vAlign w:val="center"/>
          </w:tcPr>
          <w:p w14:paraId="1D7F4A13" w14:textId="77777777" w:rsidR="00B23C37" w:rsidRPr="00B23C37" w:rsidRDefault="00B23C37" w:rsidP="00B23C37">
            <w:pPr>
              <w:ind w:right="567"/>
              <w:jc w:val="right"/>
              <w:rPr>
                <w:rFonts w:ascii="Verdana" w:eastAsia="Times New Roman" w:hAnsi="Verdana"/>
                <w:color w:val="365F91"/>
                <w:sz w:val="18"/>
                <w:szCs w:val="18"/>
                <w:lang w:val="el-GR"/>
              </w:rPr>
            </w:pPr>
            <w:r w:rsidRPr="00B23C37">
              <w:rPr>
                <w:rFonts w:ascii="Verdana" w:eastAsia="Times New Roman" w:hAnsi="Verdana"/>
                <w:color w:val="365F91"/>
                <w:sz w:val="18"/>
                <w:szCs w:val="18"/>
                <w:lang w:val="el-GR"/>
              </w:rPr>
              <w:t>71,5</w:t>
            </w:r>
          </w:p>
        </w:tc>
      </w:tr>
      <w:tr w:rsidR="00B23C37" w:rsidRPr="00B23C37" w14:paraId="57184027" w14:textId="77777777" w:rsidTr="00BA36FD">
        <w:trPr>
          <w:trHeight w:val="875"/>
          <w:jc w:val="center"/>
        </w:trPr>
        <w:tc>
          <w:tcPr>
            <w:tcW w:w="3697" w:type="dxa"/>
            <w:tcBorders>
              <w:right w:val="double" w:sz="4" w:space="0" w:color="2F5496"/>
            </w:tcBorders>
            <w:shd w:val="clear" w:color="auto" w:fill="auto"/>
            <w:vAlign w:val="center"/>
            <w:hideMark/>
          </w:tcPr>
          <w:p w14:paraId="1977F5C1" w14:textId="77777777" w:rsidR="00B23C37" w:rsidRPr="00B23C37" w:rsidRDefault="00B23C37" w:rsidP="00D02CA1">
            <w:pPr>
              <w:rPr>
                <w:rFonts w:ascii="Verdana" w:eastAsia="Times New Roman" w:hAnsi="Verdana"/>
                <w:b/>
                <w:color w:val="365F91"/>
                <w:sz w:val="18"/>
                <w:szCs w:val="18"/>
                <w:lang w:val="el-GR"/>
              </w:rPr>
            </w:pPr>
            <w:r w:rsidRPr="00B23C37">
              <w:rPr>
                <w:rFonts w:ascii="Verdana" w:eastAsia="Times New Roman" w:hAnsi="Verdana"/>
                <w:b/>
                <w:color w:val="365F91"/>
                <w:sz w:val="18"/>
                <w:szCs w:val="18"/>
              </w:rPr>
              <w:t>Insurance and financial services</w:t>
            </w:r>
          </w:p>
        </w:tc>
        <w:tc>
          <w:tcPr>
            <w:tcW w:w="1180" w:type="dxa"/>
            <w:tcBorders>
              <w:left w:val="double" w:sz="4" w:space="0" w:color="2F5496"/>
            </w:tcBorders>
            <w:vAlign w:val="center"/>
          </w:tcPr>
          <w:p w14:paraId="2A1BB113" w14:textId="77777777" w:rsidR="00B23C37" w:rsidRPr="00B23C37" w:rsidRDefault="00B23C37" w:rsidP="00B23C37">
            <w:pPr>
              <w:ind w:right="170"/>
              <w:jc w:val="right"/>
              <w:rPr>
                <w:rFonts w:ascii="Verdana" w:eastAsia="Times New Roman" w:hAnsi="Verdana"/>
                <w:color w:val="365F91"/>
                <w:sz w:val="18"/>
                <w:szCs w:val="18"/>
                <w:lang w:val="el-GR"/>
              </w:rPr>
            </w:pPr>
            <w:r w:rsidRPr="00B23C37">
              <w:rPr>
                <w:rFonts w:ascii="Verdana" w:eastAsia="Times New Roman" w:hAnsi="Verdana"/>
                <w:color w:val="365F91"/>
                <w:sz w:val="18"/>
                <w:szCs w:val="18"/>
                <w:lang w:val="el-GR"/>
              </w:rPr>
              <w:t>721</w:t>
            </w:r>
          </w:p>
        </w:tc>
        <w:tc>
          <w:tcPr>
            <w:tcW w:w="1436" w:type="dxa"/>
            <w:shd w:val="clear" w:color="auto" w:fill="auto"/>
            <w:vAlign w:val="center"/>
          </w:tcPr>
          <w:p w14:paraId="0364F614" w14:textId="77777777" w:rsidR="00B23C37" w:rsidRPr="00B23C37" w:rsidRDefault="00B23C37" w:rsidP="00B23C37">
            <w:pPr>
              <w:ind w:right="170"/>
              <w:jc w:val="right"/>
              <w:rPr>
                <w:rFonts w:ascii="Verdana" w:eastAsia="Times New Roman" w:hAnsi="Verdana"/>
                <w:color w:val="365F91"/>
                <w:sz w:val="18"/>
                <w:szCs w:val="18"/>
                <w:lang w:val="el-GR"/>
              </w:rPr>
            </w:pPr>
            <w:r w:rsidRPr="00B23C37">
              <w:rPr>
                <w:rFonts w:ascii="Verdana" w:eastAsia="Times New Roman" w:hAnsi="Verdana"/>
                <w:color w:val="365F91"/>
                <w:sz w:val="18"/>
                <w:szCs w:val="18"/>
                <w:lang w:val="el-GR"/>
              </w:rPr>
              <w:t>921</w:t>
            </w:r>
          </w:p>
        </w:tc>
        <w:tc>
          <w:tcPr>
            <w:tcW w:w="1353" w:type="dxa"/>
            <w:tcBorders>
              <w:right w:val="double" w:sz="4" w:space="0" w:color="2F5496"/>
            </w:tcBorders>
            <w:shd w:val="clear" w:color="auto" w:fill="auto"/>
            <w:vAlign w:val="center"/>
          </w:tcPr>
          <w:p w14:paraId="53411E61" w14:textId="77777777" w:rsidR="00B23C37" w:rsidRPr="00B23C37" w:rsidRDefault="00B23C37" w:rsidP="00B23C37">
            <w:pPr>
              <w:ind w:right="170"/>
              <w:jc w:val="right"/>
              <w:rPr>
                <w:rFonts w:ascii="Verdana" w:eastAsia="Times New Roman" w:hAnsi="Verdana"/>
                <w:color w:val="365F91"/>
                <w:sz w:val="18"/>
                <w:szCs w:val="18"/>
                <w:lang w:val="el-GR"/>
              </w:rPr>
            </w:pPr>
            <w:r w:rsidRPr="00B23C37">
              <w:rPr>
                <w:rFonts w:ascii="Verdana" w:eastAsia="Times New Roman" w:hAnsi="Verdana"/>
                <w:color w:val="365F91"/>
                <w:sz w:val="18"/>
                <w:szCs w:val="18"/>
                <w:lang w:val="el-GR"/>
              </w:rPr>
              <w:t>2.086</w:t>
            </w:r>
          </w:p>
        </w:tc>
        <w:tc>
          <w:tcPr>
            <w:tcW w:w="1922" w:type="dxa"/>
            <w:tcBorders>
              <w:left w:val="double" w:sz="4" w:space="0" w:color="2F5496"/>
            </w:tcBorders>
            <w:shd w:val="clear" w:color="auto" w:fill="auto"/>
            <w:noWrap/>
            <w:vAlign w:val="center"/>
          </w:tcPr>
          <w:p w14:paraId="04374329" w14:textId="77777777" w:rsidR="00B23C37" w:rsidRPr="00B23C37" w:rsidRDefault="00B23C37" w:rsidP="00B23C37">
            <w:pPr>
              <w:ind w:right="567"/>
              <w:jc w:val="right"/>
              <w:rPr>
                <w:rFonts w:ascii="Verdana" w:eastAsia="Times New Roman" w:hAnsi="Verdana"/>
                <w:color w:val="365F91"/>
                <w:sz w:val="18"/>
                <w:szCs w:val="18"/>
                <w:lang w:val="el-GR"/>
              </w:rPr>
            </w:pPr>
            <w:r w:rsidRPr="00B23C37">
              <w:rPr>
                <w:rFonts w:ascii="Verdana" w:eastAsia="Times New Roman" w:hAnsi="Verdana"/>
                <w:color w:val="365F91"/>
                <w:sz w:val="18"/>
                <w:szCs w:val="18"/>
                <w:lang w:val="el-GR"/>
              </w:rPr>
              <w:t>126,5</w:t>
            </w:r>
          </w:p>
        </w:tc>
      </w:tr>
      <w:tr w:rsidR="00B23C37" w:rsidRPr="00B23C37" w14:paraId="562FFB1F" w14:textId="77777777" w:rsidTr="00BA36FD">
        <w:trPr>
          <w:trHeight w:val="1099"/>
          <w:jc w:val="center"/>
        </w:trPr>
        <w:tc>
          <w:tcPr>
            <w:tcW w:w="3697" w:type="dxa"/>
            <w:tcBorders>
              <w:bottom w:val="single" w:sz="4" w:space="0" w:color="2F5496"/>
              <w:right w:val="double" w:sz="4" w:space="0" w:color="2F5496"/>
            </w:tcBorders>
            <w:shd w:val="clear" w:color="auto" w:fill="auto"/>
            <w:vAlign w:val="center"/>
          </w:tcPr>
          <w:p w14:paraId="58620437" w14:textId="77777777" w:rsidR="00B23C37" w:rsidRPr="00B23C37" w:rsidRDefault="00B23C37" w:rsidP="00D02CA1">
            <w:pPr>
              <w:rPr>
                <w:rFonts w:ascii="Verdana" w:eastAsia="Times New Roman" w:hAnsi="Verdana"/>
                <w:b/>
                <w:color w:val="365F91"/>
                <w:sz w:val="18"/>
                <w:szCs w:val="18"/>
              </w:rPr>
            </w:pPr>
            <w:r w:rsidRPr="00B23C37">
              <w:rPr>
                <w:rFonts w:ascii="Verdana" w:eastAsia="Times New Roman" w:hAnsi="Verdana"/>
                <w:b/>
                <w:color w:val="365F91"/>
                <w:sz w:val="18"/>
                <w:szCs w:val="18"/>
              </w:rPr>
              <w:t>Personal care, social protection and miscellaneous goods and services</w:t>
            </w:r>
          </w:p>
        </w:tc>
        <w:tc>
          <w:tcPr>
            <w:tcW w:w="1180" w:type="dxa"/>
            <w:tcBorders>
              <w:left w:val="double" w:sz="4" w:space="0" w:color="2F5496"/>
              <w:bottom w:val="single" w:sz="4" w:space="0" w:color="2F5496"/>
            </w:tcBorders>
            <w:vAlign w:val="center"/>
          </w:tcPr>
          <w:p w14:paraId="434888F9" w14:textId="77777777" w:rsidR="00B23C37" w:rsidRPr="00B23C37" w:rsidRDefault="00B23C37" w:rsidP="00B23C37">
            <w:pPr>
              <w:ind w:right="170"/>
              <w:jc w:val="right"/>
              <w:rPr>
                <w:rFonts w:ascii="Verdana" w:eastAsia="Times New Roman" w:hAnsi="Verdana"/>
                <w:color w:val="365F91"/>
                <w:sz w:val="18"/>
                <w:szCs w:val="18"/>
                <w:lang w:val="el-GR"/>
              </w:rPr>
            </w:pPr>
            <w:r w:rsidRPr="00B23C37">
              <w:rPr>
                <w:rFonts w:ascii="Verdana" w:eastAsia="Times New Roman" w:hAnsi="Verdana"/>
                <w:color w:val="365F91"/>
                <w:sz w:val="18"/>
                <w:szCs w:val="18"/>
                <w:lang w:val="el-GR"/>
              </w:rPr>
              <w:t>2.041</w:t>
            </w:r>
          </w:p>
        </w:tc>
        <w:tc>
          <w:tcPr>
            <w:tcW w:w="1436" w:type="dxa"/>
            <w:tcBorders>
              <w:bottom w:val="single" w:sz="4" w:space="0" w:color="2F5496"/>
            </w:tcBorders>
            <w:shd w:val="clear" w:color="auto" w:fill="auto"/>
            <w:vAlign w:val="center"/>
          </w:tcPr>
          <w:p w14:paraId="50BB8DE0" w14:textId="77777777" w:rsidR="00B23C37" w:rsidRPr="00B23C37" w:rsidRDefault="00B23C37" w:rsidP="00B23C37">
            <w:pPr>
              <w:ind w:right="170"/>
              <w:jc w:val="right"/>
              <w:rPr>
                <w:rFonts w:ascii="Verdana" w:eastAsia="Times New Roman" w:hAnsi="Verdana"/>
                <w:color w:val="365F91"/>
                <w:sz w:val="18"/>
                <w:szCs w:val="18"/>
                <w:lang w:val="el-GR"/>
              </w:rPr>
            </w:pPr>
            <w:r w:rsidRPr="00B23C37">
              <w:rPr>
                <w:rFonts w:ascii="Verdana" w:eastAsia="Times New Roman" w:hAnsi="Verdana"/>
                <w:color w:val="365F91"/>
                <w:sz w:val="18"/>
                <w:szCs w:val="18"/>
                <w:lang w:val="el-GR"/>
              </w:rPr>
              <w:t>1.420</w:t>
            </w:r>
          </w:p>
        </w:tc>
        <w:tc>
          <w:tcPr>
            <w:tcW w:w="1353" w:type="dxa"/>
            <w:tcBorders>
              <w:bottom w:val="single" w:sz="4" w:space="0" w:color="2F5496"/>
              <w:right w:val="double" w:sz="4" w:space="0" w:color="2F5496"/>
            </w:tcBorders>
            <w:shd w:val="clear" w:color="auto" w:fill="auto"/>
            <w:vAlign w:val="center"/>
          </w:tcPr>
          <w:p w14:paraId="463EA6E9" w14:textId="77777777" w:rsidR="00B23C37" w:rsidRPr="00B23C37" w:rsidRDefault="00B23C37" w:rsidP="00B23C37">
            <w:pPr>
              <w:ind w:right="170"/>
              <w:jc w:val="right"/>
              <w:rPr>
                <w:rFonts w:ascii="Verdana" w:eastAsia="Times New Roman" w:hAnsi="Verdana"/>
                <w:color w:val="365F91"/>
                <w:sz w:val="18"/>
                <w:szCs w:val="18"/>
                <w:lang w:val="el-GR"/>
              </w:rPr>
            </w:pPr>
            <w:r w:rsidRPr="00B23C37">
              <w:rPr>
                <w:rFonts w:ascii="Verdana" w:eastAsia="Times New Roman" w:hAnsi="Verdana"/>
                <w:color w:val="365F91"/>
                <w:sz w:val="18"/>
                <w:szCs w:val="18"/>
                <w:lang w:val="el-GR"/>
              </w:rPr>
              <w:t>2.075</w:t>
            </w:r>
          </w:p>
        </w:tc>
        <w:tc>
          <w:tcPr>
            <w:tcW w:w="1922" w:type="dxa"/>
            <w:tcBorders>
              <w:left w:val="double" w:sz="4" w:space="0" w:color="2F5496"/>
              <w:bottom w:val="single" w:sz="4" w:space="0" w:color="2F5496"/>
            </w:tcBorders>
            <w:shd w:val="clear" w:color="auto" w:fill="auto"/>
            <w:noWrap/>
            <w:vAlign w:val="center"/>
          </w:tcPr>
          <w:p w14:paraId="6C961EFF" w14:textId="77777777" w:rsidR="00B23C37" w:rsidRPr="00B23C37" w:rsidRDefault="00B23C37" w:rsidP="00B23C37">
            <w:pPr>
              <w:ind w:right="567"/>
              <w:jc w:val="right"/>
              <w:rPr>
                <w:rFonts w:ascii="Verdana" w:eastAsia="Times New Roman" w:hAnsi="Verdana"/>
                <w:color w:val="365F91"/>
                <w:sz w:val="18"/>
                <w:szCs w:val="18"/>
                <w:lang w:val="el-GR"/>
              </w:rPr>
            </w:pPr>
            <w:r w:rsidRPr="00B23C37">
              <w:rPr>
                <w:rFonts w:ascii="Verdana" w:eastAsia="Times New Roman" w:hAnsi="Verdana"/>
                <w:color w:val="365F91"/>
                <w:sz w:val="18"/>
                <w:szCs w:val="18"/>
                <w:lang w:val="el-GR"/>
              </w:rPr>
              <w:t>46,1</w:t>
            </w:r>
          </w:p>
        </w:tc>
      </w:tr>
    </w:tbl>
    <w:p w14:paraId="7487FD96" w14:textId="77777777" w:rsidR="00B23C37" w:rsidRPr="00B23C37" w:rsidRDefault="00B23C37" w:rsidP="00B23C37">
      <w:pPr>
        <w:jc w:val="both"/>
        <w:rPr>
          <w:rFonts w:ascii="Verdana" w:eastAsia="Malgun Gothic" w:hAnsi="Verdana" w:cs="Arial"/>
          <w:sz w:val="16"/>
          <w:szCs w:val="16"/>
        </w:rPr>
      </w:pPr>
      <w:r w:rsidRPr="00B23C37">
        <w:rPr>
          <w:rFonts w:ascii="Verdana" w:eastAsia="Malgun Gothic" w:hAnsi="Verdana" w:cs="Arial"/>
          <w:sz w:val="16"/>
          <w:szCs w:val="16"/>
          <w:lang w:val="en"/>
        </w:rPr>
        <w:t>Note (1): The categories "Information and communication" and "Recreation, sport and culture" are presented as two separate categories for the first time in 2023. To ensure data comparability across different years of the Household Budget Survey, in Tables 1 and 2, these two categories have been merged into a single category for the years 2009 and 2015/2016.</w:t>
      </w:r>
    </w:p>
    <w:p w14:paraId="668BA9C1" w14:textId="77777777" w:rsidR="00B23C37" w:rsidRDefault="00B23C37" w:rsidP="00B23C37">
      <w:pPr>
        <w:jc w:val="both"/>
        <w:rPr>
          <w:rFonts w:ascii="Verdana" w:eastAsia="Malgun Gothic" w:hAnsi="Verdana" w:cs="Arial"/>
          <w:sz w:val="18"/>
          <w:szCs w:val="18"/>
        </w:rPr>
      </w:pPr>
    </w:p>
    <w:p w14:paraId="16FC3273" w14:textId="77777777" w:rsidR="00B23C37" w:rsidRPr="00D43C95" w:rsidRDefault="00B23C37" w:rsidP="00B23C37">
      <w:pPr>
        <w:jc w:val="both"/>
        <w:rPr>
          <w:rFonts w:ascii="Verdana" w:eastAsia="Malgun Gothic" w:hAnsi="Verdana" w:cs="Arial"/>
          <w:sz w:val="18"/>
          <w:szCs w:val="18"/>
          <w:lang w:val="en-CY"/>
        </w:rPr>
      </w:pPr>
    </w:p>
    <w:p w14:paraId="64281761" w14:textId="77777777" w:rsidR="00B23C37" w:rsidRPr="00003598" w:rsidRDefault="00B23C37" w:rsidP="00B23C37">
      <w:pPr>
        <w:jc w:val="both"/>
        <w:rPr>
          <w:rFonts w:ascii="Verdana" w:eastAsia="Malgun Gothic" w:hAnsi="Verdana" w:cs="Arial"/>
          <w:sz w:val="18"/>
          <w:szCs w:val="18"/>
          <w:lang w:val="en-CY"/>
        </w:rPr>
      </w:pPr>
    </w:p>
    <w:p w14:paraId="7115C784" w14:textId="77777777" w:rsidR="00B23C37" w:rsidRDefault="00B23C37" w:rsidP="00B23C37">
      <w:pPr>
        <w:jc w:val="both"/>
        <w:rPr>
          <w:rFonts w:ascii="Verdana" w:eastAsia="Malgun Gothic" w:hAnsi="Verdana" w:cs="Arial"/>
          <w:sz w:val="18"/>
          <w:szCs w:val="18"/>
        </w:rPr>
      </w:pPr>
    </w:p>
    <w:p w14:paraId="6B9406A4" w14:textId="77777777" w:rsidR="00B23C37" w:rsidRDefault="00B23C37" w:rsidP="00B23C37">
      <w:pPr>
        <w:jc w:val="both"/>
        <w:rPr>
          <w:rFonts w:ascii="Verdana" w:eastAsia="Malgun Gothic" w:hAnsi="Verdana" w:cs="Arial"/>
          <w:sz w:val="18"/>
          <w:szCs w:val="18"/>
        </w:rPr>
      </w:pPr>
    </w:p>
    <w:p w14:paraId="28CFACCD" w14:textId="77777777" w:rsidR="00B23C37" w:rsidRDefault="00B23C37" w:rsidP="00B23C37">
      <w:pPr>
        <w:jc w:val="both"/>
        <w:rPr>
          <w:rFonts w:ascii="Verdana" w:eastAsia="Malgun Gothic" w:hAnsi="Verdana" w:cs="Arial"/>
          <w:sz w:val="18"/>
          <w:szCs w:val="18"/>
        </w:rPr>
      </w:pPr>
    </w:p>
    <w:p w14:paraId="42250B9D" w14:textId="77777777" w:rsidR="00B23C37" w:rsidRPr="0002303E" w:rsidRDefault="00B23C37" w:rsidP="00B23C37">
      <w:pPr>
        <w:jc w:val="both"/>
        <w:rPr>
          <w:rFonts w:ascii="Verdana" w:eastAsia="Malgun Gothic" w:hAnsi="Verdana" w:cs="Arial"/>
          <w:sz w:val="18"/>
          <w:szCs w:val="18"/>
        </w:rPr>
      </w:pPr>
    </w:p>
    <w:p w14:paraId="70247AE2" w14:textId="77777777" w:rsidR="001F19C7" w:rsidRPr="0002303E" w:rsidRDefault="001F19C7" w:rsidP="00B23C37">
      <w:pPr>
        <w:jc w:val="both"/>
        <w:rPr>
          <w:rFonts w:ascii="Verdana" w:eastAsia="Malgun Gothic" w:hAnsi="Verdana" w:cs="Arial"/>
          <w:sz w:val="18"/>
          <w:szCs w:val="18"/>
        </w:rPr>
      </w:pPr>
    </w:p>
    <w:p w14:paraId="223B6964" w14:textId="77777777" w:rsidR="00B23C37" w:rsidRDefault="00B23C37" w:rsidP="00B23C37">
      <w:pPr>
        <w:jc w:val="both"/>
        <w:rPr>
          <w:rFonts w:ascii="Verdana" w:eastAsia="Malgun Gothic" w:hAnsi="Verdana" w:cs="Arial"/>
          <w:sz w:val="18"/>
          <w:szCs w:val="18"/>
        </w:rPr>
      </w:pPr>
    </w:p>
    <w:tbl>
      <w:tblPr>
        <w:tblW w:w="5967" w:type="pct"/>
        <w:jc w:val="center"/>
        <w:tblLook w:val="04A0" w:firstRow="1" w:lastRow="0" w:firstColumn="1" w:lastColumn="0" w:noHBand="0" w:noVBand="1"/>
      </w:tblPr>
      <w:tblGrid>
        <w:gridCol w:w="2406"/>
        <w:gridCol w:w="978"/>
        <w:gridCol w:w="978"/>
        <w:gridCol w:w="1071"/>
        <w:gridCol w:w="978"/>
        <w:gridCol w:w="978"/>
        <w:gridCol w:w="1071"/>
        <w:gridCol w:w="950"/>
        <w:gridCol w:w="894"/>
        <w:gridCol w:w="1138"/>
      </w:tblGrid>
      <w:tr w:rsidR="00B23C37" w:rsidRPr="0014579C" w14:paraId="1FDA6605" w14:textId="77777777" w:rsidTr="00D02CA1">
        <w:trPr>
          <w:trHeight w:val="389"/>
          <w:jc w:val="center"/>
        </w:trPr>
        <w:tc>
          <w:tcPr>
            <w:tcW w:w="2552" w:type="dxa"/>
            <w:tcBorders>
              <w:top w:val="nil"/>
              <w:left w:val="nil"/>
              <w:bottom w:val="single" w:sz="4" w:space="0" w:color="2F5496"/>
            </w:tcBorders>
            <w:shd w:val="clear" w:color="auto" w:fill="auto"/>
            <w:vAlign w:val="center"/>
            <w:hideMark/>
          </w:tcPr>
          <w:p w14:paraId="5C46F59F" w14:textId="77777777" w:rsidR="00B23C37" w:rsidRPr="0014579C" w:rsidRDefault="00B23C37" w:rsidP="00D02CA1">
            <w:pPr>
              <w:rPr>
                <w:rFonts w:ascii="Verdana" w:eastAsia="Times New Roman" w:hAnsi="Verdana"/>
                <w:b/>
                <w:color w:val="365F91"/>
                <w:sz w:val="18"/>
                <w:szCs w:val="18"/>
                <w:lang w:val="el-GR"/>
              </w:rPr>
            </w:pPr>
            <w:r>
              <w:rPr>
                <w:rFonts w:ascii="Verdana" w:eastAsia="Times New Roman" w:hAnsi="Verdana"/>
                <w:b/>
                <w:color w:val="365F91"/>
                <w:sz w:val="18"/>
                <w:szCs w:val="18"/>
              </w:rPr>
              <w:lastRenderedPageBreak/>
              <w:t>Table</w:t>
            </w:r>
            <w:r w:rsidRPr="0014579C">
              <w:rPr>
                <w:rFonts w:ascii="Verdana" w:eastAsia="Times New Roman" w:hAnsi="Verdana"/>
                <w:b/>
                <w:color w:val="365F91"/>
                <w:sz w:val="18"/>
                <w:szCs w:val="18"/>
                <w:lang w:val="el-GR"/>
              </w:rPr>
              <w:t xml:space="preserve"> 2</w:t>
            </w:r>
          </w:p>
        </w:tc>
        <w:tc>
          <w:tcPr>
            <w:tcW w:w="947" w:type="dxa"/>
            <w:tcBorders>
              <w:top w:val="nil"/>
              <w:bottom w:val="single" w:sz="4" w:space="0" w:color="2F5496"/>
            </w:tcBorders>
            <w:shd w:val="clear" w:color="auto" w:fill="auto"/>
            <w:vAlign w:val="center"/>
            <w:hideMark/>
          </w:tcPr>
          <w:p w14:paraId="2949BBDD" w14:textId="77777777" w:rsidR="00B23C37" w:rsidRPr="0014579C" w:rsidRDefault="00B23C37" w:rsidP="00D02CA1">
            <w:pPr>
              <w:jc w:val="right"/>
              <w:rPr>
                <w:rFonts w:ascii="Verdana" w:eastAsia="Times New Roman" w:hAnsi="Verdana"/>
                <w:color w:val="365F91"/>
                <w:sz w:val="18"/>
                <w:szCs w:val="18"/>
              </w:rPr>
            </w:pPr>
          </w:p>
        </w:tc>
        <w:tc>
          <w:tcPr>
            <w:tcW w:w="921" w:type="dxa"/>
            <w:tcBorders>
              <w:top w:val="nil"/>
              <w:bottom w:val="single" w:sz="4" w:space="0" w:color="2F5496"/>
            </w:tcBorders>
            <w:shd w:val="clear" w:color="auto" w:fill="auto"/>
            <w:vAlign w:val="center"/>
            <w:hideMark/>
          </w:tcPr>
          <w:p w14:paraId="0CB8E4BB" w14:textId="77777777" w:rsidR="00B23C37" w:rsidRPr="0014579C" w:rsidRDefault="00B23C37" w:rsidP="00D02CA1">
            <w:pPr>
              <w:jc w:val="right"/>
              <w:rPr>
                <w:rFonts w:ascii="Verdana" w:eastAsia="Times New Roman" w:hAnsi="Verdana"/>
                <w:color w:val="365F91"/>
                <w:sz w:val="18"/>
                <w:szCs w:val="18"/>
              </w:rPr>
            </w:pPr>
          </w:p>
        </w:tc>
        <w:tc>
          <w:tcPr>
            <w:tcW w:w="1130" w:type="dxa"/>
            <w:tcBorders>
              <w:top w:val="nil"/>
              <w:bottom w:val="single" w:sz="4" w:space="0" w:color="2F5496"/>
            </w:tcBorders>
            <w:shd w:val="clear" w:color="auto" w:fill="auto"/>
            <w:vAlign w:val="center"/>
            <w:hideMark/>
          </w:tcPr>
          <w:p w14:paraId="2C2B8C70" w14:textId="77777777" w:rsidR="00B23C37" w:rsidRPr="0014579C" w:rsidRDefault="00B23C37" w:rsidP="00D02CA1">
            <w:pPr>
              <w:jc w:val="right"/>
              <w:rPr>
                <w:rFonts w:ascii="Verdana" w:eastAsia="Times New Roman" w:hAnsi="Verdana"/>
                <w:color w:val="365F91"/>
                <w:sz w:val="18"/>
                <w:szCs w:val="18"/>
              </w:rPr>
            </w:pPr>
          </w:p>
        </w:tc>
        <w:tc>
          <w:tcPr>
            <w:tcW w:w="948" w:type="dxa"/>
            <w:tcBorders>
              <w:top w:val="nil"/>
              <w:bottom w:val="single" w:sz="4" w:space="0" w:color="2F5496"/>
            </w:tcBorders>
            <w:shd w:val="clear" w:color="auto" w:fill="auto"/>
            <w:vAlign w:val="center"/>
            <w:hideMark/>
          </w:tcPr>
          <w:p w14:paraId="1DB76880" w14:textId="77777777" w:rsidR="00B23C37" w:rsidRPr="0014579C" w:rsidRDefault="00B23C37" w:rsidP="00D02CA1">
            <w:pPr>
              <w:jc w:val="right"/>
              <w:rPr>
                <w:rFonts w:ascii="Verdana" w:eastAsia="Times New Roman" w:hAnsi="Verdana"/>
                <w:color w:val="365F91"/>
                <w:sz w:val="18"/>
                <w:szCs w:val="18"/>
              </w:rPr>
            </w:pPr>
          </w:p>
        </w:tc>
        <w:tc>
          <w:tcPr>
            <w:tcW w:w="921" w:type="dxa"/>
            <w:tcBorders>
              <w:top w:val="nil"/>
              <w:bottom w:val="single" w:sz="4" w:space="0" w:color="2F5496"/>
            </w:tcBorders>
            <w:shd w:val="clear" w:color="auto" w:fill="auto"/>
            <w:vAlign w:val="center"/>
            <w:hideMark/>
          </w:tcPr>
          <w:p w14:paraId="2030B8BD" w14:textId="77777777" w:rsidR="00B23C37" w:rsidRPr="0014579C" w:rsidRDefault="00B23C37" w:rsidP="00D02CA1">
            <w:pPr>
              <w:jc w:val="right"/>
              <w:rPr>
                <w:rFonts w:ascii="Verdana" w:eastAsia="Times New Roman" w:hAnsi="Verdana"/>
                <w:color w:val="365F91"/>
                <w:sz w:val="18"/>
                <w:szCs w:val="18"/>
              </w:rPr>
            </w:pPr>
          </w:p>
        </w:tc>
        <w:tc>
          <w:tcPr>
            <w:tcW w:w="1130" w:type="dxa"/>
            <w:tcBorders>
              <w:top w:val="nil"/>
              <w:left w:val="nil"/>
              <w:bottom w:val="single" w:sz="4" w:space="0" w:color="2F5496"/>
            </w:tcBorders>
            <w:shd w:val="clear" w:color="auto" w:fill="auto"/>
            <w:vAlign w:val="center"/>
            <w:hideMark/>
          </w:tcPr>
          <w:p w14:paraId="082BF405" w14:textId="77777777" w:rsidR="00B23C37" w:rsidRPr="0014579C" w:rsidRDefault="00B23C37" w:rsidP="00D02CA1">
            <w:pPr>
              <w:jc w:val="right"/>
              <w:rPr>
                <w:rFonts w:ascii="Verdana" w:eastAsia="Times New Roman" w:hAnsi="Verdana"/>
                <w:color w:val="365F91"/>
                <w:sz w:val="18"/>
                <w:szCs w:val="18"/>
              </w:rPr>
            </w:pPr>
          </w:p>
        </w:tc>
        <w:tc>
          <w:tcPr>
            <w:tcW w:w="950" w:type="dxa"/>
            <w:tcBorders>
              <w:top w:val="nil"/>
              <w:bottom w:val="single" w:sz="4" w:space="0" w:color="2F5496"/>
            </w:tcBorders>
            <w:shd w:val="clear" w:color="auto" w:fill="auto"/>
            <w:noWrap/>
            <w:vAlign w:val="center"/>
            <w:hideMark/>
          </w:tcPr>
          <w:p w14:paraId="193D10A0" w14:textId="77777777" w:rsidR="00B23C37" w:rsidRPr="0014579C" w:rsidRDefault="00B23C37" w:rsidP="00D02CA1">
            <w:pPr>
              <w:jc w:val="center"/>
              <w:rPr>
                <w:rFonts w:ascii="Verdana" w:eastAsia="Times New Roman" w:hAnsi="Verdana"/>
                <w:color w:val="365F91"/>
                <w:sz w:val="18"/>
                <w:szCs w:val="18"/>
              </w:rPr>
            </w:pPr>
          </w:p>
        </w:tc>
        <w:tc>
          <w:tcPr>
            <w:tcW w:w="894" w:type="dxa"/>
            <w:tcBorders>
              <w:top w:val="nil"/>
              <w:bottom w:val="single" w:sz="4" w:space="0" w:color="2F5496"/>
            </w:tcBorders>
            <w:shd w:val="clear" w:color="auto" w:fill="auto"/>
            <w:noWrap/>
            <w:vAlign w:val="center"/>
            <w:hideMark/>
          </w:tcPr>
          <w:p w14:paraId="56B3956D" w14:textId="77777777" w:rsidR="00B23C37" w:rsidRPr="0014579C" w:rsidRDefault="00B23C37" w:rsidP="00D02CA1">
            <w:pPr>
              <w:jc w:val="center"/>
              <w:rPr>
                <w:rFonts w:ascii="Verdana" w:eastAsia="Times New Roman" w:hAnsi="Verdana"/>
                <w:color w:val="365F91"/>
                <w:sz w:val="18"/>
                <w:szCs w:val="18"/>
              </w:rPr>
            </w:pPr>
          </w:p>
        </w:tc>
        <w:tc>
          <w:tcPr>
            <w:tcW w:w="1138" w:type="dxa"/>
            <w:tcBorders>
              <w:top w:val="nil"/>
              <w:bottom w:val="single" w:sz="4" w:space="0" w:color="2F5496"/>
            </w:tcBorders>
            <w:shd w:val="clear" w:color="auto" w:fill="auto"/>
            <w:noWrap/>
            <w:vAlign w:val="center"/>
            <w:hideMark/>
          </w:tcPr>
          <w:p w14:paraId="4278657E" w14:textId="77777777" w:rsidR="00B23C37" w:rsidRPr="0014579C" w:rsidRDefault="00B23C37" w:rsidP="00D02CA1">
            <w:pPr>
              <w:jc w:val="center"/>
              <w:rPr>
                <w:rFonts w:ascii="Verdana" w:eastAsia="Times New Roman" w:hAnsi="Verdana"/>
                <w:color w:val="365F91"/>
                <w:sz w:val="18"/>
                <w:szCs w:val="18"/>
              </w:rPr>
            </w:pPr>
          </w:p>
        </w:tc>
      </w:tr>
      <w:tr w:rsidR="00B23C37" w:rsidRPr="0014579C" w14:paraId="0EE4CE97" w14:textId="77777777" w:rsidTr="00D02CA1">
        <w:trPr>
          <w:trHeight w:val="792"/>
          <w:jc w:val="center"/>
        </w:trPr>
        <w:tc>
          <w:tcPr>
            <w:tcW w:w="2552" w:type="dxa"/>
            <w:vMerge w:val="restart"/>
            <w:tcBorders>
              <w:top w:val="single" w:sz="4" w:space="0" w:color="2F5496"/>
              <w:left w:val="nil"/>
              <w:right w:val="double" w:sz="4" w:space="0" w:color="2F5496"/>
            </w:tcBorders>
            <w:shd w:val="clear" w:color="auto" w:fill="auto"/>
            <w:vAlign w:val="center"/>
            <w:hideMark/>
          </w:tcPr>
          <w:p w14:paraId="1888A017" w14:textId="77777777" w:rsidR="00B23C37" w:rsidRPr="00927CD3" w:rsidRDefault="00B23C37" w:rsidP="00D02CA1">
            <w:pPr>
              <w:rPr>
                <w:rFonts w:ascii="Verdana" w:eastAsia="Times New Roman" w:hAnsi="Verdana"/>
                <w:color w:val="365F91"/>
                <w:sz w:val="18"/>
                <w:szCs w:val="18"/>
              </w:rPr>
            </w:pPr>
            <w:r>
              <w:rPr>
                <w:rFonts w:ascii="Verdana" w:eastAsia="Times New Roman" w:hAnsi="Verdana"/>
                <w:b/>
                <w:bCs/>
                <w:color w:val="365F91"/>
                <w:sz w:val="18"/>
                <w:szCs w:val="18"/>
              </w:rPr>
              <w:t>Main C</w:t>
            </w:r>
            <w:r w:rsidRPr="005F0D81">
              <w:rPr>
                <w:rFonts w:ascii="Verdana" w:eastAsia="Times New Roman" w:hAnsi="Verdana"/>
                <w:b/>
                <w:bCs/>
                <w:color w:val="365F91"/>
                <w:sz w:val="18"/>
                <w:szCs w:val="18"/>
              </w:rPr>
              <w:t xml:space="preserve">ategories of </w:t>
            </w:r>
            <w:r>
              <w:rPr>
                <w:rFonts w:ascii="Verdana" w:eastAsia="Times New Roman" w:hAnsi="Verdana"/>
                <w:b/>
                <w:bCs/>
                <w:color w:val="365F91"/>
                <w:sz w:val="18"/>
                <w:szCs w:val="18"/>
              </w:rPr>
              <w:t>G</w:t>
            </w:r>
            <w:r w:rsidRPr="005F0D81">
              <w:rPr>
                <w:rFonts w:ascii="Verdana" w:eastAsia="Times New Roman" w:hAnsi="Verdana"/>
                <w:b/>
                <w:bCs/>
                <w:color w:val="365F91"/>
                <w:sz w:val="18"/>
                <w:szCs w:val="18"/>
              </w:rPr>
              <w:t xml:space="preserve">oods and </w:t>
            </w:r>
            <w:r>
              <w:rPr>
                <w:rFonts w:ascii="Verdana" w:eastAsia="Times New Roman" w:hAnsi="Verdana"/>
                <w:b/>
                <w:bCs/>
                <w:color w:val="365F91"/>
                <w:sz w:val="18"/>
                <w:szCs w:val="18"/>
              </w:rPr>
              <w:t>S</w:t>
            </w:r>
            <w:r w:rsidRPr="005F0D81">
              <w:rPr>
                <w:rFonts w:ascii="Verdana" w:eastAsia="Times New Roman" w:hAnsi="Verdana"/>
                <w:b/>
                <w:bCs/>
                <w:color w:val="365F91"/>
                <w:sz w:val="18"/>
                <w:szCs w:val="18"/>
              </w:rPr>
              <w:t>ervices</w:t>
            </w:r>
          </w:p>
        </w:tc>
        <w:tc>
          <w:tcPr>
            <w:tcW w:w="2998" w:type="dxa"/>
            <w:gridSpan w:val="3"/>
            <w:tcBorders>
              <w:top w:val="single" w:sz="4" w:space="0" w:color="2F5496"/>
              <w:left w:val="double" w:sz="4" w:space="0" w:color="2F5496"/>
              <w:bottom w:val="single" w:sz="4" w:space="0" w:color="2F5496"/>
              <w:right w:val="double" w:sz="4" w:space="0" w:color="2F5496"/>
            </w:tcBorders>
            <w:shd w:val="clear" w:color="auto" w:fill="auto"/>
            <w:vAlign w:val="center"/>
            <w:hideMark/>
          </w:tcPr>
          <w:p w14:paraId="4C7256C4" w14:textId="77777777" w:rsidR="00B23C37" w:rsidRPr="00A012F8" w:rsidRDefault="00B23C37" w:rsidP="00D02CA1">
            <w:pPr>
              <w:tabs>
                <w:tab w:val="left" w:pos="767"/>
                <w:tab w:val="left" w:pos="1759"/>
              </w:tabs>
              <w:jc w:val="center"/>
              <w:rPr>
                <w:rFonts w:ascii="Verdana" w:eastAsia="Times New Roman" w:hAnsi="Verdana"/>
                <w:b/>
                <w:color w:val="365F91"/>
                <w:sz w:val="18"/>
                <w:szCs w:val="18"/>
                <w:lang w:val="el-GR"/>
              </w:rPr>
            </w:pPr>
            <w:r w:rsidRPr="0014579C">
              <w:rPr>
                <w:rFonts w:ascii="Verdana" w:eastAsia="Times New Roman" w:hAnsi="Verdana"/>
                <w:b/>
                <w:color w:val="365F91"/>
                <w:sz w:val="18"/>
                <w:szCs w:val="18"/>
                <w:lang w:val="el-GR"/>
              </w:rPr>
              <w:t>2015-2016</w:t>
            </w:r>
            <w:r w:rsidRPr="00A012F8">
              <w:rPr>
                <w:rFonts w:ascii="Verdana" w:eastAsia="Times New Roman" w:hAnsi="Verdana"/>
                <w:b/>
                <w:color w:val="365F91"/>
                <w:sz w:val="18"/>
                <w:szCs w:val="18"/>
                <w:lang w:val="el-GR"/>
              </w:rPr>
              <w:t xml:space="preserve">                                                           (</w:t>
            </w:r>
            <w:r w:rsidRPr="0014579C">
              <w:rPr>
                <w:rFonts w:ascii="Verdana" w:eastAsia="Times New Roman" w:hAnsi="Verdana"/>
                <w:b/>
                <w:color w:val="365F91"/>
                <w:sz w:val="18"/>
                <w:szCs w:val="18"/>
                <w:lang w:val="el-GR"/>
              </w:rPr>
              <w:t>€</w:t>
            </w:r>
            <w:r w:rsidRPr="00A012F8">
              <w:rPr>
                <w:rFonts w:ascii="Verdana" w:eastAsia="Times New Roman" w:hAnsi="Verdana"/>
                <w:b/>
                <w:color w:val="365F91"/>
                <w:sz w:val="18"/>
                <w:szCs w:val="18"/>
                <w:lang w:val="el-GR"/>
              </w:rPr>
              <w:t>)</w:t>
            </w:r>
          </w:p>
        </w:tc>
        <w:tc>
          <w:tcPr>
            <w:tcW w:w="2999" w:type="dxa"/>
            <w:gridSpan w:val="3"/>
            <w:tcBorders>
              <w:top w:val="single" w:sz="4" w:space="0" w:color="2F5496"/>
              <w:left w:val="double" w:sz="4" w:space="0" w:color="2F5496"/>
              <w:bottom w:val="single" w:sz="4" w:space="0" w:color="2F5496"/>
              <w:right w:val="double" w:sz="4" w:space="0" w:color="2F5496"/>
            </w:tcBorders>
            <w:shd w:val="clear" w:color="auto" w:fill="auto"/>
            <w:vAlign w:val="center"/>
            <w:hideMark/>
          </w:tcPr>
          <w:p w14:paraId="4DB6D0EB" w14:textId="77777777" w:rsidR="0024609C" w:rsidRDefault="00B23C37" w:rsidP="00D02CA1">
            <w:pPr>
              <w:tabs>
                <w:tab w:val="left" w:pos="767"/>
                <w:tab w:val="left" w:pos="1759"/>
              </w:tabs>
              <w:jc w:val="center"/>
              <w:rPr>
                <w:rFonts w:ascii="Verdana" w:eastAsia="Times New Roman" w:hAnsi="Verdana"/>
                <w:b/>
                <w:color w:val="365F91"/>
                <w:sz w:val="18"/>
                <w:szCs w:val="18"/>
              </w:rPr>
            </w:pPr>
            <w:r w:rsidRPr="0014579C">
              <w:rPr>
                <w:rFonts w:ascii="Verdana" w:eastAsia="Times New Roman" w:hAnsi="Verdana"/>
                <w:b/>
                <w:color w:val="365F91"/>
                <w:sz w:val="18"/>
                <w:szCs w:val="18"/>
                <w:lang w:val="el-GR"/>
              </w:rPr>
              <w:t>20</w:t>
            </w:r>
            <w:r w:rsidRPr="00A012F8">
              <w:rPr>
                <w:rFonts w:ascii="Verdana" w:eastAsia="Times New Roman" w:hAnsi="Verdana"/>
                <w:b/>
                <w:color w:val="365F91"/>
                <w:sz w:val="18"/>
                <w:szCs w:val="18"/>
                <w:lang w:val="el-GR"/>
              </w:rPr>
              <w:t>23</w:t>
            </w:r>
          </w:p>
          <w:p w14:paraId="597770D2" w14:textId="588DA9C5" w:rsidR="00B23C37" w:rsidRPr="00A012F8" w:rsidRDefault="00B23C37" w:rsidP="00D02CA1">
            <w:pPr>
              <w:tabs>
                <w:tab w:val="left" w:pos="767"/>
                <w:tab w:val="left" w:pos="1759"/>
              </w:tabs>
              <w:jc w:val="center"/>
              <w:rPr>
                <w:rFonts w:ascii="Verdana" w:eastAsia="Times New Roman" w:hAnsi="Verdana"/>
                <w:b/>
                <w:color w:val="365F91"/>
                <w:sz w:val="18"/>
                <w:szCs w:val="18"/>
                <w:lang w:val="el-GR"/>
              </w:rPr>
            </w:pPr>
            <w:r w:rsidRPr="00A012F8">
              <w:rPr>
                <w:rFonts w:ascii="Verdana" w:eastAsia="Times New Roman" w:hAnsi="Verdana"/>
                <w:b/>
                <w:color w:val="365F91"/>
                <w:sz w:val="18"/>
                <w:szCs w:val="18"/>
                <w:lang w:val="el-GR"/>
              </w:rPr>
              <w:t>(</w:t>
            </w:r>
            <w:r w:rsidRPr="0014579C">
              <w:rPr>
                <w:rFonts w:ascii="Verdana" w:eastAsia="Times New Roman" w:hAnsi="Verdana"/>
                <w:b/>
                <w:color w:val="365F91"/>
                <w:sz w:val="18"/>
                <w:szCs w:val="18"/>
                <w:lang w:val="el-GR"/>
              </w:rPr>
              <w:t>€</w:t>
            </w:r>
            <w:r w:rsidRPr="00A012F8">
              <w:rPr>
                <w:rFonts w:ascii="Verdana" w:eastAsia="Times New Roman" w:hAnsi="Verdana"/>
                <w:b/>
                <w:color w:val="365F91"/>
                <w:sz w:val="18"/>
                <w:szCs w:val="18"/>
                <w:lang w:val="el-GR"/>
              </w:rPr>
              <w:t>)</w:t>
            </w:r>
          </w:p>
        </w:tc>
        <w:tc>
          <w:tcPr>
            <w:tcW w:w="2982" w:type="dxa"/>
            <w:gridSpan w:val="3"/>
            <w:tcBorders>
              <w:top w:val="single" w:sz="4" w:space="0" w:color="2F5496"/>
              <w:left w:val="double" w:sz="4" w:space="0" w:color="2F5496"/>
              <w:bottom w:val="single" w:sz="4" w:space="0" w:color="2F5496"/>
            </w:tcBorders>
            <w:shd w:val="clear" w:color="auto" w:fill="auto"/>
            <w:noWrap/>
            <w:vAlign w:val="center"/>
            <w:hideMark/>
          </w:tcPr>
          <w:p w14:paraId="6E285058" w14:textId="77777777" w:rsidR="001F19C7" w:rsidRDefault="00B23C37" w:rsidP="00D02CA1">
            <w:pPr>
              <w:jc w:val="center"/>
              <w:rPr>
                <w:rFonts w:ascii="Verdana" w:eastAsia="Times New Roman" w:hAnsi="Verdana"/>
                <w:b/>
                <w:bCs/>
                <w:color w:val="365F91"/>
                <w:sz w:val="18"/>
                <w:szCs w:val="18"/>
                <w:lang w:val="el-GR"/>
              </w:rPr>
            </w:pPr>
            <w:r>
              <w:rPr>
                <w:rFonts w:ascii="Verdana" w:eastAsia="Times New Roman" w:hAnsi="Verdana"/>
                <w:b/>
                <w:bCs/>
                <w:color w:val="365F91"/>
                <w:sz w:val="18"/>
                <w:szCs w:val="18"/>
              </w:rPr>
              <w:t>C</w:t>
            </w:r>
            <w:r w:rsidRPr="005F0D81">
              <w:rPr>
                <w:rFonts w:ascii="Verdana" w:eastAsia="Times New Roman" w:hAnsi="Verdana"/>
                <w:b/>
                <w:bCs/>
                <w:color w:val="365F91"/>
                <w:sz w:val="18"/>
                <w:szCs w:val="18"/>
              </w:rPr>
              <w:t>hange</w:t>
            </w:r>
            <w:r>
              <w:rPr>
                <w:rFonts w:ascii="Verdana" w:eastAsia="Times New Roman" w:hAnsi="Verdana"/>
                <w:b/>
                <w:bCs/>
                <w:color w:val="365F91"/>
                <w:sz w:val="18"/>
                <w:szCs w:val="18"/>
              </w:rPr>
              <w:t xml:space="preserve">    </w:t>
            </w:r>
            <w:r w:rsidRPr="0014579C">
              <w:rPr>
                <w:rFonts w:ascii="Verdana" w:eastAsia="Times New Roman" w:hAnsi="Verdana"/>
                <w:b/>
                <w:bCs/>
                <w:color w:val="365F91"/>
                <w:sz w:val="18"/>
                <w:szCs w:val="18"/>
                <w:lang w:val="el-GR"/>
              </w:rPr>
              <w:t xml:space="preserve">    </w:t>
            </w:r>
            <w:r w:rsidRPr="0014579C">
              <w:rPr>
                <w:rFonts w:ascii="Verdana" w:eastAsia="Times New Roman" w:hAnsi="Verdana"/>
                <w:b/>
                <w:bCs/>
                <w:color w:val="365F91"/>
                <w:sz w:val="18"/>
                <w:szCs w:val="18"/>
              </w:rPr>
              <w:t xml:space="preserve"> </w:t>
            </w:r>
            <w:r w:rsidRPr="0014579C">
              <w:rPr>
                <w:rFonts w:ascii="Verdana" w:eastAsia="Times New Roman" w:hAnsi="Verdana"/>
                <w:b/>
                <w:bCs/>
                <w:color w:val="365F91"/>
                <w:sz w:val="18"/>
                <w:szCs w:val="18"/>
                <w:lang w:val="el-GR"/>
              </w:rPr>
              <w:t xml:space="preserve">             </w:t>
            </w:r>
            <w:r w:rsidRPr="0014579C">
              <w:rPr>
                <w:rFonts w:ascii="Verdana" w:eastAsia="Times New Roman" w:hAnsi="Verdana"/>
                <w:b/>
                <w:bCs/>
                <w:color w:val="365F91"/>
                <w:sz w:val="18"/>
                <w:szCs w:val="18"/>
              </w:rPr>
              <w:t>20</w:t>
            </w:r>
            <w:r>
              <w:rPr>
                <w:rFonts w:ascii="Verdana" w:eastAsia="Times New Roman" w:hAnsi="Verdana"/>
                <w:b/>
                <w:bCs/>
                <w:color w:val="365F91"/>
                <w:sz w:val="18"/>
                <w:szCs w:val="18"/>
              </w:rPr>
              <w:t>23</w:t>
            </w:r>
            <w:r w:rsidRPr="0014579C">
              <w:rPr>
                <w:rFonts w:ascii="Verdana" w:eastAsia="Times New Roman" w:hAnsi="Verdana"/>
                <w:b/>
                <w:bCs/>
                <w:color w:val="365F91"/>
                <w:sz w:val="18"/>
                <w:szCs w:val="18"/>
              </w:rPr>
              <w:t>/20</w:t>
            </w:r>
            <w:r>
              <w:rPr>
                <w:rFonts w:ascii="Verdana" w:eastAsia="Times New Roman" w:hAnsi="Verdana"/>
                <w:b/>
                <w:bCs/>
                <w:color w:val="365F91"/>
                <w:sz w:val="18"/>
                <w:szCs w:val="18"/>
              </w:rPr>
              <w:t>15-</w:t>
            </w:r>
            <w:r w:rsidRPr="00E66B23">
              <w:rPr>
                <w:rFonts w:ascii="Verdana" w:eastAsia="Times New Roman" w:hAnsi="Verdana"/>
                <w:b/>
                <w:bCs/>
                <w:color w:val="365F91"/>
                <w:sz w:val="18"/>
                <w:szCs w:val="18"/>
              </w:rPr>
              <w:t>2016</w:t>
            </w:r>
            <w:r>
              <w:rPr>
                <w:rFonts w:ascii="Verdana" w:eastAsia="Times New Roman" w:hAnsi="Verdana"/>
                <w:b/>
                <w:bCs/>
                <w:color w:val="365F91"/>
                <w:sz w:val="18"/>
                <w:szCs w:val="18"/>
              </w:rPr>
              <w:t xml:space="preserve"> </w:t>
            </w:r>
          </w:p>
          <w:p w14:paraId="56301D67" w14:textId="428B1EC5" w:rsidR="00B23C37" w:rsidRPr="0014579C" w:rsidRDefault="00B23C37" w:rsidP="00D02CA1">
            <w:pPr>
              <w:jc w:val="center"/>
              <w:rPr>
                <w:rFonts w:ascii="Verdana" w:eastAsia="Times New Roman" w:hAnsi="Verdana"/>
                <w:color w:val="365F91"/>
                <w:sz w:val="18"/>
                <w:szCs w:val="18"/>
                <w:lang w:val="el-GR"/>
              </w:rPr>
            </w:pPr>
            <w:r>
              <w:rPr>
                <w:rFonts w:ascii="Verdana" w:eastAsia="Times New Roman" w:hAnsi="Verdana"/>
                <w:b/>
                <w:bCs/>
                <w:color w:val="365F91"/>
                <w:sz w:val="18"/>
                <w:szCs w:val="18"/>
              </w:rPr>
              <w:t>(</w:t>
            </w:r>
            <w:r w:rsidRPr="00E66B23">
              <w:rPr>
                <w:rFonts w:ascii="Verdana" w:eastAsia="Times New Roman" w:hAnsi="Verdana"/>
                <w:b/>
                <w:bCs/>
                <w:color w:val="365F91"/>
                <w:sz w:val="18"/>
                <w:szCs w:val="18"/>
              </w:rPr>
              <w:t>%</w:t>
            </w:r>
            <w:r w:rsidRPr="00E66B23">
              <w:rPr>
                <w:rFonts w:ascii="Verdana" w:eastAsia="Times New Roman" w:hAnsi="Verdana"/>
                <w:b/>
                <w:bCs/>
                <w:color w:val="365F91"/>
                <w:sz w:val="18"/>
                <w:szCs w:val="18"/>
                <w:lang w:val="el-GR"/>
              </w:rPr>
              <w:t>)</w:t>
            </w:r>
          </w:p>
        </w:tc>
      </w:tr>
      <w:tr w:rsidR="00B23C37" w:rsidRPr="0014579C" w14:paraId="051B1B5F" w14:textId="77777777" w:rsidTr="00D02CA1">
        <w:trPr>
          <w:trHeight w:val="360"/>
          <w:jc w:val="center"/>
        </w:trPr>
        <w:tc>
          <w:tcPr>
            <w:tcW w:w="2552" w:type="dxa"/>
            <w:vMerge/>
            <w:tcBorders>
              <w:left w:val="nil"/>
              <w:bottom w:val="single" w:sz="4" w:space="0" w:color="2F5496"/>
              <w:right w:val="double" w:sz="4" w:space="0" w:color="2F5496"/>
            </w:tcBorders>
            <w:shd w:val="clear" w:color="auto" w:fill="auto"/>
            <w:hideMark/>
          </w:tcPr>
          <w:p w14:paraId="7AD625FB" w14:textId="77777777" w:rsidR="00B23C37" w:rsidRPr="0014579C" w:rsidRDefault="00B23C37" w:rsidP="00D02CA1">
            <w:pPr>
              <w:rPr>
                <w:rFonts w:ascii="Verdana" w:eastAsia="Times New Roman" w:hAnsi="Verdana"/>
                <w:color w:val="365F91"/>
                <w:sz w:val="18"/>
                <w:szCs w:val="18"/>
                <w:lang w:val="el-GR"/>
              </w:rPr>
            </w:pPr>
          </w:p>
        </w:tc>
        <w:tc>
          <w:tcPr>
            <w:tcW w:w="947" w:type="dxa"/>
            <w:tcBorders>
              <w:top w:val="single" w:sz="4" w:space="0" w:color="2F5496"/>
              <w:left w:val="double" w:sz="4" w:space="0" w:color="2F5496"/>
              <w:bottom w:val="single" w:sz="4" w:space="0" w:color="2F5496"/>
            </w:tcBorders>
            <w:shd w:val="clear" w:color="auto" w:fill="auto"/>
            <w:vAlign w:val="center"/>
            <w:hideMark/>
          </w:tcPr>
          <w:p w14:paraId="047C180E" w14:textId="77777777" w:rsidR="00B23C37" w:rsidRPr="00927CD3" w:rsidRDefault="00B23C37" w:rsidP="00D02CA1">
            <w:pPr>
              <w:jc w:val="center"/>
              <w:rPr>
                <w:rFonts w:ascii="Verdana" w:hAnsi="Verdana"/>
                <w:b/>
                <w:color w:val="365F91"/>
                <w:sz w:val="18"/>
                <w:szCs w:val="18"/>
              </w:rPr>
            </w:pPr>
            <w:r w:rsidRPr="00927CD3">
              <w:rPr>
                <w:rFonts w:ascii="Verdana" w:hAnsi="Verdana"/>
                <w:b/>
                <w:color w:val="365F91"/>
                <w:sz w:val="18"/>
                <w:szCs w:val="18"/>
              </w:rPr>
              <w:t>Total</w:t>
            </w:r>
          </w:p>
        </w:tc>
        <w:tc>
          <w:tcPr>
            <w:tcW w:w="921" w:type="dxa"/>
            <w:tcBorders>
              <w:top w:val="single" w:sz="4" w:space="0" w:color="2F5496"/>
              <w:bottom w:val="single" w:sz="4" w:space="0" w:color="2F5496"/>
            </w:tcBorders>
            <w:shd w:val="clear" w:color="auto" w:fill="auto"/>
            <w:vAlign w:val="center"/>
            <w:hideMark/>
          </w:tcPr>
          <w:p w14:paraId="27B38CF5" w14:textId="77777777" w:rsidR="00B23C37" w:rsidRPr="00927CD3" w:rsidRDefault="00B23C37" w:rsidP="00D02CA1">
            <w:pPr>
              <w:jc w:val="center"/>
              <w:rPr>
                <w:rFonts w:ascii="Verdana" w:hAnsi="Verdana"/>
                <w:b/>
                <w:color w:val="365F91"/>
                <w:sz w:val="18"/>
                <w:szCs w:val="18"/>
              </w:rPr>
            </w:pPr>
            <w:r w:rsidRPr="00927CD3">
              <w:rPr>
                <w:rFonts w:ascii="Verdana" w:hAnsi="Verdana"/>
                <w:b/>
                <w:color w:val="365F91"/>
                <w:sz w:val="18"/>
                <w:szCs w:val="18"/>
              </w:rPr>
              <w:t>Urban</w:t>
            </w:r>
          </w:p>
        </w:tc>
        <w:tc>
          <w:tcPr>
            <w:tcW w:w="1130" w:type="dxa"/>
            <w:tcBorders>
              <w:top w:val="single" w:sz="4" w:space="0" w:color="2F5496"/>
              <w:bottom w:val="single" w:sz="4" w:space="0" w:color="2F5496"/>
              <w:right w:val="double" w:sz="4" w:space="0" w:color="2F5496"/>
            </w:tcBorders>
            <w:shd w:val="clear" w:color="auto" w:fill="auto"/>
            <w:vAlign w:val="center"/>
            <w:hideMark/>
          </w:tcPr>
          <w:p w14:paraId="2E334B80" w14:textId="77777777" w:rsidR="00B23C37" w:rsidRPr="00927CD3" w:rsidRDefault="00B23C37" w:rsidP="00D02CA1">
            <w:pPr>
              <w:jc w:val="center"/>
              <w:rPr>
                <w:rFonts w:ascii="Verdana" w:hAnsi="Verdana"/>
                <w:b/>
                <w:color w:val="365F91"/>
                <w:sz w:val="18"/>
                <w:szCs w:val="18"/>
              </w:rPr>
            </w:pPr>
            <w:r w:rsidRPr="00927CD3">
              <w:rPr>
                <w:rFonts w:ascii="Verdana" w:hAnsi="Verdana"/>
                <w:b/>
                <w:color w:val="365F91"/>
                <w:sz w:val="18"/>
                <w:szCs w:val="18"/>
              </w:rPr>
              <w:t>Rural</w:t>
            </w:r>
          </w:p>
        </w:tc>
        <w:tc>
          <w:tcPr>
            <w:tcW w:w="948" w:type="dxa"/>
            <w:tcBorders>
              <w:top w:val="single" w:sz="4" w:space="0" w:color="2F5496"/>
              <w:left w:val="double" w:sz="4" w:space="0" w:color="2F5496"/>
              <w:bottom w:val="single" w:sz="4" w:space="0" w:color="2F5496"/>
            </w:tcBorders>
            <w:shd w:val="clear" w:color="auto" w:fill="auto"/>
            <w:vAlign w:val="center"/>
            <w:hideMark/>
          </w:tcPr>
          <w:p w14:paraId="00E445B2" w14:textId="77777777" w:rsidR="00B23C37" w:rsidRPr="00927CD3" w:rsidRDefault="00B23C37" w:rsidP="00D02CA1">
            <w:pPr>
              <w:jc w:val="center"/>
              <w:rPr>
                <w:rFonts w:ascii="Verdana" w:hAnsi="Verdana"/>
                <w:b/>
                <w:color w:val="365F91"/>
                <w:sz w:val="18"/>
                <w:szCs w:val="18"/>
              </w:rPr>
            </w:pPr>
            <w:r w:rsidRPr="00927CD3">
              <w:rPr>
                <w:rFonts w:ascii="Verdana" w:hAnsi="Verdana"/>
                <w:b/>
                <w:color w:val="365F91"/>
                <w:sz w:val="18"/>
                <w:szCs w:val="18"/>
              </w:rPr>
              <w:t>Total</w:t>
            </w:r>
          </w:p>
        </w:tc>
        <w:tc>
          <w:tcPr>
            <w:tcW w:w="921" w:type="dxa"/>
            <w:tcBorders>
              <w:top w:val="single" w:sz="4" w:space="0" w:color="2F5496"/>
              <w:bottom w:val="single" w:sz="4" w:space="0" w:color="2F5496"/>
            </w:tcBorders>
            <w:shd w:val="clear" w:color="auto" w:fill="auto"/>
            <w:vAlign w:val="center"/>
            <w:hideMark/>
          </w:tcPr>
          <w:p w14:paraId="5052691F" w14:textId="77777777" w:rsidR="00B23C37" w:rsidRPr="00927CD3" w:rsidRDefault="00B23C37" w:rsidP="00D02CA1">
            <w:pPr>
              <w:jc w:val="center"/>
              <w:rPr>
                <w:rFonts w:ascii="Verdana" w:hAnsi="Verdana"/>
                <w:b/>
                <w:color w:val="365F91"/>
                <w:sz w:val="18"/>
                <w:szCs w:val="18"/>
              </w:rPr>
            </w:pPr>
            <w:r w:rsidRPr="00927CD3">
              <w:rPr>
                <w:rFonts w:ascii="Verdana" w:hAnsi="Verdana"/>
                <w:b/>
                <w:color w:val="365F91"/>
                <w:sz w:val="18"/>
                <w:szCs w:val="18"/>
              </w:rPr>
              <w:t>Urban</w:t>
            </w:r>
          </w:p>
        </w:tc>
        <w:tc>
          <w:tcPr>
            <w:tcW w:w="1130" w:type="dxa"/>
            <w:tcBorders>
              <w:top w:val="single" w:sz="4" w:space="0" w:color="2F5496"/>
              <w:left w:val="nil"/>
              <w:bottom w:val="single" w:sz="4" w:space="0" w:color="2F5496"/>
              <w:right w:val="double" w:sz="4" w:space="0" w:color="2F5496"/>
            </w:tcBorders>
            <w:shd w:val="clear" w:color="auto" w:fill="auto"/>
            <w:vAlign w:val="center"/>
            <w:hideMark/>
          </w:tcPr>
          <w:p w14:paraId="0497B198" w14:textId="77777777" w:rsidR="00B23C37" w:rsidRPr="00927CD3" w:rsidRDefault="00B23C37" w:rsidP="00D02CA1">
            <w:pPr>
              <w:jc w:val="center"/>
              <w:rPr>
                <w:rFonts w:ascii="Verdana" w:hAnsi="Verdana"/>
                <w:b/>
                <w:color w:val="365F91"/>
                <w:sz w:val="18"/>
                <w:szCs w:val="18"/>
              </w:rPr>
            </w:pPr>
            <w:r w:rsidRPr="00927CD3">
              <w:rPr>
                <w:rFonts w:ascii="Verdana" w:hAnsi="Verdana"/>
                <w:b/>
                <w:color w:val="365F91"/>
                <w:sz w:val="18"/>
                <w:szCs w:val="18"/>
              </w:rPr>
              <w:t>Rural</w:t>
            </w:r>
          </w:p>
        </w:tc>
        <w:tc>
          <w:tcPr>
            <w:tcW w:w="950" w:type="dxa"/>
            <w:tcBorders>
              <w:top w:val="single" w:sz="4" w:space="0" w:color="2F5496"/>
              <w:left w:val="double" w:sz="4" w:space="0" w:color="2F5496"/>
              <w:bottom w:val="single" w:sz="4" w:space="0" w:color="2F5496"/>
            </w:tcBorders>
            <w:shd w:val="clear" w:color="auto" w:fill="auto"/>
            <w:noWrap/>
            <w:vAlign w:val="center"/>
            <w:hideMark/>
          </w:tcPr>
          <w:p w14:paraId="4A84BF4D" w14:textId="77777777" w:rsidR="00B23C37" w:rsidRPr="00927CD3" w:rsidRDefault="00B23C37" w:rsidP="00D02CA1">
            <w:pPr>
              <w:jc w:val="center"/>
              <w:rPr>
                <w:rFonts w:ascii="Verdana" w:hAnsi="Verdana"/>
                <w:b/>
                <w:color w:val="365F91"/>
                <w:sz w:val="18"/>
                <w:szCs w:val="18"/>
              </w:rPr>
            </w:pPr>
            <w:r w:rsidRPr="00927CD3">
              <w:rPr>
                <w:rFonts w:ascii="Verdana" w:hAnsi="Verdana"/>
                <w:b/>
                <w:color w:val="365F91"/>
                <w:sz w:val="18"/>
                <w:szCs w:val="18"/>
              </w:rPr>
              <w:t>Total</w:t>
            </w:r>
          </w:p>
        </w:tc>
        <w:tc>
          <w:tcPr>
            <w:tcW w:w="894" w:type="dxa"/>
            <w:tcBorders>
              <w:top w:val="single" w:sz="4" w:space="0" w:color="2F5496"/>
              <w:bottom w:val="single" w:sz="4" w:space="0" w:color="2F5496"/>
            </w:tcBorders>
            <w:shd w:val="clear" w:color="auto" w:fill="auto"/>
            <w:noWrap/>
            <w:vAlign w:val="center"/>
            <w:hideMark/>
          </w:tcPr>
          <w:p w14:paraId="61ABD7D2" w14:textId="77777777" w:rsidR="00B23C37" w:rsidRPr="00927CD3" w:rsidRDefault="00B23C37" w:rsidP="00D02CA1">
            <w:pPr>
              <w:jc w:val="center"/>
              <w:rPr>
                <w:rFonts w:ascii="Verdana" w:hAnsi="Verdana"/>
                <w:b/>
                <w:color w:val="365F91"/>
                <w:sz w:val="18"/>
                <w:szCs w:val="18"/>
              </w:rPr>
            </w:pPr>
            <w:r w:rsidRPr="00927CD3">
              <w:rPr>
                <w:rFonts w:ascii="Verdana" w:hAnsi="Verdana"/>
                <w:b/>
                <w:color w:val="365F91"/>
                <w:sz w:val="18"/>
                <w:szCs w:val="18"/>
              </w:rPr>
              <w:t>Urban</w:t>
            </w:r>
          </w:p>
        </w:tc>
        <w:tc>
          <w:tcPr>
            <w:tcW w:w="1138" w:type="dxa"/>
            <w:tcBorders>
              <w:top w:val="single" w:sz="4" w:space="0" w:color="2F5496"/>
              <w:bottom w:val="single" w:sz="4" w:space="0" w:color="2F5496"/>
            </w:tcBorders>
            <w:shd w:val="clear" w:color="auto" w:fill="auto"/>
            <w:noWrap/>
            <w:vAlign w:val="center"/>
            <w:hideMark/>
          </w:tcPr>
          <w:p w14:paraId="18836DE1" w14:textId="77777777" w:rsidR="00B23C37" w:rsidRPr="00927CD3" w:rsidRDefault="00B23C37" w:rsidP="00D02CA1">
            <w:pPr>
              <w:jc w:val="center"/>
              <w:rPr>
                <w:rFonts w:ascii="Verdana" w:hAnsi="Verdana"/>
                <w:b/>
                <w:color w:val="365F91"/>
                <w:sz w:val="18"/>
                <w:szCs w:val="18"/>
              </w:rPr>
            </w:pPr>
            <w:r w:rsidRPr="00927CD3">
              <w:rPr>
                <w:rFonts w:ascii="Verdana" w:hAnsi="Verdana"/>
                <w:b/>
                <w:color w:val="365F91"/>
                <w:sz w:val="18"/>
                <w:szCs w:val="18"/>
              </w:rPr>
              <w:t>Rural</w:t>
            </w:r>
          </w:p>
        </w:tc>
      </w:tr>
      <w:tr w:rsidR="00B23C37" w:rsidRPr="0014579C" w14:paraId="6AC497F5" w14:textId="77777777" w:rsidTr="001F19C7">
        <w:trPr>
          <w:trHeight w:val="475"/>
          <w:jc w:val="center"/>
        </w:trPr>
        <w:tc>
          <w:tcPr>
            <w:tcW w:w="2552" w:type="dxa"/>
            <w:tcBorders>
              <w:top w:val="single" w:sz="4" w:space="0" w:color="2F5496"/>
              <w:left w:val="nil"/>
              <w:bottom w:val="single" w:sz="4" w:space="0" w:color="2F5496"/>
              <w:right w:val="double" w:sz="4" w:space="0" w:color="2F5496"/>
            </w:tcBorders>
            <w:shd w:val="clear" w:color="auto" w:fill="auto"/>
            <w:vAlign w:val="center"/>
            <w:hideMark/>
          </w:tcPr>
          <w:p w14:paraId="7BF5BBB0" w14:textId="77777777" w:rsidR="00B23C37" w:rsidRPr="0014579C" w:rsidRDefault="00B23C37" w:rsidP="00D02CA1">
            <w:pPr>
              <w:rPr>
                <w:rFonts w:ascii="Verdana" w:eastAsia="Times New Roman" w:hAnsi="Verdana"/>
                <w:color w:val="365F91"/>
                <w:sz w:val="18"/>
                <w:szCs w:val="18"/>
                <w:lang w:val="el-GR"/>
              </w:rPr>
            </w:pPr>
            <w:r>
              <w:rPr>
                <w:rFonts w:ascii="Verdana" w:eastAsia="Times New Roman" w:hAnsi="Verdana"/>
                <w:b/>
                <w:bCs/>
                <w:color w:val="365F91"/>
                <w:sz w:val="18"/>
                <w:szCs w:val="18"/>
              </w:rPr>
              <w:t>Total</w:t>
            </w:r>
          </w:p>
        </w:tc>
        <w:tc>
          <w:tcPr>
            <w:tcW w:w="947" w:type="dxa"/>
            <w:tcBorders>
              <w:top w:val="single" w:sz="4" w:space="0" w:color="2F5496"/>
              <w:left w:val="double" w:sz="4" w:space="0" w:color="2F5496"/>
              <w:bottom w:val="single" w:sz="4" w:space="0" w:color="2F5496"/>
            </w:tcBorders>
            <w:shd w:val="clear" w:color="auto" w:fill="auto"/>
            <w:vAlign w:val="center"/>
          </w:tcPr>
          <w:p w14:paraId="1D2E4746" w14:textId="77777777" w:rsidR="00B23C37" w:rsidRPr="0014579C" w:rsidRDefault="00B23C37" w:rsidP="001F19C7">
            <w:pPr>
              <w:ind w:right="57"/>
              <w:jc w:val="right"/>
              <w:rPr>
                <w:rFonts w:ascii="Verdana" w:hAnsi="Verdana"/>
                <w:b/>
                <w:color w:val="365F91"/>
                <w:sz w:val="18"/>
                <w:szCs w:val="18"/>
              </w:rPr>
            </w:pPr>
            <w:r w:rsidRPr="0014579C">
              <w:rPr>
                <w:rFonts w:ascii="Verdana" w:hAnsi="Verdana"/>
                <w:b/>
                <w:color w:val="365F91"/>
                <w:sz w:val="18"/>
                <w:szCs w:val="18"/>
              </w:rPr>
              <w:t>31.206</w:t>
            </w:r>
          </w:p>
        </w:tc>
        <w:tc>
          <w:tcPr>
            <w:tcW w:w="921" w:type="dxa"/>
            <w:tcBorders>
              <w:top w:val="single" w:sz="4" w:space="0" w:color="2F5496"/>
              <w:bottom w:val="single" w:sz="4" w:space="0" w:color="2F5496"/>
            </w:tcBorders>
            <w:shd w:val="clear" w:color="auto" w:fill="auto"/>
            <w:vAlign w:val="center"/>
          </w:tcPr>
          <w:p w14:paraId="1371177B" w14:textId="77777777" w:rsidR="00B23C37" w:rsidRPr="0014579C" w:rsidRDefault="00B23C37" w:rsidP="001F19C7">
            <w:pPr>
              <w:ind w:right="57"/>
              <w:jc w:val="right"/>
              <w:rPr>
                <w:rFonts w:ascii="Verdana" w:hAnsi="Verdana"/>
                <w:b/>
                <w:color w:val="365F91"/>
                <w:sz w:val="18"/>
                <w:szCs w:val="18"/>
              </w:rPr>
            </w:pPr>
            <w:r w:rsidRPr="0014579C">
              <w:rPr>
                <w:rFonts w:ascii="Verdana" w:hAnsi="Verdana"/>
                <w:b/>
                <w:color w:val="365F91"/>
                <w:sz w:val="18"/>
                <w:szCs w:val="18"/>
              </w:rPr>
              <w:t>31.884</w:t>
            </w:r>
          </w:p>
        </w:tc>
        <w:tc>
          <w:tcPr>
            <w:tcW w:w="1130" w:type="dxa"/>
            <w:tcBorders>
              <w:top w:val="single" w:sz="4" w:space="0" w:color="2F5496"/>
              <w:bottom w:val="single" w:sz="4" w:space="0" w:color="2F5496"/>
              <w:right w:val="double" w:sz="4" w:space="0" w:color="2F5496"/>
            </w:tcBorders>
            <w:shd w:val="clear" w:color="auto" w:fill="auto"/>
            <w:vAlign w:val="center"/>
          </w:tcPr>
          <w:p w14:paraId="749E955C" w14:textId="77777777" w:rsidR="00B23C37" w:rsidRPr="0014579C" w:rsidRDefault="00B23C37" w:rsidP="001F19C7">
            <w:pPr>
              <w:ind w:right="57"/>
              <w:jc w:val="right"/>
              <w:rPr>
                <w:rFonts w:ascii="Verdana" w:hAnsi="Verdana"/>
                <w:b/>
                <w:color w:val="365F91"/>
                <w:sz w:val="18"/>
                <w:szCs w:val="18"/>
              </w:rPr>
            </w:pPr>
            <w:r w:rsidRPr="0014579C">
              <w:rPr>
                <w:rFonts w:ascii="Verdana" w:hAnsi="Verdana"/>
                <w:b/>
                <w:color w:val="365F91"/>
                <w:sz w:val="18"/>
                <w:szCs w:val="18"/>
              </w:rPr>
              <w:t>29.740</w:t>
            </w:r>
          </w:p>
        </w:tc>
        <w:tc>
          <w:tcPr>
            <w:tcW w:w="948" w:type="dxa"/>
            <w:tcBorders>
              <w:top w:val="single" w:sz="4" w:space="0" w:color="2F5496"/>
              <w:left w:val="double" w:sz="4" w:space="0" w:color="2F5496"/>
              <w:bottom w:val="single" w:sz="4" w:space="0" w:color="2F5496"/>
            </w:tcBorders>
            <w:shd w:val="clear" w:color="auto" w:fill="auto"/>
            <w:vAlign w:val="center"/>
          </w:tcPr>
          <w:p w14:paraId="02D4D5CC" w14:textId="77777777" w:rsidR="00B23C37" w:rsidRPr="008166C1" w:rsidRDefault="00B23C37" w:rsidP="001F19C7">
            <w:pPr>
              <w:ind w:right="57"/>
              <w:jc w:val="right"/>
              <w:rPr>
                <w:rFonts w:ascii="Verdana" w:hAnsi="Verdana"/>
                <w:b/>
                <w:color w:val="365F91"/>
                <w:sz w:val="18"/>
                <w:szCs w:val="18"/>
                <w:lang w:val="el-GR"/>
              </w:rPr>
            </w:pPr>
            <w:r>
              <w:rPr>
                <w:rFonts w:ascii="Verdana" w:hAnsi="Verdana"/>
                <w:b/>
                <w:color w:val="365F91"/>
                <w:sz w:val="18"/>
                <w:szCs w:val="18"/>
                <w:lang w:val="el-GR"/>
              </w:rPr>
              <w:t>43.263</w:t>
            </w:r>
          </w:p>
        </w:tc>
        <w:tc>
          <w:tcPr>
            <w:tcW w:w="921" w:type="dxa"/>
            <w:tcBorders>
              <w:top w:val="single" w:sz="4" w:space="0" w:color="2F5496"/>
              <w:bottom w:val="single" w:sz="4" w:space="0" w:color="2F5496"/>
            </w:tcBorders>
            <w:shd w:val="clear" w:color="auto" w:fill="auto"/>
            <w:vAlign w:val="center"/>
          </w:tcPr>
          <w:p w14:paraId="3A1AB1D3" w14:textId="77777777" w:rsidR="00B23C37" w:rsidRPr="008166C1" w:rsidRDefault="00B23C37" w:rsidP="001F19C7">
            <w:pPr>
              <w:ind w:right="57"/>
              <w:jc w:val="right"/>
              <w:rPr>
                <w:rFonts w:ascii="Verdana" w:hAnsi="Verdana"/>
                <w:b/>
                <w:color w:val="365F91"/>
                <w:sz w:val="18"/>
                <w:szCs w:val="18"/>
                <w:lang w:val="el-GR"/>
              </w:rPr>
            </w:pPr>
            <w:r>
              <w:rPr>
                <w:rFonts w:ascii="Verdana" w:hAnsi="Verdana"/>
                <w:b/>
                <w:color w:val="365F91"/>
                <w:sz w:val="18"/>
                <w:szCs w:val="18"/>
                <w:lang w:val="el-GR"/>
              </w:rPr>
              <w:t>44.548</w:t>
            </w:r>
          </w:p>
        </w:tc>
        <w:tc>
          <w:tcPr>
            <w:tcW w:w="1130" w:type="dxa"/>
            <w:tcBorders>
              <w:top w:val="single" w:sz="4" w:space="0" w:color="2F5496"/>
              <w:left w:val="nil"/>
              <w:bottom w:val="single" w:sz="4" w:space="0" w:color="2F5496"/>
              <w:right w:val="double" w:sz="4" w:space="0" w:color="2F5496"/>
            </w:tcBorders>
            <w:shd w:val="clear" w:color="auto" w:fill="auto"/>
            <w:vAlign w:val="center"/>
          </w:tcPr>
          <w:p w14:paraId="2D24C6C5" w14:textId="77777777" w:rsidR="00B23C37" w:rsidRPr="008166C1" w:rsidRDefault="00B23C37" w:rsidP="001F19C7">
            <w:pPr>
              <w:ind w:right="57"/>
              <w:jc w:val="right"/>
              <w:rPr>
                <w:rFonts w:ascii="Verdana" w:hAnsi="Verdana"/>
                <w:b/>
                <w:color w:val="365F91"/>
                <w:sz w:val="18"/>
                <w:szCs w:val="18"/>
                <w:lang w:val="el-GR"/>
              </w:rPr>
            </w:pPr>
            <w:r>
              <w:rPr>
                <w:rFonts w:ascii="Verdana" w:hAnsi="Verdana"/>
                <w:b/>
                <w:color w:val="365F91"/>
                <w:sz w:val="18"/>
                <w:szCs w:val="18"/>
                <w:lang w:val="el-GR"/>
              </w:rPr>
              <w:t>40.505</w:t>
            </w:r>
          </w:p>
        </w:tc>
        <w:tc>
          <w:tcPr>
            <w:tcW w:w="950" w:type="dxa"/>
            <w:tcBorders>
              <w:top w:val="single" w:sz="4" w:space="0" w:color="2F5496"/>
              <w:left w:val="double" w:sz="4" w:space="0" w:color="2F5496"/>
              <w:bottom w:val="single" w:sz="4" w:space="0" w:color="2F5496"/>
            </w:tcBorders>
            <w:shd w:val="clear" w:color="auto" w:fill="auto"/>
            <w:noWrap/>
            <w:vAlign w:val="center"/>
          </w:tcPr>
          <w:p w14:paraId="76EA393F" w14:textId="77777777" w:rsidR="00B23C37" w:rsidRPr="006B354F" w:rsidRDefault="00B23C37" w:rsidP="001F19C7">
            <w:pPr>
              <w:ind w:right="113"/>
              <w:jc w:val="right"/>
              <w:rPr>
                <w:rFonts w:ascii="Verdana" w:hAnsi="Verdana"/>
                <w:b/>
                <w:color w:val="365F91"/>
                <w:sz w:val="18"/>
                <w:szCs w:val="18"/>
                <w:lang w:val="el-GR"/>
              </w:rPr>
            </w:pPr>
            <w:r>
              <w:rPr>
                <w:rFonts w:ascii="Verdana" w:hAnsi="Verdana"/>
                <w:b/>
                <w:color w:val="365F91"/>
                <w:sz w:val="18"/>
                <w:szCs w:val="18"/>
                <w:lang w:val="el-GR"/>
              </w:rPr>
              <w:t>38,6</w:t>
            </w:r>
          </w:p>
        </w:tc>
        <w:tc>
          <w:tcPr>
            <w:tcW w:w="894" w:type="dxa"/>
            <w:tcBorders>
              <w:top w:val="single" w:sz="4" w:space="0" w:color="2F5496"/>
              <w:bottom w:val="single" w:sz="4" w:space="0" w:color="2F5496"/>
            </w:tcBorders>
            <w:shd w:val="clear" w:color="auto" w:fill="auto"/>
            <w:noWrap/>
            <w:vAlign w:val="center"/>
          </w:tcPr>
          <w:p w14:paraId="12A3233F" w14:textId="77777777" w:rsidR="00B23C37" w:rsidRPr="006B354F" w:rsidRDefault="00B23C37" w:rsidP="001F19C7">
            <w:pPr>
              <w:ind w:right="113"/>
              <w:jc w:val="right"/>
              <w:rPr>
                <w:rFonts w:ascii="Verdana" w:hAnsi="Verdana"/>
                <w:b/>
                <w:color w:val="365F91"/>
                <w:sz w:val="18"/>
                <w:szCs w:val="18"/>
                <w:lang w:val="el-GR"/>
              </w:rPr>
            </w:pPr>
            <w:r>
              <w:rPr>
                <w:rFonts w:ascii="Verdana" w:hAnsi="Verdana"/>
                <w:b/>
                <w:color w:val="365F91"/>
                <w:sz w:val="18"/>
                <w:szCs w:val="18"/>
                <w:lang w:val="el-GR"/>
              </w:rPr>
              <w:t>39,7</w:t>
            </w:r>
          </w:p>
        </w:tc>
        <w:tc>
          <w:tcPr>
            <w:tcW w:w="1138" w:type="dxa"/>
            <w:tcBorders>
              <w:top w:val="single" w:sz="4" w:space="0" w:color="2F5496"/>
              <w:bottom w:val="single" w:sz="4" w:space="0" w:color="2F5496"/>
            </w:tcBorders>
            <w:shd w:val="clear" w:color="auto" w:fill="auto"/>
            <w:noWrap/>
            <w:vAlign w:val="center"/>
          </w:tcPr>
          <w:p w14:paraId="178BD705" w14:textId="77777777" w:rsidR="00B23C37" w:rsidRPr="00E20DD6" w:rsidRDefault="00B23C37" w:rsidP="001F19C7">
            <w:pPr>
              <w:ind w:right="113"/>
              <w:jc w:val="right"/>
              <w:rPr>
                <w:rFonts w:ascii="Verdana" w:hAnsi="Verdana"/>
                <w:b/>
                <w:color w:val="365F91"/>
                <w:sz w:val="18"/>
                <w:szCs w:val="18"/>
                <w:lang w:val="el-GR"/>
              </w:rPr>
            </w:pPr>
            <w:r>
              <w:rPr>
                <w:rFonts w:ascii="Verdana" w:hAnsi="Verdana"/>
                <w:b/>
                <w:color w:val="365F91"/>
                <w:sz w:val="18"/>
                <w:szCs w:val="18"/>
                <w:lang w:val="el-GR"/>
              </w:rPr>
              <w:t>36,2</w:t>
            </w:r>
          </w:p>
        </w:tc>
      </w:tr>
      <w:tr w:rsidR="00B23C37" w:rsidRPr="0014579C" w14:paraId="0E6A6599" w14:textId="77777777" w:rsidTr="001F19C7">
        <w:trPr>
          <w:trHeight w:val="893"/>
          <w:jc w:val="center"/>
        </w:trPr>
        <w:tc>
          <w:tcPr>
            <w:tcW w:w="2552" w:type="dxa"/>
            <w:tcBorders>
              <w:top w:val="single" w:sz="4" w:space="0" w:color="2F5496"/>
              <w:left w:val="nil"/>
              <w:right w:val="double" w:sz="4" w:space="0" w:color="2F5496"/>
            </w:tcBorders>
            <w:shd w:val="clear" w:color="auto" w:fill="auto"/>
            <w:vAlign w:val="center"/>
            <w:hideMark/>
          </w:tcPr>
          <w:p w14:paraId="1306743D" w14:textId="77777777" w:rsidR="00B23C37" w:rsidRPr="005F0D81" w:rsidRDefault="00B23C37" w:rsidP="00D02CA1">
            <w:pPr>
              <w:rPr>
                <w:rFonts w:ascii="Verdana" w:eastAsia="Times New Roman" w:hAnsi="Verdana"/>
                <w:b/>
                <w:color w:val="365F91"/>
                <w:sz w:val="20"/>
                <w:szCs w:val="20"/>
              </w:rPr>
            </w:pPr>
            <w:r w:rsidRPr="005F0D81">
              <w:rPr>
                <w:rFonts w:ascii="Verdana" w:eastAsia="Times New Roman" w:hAnsi="Verdana"/>
                <w:b/>
                <w:color w:val="365F91"/>
                <w:sz w:val="20"/>
                <w:szCs w:val="20"/>
              </w:rPr>
              <w:t>Food and non-alcoholic beverages</w:t>
            </w:r>
          </w:p>
        </w:tc>
        <w:tc>
          <w:tcPr>
            <w:tcW w:w="947" w:type="dxa"/>
            <w:tcBorders>
              <w:top w:val="single" w:sz="4" w:space="0" w:color="2F5496"/>
              <w:left w:val="double" w:sz="4" w:space="0" w:color="2F5496"/>
            </w:tcBorders>
            <w:shd w:val="clear" w:color="auto" w:fill="auto"/>
            <w:vAlign w:val="center"/>
          </w:tcPr>
          <w:p w14:paraId="79A600BA" w14:textId="77777777" w:rsidR="00B23C37" w:rsidRPr="0014579C" w:rsidRDefault="00B23C37" w:rsidP="001F19C7">
            <w:pPr>
              <w:ind w:right="57"/>
              <w:jc w:val="right"/>
              <w:rPr>
                <w:rFonts w:ascii="Verdana" w:eastAsia="Times New Roman" w:hAnsi="Verdana"/>
                <w:color w:val="365F91"/>
                <w:sz w:val="18"/>
                <w:szCs w:val="18"/>
              </w:rPr>
            </w:pPr>
            <w:r w:rsidRPr="0014579C">
              <w:rPr>
                <w:rFonts w:ascii="Verdana" w:eastAsia="Times New Roman" w:hAnsi="Verdana"/>
                <w:color w:val="365F91"/>
                <w:sz w:val="18"/>
                <w:szCs w:val="18"/>
              </w:rPr>
              <w:t>4.781</w:t>
            </w:r>
          </w:p>
        </w:tc>
        <w:tc>
          <w:tcPr>
            <w:tcW w:w="921" w:type="dxa"/>
            <w:tcBorders>
              <w:top w:val="single" w:sz="4" w:space="0" w:color="2F5496"/>
            </w:tcBorders>
            <w:shd w:val="clear" w:color="auto" w:fill="auto"/>
            <w:vAlign w:val="center"/>
          </w:tcPr>
          <w:p w14:paraId="7076E517" w14:textId="77777777" w:rsidR="00B23C37" w:rsidRPr="0014579C" w:rsidRDefault="00B23C37" w:rsidP="001F19C7">
            <w:pPr>
              <w:ind w:right="57"/>
              <w:jc w:val="right"/>
              <w:rPr>
                <w:rFonts w:ascii="Verdana" w:eastAsia="Times New Roman" w:hAnsi="Verdana"/>
                <w:color w:val="365F91"/>
                <w:sz w:val="18"/>
                <w:szCs w:val="18"/>
              </w:rPr>
            </w:pPr>
            <w:r w:rsidRPr="0014579C">
              <w:rPr>
                <w:rFonts w:ascii="Verdana" w:eastAsia="Times New Roman" w:hAnsi="Verdana"/>
                <w:color w:val="365F91"/>
                <w:sz w:val="18"/>
                <w:szCs w:val="18"/>
              </w:rPr>
              <w:t>4.669</w:t>
            </w:r>
          </w:p>
        </w:tc>
        <w:tc>
          <w:tcPr>
            <w:tcW w:w="1130" w:type="dxa"/>
            <w:tcBorders>
              <w:top w:val="single" w:sz="4" w:space="0" w:color="2F5496"/>
              <w:right w:val="double" w:sz="4" w:space="0" w:color="2F5496"/>
            </w:tcBorders>
            <w:shd w:val="clear" w:color="auto" w:fill="auto"/>
            <w:vAlign w:val="center"/>
          </w:tcPr>
          <w:p w14:paraId="1C3F9792" w14:textId="77777777" w:rsidR="00B23C37" w:rsidRPr="0014579C" w:rsidRDefault="00B23C37" w:rsidP="001F19C7">
            <w:pPr>
              <w:ind w:right="57"/>
              <w:jc w:val="right"/>
              <w:rPr>
                <w:rFonts w:ascii="Verdana" w:eastAsia="Times New Roman" w:hAnsi="Verdana"/>
                <w:color w:val="365F91"/>
                <w:sz w:val="18"/>
                <w:szCs w:val="18"/>
              </w:rPr>
            </w:pPr>
            <w:r w:rsidRPr="0014579C">
              <w:rPr>
                <w:rFonts w:ascii="Verdana" w:eastAsia="Times New Roman" w:hAnsi="Verdana"/>
                <w:color w:val="365F91"/>
                <w:sz w:val="18"/>
                <w:szCs w:val="18"/>
              </w:rPr>
              <w:t>5.022</w:t>
            </w:r>
          </w:p>
        </w:tc>
        <w:tc>
          <w:tcPr>
            <w:tcW w:w="948" w:type="dxa"/>
            <w:tcBorders>
              <w:top w:val="single" w:sz="4" w:space="0" w:color="2F5496"/>
              <w:left w:val="double" w:sz="4" w:space="0" w:color="2F5496"/>
            </w:tcBorders>
            <w:shd w:val="clear" w:color="auto" w:fill="auto"/>
            <w:vAlign w:val="center"/>
          </w:tcPr>
          <w:p w14:paraId="4EA68B63" w14:textId="77777777" w:rsidR="00B23C37" w:rsidRPr="008166C1" w:rsidRDefault="00B23C37" w:rsidP="001F19C7">
            <w:pPr>
              <w:ind w:right="57"/>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6.254</w:t>
            </w:r>
          </w:p>
        </w:tc>
        <w:tc>
          <w:tcPr>
            <w:tcW w:w="921" w:type="dxa"/>
            <w:tcBorders>
              <w:top w:val="single" w:sz="4" w:space="0" w:color="2F5496"/>
            </w:tcBorders>
            <w:shd w:val="clear" w:color="auto" w:fill="auto"/>
            <w:vAlign w:val="center"/>
          </w:tcPr>
          <w:p w14:paraId="663E3C84" w14:textId="77777777" w:rsidR="00B23C37" w:rsidRPr="008166C1" w:rsidRDefault="00B23C37" w:rsidP="001F19C7">
            <w:pPr>
              <w:ind w:right="57"/>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6.153</w:t>
            </w:r>
          </w:p>
        </w:tc>
        <w:tc>
          <w:tcPr>
            <w:tcW w:w="1130" w:type="dxa"/>
            <w:tcBorders>
              <w:top w:val="single" w:sz="4" w:space="0" w:color="2F5496"/>
              <w:left w:val="nil"/>
              <w:right w:val="double" w:sz="4" w:space="0" w:color="2F5496"/>
            </w:tcBorders>
            <w:shd w:val="clear" w:color="auto" w:fill="auto"/>
            <w:vAlign w:val="center"/>
          </w:tcPr>
          <w:p w14:paraId="7CA46ED6" w14:textId="77777777" w:rsidR="00B23C37" w:rsidRPr="008166C1" w:rsidRDefault="00B23C37" w:rsidP="001F19C7">
            <w:pPr>
              <w:ind w:right="57"/>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6.471</w:t>
            </w:r>
          </w:p>
        </w:tc>
        <w:tc>
          <w:tcPr>
            <w:tcW w:w="950" w:type="dxa"/>
            <w:tcBorders>
              <w:top w:val="single" w:sz="4" w:space="0" w:color="2F5496"/>
              <w:left w:val="double" w:sz="4" w:space="0" w:color="2F5496"/>
            </w:tcBorders>
            <w:shd w:val="clear" w:color="auto" w:fill="auto"/>
            <w:noWrap/>
            <w:vAlign w:val="center"/>
          </w:tcPr>
          <w:p w14:paraId="4B3D149B" w14:textId="77777777" w:rsidR="00B23C37" w:rsidRPr="006B354F" w:rsidRDefault="00B23C37" w:rsidP="001F19C7">
            <w:pPr>
              <w:ind w:right="113"/>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30,8</w:t>
            </w:r>
          </w:p>
        </w:tc>
        <w:tc>
          <w:tcPr>
            <w:tcW w:w="894" w:type="dxa"/>
            <w:tcBorders>
              <w:top w:val="single" w:sz="4" w:space="0" w:color="2F5496"/>
            </w:tcBorders>
            <w:shd w:val="clear" w:color="auto" w:fill="auto"/>
            <w:noWrap/>
            <w:vAlign w:val="center"/>
          </w:tcPr>
          <w:p w14:paraId="014C6ABC" w14:textId="77777777" w:rsidR="00B23C37" w:rsidRPr="006B354F" w:rsidRDefault="00B23C37" w:rsidP="001F19C7">
            <w:pPr>
              <w:ind w:right="113"/>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31,8</w:t>
            </w:r>
          </w:p>
        </w:tc>
        <w:tc>
          <w:tcPr>
            <w:tcW w:w="1138" w:type="dxa"/>
            <w:tcBorders>
              <w:top w:val="single" w:sz="4" w:space="0" w:color="2F5496"/>
            </w:tcBorders>
            <w:shd w:val="clear" w:color="auto" w:fill="auto"/>
            <w:noWrap/>
            <w:vAlign w:val="center"/>
          </w:tcPr>
          <w:p w14:paraId="6BA75B67" w14:textId="77777777" w:rsidR="00B23C37" w:rsidRPr="00E20DD6" w:rsidRDefault="00B23C37" w:rsidP="001F19C7">
            <w:pPr>
              <w:ind w:right="113"/>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28,9</w:t>
            </w:r>
          </w:p>
        </w:tc>
      </w:tr>
      <w:tr w:rsidR="00B23C37" w:rsidRPr="0014579C" w14:paraId="16FBF63E" w14:textId="77777777" w:rsidTr="001F19C7">
        <w:trPr>
          <w:trHeight w:val="893"/>
          <w:jc w:val="center"/>
        </w:trPr>
        <w:tc>
          <w:tcPr>
            <w:tcW w:w="2552" w:type="dxa"/>
            <w:tcBorders>
              <w:left w:val="nil"/>
              <w:right w:val="double" w:sz="4" w:space="0" w:color="2F5496"/>
            </w:tcBorders>
            <w:shd w:val="clear" w:color="auto" w:fill="auto"/>
            <w:vAlign w:val="center"/>
            <w:hideMark/>
          </w:tcPr>
          <w:p w14:paraId="22C8623F" w14:textId="77777777" w:rsidR="00B23C37" w:rsidRPr="005F0D81" w:rsidRDefault="00B23C37" w:rsidP="00D02CA1">
            <w:pPr>
              <w:rPr>
                <w:rFonts w:ascii="Verdana" w:eastAsia="Times New Roman" w:hAnsi="Verdana"/>
                <w:b/>
                <w:color w:val="365F91"/>
                <w:sz w:val="20"/>
                <w:szCs w:val="20"/>
              </w:rPr>
            </w:pPr>
            <w:r w:rsidRPr="005F0D81">
              <w:rPr>
                <w:rFonts w:ascii="Verdana" w:eastAsia="Times New Roman" w:hAnsi="Verdana"/>
                <w:b/>
                <w:color w:val="365F91"/>
                <w:sz w:val="20"/>
                <w:szCs w:val="20"/>
              </w:rPr>
              <w:t>Alcoholic beverages</w:t>
            </w:r>
            <w:r>
              <w:rPr>
                <w:rFonts w:ascii="Verdana" w:eastAsia="Times New Roman" w:hAnsi="Verdana"/>
                <w:b/>
                <w:color w:val="365F91"/>
                <w:sz w:val="20"/>
                <w:szCs w:val="20"/>
              </w:rPr>
              <w:t xml:space="preserve"> and</w:t>
            </w:r>
            <w:r w:rsidRPr="005F0D81">
              <w:rPr>
                <w:rFonts w:ascii="Verdana" w:eastAsia="Times New Roman" w:hAnsi="Verdana"/>
                <w:b/>
                <w:color w:val="365F91"/>
                <w:sz w:val="20"/>
                <w:szCs w:val="20"/>
              </w:rPr>
              <w:t xml:space="preserve"> tobacco</w:t>
            </w:r>
          </w:p>
        </w:tc>
        <w:tc>
          <w:tcPr>
            <w:tcW w:w="947" w:type="dxa"/>
            <w:tcBorders>
              <w:left w:val="double" w:sz="4" w:space="0" w:color="2F5496"/>
            </w:tcBorders>
            <w:shd w:val="clear" w:color="auto" w:fill="auto"/>
            <w:vAlign w:val="center"/>
          </w:tcPr>
          <w:p w14:paraId="7C6DBF2F" w14:textId="77777777" w:rsidR="00B23C37" w:rsidRPr="0014579C" w:rsidRDefault="00B23C37" w:rsidP="001F19C7">
            <w:pPr>
              <w:ind w:right="57"/>
              <w:jc w:val="right"/>
              <w:rPr>
                <w:rFonts w:ascii="Verdana" w:eastAsia="Times New Roman" w:hAnsi="Verdana"/>
                <w:color w:val="365F91"/>
                <w:sz w:val="18"/>
                <w:szCs w:val="18"/>
              </w:rPr>
            </w:pPr>
            <w:r w:rsidRPr="0014579C">
              <w:rPr>
                <w:rFonts w:ascii="Verdana" w:eastAsia="Times New Roman" w:hAnsi="Verdana"/>
                <w:color w:val="365F91"/>
                <w:sz w:val="18"/>
                <w:szCs w:val="18"/>
              </w:rPr>
              <w:t>502</w:t>
            </w:r>
          </w:p>
        </w:tc>
        <w:tc>
          <w:tcPr>
            <w:tcW w:w="921" w:type="dxa"/>
            <w:shd w:val="clear" w:color="auto" w:fill="auto"/>
            <w:vAlign w:val="center"/>
          </w:tcPr>
          <w:p w14:paraId="194C6609" w14:textId="77777777" w:rsidR="00B23C37" w:rsidRPr="0014579C" w:rsidRDefault="00B23C37" w:rsidP="001F19C7">
            <w:pPr>
              <w:ind w:right="57"/>
              <w:jc w:val="right"/>
              <w:rPr>
                <w:rFonts w:ascii="Verdana" w:eastAsia="Times New Roman" w:hAnsi="Verdana"/>
                <w:color w:val="365F91"/>
                <w:sz w:val="18"/>
                <w:szCs w:val="18"/>
              </w:rPr>
            </w:pPr>
            <w:r w:rsidRPr="0014579C">
              <w:rPr>
                <w:rFonts w:ascii="Verdana" w:eastAsia="Times New Roman" w:hAnsi="Verdana"/>
                <w:color w:val="365F91"/>
                <w:sz w:val="18"/>
                <w:szCs w:val="18"/>
              </w:rPr>
              <w:t>498</w:t>
            </w:r>
          </w:p>
        </w:tc>
        <w:tc>
          <w:tcPr>
            <w:tcW w:w="1130" w:type="dxa"/>
            <w:tcBorders>
              <w:right w:val="double" w:sz="4" w:space="0" w:color="2F5496"/>
            </w:tcBorders>
            <w:shd w:val="clear" w:color="auto" w:fill="auto"/>
            <w:vAlign w:val="center"/>
          </w:tcPr>
          <w:p w14:paraId="22F339C5" w14:textId="77777777" w:rsidR="00B23C37" w:rsidRPr="0014579C" w:rsidRDefault="00B23C37" w:rsidP="001F19C7">
            <w:pPr>
              <w:ind w:right="57"/>
              <w:jc w:val="right"/>
              <w:rPr>
                <w:rFonts w:ascii="Verdana" w:eastAsia="Times New Roman" w:hAnsi="Verdana"/>
                <w:color w:val="365F91"/>
                <w:sz w:val="18"/>
                <w:szCs w:val="18"/>
              </w:rPr>
            </w:pPr>
            <w:r w:rsidRPr="0014579C">
              <w:rPr>
                <w:rFonts w:ascii="Verdana" w:eastAsia="Times New Roman" w:hAnsi="Verdana"/>
                <w:color w:val="365F91"/>
                <w:sz w:val="18"/>
                <w:szCs w:val="18"/>
              </w:rPr>
              <w:t>511</w:t>
            </w:r>
          </w:p>
        </w:tc>
        <w:tc>
          <w:tcPr>
            <w:tcW w:w="948" w:type="dxa"/>
            <w:tcBorders>
              <w:left w:val="double" w:sz="4" w:space="0" w:color="2F5496"/>
            </w:tcBorders>
            <w:shd w:val="clear" w:color="auto" w:fill="auto"/>
            <w:vAlign w:val="center"/>
          </w:tcPr>
          <w:p w14:paraId="67FBED84" w14:textId="77777777" w:rsidR="00B23C37" w:rsidRPr="008166C1" w:rsidRDefault="00B23C37" w:rsidP="001F19C7">
            <w:pPr>
              <w:ind w:right="57"/>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598</w:t>
            </w:r>
          </w:p>
        </w:tc>
        <w:tc>
          <w:tcPr>
            <w:tcW w:w="921" w:type="dxa"/>
            <w:shd w:val="clear" w:color="auto" w:fill="auto"/>
            <w:vAlign w:val="center"/>
          </w:tcPr>
          <w:p w14:paraId="46D3CE93" w14:textId="77777777" w:rsidR="00B23C37" w:rsidRPr="008166C1" w:rsidRDefault="00B23C37" w:rsidP="001F19C7">
            <w:pPr>
              <w:ind w:right="57"/>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574</w:t>
            </w:r>
          </w:p>
        </w:tc>
        <w:tc>
          <w:tcPr>
            <w:tcW w:w="1130" w:type="dxa"/>
            <w:tcBorders>
              <w:left w:val="nil"/>
              <w:right w:val="double" w:sz="4" w:space="0" w:color="2F5496"/>
            </w:tcBorders>
            <w:shd w:val="clear" w:color="auto" w:fill="auto"/>
            <w:vAlign w:val="center"/>
          </w:tcPr>
          <w:p w14:paraId="46A8AD47" w14:textId="77777777" w:rsidR="00B23C37" w:rsidRPr="008166C1" w:rsidRDefault="00B23C37" w:rsidP="001F19C7">
            <w:pPr>
              <w:ind w:right="57"/>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652</w:t>
            </w:r>
          </w:p>
        </w:tc>
        <w:tc>
          <w:tcPr>
            <w:tcW w:w="950" w:type="dxa"/>
            <w:tcBorders>
              <w:left w:val="double" w:sz="4" w:space="0" w:color="2F5496"/>
            </w:tcBorders>
            <w:shd w:val="clear" w:color="auto" w:fill="auto"/>
            <w:noWrap/>
            <w:vAlign w:val="center"/>
          </w:tcPr>
          <w:p w14:paraId="500C4865" w14:textId="77777777" w:rsidR="00B23C37" w:rsidRPr="006B354F" w:rsidRDefault="00B23C37" w:rsidP="001F19C7">
            <w:pPr>
              <w:ind w:right="113"/>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19,1</w:t>
            </w:r>
          </w:p>
        </w:tc>
        <w:tc>
          <w:tcPr>
            <w:tcW w:w="894" w:type="dxa"/>
            <w:shd w:val="clear" w:color="auto" w:fill="auto"/>
            <w:noWrap/>
            <w:vAlign w:val="center"/>
          </w:tcPr>
          <w:p w14:paraId="02422F19" w14:textId="77777777" w:rsidR="00B23C37" w:rsidRPr="006B354F" w:rsidRDefault="00B23C37" w:rsidP="001F19C7">
            <w:pPr>
              <w:ind w:right="113"/>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15,3</w:t>
            </w:r>
          </w:p>
        </w:tc>
        <w:tc>
          <w:tcPr>
            <w:tcW w:w="1138" w:type="dxa"/>
            <w:shd w:val="clear" w:color="auto" w:fill="auto"/>
            <w:noWrap/>
            <w:vAlign w:val="center"/>
          </w:tcPr>
          <w:p w14:paraId="401594D8" w14:textId="77777777" w:rsidR="00B23C37" w:rsidRPr="00E20DD6" w:rsidRDefault="00B23C37" w:rsidP="001F19C7">
            <w:pPr>
              <w:ind w:right="113"/>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27,6</w:t>
            </w:r>
          </w:p>
        </w:tc>
      </w:tr>
      <w:tr w:rsidR="00B23C37" w:rsidRPr="0014579C" w14:paraId="21E4363D" w14:textId="77777777" w:rsidTr="001F19C7">
        <w:trPr>
          <w:trHeight w:val="605"/>
          <w:jc w:val="center"/>
        </w:trPr>
        <w:tc>
          <w:tcPr>
            <w:tcW w:w="2552" w:type="dxa"/>
            <w:tcBorders>
              <w:left w:val="nil"/>
              <w:right w:val="double" w:sz="4" w:space="0" w:color="2F5496"/>
            </w:tcBorders>
            <w:shd w:val="clear" w:color="auto" w:fill="auto"/>
            <w:vAlign w:val="center"/>
            <w:hideMark/>
          </w:tcPr>
          <w:p w14:paraId="5B2275D9" w14:textId="77777777" w:rsidR="00B23C37" w:rsidRPr="005F0D81" w:rsidRDefault="00B23C37" w:rsidP="00D02CA1">
            <w:pPr>
              <w:rPr>
                <w:rFonts w:ascii="Verdana" w:eastAsia="Times New Roman" w:hAnsi="Verdana"/>
                <w:b/>
                <w:color w:val="365F91"/>
                <w:sz w:val="20"/>
                <w:szCs w:val="20"/>
              </w:rPr>
            </w:pPr>
            <w:r w:rsidRPr="005F0D81">
              <w:rPr>
                <w:rFonts w:ascii="Verdana" w:eastAsia="Times New Roman" w:hAnsi="Verdana"/>
                <w:b/>
                <w:color w:val="365F91"/>
                <w:sz w:val="20"/>
                <w:szCs w:val="20"/>
              </w:rPr>
              <w:t>Clothing and footwear</w:t>
            </w:r>
          </w:p>
        </w:tc>
        <w:tc>
          <w:tcPr>
            <w:tcW w:w="947" w:type="dxa"/>
            <w:tcBorders>
              <w:left w:val="double" w:sz="4" w:space="0" w:color="2F5496"/>
            </w:tcBorders>
            <w:shd w:val="clear" w:color="auto" w:fill="auto"/>
            <w:vAlign w:val="center"/>
          </w:tcPr>
          <w:p w14:paraId="540FF10E" w14:textId="77777777" w:rsidR="00B23C37" w:rsidRPr="0014579C" w:rsidRDefault="00B23C37" w:rsidP="001F19C7">
            <w:pPr>
              <w:ind w:right="57"/>
              <w:jc w:val="right"/>
              <w:rPr>
                <w:rFonts w:ascii="Verdana" w:eastAsia="Times New Roman" w:hAnsi="Verdana"/>
                <w:color w:val="365F91"/>
                <w:sz w:val="18"/>
                <w:szCs w:val="18"/>
              </w:rPr>
            </w:pPr>
            <w:r w:rsidRPr="0014579C">
              <w:rPr>
                <w:rFonts w:ascii="Verdana" w:eastAsia="Times New Roman" w:hAnsi="Verdana"/>
                <w:color w:val="365F91"/>
                <w:sz w:val="18"/>
                <w:szCs w:val="18"/>
              </w:rPr>
              <w:t>1.807</w:t>
            </w:r>
          </w:p>
        </w:tc>
        <w:tc>
          <w:tcPr>
            <w:tcW w:w="921" w:type="dxa"/>
            <w:shd w:val="clear" w:color="auto" w:fill="auto"/>
            <w:vAlign w:val="center"/>
          </w:tcPr>
          <w:p w14:paraId="029F7D28" w14:textId="77777777" w:rsidR="00B23C37" w:rsidRPr="0014579C" w:rsidRDefault="00B23C37" w:rsidP="001F19C7">
            <w:pPr>
              <w:ind w:right="57"/>
              <w:jc w:val="right"/>
              <w:rPr>
                <w:rFonts w:ascii="Verdana" w:eastAsia="Times New Roman" w:hAnsi="Verdana"/>
                <w:color w:val="365F91"/>
                <w:sz w:val="18"/>
                <w:szCs w:val="18"/>
              </w:rPr>
            </w:pPr>
            <w:r w:rsidRPr="0014579C">
              <w:rPr>
                <w:rFonts w:ascii="Verdana" w:eastAsia="Times New Roman" w:hAnsi="Verdana"/>
                <w:color w:val="365F91"/>
                <w:sz w:val="18"/>
                <w:szCs w:val="18"/>
              </w:rPr>
              <w:t>1.875</w:t>
            </w:r>
          </w:p>
        </w:tc>
        <w:tc>
          <w:tcPr>
            <w:tcW w:w="1130" w:type="dxa"/>
            <w:tcBorders>
              <w:right w:val="double" w:sz="4" w:space="0" w:color="2F5496"/>
            </w:tcBorders>
            <w:shd w:val="clear" w:color="auto" w:fill="auto"/>
            <w:vAlign w:val="center"/>
          </w:tcPr>
          <w:p w14:paraId="3B911D8E" w14:textId="77777777" w:rsidR="00B23C37" w:rsidRPr="0014579C" w:rsidRDefault="00B23C37" w:rsidP="001F19C7">
            <w:pPr>
              <w:ind w:right="57"/>
              <w:jc w:val="right"/>
              <w:rPr>
                <w:rFonts w:ascii="Verdana" w:eastAsia="Times New Roman" w:hAnsi="Verdana"/>
                <w:color w:val="365F91"/>
                <w:sz w:val="18"/>
                <w:szCs w:val="18"/>
              </w:rPr>
            </w:pPr>
            <w:r w:rsidRPr="0014579C">
              <w:rPr>
                <w:rFonts w:ascii="Verdana" w:eastAsia="Times New Roman" w:hAnsi="Verdana"/>
                <w:color w:val="365F91"/>
                <w:sz w:val="18"/>
                <w:szCs w:val="18"/>
              </w:rPr>
              <w:t>1.660</w:t>
            </w:r>
          </w:p>
        </w:tc>
        <w:tc>
          <w:tcPr>
            <w:tcW w:w="948" w:type="dxa"/>
            <w:tcBorders>
              <w:left w:val="double" w:sz="4" w:space="0" w:color="2F5496"/>
            </w:tcBorders>
            <w:shd w:val="clear" w:color="auto" w:fill="auto"/>
            <w:vAlign w:val="center"/>
          </w:tcPr>
          <w:p w14:paraId="4927A901" w14:textId="77777777" w:rsidR="00B23C37" w:rsidRPr="008166C1" w:rsidRDefault="00B23C37" w:rsidP="001F19C7">
            <w:pPr>
              <w:ind w:right="57"/>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2.276</w:t>
            </w:r>
          </w:p>
        </w:tc>
        <w:tc>
          <w:tcPr>
            <w:tcW w:w="921" w:type="dxa"/>
            <w:shd w:val="clear" w:color="auto" w:fill="auto"/>
            <w:vAlign w:val="center"/>
          </w:tcPr>
          <w:p w14:paraId="118B62BC" w14:textId="77777777" w:rsidR="00B23C37" w:rsidRPr="008166C1" w:rsidRDefault="00B23C37" w:rsidP="001F19C7">
            <w:pPr>
              <w:ind w:right="57"/>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2.307</w:t>
            </w:r>
          </w:p>
        </w:tc>
        <w:tc>
          <w:tcPr>
            <w:tcW w:w="1130" w:type="dxa"/>
            <w:tcBorders>
              <w:left w:val="nil"/>
              <w:right w:val="double" w:sz="4" w:space="0" w:color="2F5496"/>
            </w:tcBorders>
            <w:shd w:val="clear" w:color="auto" w:fill="auto"/>
            <w:vAlign w:val="center"/>
          </w:tcPr>
          <w:p w14:paraId="2B5771D5" w14:textId="77777777" w:rsidR="00B23C37" w:rsidRPr="006B354F" w:rsidRDefault="00B23C37" w:rsidP="001F19C7">
            <w:pPr>
              <w:ind w:right="57"/>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2.208</w:t>
            </w:r>
          </w:p>
        </w:tc>
        <w:tc>
          <w:tcPr>
            <w:tcW w:w="950" w:type="dxa"/>
            <w:tcBorders>
              <w:left w:val="double" w:sz="4" w:space="0" w:color="2F5496"/>
            </w:tcBorders>
            <w:shd w:val="clear" w:color="auto" w:fill="auto"/>
            <w:noWrap/>
            <w:vAlign w:val="center"/>
          </w:tcPr>
          <w:p w14:paraId="54B6C04F" w14:textId="77777777" w:rsidR="00B23C37" w:rsidRPr="006B354F" w:rsidRDefault="00B23C37" w:rsidP="001F19C7">
            <w:pPr>
              <w:ind w:right="113"/>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26,0</w:t>
            </w:r>
          </w:p>
        </w:tc>
        <w:tc>
          <w:tcPr>
            <w:tcW w:w="894" w:type="dxa"/>
            <w:shd w:val="clear" w:color="auto" w:fill="auto"/>
            <w:noWrap/>
            <w:vAlign w:val="center"/>
          </w:tcPr>
          <w:p w14:paraId="01FC7EEE" w14:textId="77777777" w:rsidR="00B23C37" w:rsidRPr="006B354F" w:rsidRDefault="00B23C37" w:rsidP="001F19C7">
            <w:pPr>
              <w:ind w:right="113"/>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23,0</w:t>
            </w:r>
          </w:p>
        </w:tc>
        <w:tc>
          <w:tcPr>
            <w:tcW w:w="1138" w:type="dxa"/>
            <w:shd w:val="clear" w:color="auto" w:fill="auto"/>
            <w:noWrap/>
            <w:vAlign w:val="center"/>
          </w:tcPr>
          <w:p w14:paraId="4E9E16F9" w14:textId="77777777" w:rsidR="00B23C37" w:rsidRPr="00E20DD6" w:rsidRDefault="00B23C37" w:rsidP="001F19C7">
            <w:pPr>
              <w:ind w:right="113"/>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33,0</w:t>
            </w:r>
          </w:p>
        </w:tc>
      </w:tr>
      <w:tr w:rsidR="00B23C37" w:rsidRPr="0014579C" w14:paraId="5A54DC3B" w14:textId="77777777" w:rsidTr="001F19C7">
        <w:trPr>
          <w:trHeight w:val="1130"/>
          <w:jc w:val="center"/>
        </w:trPr>
        <w:tc>
          <w:tcPr>
            <w:tcW w:w="2552" w:type="dxa"/>
            <w:tcBorders>
              <w:left w:val="nil"/>
              <w:right w:val="double" w:sz="4" w:space="0" w:color="2F5496"/>
            </w:tcBorders>
            <w:shd w:val="clear" w:color="auto" w:fill="auto"/>
            <w:vAlign w:val="center"/>
            <w:hideMark/>
          </w:tcPr>
          <w:p w14:paraId="4B017C3B" w14:textId="77777777" w:rsidR="00B23C37" w:rsidRPr="005F0D81" w:rsidRDefault="00B23C37" w:rsidP="00D02CA1">
            <w:pPr>
              <w:rPr>
                <w:rFonts w:ascii="Verdana" w:eastAsia="Times New Roman" w:hAnsi="Verdana"/>
                <w:b/>
                <w:color w:val="365F91"/>
                <w:sz w:val="20"/>
                <w:szCs w:val="20"/>
              </w:rPr>
            </w:pPr>
            <w:r w:rsidRPr="005F0D81">
              <w:rPr>
                <w:rFonts w:ascii="Verdana" w:eastAsia="Times New Roman" w:hAnsi="Verdana"/>
                <w:b/>
                <w:color w:val="365F91"/>
                <w:sz w:val="20"/>
                <w:szCs w:val="20"/>
              </w:rPr>
              <w:t>Housing, water, electricity, gas and other fuels</w:t>
            </w:r>
          </w:p>
        </w:tc>
        <w:tc>
          <w:tcPr>
            <w:tcW w:w="947" w:type="dxa"/>
            <w:tcBorders>
              <w:left w:val="double" w:sz="4" w:space="0" w:color="2F5496"/>
            </w:tcBorders>
            <w:shd w:val="clear" w:color="auto" w:fill="auto"/>
            <w:vAlign w:val="center"/>
          </w:tcPr>
          <w:p w14:paraId="1307B482" w14:textId="77777777" w:rsidR="00B23C37" w:rsidRPr="0014579C" w:rsidRDefault="00B23C37" w:rsidP="001F19C7">
            <w:pPr>
              <w:ind w:right="57"/>
              <w:jc w:val="right"/>
              <w:rPr>
                <w:rFonts w:ascii="Verdana" w:eastAsia="Times New Roman" w:hAnsi="Verdana"/>
                <w:color w:val="365F91"/>
                <w:sz w:val="18"/>
                <w:szCs w:val="18"/>
              </w:rPr>
            </w:pPr>
            <w:r w:rsidRPr="0014579C">
              <w:rPr>
                <w:rFonts w:ascii="Verdana" w:eastAsia="Times New Roman" w:hAnsi="Verdana"/>
                <w:color w:val="365F91"/>
                <w:sz w:val="18"/>
                <w:szCs w:val="18"/>
              </w:rPr>
              <w:t>7.967</w:t>
            </w:r>
          </w:p>
        </w:tc>
        <w:tc>
          <w:tcPr>
            <w:tcW w:w="921" w:type="dxa"/>
            <w:shd w:val="clear" w:color="auto" w:fill="auto"/>
            <w:vAlign w:val="center"/>
          </w:tcPr>
          <w:p w14:paraId="29A4A73C" w14:textId="77777777" w:rsidR="00B23C37" w:rsidRPr="0014579C" w:rsidRDefault="00B23C37" w:rsidP="001F19C7">
            <w:pPr>
              <w:ind w:right="57"/>
              <w:jc w:val="right"/>
              <w:rPr>
                <w:rFonts w:ascii="Verdana" w:eastAsia="Times New Roman" w:hAnsi="Verdana"/>
                <w:color w:val="365F91"/>
                <w:sz w:val="18"/>
                <w:szCs w:val="18"/>
              </w:rPr>
            </w:pPr>
            <w:r w:rsidRPr="0014579C">
              <w:rPr>
                <w:rFonts w:ascii="Verdana" w:eastAsia="Times New Roman" w:hAnsi="Verdana"/>
                <w:color w:val="365F91"/>
                <w:sz w:val="18"/>
                <w:szCs w:val="18"/>
              </w:rPr>
              <w:t>8.169</w:t>
            </w:r>
          </w:p>
        </w:tc>
        <w:tc>
          <w:tcPr>
            <w:tcW w:w="1130" w:type="dxa"/>
            <w:tcBorders>
              <w:right w:val="double" w:sz="4" w:space="0" w:color="2F5496"/>
            </w:tcBorders>
            <w:shd w:val="clear" w:color="auto" w:fill="auto"/>
            <w:vAlign w:val="center"/>
          </w:tcPr>
          <w:p w14:paraId="2CB071A1" w14:textId="77777777" w:rsidR="00B23C37" w:rsidRPr="0014579C" w:rsidRDefault="00B23C37" w:rsidP="001F19C7">
            <w:pPr>
              <w:ind w:right="57"/>
              <w:jc w:val="right"/>
              <w:rPr>
                <w:rFonts w:ascii="Verdana" w:eastAsia="Times New Roman" w:hAnsi="Verdana"/>
                <w:color w:val="365F91"/>
                <w:sz w:val="18"/>
                <w:szCs w:val="18"/>
              </w:rPr>
            </w:pPr>
            <w:r w:rsidRPr="0014579C">
              <w:rPr>
                <w:rFonts w:ascii="Verdana" w:eastAsia="Times New Roman" w:hAnsi="Verdana"/>
                <w:color w:val="365F91"/>
                <w:sz w:val="18"/>
                <w:szCs w:val="18"/>
              </w:rPr>
              <w:t>7.530</w:t>
            </w:r>
          </w:p>
        </w:tc>
        <w:tc>
          <w:tcPr>
            <w:tcW w:w="948" w:type="dxa"/>
            <w:tcBorders>
              <w:left w:val="double" w:sz="4" w:space="0" w:color="2F5496"/>
            </w:tcBorders>
            <w:shd w:val="clear" w:color="auto" w:fill="auto"/>
            <w:vAlign w:val="center"/>
          </w:tcPr>
          <w:p w14:paraId="0803F63F" w14:textId="77777777" w:rsidR="00B23C37" w:rsidRPr="008166C1" w:rsidRDefault="00B23C37" w:rsidP="001F19C7">
            <w:pPr>
              <w:ind w:right="57"/>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11.884</w:t>
            </w:r>
          </w:p>
        </w:tc>
        <w:tc>
          <w:tcPr>
            <w:tcW w:w="921" w:type="dxa"/>
            <w:shd w:val="clear" w:color="auto" w:fill="auto"/>
            <w:vAlign w:val="center"/>
          </w:tcPr>
          <w:p w14:paraId="1B0A90AD" w14:textId="77777777" w:rsidR="00B23C37" w:rsidRPr="008166C1" w:rsidRDefault="00B23C37" w:rsidP="001F19C7">
            <w:pPr>
              <w:ind w:right="57"/>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12.734</w:t>
            </w:r>
          </w:p>
        </w:tc>
        <w:tc>
          <w:tcPr>
            <w:tcW w:w="1130" w:type="dxa"/>
            <w:tcBorders>
              <w:left w:val="nil"/>
              <w:right w:val="double" w:sz="4" w:space="0" w:color="2F5496"/>
            </w:tcBorders>
            <w:shd w:val="clear" w:color="auto" w:fill="auto"/>
            <w:vAlign w:val="center"/>
          </w:tcPr>
          <w:p w14:paraId="7F5D02C1" w14:textId="77777777" w:rsidR="00B23C37" w:rsidRPr="006B354F" w:rsidRDefault="00B23C37" w:rsidP="001F19C7">
            <w:pPr>
              <w:ind w:right="57"/>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10.061</w:t>
            </w:r>
          </w:p>
        </w:tc>
        <w:tc>
          <w:tcPr>
            <w:tcW w:w="950" w:type="dxa"/>
            <w:tcBorders>
              <w:left w:val="double" w:sz="4" w:space="0" w:color="2F5496"/>
            </w:tcBorders>
            <w:shd w:val="clear" w:color="auto" w:fill="auto"/>
            <w:noWrap/>
            <w:vAlign w:val="center"/>
          </w:tcPr>
          <w:p w14:paraId="2E3F9203" w14:textId="77777777" w:rsidR="00B23C37" w:rsidRPr="006B354F" w:rsidRDefault="00B23C37" w:rsidP="001F19C7">
            <w:pPr>
              <w:ind w:right="113"/>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49,2</w:t>
            </w:r>
          </w:p>
        </w:tc>
        <w:tc>
          <w:tcPr>
            <w:tcW w:w="894" w:type="dxa"/>
            <w:shd w:val="clear" w:color="auto" w:fill="auto"/>
            <w:noWrap/>
            <w:vAlign w:val="center"/>
          </w:tcPr>
          <w:p w14:paraId="57D14625" w14:textId="77777777" w:rsidR="00B23C37" w:rsidRPr="00E20DD6" w:rsidRDefault="00B23C37" w:rsidP="001F19C7">
            <w:pPr>
              <w:ind w:right="113"/>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55,9</w:t>
            </w:r>
          </w:p>
        </w:tc>
        <w:tc>
          <w:tcPr>
            <w:tcW w:w="1138" w:type="dxa"/>
            <w:shd w:val="clear" w:color="auto" w:fill="auto"/>
            <w:noWrap/>
            <w:vAlign w:val="center"/>
          </w:tcPr>
          <w:p w14:paraId="127CD71B" w14:textId="77777777" w:rsidR="00B23C37" w:rsidRPr="00E20DD6" w:rsidRDefault="00B23C37" w:rsidP="001F19C7">
            <w:pPr>
              <w:ind w:right="113"/>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33,6</w:t>
            </w:r>
          </w:p>
        </w:tc>
      </w:tr>
      <w:tr w:rsidR="00B23C37" w:rsidRPr="0014579C" w14:paraId="578FFD26" w14:textId="77777777" w:rsidTr="001F19C7">
        <w:trPr>
          <w:trHeight w:val="1584"/>
          <w:jc w:val="center"/>
        </w:trPr>
        <w:tc>
          <w:tcPr>
            <w:tcW w:w="2552" w:type="dxa"/>
            <w:tcBorders>
              <w:left w:val="nil"/>
              <w:right w:val="double" w:sz="4" w:space="0" w:color="2F5496"/>
            </w:tcBorders>
            <w:shd w:val="clear" w:color="auto" w:fill="auto"/>
            <w:vAlign w:val="center"/>
            <w:hideMark/>
          </w:tcPr>
          <w:p w14:paraId="0491B0D5" w14:textId="77777777" w:rsidR="00B23C37" w:rsidRPr="005F0D81" w:rsidRDefault="00B23C37" w:rsidP="00D02CA1">
            <w:pPr>
              <w:rPr>
                <w:rFonts w:ascii="Verdana" w:eastAsia="Times New Roman" w:hAnsi="Verdana"/>
                <w:b/>
                <w:color w:val="365F91"/>
                <w:sz w:val="20"/>
                <w:szCs w:val="20"/>
              </w:rPr>
            </w:pPr>
            <w:r w:rsidRPr="005F0D81">
              <w:rPr>
                <w:rFonts w:ascii="Verdana" w:eastAsia="Times New Roman" w:hAnsi="Verdana"/>
                <w:b/>
                <w:color w:val="365F91"/>
                <w:sz w:val="20"/>
                <w:szCs w:val="20"/>
              </w:rPr>
              <w:t>Furnishings, household equipment and routine household maintenance</w:t>
            </w:r>
          </w:p>
        </w:tc>
        <w:tc>
          <w:tcPr>
            <w:tcW w:w="947" w:type="dxa"/>
            <w:tcBorders>
              <w:left w:val="double" w:sz="4" w:space="0" w:color="2F5496"/>
            </w:tcBorders>
            <w:shd w:val="clear" w:color="auto" w:fill="auto"/>
            <w:vAlign w:val="center"/>
          </w:tcPr>
          <w:p w14:paraId="64399658" w14:textId="77777777" w:rsidR="00B23C37" w:rsidRPr="0014579C" w:rsidRDefault="00B23C37" w:rsidP="001F19C7">
            <w:pPr>
              <w:ind w:right="57"/>
              <w:jc w:val="right"/>
              <w:rPr>
                <w:rFonts w:ascii="Verdana" w:eastAsia="Times New Roman" w:hAnsi="Verdana"/>
                <w:color w:val="365F91"/>
                <w:sz w:val="18"/>
                <w:szCs w:val="18"/>
              </w:rPr>
            </w:pPr>
            <w:r w:rsidRPr="0014579C">
              <w:rPr>
                <w:rFonts w:ascii="Verdana" w:eastAsia="Times New Roman" w:hAnsi="Verdana"/>
                <w:color w:val="365F91"/>
                <w:sz w:val="18"/>
                <w:szCs w:val="18"/>
              </w:rPr>
              <w:t>1.615</w:t>
            </w:r>
          </w:p>
        </w:tc>
        <w:tc>
          <w:tcPr>
            <w:tcW w:w="921" w:type="dxa"/>
            <w:shd w:val="clear" w:color="auto" w:fill="auto"/>
            <w:vAlign w:val="center"/>
          </w:tcPr>
          <w:p w14:paraId="1049AC4D" w14:textId="77777777" w:rsidR="00B23C37" w:rsidRPr="0014579C" w:rsidRDefault="00B23C37" w:rsidP="001F19C7">
            <w:pPr>
              <w:ind w:right="57"/>
              <w:jc w:val="right"/>
              <w:rPr>
                <w:rFonts w:ascii="Verdana" w:eastAsia="Times New Roman" w:hAnsi="Verdana"/>
                <w:color w:val="365F91"/>
                <w:sz w:val="18"/>
                <w:szCs w:val="18"/>
              </w:rPr>
            </w:pPr>
            <w:r w:rsidRPr="0014579C">
              <w:rPr>
                <w:rFonts w:ascii="Verdana" w:eastAsia="Times New Roman" w:hAnsi="Verdana"/>
                <w:color w:val="365F91"/>
                <w:sz w:val="18"/>
                <w:szCs w:val="18"/>
              </w:rPr>
              <w:t>1.677</w:t>
            </w:r>
          </w:p>
        </w:tc>
        <w:tc>
          <w:tcPr>
            <w:tcW w:w="1130" w:type="dxa"/>
            <w:tcBorders>
              <w:right w:val="double" w:sz="4" w:space="0" w:color="2F5496"/>
            </w:tcBorders>
            <w:shd w:val="clear" w:color="auto" w:fill="auto"/>
            <w:vAlign w:val="center"/>
          </w:tcPr>
          <w:p w14:paraId="7563C2E3" w14:textId="77777777" w:rsidR="00B23C37" w:rsidRPr="0014579C" w:rsidRDefault="00B23C37" w:rsidP="001F19C7">
            <w:pPr>
              <w:ind w:right="57"/>
              <w:jc w:val="right"/>
              <w:rPr>
                <w:rFonts w:ascii="Verdana" w:eastAsia="Times New Roman" w:hAnsi="Verdana"/>
                <w:color w:val="365F91"/>
                <w:sz w:val="18"/>
                <w:szCs w:val="18"/>
              </w:rPr>
            </w:pPr>
            <w:r w:rsidRPr="0014579C">
              <w:rPr>
                <w:rFonts w:ascii="Verdana" w:eastAsia="Times New Roman" w:hAnsi="Verdana"/>
                <w:color w:val="365F91"/>
                <w:sz w:val="18"/>
                <w:szCs w:val="18"/>
              </w:rPr>
              <w:t>1.481</w:t>
            </w:r>
          </w:p>
        </w:tc>
        <w:tc>
          <w:tcPr>
            <w:tcW w:w="948" w:type="dxa"/>
            <w:tcBorders>
              <w:left w:val="double" w:sz="4" w:space="0" w:color="2F5496"/>
            </w:tcBorders>
            <w:shd w:val="clear" w:color="auto" w:fill="auto"/>
            <w:vAlign w:val="center"/>
          </w:tcPr>
          <w:p w14:paraId="0F387228" w14:textId="77777777" w:rsidR="00B23C37" w:rsidRPr="008166C1" w:rsidRDefault="00B23C37" w:rsidP="001F19C7">
            <w:pPr>
              <w:ind w:right="57"/>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2.185</w:t>
            </w:r>
          </w:p>
        </w:tc>
        <w:tc>
          <w:tcPr>
            <w:tcW w:w="921" w:type="dxa"/>
            <w:shd w:val="clear" w:color="auto" w:fill="auto"/>
            <w:vAlign w:val="center"/>
          </w:tcPr>
          <w:p w14:paraId="03802D65" w14:textId="77777777" w:rsidR="00B23C37" w:rsidRPr="008166C1" w:rsidRDefault="00B23C37" w:rsidP="001F19C7">
            <w:pPr>
              <w:ind w:right="57"/>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2.214</w:t>
            </w:r>
          </w:p>
        </w:tc>
        <w:tc>
          <w:tcPr>
            <w:tcW w:w="1130" w:type="dxa"/>
            <w:tcBorders>
              <w:left w:val="nil"/>
              <w:right w:val="double" w:sz="4" w:space="0" w:color="2F5496"/>
            </w:tcBorders>
            <w:shd w:val="clear" w:color="auto" w:fill="auto"/>
            <w:vAlign w:val="center"/>
          </w:tcPr>
          <w:p w14:paraId="675A2C65" w14:textId="77777777" w:rsidR="00B23C37" w:rsidRPr="006B354F" w:rsidRDefault="00B23C37" w:rsidP="001F19C7">
            <w:pPr>
              <w:ind w:right="57"/>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2.125</w:t>
            </w:r>
          </w:p>
        </w:tc>
        <w:tc>
          <w:tcPr>
            <w:tcW w:w="950" w:type="dxa"/>
            <w:tcBorders>
              <w:left w:val="double" w:sz="4" w:space="0" w:color="2F5496"/>
            </w:tcBorders>
            <w:shd w:val="clear" w:color="auto" w:fill="auto"/>
            <w:noWrap/>
            <w:vAlign w:val="center"/>
          </w:tcPr>
          <w:p w14:paraId="0965FB15" w14:textId="77777777" w:rsidR="00B23C37" w:rsidRPr="006B354F" w:rsidRDefault="00B23C37" w:rsidP="001F19C7">
            <w:pPr>
              <w:ind w:right="113"/>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35,3</w:t>
            </w:r>
          </w:p>
        </w:tc>
        <w:tc>
          <w:tcPr>
            <w:tcW w:w="894" w:type="dxa"/>
            <w:shd w:val="clear" w:color="auto" w:fill="auto"/>
            <w:noWrap/>
            <w:vAlign w:val="center"/>
          </w:tcPr>
          <w:p w14:paraId="285E06AF" w14:textId="77777777" w:rsidR="00B23C37" w:rsidRPr="00E20DD6" w:rsidRDefault="00B23C37" w:rsidP="001F19C7">
            <w:pPr>
              <w:ind w:right="113"/>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32,0</w:t>
            </w:r>
          </w:p>
        </w:tc>
        <w:tc>
          <w:tcPr>
            <w:tcW w:w="1138" w:type="dxa"/>
            <w:shd w:val="clear" w:color="auto" w:fill="auto"/>
            <w:noWrap/>
            <w:vAlign w:val="center"/>
          </w:tcPr>
          <w:p w14:paraId="3A3327F0" w14:textId="77777777" w:rsidR="00B23C37" w:rsidRPr="00E20DD6" w:rsidRDefault="00B23C37" w:rsidP="001F19C7">
            <w:pPr>
              <w:ind w:right="113"/>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43,5</w:t>
            </w:r>
          </w:p>
        </w:tc>
      </w:tr>
      <w:tr w:rsidR="00B23C37" w:rsidRPr="0014579C" w14:paraId="40AA935D" w14:textId="77777777" w:rsidTr="001F19C7">
        <w:trPr>
          <w:trHeight w:val="687"/>
          <w:jc w:val="center"/>
        </w:trPr>
        <w:tc>
          <w:tcPr>
            <w:tcW w:w="2552" w:type="dxa"/>
            <w:tcBorders>
              <w:left w:val="nil"/>
              <w:right w:val="double" w:sz="4" w:space="0" w:color="2F5496"/>
            </w:tcBorders>
            <w:shd w:val="clear" w:color="auto" w:fill="auto"/>
            <w:vAlign w:val="center"/>
            <w:hideMark/>
          </w:tcPr>
          <w:p w14:paraId="49EF8846" w14:textId="77777777" w:rsidR="00B23C37" w:rsidRPr="005F0D81" w:rsidRDefault="00B23C37" w:rsidP="00D02CA1">
            <w:pPr>
              <w:rPr>
                <w:rFonts w:ascii="Verdana" w:eastAsia="Times New Roman" w:hAnsi="Verdana"/>
                <w:b/>
                <w:color w:val="365F91"/>
                <w:sz w:val="20"/>
                <w:szCs w:val="20"/>
              </w:rPr>
            </w:pPr>
            <w:r w:rsidRPr="005F0D81">
              <w:rPr>
                <w:rFonts w:ascii="Verdana" w:eastAsia="Times New Roman" w:hAnsi="Verdana"/>
                <w:b/>
                <w:color w:val="365F91"/>
                <w:sz w:val="20"/>
                <w:szCs w:val="20"/>
              </w:rPr>
              <w:t>Health</w:t>
            </w:r>
          </w:p>
        </w:tc>
        <w:tc>
          <w:tcPr>
            <w:tcW w:w="947" w:type="dxa"/>
            <w:tcBorders>
              <w:left w:val="double" w:sz="4" w:space="0" w:color="2F5496"/>
            </w:tcBorders>
            <w:shd w:val="clear" w:color="auto" w:fill="auto"/>
            <w:vAlign w:val="center"/>
          </w:tcPr>
          <w:p w14:paraId="054BCDBC" w14:textId="77777777" w:rsidR="00B23C37" w:rsidRPr="0014579C" w:rsidRDefault="00B23C37" w:rsidP="001F19C7">
            <w:pPr>
              <w:ind w:right="57"/>
              <w:jc w:val="right"/>
              <w:rPr>
                <w:rFonts w:ascii="Verdana" w:eastAsia="Times New Roman" w:hAnsi="Verdana"/>
                <w:color w:val="365F91"/>
                <w:sz w:val="18"/>
                <w:szCs w:val="18"/>
              </w:rPr>
            </w:pPr>
            <w:r w:rsidRPr="0014579C">
              <w:rPr>
                <w:rFonts w:ascii="Verdana" w:eastAsia="Times New Roman" w:hAnsi="Verdana"/>
                <w:color w:val="365F91"/>
                <w:sz w:val="18"/>
                <w:szCs w:val="18"/>
              </w:rPr>
              <w:t>1.614</w:t>
            </w:r>
          </w:p>
        </w:tc>
        <w:tc>
          <w:tcPr>
            <w:tcW w:w="921" w:type="dxa"/>
            <w:shd w:val="clear" w:color="auto" w:fill="auto"/>
            <w:vAlign w:val="center"/>
          </w:tcPr>
          <w:p w14:paraId="482052C7" w14:textId="77777777" w:rsidR="00B23C37" w:rsidRPr="0014579C" w:rsidRDefault="00B23C37" w:rsidP="001F19C7">
            <w:pPr>
              <w:ind w:right="57"/>
              <w:jc w:val="right"/>
              <w:rPr>
                <w:rFonts w:ascii="Verdana" w:eastAsia="Times New Roman" w:hAnsi="Verdana"/>
                <w:color w:val="365F91"/>
                <w:sz w:val="18"/>
                <w:szCs w:val="18"/>
              </w:rPr>
            </w:pPr>
            <w:r w:rsidRPr="0014579C">
              <w:rPr>
                <w:rFonts w:ascii="Verdana" w:eastAsia="Times New Roman" w:hAnsi="Verdana"/>
                <w:color w:val="365F91"/>
                <w:sz w:val="18"/>
                <w:szCs w:val="18"/>
              </w:rPr>
              <w:t>1.634</w:t>
            </w:r>
          </w:p>
        </w:tc>
        <w:tc>
          <w:tcPr>
            <w:tcW w:w="1130" w:type="dxa"/>
            <w:tcBorders>
              <w:right w:val="double" w:sz="4" w:space="0" w:color="2F5496"/>
            </w:tcBorders>
            <w:shd w:val="clear" w:color="auto" w:fill="auto"/>
            <w:vAlign w:val="center"/>
          </w:tcPr>
          <w:p w14:paraId="1B147FF3" w14:textId="77777777" w:rsidR="00B23C37" w:rsidRPr="0014579C" w:rsidRDefault="00B23C37" w:rsidP="001F19C7">
            <w:pPr>
              <w:ind w:right="57"/>
              <w:jc w:val="right"/>
              <w:rPr>
                <w:rFonts w:ascii="Verdana" w:eastAsia="Times New Roman" w:hAnsi="Verdana"/>
                <w:color w:val="365F91"/>
                <w:sz w:val="18"/>
                <w:szCs w:val="18"/>
              </w:rPr>
            </w:pPr>
            <w:r w:rsidRPr="0014579C">
              <w:rPr>
                <w:rFonts w:ascii="Verdana" w:eastAsia="Times New Roman" w:hAnsi="Verdana"/>
                <w:color w:val="365F91"/>
                <w:sz w:val="18"/>
                <w:szCs w:val="18"/>
              </w:rPr>
              <w:t>1.571</w:t>
            </w:r>
          </w:p>
        </w:tc>
        <w:tc>
          <w:tcPr>
            <w:tcW w:w="948" w:type="dxa"/>
            <w:tcBorders>
              <w:left w:val="double" w:sz="4" w:space="0" w:color="2F5496"/>
            </w:tcBorders>
            <w:shd w:val="clear" w:color="auto" w:fill="auto"/>
            <w:vAlign w:val="center"/>
          </w:tcPr>
          <w:p w14:paraId="7C7D5714" w14:textId="77777777" w:rsidR="00B23C37" w:rsidRPr="008166C1" w:rsidRDefault="00B23C37" w:rsidP="001F19C7">
            <w:pPr>
              <w:ind w:right="57"/>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1.188</w:t>
            </w:r>
          </w:p>
        </w:tc>
        <w:tc>
          <w:tcPr>
            <w:tcW w:w="921" w:type="dxa"/>
            <w:shd w:val="clear" w:color="auto" w:fill="auto"/>
            <w:vAlign w:val="center"/>
          </w:tcPr>
          <w:p w14:paraId="6F82973E" w14:textId="77777777" w:rsidR="00B23C37" w:rsidRPr="008166C1" w:rsidRDefault="00B23C37" w:rsidP="001F19C7">
            <w:pPr>
              <w:ind w:right="57"/>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1.238</w:t>
            </w:r>
          </w:p>
        </w:tc>
        <w:tc>
          <w:tcPr>
            <w:tcW w:w="1130" w:type="dxa"/>
            <w:tcBorders>
              <w:left w:val="nil"/>
              <w:right w:val="double" w:sz="4" w:space="0" w:color="2F5496"/>
            </w:tcBorders>
            <w:shd w:val="clear" w:color="auto" w:fill="auto"/>
            <w:vAlign w:val="center"/>
          </w:tcPr>
          <w:p w14:paraId="7FF124D3" w14:textId="77777777" w:rsidR="00B23C37" w:rsidRPr="006B354F" w:rsidRDefault="00B23C37" w:rsidP="001F19C7">
            <w:pPr>
              <w:ind w:right="57"/>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1.079</w:t>
            </w:r>
          </w:p>
        </w:tc>
        <w:tc>
          <w:tcPr>
            <w:tcW w:w="950" w:type="dxa"/>
            <w:tcBorders>
              <w:left w:val="double" w:sz="4" w:space="0" w:color="2F5496"/>
            </w:tcBorders>
            <w:shd w:val="clear" w:color="auto" w:fill="auto"/>
            <w:noWrap/>
            <w:vAlign w:val="center"/>
          </w:tcPr>
          <w:p w14:paraId="611EA3DE" w14:textId="77777777" w:rsidR="00B23C37" w:rsidRPr="006B354F" w:rsidRDefault="00B23C37" w:rsidP="001F19C7">
            <w:pPr>
              <w:ind w:right="113"/>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-26,4</w:t>
            </w:r>
          </w:p>
        </w:tc>
        <w:tc>
          <w:tcPr>
            <w:tcW w:w="894" w:type="dxa"/>
            <w:shd w:val="clear" w:color="auto" w:fill="auto"/>
            <w:noWrap/>
            <w:vAlign w:val="center"/>
          </w:tcPr>
          <w:p w14:paraId="6F81672B" w14:textId="77777777" w:rsidR="00B23C37" w:rsidRPr="00E20DD6" w:rsidRDefault="00B23C37" w:rsidP="001F19C7">
            <w:pPr>
              <w:ind w:right="113"/>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-24,2</w:t>
            </w:r>
          </w:p>
        </w:tc>
        <w:tc>
          <w:tcPr>
            <w:tcW w:w="1138" w:type="dxa"/>
            <w:shd w:val="clear" w:color="auto" w:fill="auto"/>
            <w:noWrap/>
            <w:vAlign w:val="center"/>
          </w:tcPr>
          <w:p w14:paraId="525FCF8F" w14:textId="77777777" w:rsidR="00B23C37" w:rsidRPr="00E20DD6" w:rsidRDefault="00B23C37" w:rsidP="001F19C7">
            <w:pPr>
              <w:ind w:right="113"/>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-31,3</w:t>
            </w:r>
          </w:p>
        </w:tc>
      </w:tr>
      <w:tr w:rsidR="00B23C37" w:rsidRPr="0014579C" w14:paraId="4B8E569C" w14:textId="77777777" w:rsidTr="001F19C7">
        <w:trPr>
          <w:trHeight w:val="680"/>
          <w:jc w:val="center"/>
        </w:trPr>
        <w:tc>
          <w:tcPr>
            <w:tcW w:w="2552" w:type="dxa"/>
            <w:tcBorders>
              <w:left w:val="nil"/>
              <w:right w:val="double" w:sz="4" w:space="0" w:color="2F5496"/>
            </w:tcBorders>
            <w:shd w:val="clear" w:color="auto" w:fill="auto"/>
            <w:vAlign w:val="center"/>
            <w:hideMark/>
          </w:tcPr>
          <w:p w14:paraId="6AE43EA2" w14:textId="77777777" w:rsidR="00B23C37" w:rsidRPr="005F0D81" w:rsidRDefault="00B23C37" w:rsidP="00D02CA1">
            <w:pPr>
              <w:rPr>
                <w:rFonts w:ascii="Verdana" w:eastAsia="Times New Roman" w:hAnsi="Verdana"/>
                <w:b/>
                <w:color w:val="365F91"/>
                <w:sz w:val="20"/>
                <w:szCs w:val="20"/>
              </w:rPr>
            </w:pPr>
            <w:r w:rsidRPr="005F0D81">
              <w:rPr>
                <w:rFonts w:ascii="Verdana" w:eastAsia="Times New Roman" w:hAnsi="Verdana"/>
                <w:b/>
                <w:color w:val="365F91"/>
                <w:sz w:val="20"/>
                <w:szCs w:val="20"/>
              </w:rPr>
              <w:t>Transport</w:t>
            </w:r>
          </w:p>
        </w:tc>
        <w:tc>
          <w:tcPr>
            <w:tcW w:w="947" w:type="dxa"/>
            <w:tcBorders>
              <w:left w:val="double" w:sz="4" w:space="0" w:color="2F5496"/>
            </w:tcBorders>
            <w:shd w:val="clear" w:color="auto" w:fill="auto"/>
            <w:vAlign w:val="center"/>
          </w:tcPr>
          <w:p w14:paraId="5143C39D" w14:textId="77777777" w:rsidR="00B23C37" w:rsidRPr="0014579C" w:rsidRDefault="00B23C37" w:rsidP="001F19C7">
            <w:pPr>
              <w:ind w:right="57"/>
              <w:jc w:val="right"/>
              <w:rPr>
                <w:rFonts w:ascii="Verdana" w:eastAsia="Times New Roman" w:hAnsi="Verdana"/>
                <w:color w:val="365F91"/>
                <w:sz w:val="18"/>
                <w:szCs w:val="18"/>
              </w:rPr>
            </w:pPr>
            <w:r w:rsidRPr="0014579C">
              <w:rPr>
                <w:rFonts w:ascii="Verdana" w:eastAsia="Times New Roman" w:hAnsi="Verdana"/>
                <w:color w:val="365F91"/>
                <w:sz w:val="18"/>
                <w:szCs w:val="18"/>
              </w:rPr>
              <w:t>3.748</w:t>
            </w:r>
          </w:p>
        </w:tc>
        <w:tc>
          <w:tcPr>
            <w:tcW w:w="921" w:type="dxa"/>
            <w:shd w:val="clear" w:color="auto" w:fill="auto"/>
            <w:vAlign w:val="center"/>
          </w:tcPr>
          <w:p w14:paraId="2FB43421" w14:textId="77777777" w:rsidR="00B23C37" w:rsidRPr="0014579C" w:rsidRDefault="00B23C37" w:rsidP="001F19C7">
            <w:pPr>
              <w:ind w:right="57"/>
              <w:jc w:val="right"/>
              <w:rPr>
                <w:rFonts w:ascii="Verdana" w:eastAsia="Times New Roman" w:hAnsi="Verdana"/>
                <w:color w:val="365F91"/>
                <w:sz w:val="18"/>
                <w:szCs w:val="18"/>
              </w:rPr>
            </w:pPr>
            <w:r w:rsidRPr="0014579C">
              <w:rPr>
                <w:rFonts w:ascii="Verdana" w:eastAsia="Times New Roman" w:hAnsi="Verdana"/>
                <w:color w:val="365F91"/>
                <w:sz w:val="18"/>
                <w:szCs w:val="18"/>
              </w:rPr>
              <w:t>3.818</w:t>
            </w:r>
          </w:p>
        </w:tc>
        <w:tc>
          <w:tcPr>
            <w:tcW w:w="1130" w:type="dxa"/>
            <w:tcBorders>
              <w:right w:val="double" w:sz="4" w:space="0" w:color="2F5496"/>
            </w:tcBorders>
            <w:shd w:val="clear" w:color="auto" w:fill="auto"/>
            <w:vAlign w:val="center"/>
          </w:tcPr>
          <w:p w14:paraId="2F40A484" w14:textId="77777777" w:rsidR="00B23C37" w:rsidRPr="0014579C" w:rsidRDefault="00B23C37" w:rsidP="001F19C7">
            <w:pPr>
              <w:ind w:right="57"/>
              <w:jc w:val="right"/>
              <w:rPr>
                <w:rFonts w:ascii="Verdana" w:eastAsia="Times New Roman" w:hAnsi="Verdana"/>
                <w:color w:val="365F91"/>
                <w:sz w:val="18"/>
                <w:szCs w:val="18"/>
              </w:rPr>
            </w:pPr>
            <w:r w:rsidRPr="0014579C">
              <w:rPr>
                <w:rFonts w:ascii="Verdana" w:eastAsia="Times New Roman" w:hAnsi="Verdana"/>
                <w:color w:val="365F91"/>
                <w:sz w:val="18"/>
                <w:szCs w:val="18"/>
              </w:rPr>
              <w:t>3.597</w:t>
            </w:r>
          </w:p>
        </w:tc>
        <w:tc>
          <w:tcPr>
            <w:tcW w:w="948" w:type="dxa"/>
            <w:tcBorders>
              <w:left w:val="double" w:sz="4" w:space="0" w:color="2F5496"/>
            </w:tcBorders>
            <w:shd w:val="clear" w:color="auto" w:fill="auto"/>
            <w:vAlign w:val="center"/>
          </w:tcPr>
          <w:p w14:paraId="5DF41D37" w14:textId="77777777" w:rsidR="00B23C37" w:rsidRPr="008166C1" w:rsidRDefault="00B23C37" w:rsidP="001F19C7">
            <w:pPr>
              <w:ind w:right="57"/>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5.004</w:t>
            </w:r>
          </w:p>
        </w:tc>
        <w:tc>
          <w:tcPr>
            <w:tcW w:w="921" w:type="dxa"/>
            <w:shd w:val="clear" w:color="auto" w:fill="auto"/>
            <w:vAlign w:val="center"/>
          </w:tcPr>
          <w:p w14:paraId="7911A8D5" w14:textId="77777777" w:rsidR="00B23C37" w:rsidRPr="008166C1" w:rsidRDefault="00B23C37" w:rsidP="001F19C7">
            <w:pPr>
              <w:ind w:right="57"/>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4.914</w:t>
            </w:r>
          </w:p>
        </w:tc>
        <w:tc>
          <w:tcPr>
            <w:tcW w:w="1130" w:type="dxa"/>
            <w:tcBorders>
              <w:left w:val="nil"/>
              <w:right w:val="double" w:sz="4" w:space="0" w:color="2F5496"/>
            </w:tcBorders>
            <w:shd w:val="clear" w:color="auto" w:fill="auto"/>
            <w:vAlign w:val="center"/>
          </w:tcPr>
          <w:p w14:paraId="3586FC20" w14:textId="77777777" w:rsidR="00B23C37" w:rsidRPr="006B354F" w:rsidRDefault="00B23C37" w:rsidP="001F19C7">
            <w:pPr>
              <w:ind w:right="57"/>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5.195</w:t>
            </w:r>
          </w:p>
        </w:tc>
        <w:tc>
          <w:tcPr>
            <w:tcW w:w="950" w:type="dxa"/>
            <w:tcBorders>
              <w:left w:val="double" w:sz="4" w:space="0" w:color="2F5496"/>
            </w:tcBorders>
            <w:shd w:val="clear" w:color="auto" w:fill="auto"/>
            <w:noWrap/>
            <w:vAlign w:val="center"/>
          </w:tcPr>
          <w:p w14:paraId="16831E23" w14:textId="77777777" w:rsidR="00B23C37" w:rsidRPr="006B354F" w:rsidRDefault="00B23C37" w:rsidP="001F19C7">
            <w:pPr>
              <w:ind w:right="113"/>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33,5</w:t>
            </w:r>
          </w:p>
        </w:tc>
        <w:tc>
          <w:tcPr>
            <w:tcW w:w="894" w:type="dxa"/>
            <w:shd w:val="clear" w:color="auto" w:fill="auto"/>
            <w:noWrap/>
            <w:vAlign w:val="center"/>
          </w:tcPr>
          <w:p w14:paraId="3F27D545" w14:textId="77777777" w:rsidR="00B23C37" w:rsidRPr="00E20DD6" w:rsidRDefault="00B23C37" w:rsidP="001F19C7">
            <w:pPr>
              <w:ind w:right="113"/>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28,7</w:t>
            </w:r>
          </w:p>
        </w:tc>
        <w:tc>
          <w:tcPr>
            <w:tcW w:w="1138" w:type="dxa"/>
            <w:shd w:val="clear" w:color="auto" w:fill="auto"/>
            <w:noWrap/>
            <w:vAlign w:val="center"/>
          </w:tcPr>
          <w:p w14:paraId="762D8683" w14:textId="77777777" w:rsidR="00B23C37" w:rsidRPr="00E20DD6" w:rsidRDefault="00B23C37" w:rsidP="001F19C7">
            <w:pPr>
              <w:ind w:right="113"/>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44,4</w:t>
            </w:r>
          </w:p>
        </w:tc>
      </w:tr>
      <w:tr w:rsidR="00B23C37" w:rsidRPr="0014579C" w14:paraId="002DD1B0" w14:textId="77777777" w:rsidTr="001F19C7">
        <w:trPr>
          <w:trHeight w:val="1005"/>
          <w:jc w:val="center"/>
        </w:trPr>
        <w:tc>
          <w:tcPr>
            <w:tcW w:w="2552" w:type="dxa"/>
            <w:tcBorders>
              <w:left w:val="nil"/>
              <w:right w:val="double" w:sz="4" w:space="0" w:color="2F5496"/>
            </w:tcBorders>
            <w:shd w:val="clear" w:color="auto" w:fill="auto"/>
            <w:vAlign w:val="center"/>
            <w:hideMark/>
          </w:tcPr>
          <w:p w14:paraId="2E9D84CD" w14:textId="710A8F2B" w:rsidR="00B23C37" w:rsidRDefault="00B23C37" w:rsidP="00D02CA1">
            <w:pPr>
              <w:rPr>
                <w:rFonts w:ascii="Verdana" w:eastAsia="Times New Roman" w:hAnsi="Verdana"/>
                <w:b/>
                <w:color w:val="365F91"/>
                <w:sz w:val="20"/>
                <w:szCs w:val="20"/>
                <w:lang w:val="el-GR"/>
              </w:rPr>
            </w:pPr>
            <w:r>
              <w:rPr>
                <w:rFonts w:ascii="Verdana" w:eastAsia="Times New Roman" w:hAnsi="Verdana"/>
                <w:b/>
                <w:noProof/>
                <w:color w:val="365F91"/>
                <w:sz w:val="20"/>
                <w:szCs w:val="20"/>
              </w:rPr>
              <mc:AlternateContent>
                <mc:Choice Requires="wps">
                  <w:drawing>
                    <wp:anchor distT="0" distB="0" distL="114300" distR="114300" simplePos="0" relativeHeight="251661312" behindDoc="0" locked="0" layoutInCell="1" allowOverlap="1" wp14:anchorId="6B0F9EE2" wp14:editId="45BFFAEF">
                      <wp:simplePos x="0" y="0"/>
                      <wp:positionH relativeFrom="column">
                        <wp:posOffset>1334135</wp:posOffset>
                      </wp:positionH>
                      <wp:positionV relativeFrom="paragraph">
                        <wp:posOffset>116840</wp:posOffset>
                      </wp:positionV>
                      <wp:extent cx="272415" cy="911860"/>
                      <wp:effectExtent l="7620" t="10160" r="5715" b="11430"/>
                      <wp:wrapNone/>
                      <wp:docPr id="874543939" name="Righ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415" cy="911860"/>
                              </a:xfrm>
                              <a:prstGeom prst="rightBrace">
                                <a:avLst>
                                  <a:gd name="adj1" fmla="val 27894"/>
                                  <a:gd name="adj2" fmla="val 50000"/>
                                </a:avLst>
                              </a:prstGeom>
                              <a:noFill/>
                              <a:ln w="9525">
                                <a:solidFill>
                                  <a:srgbClr val="2F54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08DB2" id="Right Brace 5" o:spid="_x0000_s1026" type="#_x0000_t88" style="position:absolute;margin-left:105.05pt;margin-top:9.2pt;width:21.45pt;height:7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" strokecolor="#2f5496"/>
                  </w:pict>
                </mc:Fallback>
              </mc:AlternateContent>
            </w:r>
          </w:p>
          <w:p w14:paraId="6BFC760D" w14:textId="77777777" w:rsidR="00B23C37" w:rsidRPr="005F0D81" w:rsidRDefault="00B23C37" w:rsidP="00D02CA1">
            <w:pPr>
              <w:rPr>
                <w:rFonts w:ascii="Verdana" w:eastAsia="Times New Roman" w:hAnsi="Verdana"/>
                <w:b/>
                <w:color w:val="365F91"/>
                <w:sz w:val="20"/>
                <w:szCs w:val="20"/>
              </w:rPr>
            </w:pPr>
            <w:r>
              <w:rPr>
                <w:rFonts w:ascii="Verdana" w:eastAsia="Times New Roman" w:hAnsi="Verdana"/>
                <w:b/>
                <w:color w:val="365F91"/>
                <w:sz w:val="20"/>
                <w:szCs w:val="20"/>
              </w:rPr>
              <w:t>Information and c</w:t>
            </w:r>
            <w:r w:rsidRPr="005F0D81">
              <w:rPr>
                <w:rFonts w:ascii="Verdana" w:eastAsia="Times New Roman" w:hAnsi="Verdana"/>
                <w:b/>
                <w:color w:val="365F91"/>
                <w:sz w:val="20"/>
                <w:szCs w:val="20"/>
              </w:rPr>
              <w:t>ommunication</w:t>
            </w:r>
            <w:r>
              <w:rPr>
                <w:rFonts w:ascii="Verdana" w:eastAsia="Times New Roman" w:hAnsi="Verdana"/>
                <w:b/>
                <w:color w:val="365F91"/>
                <w:sz w:val="20"/>
                <w:szCs w:val="20"/>
                <w:vertAlign w:val="superscript"/>
              </w:rPr>
              <w:t>(1)</w:t>
            </w:r>
            <w:r>
              <w:rPr>
                <w:rFonts w:ascii="Verdana" w:eastAsia="Times New Roman" w:hAnsi="Verdana"/>
                <w:b/>
                <w:color w:val="365F91"/>
                <w:sz w:val="20"/>
                <w:szCs w:val="20"/>
              </w:rPr>
              <w:t xml:space="preserve"> </w:t>
            </w:r>
          </w:p>
        </w:tc>
        <w:tc>
          <w:tcPr>
            <w:tcW w:w="947" w:type="dxa"/>
            <w:vMerge w:val="restart"/>
            <w:tcBorders>
              <w:left w:val="double" w:sz="4" w:space="0" w:color="2F5496"/>
            </w:tcBorders>
            <w:shd w:val="clear" w:color="auto" w:fill="auto"/>
            <w:vAlign w:val="center"/>
          </w:tcPr>
          <w:p w14:paraId="4F49B8CC" w14:textId="77777777" w:rsidR="00B23C37" w:rsidRPr="00263D09" w:rsidRDefault="00B23C37" w:rsidP="001F19C7">
            <w:pPr>
              <w:ind w:right="57"/>
              <w:jc w:val="right"/>
              <w:rPr>
                <w:rFonts w:ascii="Verdana" w:eastAsia="Times New Roman" w:hAnsi="Verdana"/>
                <w:color w:val="365F91"/>
                <w:sz w:val="18"/>
                <w:szCs w:val="18"/>
              </w:rPr>
            </w:pPr>
            <w:r>
              <w:rPr>
                <w:rFonts w:ascii="Verdana" w:eastAsia="Times New Roman" w:hAnsi="Verdana"/>
                <w:color w:val="365F91"/>
                <w:sz w:val="18"/>
                <w:szCs w:val="18"/>
              </w:rPr>
              <w:t>2.638</w:t>
            </w:r>
          </w:p>
        </w:tc>
        <w:tc>
          <w:tcPr>
            <w:tcW w:w="921" w:type="dxa"/>
            <w:vMerge w:val="restart"/>
            <w:shd w:val="clear" w:color="auto" w:fill="auto"/>
            <w:vAlign w:val="center"/>
          </w:tcPr>
          <w:p w14:paraId="5A434F7C" w14:textId="77777777" w:rsidR="00B23C37" w:rsidRPr="00263D09" w:rsidRDefault="00B23C37" w:rsidP="001F19C7">
            <w:pPr>
              <w:ind w:right="57"/>
              <w:jc w:val="right"/>
              <w:rPr>
                <w:rFonts w:ascii="Verdana" w:eastAsia="Times New Roman" w:hAnsi="Verdana"/>
                <w:color w:val="365F91"/>
                <w:sz w:val="18"/>
                <w:szCs w:val="18"/>
              </w:rPr>
            </w:pPr>
            <w:r>
              <w:rPr>
                <w:rFonts w:ascii="Verdana" w:eastAsia="Times New Roman" w:hAnsi="Verdana"/>
                <w:color w:val="365F91"/>
                <w:sz w:val="18"/>
                <w:szCs w:val="18"/>
              </w:rPr>
              <w:t>2.735</w:t>
            </w:r>
          </w:p>
        </w:tc>
        <w:tc>
          <w:tcPr>
            <w:tcW w:w="1130" w:type="dxa"/>
            <w:vMerge w:val="restart"/>
            <w:tcBorders>
              <w:right w:val="double" w:sz="4" w:space="0" w:color="2F5496"/>
            </w:tcBorders>
            <w:shd w:val="clear" w:color="auto" w:fill="auto"/>
            <w:vAlign w:val="center"/>
          </w:tcPr>
          <w:p w14:paraId="634D3F08" w14:textId="77777777" w:rsidR="00B23C37" w:rsidRPr="00263D09" w:rsidRDefault="00B23C37" w:rsidP="001F19C7">
            <w:pPr>
              <w:ind w:right="57"/>
              <w:jc w:val="right"/>
              <w:rPr>
                <w:rFonts w:ascii="Verdana" w:eastAsia="Times New Roman" w:hAnsi="Verdana"/>
                <w:color w:val="365F91"/>
                <w:sz w:val="18"/>
                <w:szCs w:val="18"/>
              </w:rPr>
            </w:pPr>
            <w:r>
              <w:rPr>
                <w:rFonts w:ascii="Verdana" w:eastAsia="Times New Roman" w:hAnsi="Verdana"/>
                <w:color w:val="365F91"/>
                <w:sz w:val="18"/>
                <w:szCs w:val="18"/>
              </w:rPr>
              <w:t>2.428</w:t>
            </w:r>
          </w:p>
        </w:tc>
        <w:tc>
          <w:tcPr>
            <w:tcW w:w="948" w:type="dxa"/>
            <w:tcBorders>
              <w:left w:val="double" w:sz="4" w:space="0" w:color="2F5496"/>
            </w:tcBorders>
            <w:shd w:val="clear" w:color="auto" w:fill="auto"/>
            <w:vAlign w:val="center"/>
          </w:tcPr>
          <w:p w14:paraId="257800D5" w14:textId="77777777" w:rsidR="00B23C37" w:rsidRPr="008166C1" w:rsidRDefault="00B23C37" w:rsidP="001F19C7">
            <w:pPr>
              <w:ind w:right="57"/>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1.468</w:t>
            </w:r>
          </w:p>
        </w:tc>
        <w:tc>
          <w:tcPr>
            <w:tcW w:w="921" w:type="dxa"/>
            <w:shd w:val="clear" w:color="auto" w:fill="auto"/>
            <w:vAlign w:val="center"/>
          </w:tcPr>
          <w:p w14:paraId="07C4A693" w14:textId="77777777" w:rsidR="00B23C37" w:rsidRPr="008166C1" w:rsidRDefault="00B23C37" w:rsidP="001F19C7">
            <w:pPr>
              <w:ind w:right="57"/>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1.495</w:t>
            </w:r>
          </w:p>
        </w:tc>
        <w:tc>
          <w:tcPr>
            <w:tcW w:w="1130" w:type="dxa"/>
            <w:tcBorders>
              <w:left w:val="nil"/>
              <w:right w:val="double" w:sz="4" w:space="0" w:color="2F5496"/>
            </w:tcBorders>
            <w:shd w:val="clear" w:color="auto" w:fill="auto"/>
            <w:vAlign w:val="center"/>
          </w:tcPr>
          <w:p w14:paraId="1E371BEA" w14:textId="77777777" w:rsidR="00B23C37" w:rsidRPr="006B354F" w:rsidRDefault="00B23C37" w:rsidP="001F19C7">
            <w:pPr>
              <w:ind w:right="57"/>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1.412</w:t>
            </w:r>
          </w:p>
        </w:tc>
        <w:tc>
          <w:tcPr>
            <w:tcW w:w="950" w:type="dxa"/>
            <w:vMerge w:val="restart"/>
            <w:tcBorders>
              <w:left w:val="double" w:sz="4" w:space="0" w:color="2F5496"/>
            </w:tcBorders>
            <w:shd w:val="clear" w:color="auto" w:fill="auto"/>
            <w:noWrap/>
            <w:vAlign w:val="center"/>
          </w:tcPr>
          <w:p w14:paraId="43369090" w14:textId="31E10FEB" w:rsidR="00B23C37" w:rsidRDefault="00D746D6" w:rsidP="001F19C7">
            <w:pPr>
              <w:ind w:right="113"/>
              <w:jc w:val="right"/>
              <w:rPr>
                <w:rFonts w:ascii="Verdana" w:eastAsia="Times New Roman" w:hAnsi="Verdana"/>
                <w:color w:val="365F91"/>
                <w:sz w:val="18"/>
                <w:szCs w:val="18"/>
              </w:rPr>
            </w:pPr>
            <w:r>
              <w:rPr>
                <w:rFonts w:ascii="Verdana" w:eastAsia="Times New Roman" w:hAnsi="Verdana"/>
                <w:noProof/>
                <w:color w:val="365F91"/>
                <w:sz w:val="18"/>
                <w:szCs w:val="18"/>
              </w:rPr>
              <mc:AlternateContent>
                <mc:Choice Requires="wps">
                  <w:drawing>
                    <wp:anchor distT="0" distB="0" distL="114300" distR="114300" simplePos="0" relativeHeight="251662336" behindDoc="1" locked="0" layoutInCell="1" allowOverlap="1" wp14:anchorId="514F3C36" wp14:editId="67C861E0">
                      <wp:simplePos x="0" y="0"/>
                      <wp:positionH relativeFrom="column">
                        <wp:posOffset>-39370</wp:posOffset>
                      </wp:positionH>
                      <wp:positionV relativeFrom="page">
                        <wp:posOffset>113665</wp:posOffset>
                      </wp:positionV>
                      <wp:extent cx="90805" cy="509270"/>
                      <wp:effectExtent l="0" t="0" r="23495" b="24130"/>
                      <wp:wrapNone/>
                      <wp:docPr id="1570741664"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09270"/>
                              </a:xfrm>
                              <a:prstGeom prst="rightBrace">
                                <a:avLst>
                                  <a:gd name="adj1" fmla="val 46737"/>
                                  <a:gd name="adj2" fmla="val 50000"/>
                                </a:avLst>
                              </a:prstGeom>
                              <a:noFill/>
                              <a:ln w="9525">
                                <a:solidFill>
                                  <a:srgbClr val="2F54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DEFAB" id="Right Brace 4" o:spid="_x0000_s1026" type="#_x0000_t88" style="position:absolute;margin-left:-3.1pt;margin-top:8.95pt;width:7.15pt;height:4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" strokecolor="#2f5496">
                      <w10:wrap anchory="page"/>
                    </v:shape>
                  </w:pict>
                </mc:Fallback>
              </mc:AlternateContent>
            </w:r>
          </w:p>
          <w:p w14:paraId="34328AE7" w14:textId="2A1CE745" w:rsidR="00D746D6" w:rsidRDefault="00D746D6" w:rsidP="00D746D6">
            <w:pPr>
              <w:ind w:right="113"/>
              <w:rPr>
                <w:rFonts w:ascii="Verdana" w:eastAsia="Times New Roman" w:hAnsi="Verdana"/>
                <w:color w:val="365F91"/>
                <w:sz w:val="18"/>
                <w:szCs w:val="18"/>
                <w:lang w:val="el-GR"/>
              </w:rPr>
            </w:pPr>
          </w:p>
          <w:p w14:paraId="4038CB8B" w14:textId="0D5FC9A3" w:rsidR="001F19C7" w:rsidRPr="001F19C7" w:rsidRDefault="00D746D6" w:rsidP="00D746D6">
            <w:pPr>
              <w:ind w:right="113"/>
              <w:rPr>
                <w:rFonts w:ascii="Verdana" w:eastAsia="Times New Roman" w:hAnsi="Verdana"/>
                <w:color w:val="365F91"/>
                <w:sz w:val="18"/>
                <w:szCs w:val="18"/>
                <w:lang w:val="el-GR"/>
              </w:rPr>
            </w:pPr>
            <w:r>
              <w:rPr>
                <w:rFonts w:ascii="Verdana" w:eastAsia="Times New Roman" w:hAnsi="Verdana"/>
                <w:color w:val="365F91"/>
                <w:sz w:val="18"/>
                <w:szCs w:val="18"/>
                <w:lang w:val="el-GR"/>
              </w:rPr>
              <w:t xml:space="preserve">   </w:t>
            </w:r>
            <w:r w:rsidR="00B23C37">
              <w:rPr>
                <w:rFonts w:ascii="Verdana" w:eastAsia="Times New Roman" w:hAnsi="Verdana"/>
                <w:color w:val="365F91"/>
                <w:sz w:val="18"/>
                <w:szCs w:val="18"/>
              </w:rPr>
              <w:t>26,5</w:t>
            </w:r>
          </w:p>
        </w:tc>
        <w:tc>
          <w:tcPr>
            <w:tcW w:w="894" w:type="dxa"/>
            <w:vMerge w:val="restart"/>
            <w:shd w:val="clear" w:color="auto" w:fill="auto"/>
            <w:noWrap/>
            <w:vAlign w:val="center"/>
          </w:tcPr>
          <w:p w14:paraId="5DE55D73" w14:textId="77777777" w:rsidR="00B23C37" w:rsidRPr="00650ABD" w:rsidRDefault="00B23C37" w:rsidP="001F19C7">
            <w:pPr>
              <w:ind w:right="113"/>
              <w:jc w:val="right"/>
              <w:rPr>
                <w:rFonts w:ascii="Verdana" w:eastAsia="Times New Roman" w:hAnsi="Verdana"/>
                <w:color w:val="365F91"/>
                <w:sz w:val="4"/>
                <w:szCs w:val="4"/>
              </w:rPr>
            </w:pPr>
          </w:p>
          <w:p w14:paraId="433EE955" w14:textId="77777777" w:rsidR="00B23C37" w:rsidRPr="00B50620" w:rsidRDefault="00B23C37" w:rsidP="001F19C7">
            <w:pPr>
              <w:ind w:right="113"/>
              <w:jc w:val="right"/>
              <w:rPr>
                <w:rFonts w:ascii="Verdana" w:eastAsia="Times New Roman" w:hAnsi="Verdana"/>
                <w:color w:val="365F91"/>
                <w:sz w:val="18"/>
                <w:szCs w:val="18"/>
              </w:rPr>
            </w:pPr>
            <w:r>
              <w:rPr>
                <w:rFonts w:ascii="Verdana" w:eastAsia="Times New Roman" w:hAnsi="Verdana"/>
                <w:color w:val="365F91"/>
                <w:sz w:val="18"/>
                <w:szCs w:val="18"/>
              </w:rPr>
              <w:t>25,0</w:t>
            </w:r>
          </w:p>
        </w:tc>
        <w:tc>
          <w:tcPr>
            <w:tcW w:w="1138" w:type="dxa"/>
            <w:vMerge w:val="restart"/>
            <w:shd w:val="clear" w:color="auto" w:fill="auto"/>
            <w:noWrap/>
            <w:vAlign w:val="center"/>
          </w:tcPr>
          <w:p w14:paraId="5F8A3293" w14:textId="77777777" w:rsidR="00B23C37" w:rsidRPr="00650ABD" w:rsidRDefault="00B23C37" w:rsidP="001F19C7">
            <w:pPr>
              <w:ind w:right="113"/>
              <w:jc w:val="right"/>
              <w:rPr>
                <w:rFonts w:ascii="Verdana" w:eastAsia="Times New Roman" w:hAnsi="Verdana"/>
                <w:color w:val="365F91"/>
                <w:sz w:val="4"/>
                <w:szCs w:val="4"/>
              </w:rPr>
            </w:pPr>
          </w:p>
          <w:p w14:paraId="53C3234B" w14:textId="77777777" w:rsidR="00B23C37" w:rsidRPr="00F8742D" w:rsidRDefault="00B23C37" w:rsidP="001F19C7">
            <w:pPr>
              <w:ind w:right="113"/>
              <w:jc w:val="right"/>
              <w:rPr>
                <w:rFonts w:ascii="Verdana" w:eastAsia="Times New Roman" w:hAnsi="Verdana"/>
                <w:color w:val="365F91"/>
                <w:sz w:val="18"/>
                <w:szCs w:val="18"/>
                <w:lang w:val="el-GR"/>
              </w:rPr>
            </w:pPr>
            <w:r>
              <w:rPr>
                <w:rFonts w:ascii="Verdana" w:eastAsia="Times New Roman" w:hAnsi="Verdana"/>
                <w:color w:val="365F91"/>
                <w:sz w:val="18"/>
                <w:szCs w:val="18"/>
              </w:rPr>
              <w:t>30,</w:t>
            </w:r>
            <w:r>
              <w:rPr>
                <w:rFonts w:ascii="Verdana" w:eastAsia="Times New Roman" w:hAnsi="Verdana"/>
                <w:color w:val="365F91"/>
                <w:sz w:val="18"/>
                <w:szCs w:val="18"/>
                <w:lang w:val="el-GR"/>
              </w:rPr>
              <w:t>4</w:t>
            </w:r>
          </w:p>
        </w:tc>
      </w:tr>
      <w:tr w:rsidR="00B23C37" w:rsidRPr="0014579C" w14:paraId="66645CBD" w14:textId="77777777" w:rsidTr="001F19C7">
        <w:trPr>
          <w:trHeight w:val="710"/>
          <w:jc w:val="center"/>
        </w:trPr>
        <w:tc>
          <w:tcPr>
            <w:tcW w:w="2552" w:type="dxa"/>
            <w:tcBorders>
              <w:left w:val="nil"/>
              <w:right w:val="double" w:sz="4" w:space="0" w:color="2F5496"/>
            </w:tcBorders>
            <w:shd w:val="clear" w:color="auto" w:fill="auto"/>
            <w:vAlign w:val="center"/>
          </w:tcPr>
          <w:p w14:paraId="78D1ED74" w14:textId="77777777" w:rsidR="00B23C37" w:rsidRPr="00003598" w:rsidRDefault="00B23C37" w:rsidP="00D02CA1">
            <w:pPr>
              <w:rPr>
                <w:rFonts w:ascii="Verdana" w:eastAsia="Times New Roman" w:hAnsi="Verdana"/>
                <w:b/>
                <w:color w:val="365F91"/>
                <w:sz w:val="20"/>
                <w:szCs w:val="20"/>
                <w:vertAlign w:val="superscript"/>
              </w:rPr>
            </w:pPr>
            <w:r w:rsidRPr="005F0D81">
              <w:rPr>
                <w:rFonts w:ascii="Verdana" w:eastAsia="Times New Roman" w:hAnsi="Verdana"/>
                <w:b/>
                <w:color w:val="365F91"/>
                <w:sz w:val="20"/>
                <w:szCs w:val="20"/>
              </w:rPr>
              <w:t>Recreation</w:t>
            </w:r>
            <w:r>
              <w:rPr>
                <w:rFonts w:ascii="Verdana" w:eastAsia="Times New Roman" w:hAnsi="Verdana"/>
                <w:b/>
                <w:color w:val="365F91"/>
                <w:sz w:val="20"/>
                <w:szCs w:val="20"/>
              </w:rPr>
              <w:t>, sport</w:t>
            </w:r>
            <w:r w:rsidRPr="005F0D81">
              <w:rPr>
                <w:rFonts w:ascii="Verdana" w:eastAsia="Times New Roman" w:hAnsi="Verdana"/>
                <w:b/>
                <w:color w:val="365F91"/>
                <w:sz w:val="20"/>
                <w:szCs w:val="20"/>
              </w:rPr>
              <w:t xml:space="preserve"> and culture</w:t>
            </w:r>
            <w:r>
              <w:rPr>
                <w:rFonts w:ascii="Verdana" w:eastAsia="Times New Roman" w:hAnsi="Verdana"/>
                <w:b/>
                <w:color w:val="365F91"/>
                <w:sz w:val="20"/>
                <w:szCs w:val="20"/>
                <w:vertAlign w:val="superscript"/>
              </w:rPr>
              <w:t>(1)</w:t>
            </w:r>
          </w:p>
        </w:tc>
        <w:tc>
          <w:tcPr>
            <w:tcW w:w="947" w:type="dxa"/>
            <w:vMerge/>
            <w:tcBorders>
              <w:left w:val="double" w:sz="4" w:space="0" w:color="2F5496"/>
            </w:tcBorders>
            <w:shd w:val="clear" w:color="auto" w:fill="auto"/>
            <w:vAlign w:val="center"/>
          </w:tcPr>
          <w:p w14:paraId="288F74E7" w14:textId="77777777" w:rsidR="00B23C37" w:rsidRPr="002D155F" w:rsidRDefault="00B23C37" w:rsidP="001F19C7">
            <w:pPr>
              <w:ind w:right="57"/>
              <w:jc w:val="right"/>
              <w:rPr>
                <w:rFonts w:ascii="Verdana" w:eastAsia="Times New Roman" w:hAnsi="Verdana"/>
                <w:color w:val="365F91"/>
                <w:sz w:val="18"/>
                <w:szCs w:val="18"/>
                <w:lang w:val="el-GR"/>
              </w:rPr>
            </w:pPr>
          </w:p>
        </w:tc>
        <w:tc>
          <w:tcPr>
            <w:tcW w:w="921" w:type="dxa"/>
            <w:vMerge/>
            <w:shd w:val="clear" w:color="auto" w:fill="auto"/>
            <w:vAlign w:val="center"/>
          </w:tcPr>
          <w:p w14:paraId="22848A3A" w14:textId="77777777" w:rsidR="00B23C37" w:rsidRPr="002D155F" w:rsidRDefault="00B23C37" w:rsidP="001F19C7">
            <w:pPr>
              <w:ind w:right="57"/>
              <w:jc w:val="right"/>
              <w:rPr>
                <w:rFonts w:ascii="Verdana" w:eastAsia="Times New Roman" w:hAnsi="Verdana"/>
                <w:color w:val="365F91"/>
                <w:sz w:val="18"/>
                <w:szCs w:val="18"/>
                <w:lang w:val="el-GR"/>
              </w:rPr>
            </w:pPr>
          </w:p>
        </w:tc>
        <w:tc>
          <w:tcPr>
            <w:tcW w:w="1130" w:type="dxa"/>
            <w:vMerge/>
            <w:tcBorders>
              <w:right w:val="double" w:sz="4" w:space="0" w:color="2F5496"/>
            </w:tcBorders>
            <w:shd w:val="clear" w:color="auto" w:fill="auto"/>
            <w:vAlign w:val="center"/>
          </w:tcPr>
          <w:p w14:paraId="51B79169" w14:textId="77777777" w:rsidR="00B23C37" w:rsidRPr="002D155F" w:rsidRDefault="00B23C37" w:rsidP="001F19C7">
            <w:pPr>
              <w:ind w:right="57"/>
              <w:jc w:val="right"/>
              <w:rPr>
                <w:rFonts w:ascii="Verdana" w:eastAsia="Times New Roman" w:hAnsi="Verdana"/>
                <w:color w:val="365F91"/>
                <w:sz w:val="18"/>
                <w:szCs w:val="18"/>
                <w:lang w:val="el-GR"/>
              </w:rPr>
            </w:pPr>
          </w:p>
        </w:tc>
        <w:tc>
          <w:tcPr>
            <w:tcW w:w="948" w:type="dxa"/>
            <w:tcBorders>
              <w:left w:val="double" w:sz="4" w:space="0" w:color="2F5496"/>
            </w:tcBorders>
            <w:shd w:val="clear" w:color="auto" w:fill="auto"/>
            <w:vAlign w:val="center"/>
          </w:tcPr>
          <w:p w14:paraId="0A5247C8" w14:textId="77777777" w:rsidR="00B23C37" w:rsidRPr="008166C1" w:rsidRDefault="00B23C37" w:rsidP="001F19C7">
            <w:pPr>
              <w:ind w:right="57"/>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1.870</w:t>
            </w:r>
          </w:p>
        </w:tc>
        <w:tc>
          <w:tcPr>
            <w:tcW w:w="921" w:type="dxa"/>
            <w:shd w:val="clear" w:color="auto" w:fill="auto"/>
            <w:vAlign w:val="center"/>
          </w:tcPr>
          <w:p w14:paraId="119886F2" w14:textId="77777777" w:rsidR="00B23C37" w:rsidRPr="008166C1" w:rsidRDefault="00B23C37" w:rsidP="001F19C7">
            <w:pPr>
              <w:ind w:right="57"/>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1.924</w:t>
            </w:r>
          </w:p>
        </w:tc>
        <w:tc>
          <w:tcPr>
            <w:tcW w:w="1130" w:type="dxa"/>
            <w:tcBorders>
              <w:left w:val="nil"/>
              <w:right w:val="double" w:sz="4" w:space="0" w:color="2F5496"/>
            </w:tcBorders>
            <w:shd w:val="clear" w:color="auto" w:fill="auto"/>
            <w:vAlign w:val="center"/>
          </w:tcPr>
          <w:p w14:paraId="237DA9BD" w14:textId="77777777" w:rsidR="00B23C37" w:rsidRPr="006B354F" w:rsidRDefault="00B23C37" w:rsidP="001F19C7">
            <w:pPr>
              <w:ind w:right="57"/>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1.753</w:t>
            </w:r>
          </w:p>
        </w:tc>
        <w:tc>
          <w:tcPr>
            <w:tcW w:w="950" w:type="dxa"/>
            <w:vMerge/>
            <w:tcBorders>
              <w:left w:val="double" w:sz="4" w:space="0" w:color="2F5496"/>
            </w:tcBorders>
            <w:shd w:val="clear" w:color="auto" w:fill="auto"/>
            <w:noWrap/>
            <w:vAlign w:val="center"/>
          </w:tcPr>
          <w:p w14:paraId="26E57780" w14:textId="77777777" w:rsidR="00B23C37" w:rsidRPr="006B354F" w:rsidRDefault="00B23C37" w:rsidP="001F19C7">
            <w:pPr>
              <w:ind w:right="113"/>
              <w:jc w:val="right"/>
              <w:rPr>
                <w:rFonts w:ascii="Verdana" w:eastAsia="Times New Roman" w:hAnsi="Verdana"/>
                <w:color w:val="365F91"/>
                <w:sz w:val="18"/>
                <w:szCs w:val="18"/>
                <w:lang w:val="el-GR"/>
              </w:rPr>
            </w:pPr>
          </w:p>
        </w:tc>
        <w:tc>
          <w:tcPr>
            <w:tcW w:w="894" w:type="dxa"/>
            <w:vMerge/>
            <w:shd w:val="clear" w:color="auto" w:fill="auto"/>
            <w:noWrap/>
            <w:vAlign w:val="center"/>
          </w:tcPr>
          <w:p w14:paraId="4C263A0C" w14:textId="77777777" w:rsidR="00B23C37" w:rsidRPr="00E20DD6" w:rsidRDefault="00B23C37" w:rsidP="001F19C7">
            <w:pPr>
              <w:ind w:right="113"/>
              <w:jc w:val="right"/>
              <w:rPr>
                <w:rFonts w:ascii="Verdana" w:eastAsia="Times New Roman" w:hAnsi="Verdana"/>
                <w:color w:val="365F91"/>
                <w:sz w:val="18"/>
                <w:szCs w:val="18"/>
                <w:lang w:val="el-GR"/>
              </w:rPr>
            </w:pPr>
          </w:p>
        </w:tc>
        <w:tc>
          <w:tcPr>
            <w:tcW w:w="1138" w:type="dxa"/>
            <w:vMerge/>
            <w:shd w:val="clear" w:color="auto" w:fill="auto"/>
            <w:noWrap/>
            <w:vAlign w:val="center"/>
          </w:tcPr>
          <w:p w14:paraId="718DC250" w14:textId="77777777" w:rsidR="00B23C37" w:rsidRPr="00E20DD6" w:rsidRDefault="00B23C37" w:rsidP="001F19C7">
            <w:pPr>
              <w:ind w:right="113"/>
              <w:jc w:val="right"/>
              <w:rPr>
                <w:rFonts w:ascii="Verdana" w:eastAsia="Times New Roman" w:hAnsi="Verdana"/>
                <w:color w:val="365F91"/>
                <w:sz w:val="18"/>
                <w:szCs w:val="18"/>
                <w:lang w:val="el-GR"/>
              </w:rPr>
            </w:pPr>
          </w:p>
        </w:tc>
      </w:tr>
      <w:tr w:rsidR="00B23C37" w:rsidRPr="0014579C" w14:paraId="180B16A8" w14:textId="77777777" w:rsidTr="001F19C7">
        <w:trPr>
          <w:trHeight w:val="710"/>
          <w:jc w:val="center"/>
        </w:trPr>
        <w:tc>
          <w:tcPr>
            <w:tcW w:w="2552" w:type="dxa"/>
            <w:tcBorders>
              <w:left w:val="nil"/>
              <w:right w:val="double" w:sz="4" w:space="0" w:color="2F5496"/>
            </w:tcBorders>
            <w:shd w:val="clear" w:color="auto" w:fill="auto"/>
            <w:vAlign w:val="center"/>
            <w:hideMark/>
          </w:tcPr>
          <w:p w14:paraId="3346AB3B" w14:textId="77777777" w:rsidR="00B23C37" w:rsidRPr="005F0D81" w:rsidRDefault="00B23C37" w:rsidP="00D02CA1">
            <w:pPr>
              <w:rPr>
                <w:rFonts w:ascii="Verdana" w:eastAsia="Times New Roman" w:hAnsi="Verdana"/>
                <w:b/>
                <w:color w:val="365F91"/>
                <w:sz w:val="20"/>
                <w:szCs w:val="20"/>
              </w:rPr>
            </w:pPr>
            <w:r w:rsidRPr="005F0D81">
              <w:rPr>
                <w:rFonts w:ascii="Verdana" w:eastAsia="Times New Roman" w:hAnsi="Verdana"/>
                <w:b/>
                <w:color w:val="365F91"/>
                <w:sz w:val="20"/>
                <w:szCs w:val="20"/>
              </w:rPr>
              <w:t>Education</w:t>
            </w:r>
          </w:p>
        </w:tc>
        <w:tc>
          <w:tcPr>
            <w:tcW w:w="947" w:type="dxa"/>
            <w:tcBorders>
              <w:left w:val="double" w:sz="4" w:space="0" w:color="2F5496"/>
            </w:tcBorders>
            <w:shd w:val="clear" w:color="auto" w:fill="auto"/>
            <w:vAlign w:val="center"/>
          </w:tcPr>
          <w:p w14:paraId="3923D7D7" w14:textId="77777777" w:rsidR="00B23C37" w:rsidRPr="0014579C" w:rsidRDefault="00B23C37" w:rsidP="001F19C7">
            <w:pPr>
              <w:ind w:right="57"/>
              <w:jc w:val="right"/>
              <w:rPr>
                <w:rFonts w:ascii="Verdana" w:eastAsia="Times New Roman" w:hAnsi="Verdana"/>
                <w:color w:val="365F91"/>
                <w:sz w:val="18"/>
                <w:szCs w:val="18"/>
              </w:rPr>
            </w:pPr>
            <w:r w:rsidRPr="0014579C">
              <w:rPr>
                <w:rFonts w:ascii="Verdana" w:eastAsia="Times New Roman" w:hAnsi="Verdana"/>
                <w:color w:val="365F91"/>
                <w:sz w:val="18"/>
                <w:szCs w:val="18"/>
              </w:rPr>
              <w:t>1.408</w:t>
            </w:r>
          </w:p>
        </w:tc>
        <w:tc>
          <w:tcPr>
            <w:tcW w:w="921" w:type="dxa"/>
            <w:shd w:val="clear" w:color="auto" w:fill="auto"/>
            <w:vAlign w:val="center"/>
          </w:tcPr>
          <w:p w14:paraId="2F1C320A" w14:textId="77777777" w:rsidR="00B23C37" w:rsidRPr="0014579C" w:rsidRDefault="00B23C37" w:rsidP="001F19C7">
            <w:pPr>
              <w:ind w:right="57"/>
              <w:jc w:val="right"/>
              <w:rPr>
                <w:rFonts w:ascii="Verdana" w:eastAsia="Times New Roman" w:hAnsi="Verdana"/>
                <w:color w:val="365F91"/>
                <w:sz w:val="18"/>
                <w:szCs w:val="18"/>
              </w:rPr>
            </w:pPr>
            <w:r w:rsidRPr="0014579C">
              <w:rPr>
                <w:rFonts w:ascii="Verdana" w:eastAsia="Times New Roman" w:hAnsi="Verdana"/>
                <w:color w:val="365F91"/>
                <w:sz w:val="18"/>
                <w:szCs w:val="18"/>
              </w:rPr>
              <w:t>1.449</w:t>
            </w:r>
          </w:p>
        </w:tc>
        <w:tc>
          <w:tcPr>
            <w:tcW w:w="1130" w:type="dxa"/>
            <w:tcBorders>
              <w:right w:val="double" w:sz="4" w:space="0" w:color="2F5496"/>
            </w:tcBorders>
            <w:shd w:val="clear" w:color="auto" w:fill="auto"/>
            <w:vAlign w:val="center"/>
          </w:tcPr>
          <w:p w14:paraId="67B888CA" w14:textId="77777777" w:rsidR="00B23C37" w:rsidRPr="0014579C" w:rsidRDefault="00B23C37" w:rsidP="001F19C7">
            <w:pPr>
              <w:ind w:right="57"/>
              <w:jc w:val="right"/>
              <w:rPr>
                <w:rFonts w:ascii="Verdana" w:eastAsia="Times New Roman" w:hAnsi="Verdana"/>
                <w:color w:val="365F91"/>
                <w:sz w:val="18"/>
                <w:szCs w:val="18"/>
              </w:rPr>
            </w:pPr>
            <w:r w:rsidRPr="0014579C">
              <w:rPr>
                <w:rFonts w:ascii="Verdana" w:eastAsia="Times New Roman" w:hAnsi="Verdana"/>
                <w:color w:val="365F91"/>
                <w:sz w:val="18"/>
                <w:szCs w:val="18"/>
              </w:rPr>
              <w:t>1.320</w:t>
            </w:r>
          </w:p>
        </w:tc>
        <w:tc>
          <w:tcPr>
            <w:tcW w:w="948" w:type="dxa"/>
            <w:tcBorders>
              <w:left w:val="double" w:sz="4" w:space="0" w:color="2F5496"/>
            </w:tcBorders>
            <w:shd w:val="clear" w:color="auto" w:fill="auto"/>
            <w:vAlign w:val="center"/>
          </w:tcPr>
          <w:p w14:paraId="2D64A173" w14:textId="77777777" w:rsidR="00B23C37" w:rsidRPr="008166C1" w:rsidRDefault="00B23C37" w:rsidP="001F19C7">
            <w:pPr>
              <w:ind w:right="57"/>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1.596</w:t>
            </w:r>
          </w:p>
        </w:tc>
        <w:tc>
          <w:tcPr>
            <w:tcW w:w="921" w:type="dxa"/>
            <w:shd w:val="clear" w:color="auto" w:fill="auto"/>
            <w:vAlign w:val="center"/>
          </w:tcPr>
          <w:p w14:paraId="08927A1E" w14:textId="77777777" w:rsidR="00B23C37" w:rsidRPr="008166C1" w:rsidRDefault="00B23C37" w:rsidP="001F19C7">
            <w:pPr>
              <w:ind w:right="57"/>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1.745</w:t>
            </w:r>
          </w:p>
        </w:tc>
        <w:tc>
          <w:tcPr>
            <w:tcW w:w="1130" w:type="dxa"/>
            <w:tcBorders>
              <w:left w:val="nil"/>
              <w:right w:val="double" w:sz="4" w:space="0" w:color="2F5496"/>
            </w:tcBorders>
            <w:shd w:val="clear" w:color="auto" w:fill="auto"/>
            <w:vAlign w:val="center"/>
          </w:tcPr>
          <w:p w14:paraId="7663935B" w14:textId="77777777" w:rsidR="00B23C37" w:rsidRPr="006B354F" w:rsidRDefault="00B23C37" w:rsidP="001F19C7">
            <w:pPr>
              <w:ind w:right="57"/>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1.276</w:t>
            </w:r>
          </w:p>
        </w:tc>
        <w:tc>
          <w:tcPr>
            <w:tcW w:w="950" w:type="dxa"/>
            <w:tcBorders>
              <w:left w:val="double" w:sz="4" w:space="0" w:color="2F5496"/>
            </w:tcBorders>
            <w:shd w:val="clear" w:color="auto" w:fill="auto"/>
            <w:noWrap/>
            <w:vAlign w:val="center"/>
          </w:tcPr>
          <w:p w14:paraId="65190EAE" w14:textId="77777777" w:rsidR="00B23C37" w:rsidRPr="006B354F" w:rsidRDefault="00B23C37" w:rsidP="001F19C7">
            <w:pPr>
              <w:ind w:right="113"/>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13,4</w:t>
            </w:r>
          </w:p>
        </w:tc>
        <w:tc>
          <w:tcPr>
            <w:tcW w:w="894" w:type="dxa"/>
            <w:shd w:val="clear" w:color="auto" w:fill="auto"/>
            <w:noWrap/>
            <w:vAlign w:val="center"/>
          </w:tcPr>
          <w:p w14:paraId="0D551689" w14:textId="77777777" w:rsidR="00B23C37" w:rsidRPr="00E20DD6" w:rsidRDefault="00B23C37" w:rsidP="001F19C7">
            <w:pPr>
              <w:ind w:right="113"/>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20,4</w:t>
            </w:r>
          </w:p>
        </w:tc>
        <w:tc>
          <w:tcPr>
            <w:tcW w:w="1138" w:type="dxa"/>
            <w:shd w:val="clear" w:color="auto" w:fill="auto"/>
            <w:noWrap/>
            <w:vAlign w:val="center"/>
          </w:tcPr>
          <w:p w14:paraId="144E39C6" w14:textId="77777777" w:rsidR="00B23C37" w:rsidRPr="00E20DD6" w:rsidRDefault="00B23C37" w:rsidP="001F19C7">
            <w:pPr>
              <w:ind w:right="113"/>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-3,3</w:t>
            </w:r>
          </w:p>
        </w:tc>
      </w:tr>
      <w:tr w:rsidR="00B23C37" w:rsidRPr="0014579C" w14:paraId="67CBD4BF" w14:textId="77777777" w:rsidTr="001F19C7">
        <w:trPr>
          <w:trHeight w:val="605"/>
          <w:jc w:val="center"/>
        </w:trPr>
        <w:tc>
          <w:tcPr>
            <w:tcW w:w="2552" w:type="dxa"/>
            <w:tcBorders>
              <w:left w:val="nil"/>
              <w:right w:val="double" w:sz="4" w:space="0" w:color="2F5496"/>
            </w:tcBorders>
            <w:shd w:val="clear" w:color="auto" w:fill="auto"/>
            <w:vAlign w:val="center"/>
            <w:hideMark/>
          </w:tcPr>
          <w:p w14:paraId="7C70E792" w14:textId="77777777" w:rsidR="00B23C37" w:rsidRDefault="00B23C37" w:rsidP="00D02CA1">
            <w:pPr>
              <w:rPr>
                <w:rFonts w:ascii="Verdana" w:eastAsia="Times New Roman" w:hAnsi="Verdana"/>
                <w:b/>
                <w:color w:val="365F91"/>
                <w:sz w:val="20"/>
                <w:szCs w:val="20"/>
              </w:rPr>
            </w:pPr>
            <w:r>
              <w:rPr>
                <w:rFonts w:ascii="Verdana" w:eastAsia="Times New Roman" w:hAnsi="Verdana"/>
                <w:b/>
                <w:color w:val="365F91"/>
                <w:sz w:val="20"/>
                <w:szCs w:val="20"/>
              </w:rPr>
              <w:t>R</w:t>
            </w:r>
            <w:r w:rsidRPr="005F0D81">
              <w:rPr>
                <w:rFonts w:ascii="Verdana" w:eastAsia="Times New Roman" w:hAnsi="Verdana"/>
                <w:b/>
                <w:color w:val="365F91"/>
                <w:sz w:val="20"/>
                <w:szCs w:val="20"/>
              </w:rPr>
              <w:t>estaurants</w:t>
            </w:r>
            <w:r>
              <w:rPr>
                <w:rFonts w:ascii="Verdana" w:eastAsia="Times New Roman" w:hAnsi="Verdana"/>
                <w:b/>
                <w:color w:val="365F91"/>
                <w:sz w:val="20"/>
                <w:szCs w:val="20"/>
              </w:rPr>
              <w:t xml:space="preserve"> and accommodation services</w:t>
            </w:r>
          </w:p>
          <w:p w14:paraId="1270C341" w14:textId="77777777" w:rsidR="00B23C37" w:rsidRDefault="00B23C37" w:rsidP="00D02CA1">
            <w:pPr>
              <w:rPr>
                <w:rFonts w:ascii="Verdana" w:eastAsia="Times New Roman" w:hAnsi="Verdana"/>
                <w:b/>
                <w:color w:val="365F91"/>
                <w:sz w:val="20"/>
                <w:szCs w:val="20"/>
              </w:rPr>
            </w:pPr>
          </w:p>
          <w:p w14:paraId="0AFF47CB" w14:textId="77777777" w:rsidR="00B23C37" w:rsidRPr="005F0D81" w:rsidRDefault="00B23C37" w:rsidP="00D02CA1">
            <w:pPr>
              <w:rPr>
                <w:rFonts w:ascii="Verdana" w:eastAsia="Times New Roman" w:hAnsi="Verdana"/>
                <w:b/>
                <w:color w:val="365F91"/>
                <w:sz w:val="20"/>
                <w:szCs w:val="20"/>
              </w:rPr>
            </w:pPr>
          </w:p>
        </w:tc>
        <w:tc>
          <w:tcPr>
            <w:tcW w:w="947" w:type="dxa"/>
            <w:tcBorders>
              <w:left w:val="double" w:sz="4" w:space="0" w:color="2F5496"/>
            </w:tcBorders>
            <w:shd w:val="clear" w:color="auto" w:fill="auto"/>
            <w:vAlign w:val="center"/>
          </w:tcPr>
          <w:p w14:paraId="7E71EC8B" w14:textId="77777777" w:rsidR="00B23C37" w:rsidRPr="0014579C" w:rsidRDefault="00B23C37" w:rsidP="001F19C7">
            <w:pPr>
              <w:ind w:right="57"/>
              <w:jc w:val="right"/>
              <w:rPr>
                <w:rFonts w:ascii="Verdana" w:eastAsia="Times New Roman" w:hAnsi="Verdana"/>
                <w:color w:val="365F91"/>
                <w:sz w:val="18"/>
                <w:szCs w:val="18"/>
              </w:rPr>
            </w:pPr>
            <w:r w:rsidRPr="0014579C">
              <w:rPr>
                <w:rFonts w:ascii="Verdana" w:eastAsia="Times New Roman" w:hAnsi="Verdana"/>
                <w:color w:val="365F91"/>
                <w:sz w:val="18"/>
                <w:szCs w:val="18"/>
              </w:rPr>
              <w:t>2.786</w:t>
            </w:r>
          </w:p>
        </w:tc>
        <w:tc>
          <w:tcPr>
            <w:tcW w:w="921" w:type="dxa"/>
            <w:shd w:val="clear" w:color="auto" w:fill="auto"/>
            <w:vAlign w:val="center"/>
          </w:tcPr>
          <w:p w14:paraId="738C7A5E" w14:textId="77777777" w:rsidR="00B23C37" w:rsidRPr="0014579C" w:rsidRDefault="00B23C37" w:rsidP="001F19C7">
            <w:pPr>
              <w:ind w:right="57"/>
              <w:jc w:val="right"/>
              <w:rPr>
                <w:rFonts w:ascii="Verdana" w:eastAsia="Times New Roman" w:hAnsi="Verdana"/>
                <w:color w:val="365F91"/>
                <w:sz w:val="18"/>
                <w:szCs w:val="18"/>
              </w:rPr>
            </w:pPr>
            <w:r w:rsidRPr="0014579C">
              <w:rPr>
                <w:rFonts w:ascii="Verdana" w:eastAsia="Times New Roman" w:hAnsi="Verdana"/>
                <w:color w:val="365F91"/>
                <w:sz w:val="18"/>
                <w:szCs w:val="18"/>
              </w:rPr>
              <w:t>2.885</w:t>
            </w:r>
          </w:p>
        </w:tc>
        <w:tc>
          <w:tcPr>
            <w:tcW w:w="1130" w:type="dxa"/>
            <w:tcBorders>
              <w:right w:val="double" w:sz="4" w:space="0" w:color="2F5496"/>
            </w:tcBorders>
            <w:shd w:val="clear" w:color="auto" w:fill="auto"/>
            <w:vAlign w:val="center"/>
          </w:tcPr>
          <w:p w14:paraId="6F3F5B50" w14:textId="77777777" w:rsidR="00B23C37" w:rsidRPr="0014579C" w:rsidRDefault="00B23C37" w:rsidP="001F19C7">
            <w:pPr>
              <w:ind w:right="57"/>
              <w:jc w:val="right"/>
              <w:rPr>
                <w:rFonts w:ascii="Verdana" w:eastAsia="Times New Roman" w:hAnsi="Verdana"/>
                <w:color w:val="365F91"/>
                <w:sz w:val="18"/>
                <w:szCs w:val="18"/>
              </w:rPr>
            </w:pPr>
            <w:r w:rsidRPr="0014579C">
              <w:rPr>
                <w:rFonts w:ascii="Verdana" w:eastAsia="Times New Roman" w:hAnsi="Verdana"/>
                <w:color w:val="365F91"/>
                <w:sz w:val="18"/>
                <w:szCs w:val="18"/>
              </w:rPr>
              <w:t>2.571</w:t>
            </w:r>
          </w:p>
        </w:tc>
        <w:tc>
          <w:tcPr>
            <w:tcW w:w="948" w:type="dxa"/>
            <w:tcBorders>
              <w:left w:val="double" w:sz="4" w:space="0" w:color="2F5496"/>
            </w:tcBorders>
            <w:shd w:val="clear" w:color="auto" w:fill="auto"/>
            <w:vAlign w:val="center"/>
          </w:tcPr>
          <w:p w14:paraId="6C9EECF1" w14:textId="77777777" w:rsidR="00B23C37" w:rsidRPr="008166C1" w:rsidRDefault="00B23C37" w:rsidP="001F19C7">
            <w:pPr>
              <w:ind w:right="57"/>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4.777</w:t>
            </w:r>
          </w:p>
        </w:tc>
        <w:tc>
          <w:tcPr>
            <w:tcW w:w="921" w:type="dxa"/>
            <w:shd w:val="clear" w:color="auto" w:fill="auto"/>
            <w:vAlign w:val="center"/>
          </w:tcPr>
          <w:p w14:paraId="27F4D483" w14:textId="77777777" w:rsidR="00B23C37" w:rsidRPr="008166C1" w:rsidRDefault="00B23C37" w:rsidP="001F19C7">
            <w:pPr>
              <w:ind w:right="57"/>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5.021</w:t>
            </w:r>
          </w:p>
        </w:tc>
        <w:tc>
          <w:tcPr>
            <w:tcW w:w="1130" w:type="dxa"/>
            <w:tcBorders>
              <w:left w:val="nil"/>
              <w:right w:val="double" w:sz="4" w:space="0" w:color="2F5496"/>
            </w:tcBorders>
            <w:shd w:val="clear" w:color="auto" w:fill="auto"/>
            <w:vAlign w:val="center"/>
          </w:tcPr>
          <w:p w14:paraId="76895BE9" w14:textId="77777777" w:rsidR="00B23C37" w:rsidRPr="006B354F" w:rsidRDefault="00B23C37" w:rsidP="001F19C7">
            <w:pPr>
              <w:ind w:right="57"/>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4.255</w:t>
            </w:r>
          </w:p>
        </w:tc>
        <w:tc>
          <w:tcPr>
            <w:tcW w:w="950" w:type="dxa"/>
            <w:tcBorders>
              <w:left w:val="double" w:sz="4" w:space="0" w:color="2F5496"/>
            </w:tcBorders>
            <w:shd w:val="clear" w:color="auto" w:fill="auto"/>
            <w:noWrap/>
            <w:vAlign w:val="center"/>
          </w:tcPr>
          <w:p w14:paraId="0E97EDF0" w14:textId="77777777" w:rsidR="00B23C37" w:rsidRPr="006B354F" w:rsidRDefault="00B23C37" w:rsidP="001F19C7">
            <w:pPr>
              <w:ind w:right="113"/>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71,5</w:t>
            </w:r>
          </w:p>
        </w:tc>
        <w:tc>
          <w:tcPr>
            <w:tcW w:w="894" w:type="dxa"/>
            <w:shd w:val="clear" w:color="auto" w:fill="auto"/>
            <w:noWrap/>
            <w:vAlign w:val="center"/>
          </w:tcPr>
          <w:p w14:paraId="758FC010" w14:textId="77777777" w:rsidR="00B23C37" w:rsidRPr="00E20DD6" w:rsidRDefault="00B23C37" w:rsidP="001F19C7">
            <w:pPr>
              <w:ind w:right="113"/>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74,0</w:t>
            </w:r>
          </w:p>
        </w:tc>
        <w:tc>
          <w:tcPr>
            <w:tcW w:w="1138" w:type="dxa"/>
            <w:shd w:val="clear" w:color="auto" w:fill="auto"/>
            <w:noWrap/>
            <w:vAlign w:val="center"/>
          </w:tcPr>
          <w:p w14:paraId="26C828A4" w14:textId="77777777" w:rsidR="00B23C37" w:rsidRPr="00E20DD6" w:rsidRDefault="00B23C37" w:rsidP="001F19C7">
            <w:pPr>
              <w:ind w:right="113"/>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65,5</w:t>
            </w:r>
          </w:p>
        </w:tc>
      </w:tr>
      <w:tr w:rsidR="00B23C37" w:rsidRPr="0014579C" w14:paraId="3E9C92BF" w14:textId="77777777" w:rsidTr="001F19C7">
        <w:trPr>
          <w:trHeight w:val="841"/>
          <w:jc w:val="center"/>
        </w:trPr>
        <w:tc>
          <w:tcPr>
            <w:tcW w:w="2552" w:type="dxa"/>
            <w:tcBorders>
              <w:left w:val="nil"/>
              <w:right w:val="double" w:sz="4" w:space="0" w:color="2F5496"/>
            </w:tcBorders>
            <w:shd w:val="clear" w:color="auto" w:fill="auto"/>
            <w:vAlign w:val="center"/>
          </w:tcPr>
          <w:p w14:paraId="11AD93EF" w14:textId="77777777" w:rsidR="00B23C37" w:rsidRDefault="00B23C37" w:rsidP="00D02CA1">
            <w:pPr>
              <w:rPr>
                <w:rFonts w:ascii="Verdana" w:eastAsia="Times New Roman" w:hAnsi="Verdana"/>
                <w:b/>
                <w:color w:val="365F91"/>
                <w:sz w:val="20"/>
                <w:szCs w:val="20"/>
              </w:rPr>
            </w:pPr>
            <w:r>
              <w:rPr>
                <w:rFonts w:ascii="Verdana" w:eastAsia="Times New Roman" w:hAnsi="Verdana"/>
                <w:b/>
                <w:color w:val="365F91"/>
                <w:sz w:val="20"/>
                <w:szCs w:val="20"/>
              </w:rPr>
              <w:t>Insurance and financial services</w:t>
            </w:r>
          </w:p>
          <w:p w14:paraId="4B10E48E" w14:textId="77777777" w:rsidR="00B23C37" w:rsidRDefault="00B23C37" w:rsidP="00D02CA1">
            <w:pPr>
              <w:rPr>
                <w:rFonts w:ascii="Verdana" w:eastAsia="Times New Roman" w:hAnsi="Verdana"/>
                <w:b/>
                <w:color w:val="365F91"/>
                <w:sz w:val="20"/>
                <w:szCs w:val="20"/>
              </w:rPr>
            </w:pPr>
          </w:p>
        </w:tc>
        <w:tc>
          <w:tcPr>
            <w:tcW w:w="947" w:type="dxa"/>
            <w:tcBorders>
              <w:left w:val="double" w:sz="4" w:space="0" w:color="2F5496"/>
            </w:tcBorders>
            <w:shd w:val="clear" w:color="auto" w:fill="auto"/>
            <w:vAlign w:val="center"/>
          </w:tcPr>
          <w:p w14:paraId="621D0648" w14:textId="77777777" w:rsidR="00B23C37" w:rsidRDefault="00B23C37" w:rsidP="001F19C7">
            <w:pPr>
              <w:ind w:right="57"/>
              <w:jc w:val="right"/>
              <w:rPr>
                <w:rFonts w:ascii="Verdana" w:eastAsia="Times New Roman" w:hAnsi="Verdana"/>
                <w:color w:val="365F91"/>
                <w:sz w:val="18"/>
                <w:szCs w:val="18"/>
              </w:rPr>
            </w:pPr>
            <w:r>
              <w:rPr>
                <w:rFonts w:ascii="Verdana" w:eastAsia="Times New Roman" w:hAnsi="Verdana"/>
                <w:color w:val="365F91"/>
                <w:sz w:val="18"/>
                <w:szCs w:val="18"/>
                <w:lang w:val="el-GR"/>
              </w:rPr>
              <w:t>921</w:t>
            </w:r>
          </w:p>
          <w:p w14:paraId="0E86EB2D" w14:textId="77777777" w:rsidR="00B23C37" w:rsidRPr="00650ABD" w:rsidRDefault="00B23C37" w:rsidP="001F19C7">
            <w:pPr>
              <w:ind w:right="57"/>
              <w:jc w:val="right"/>
              <w:rPr>
                <w:rFonts w:ascii="Verdana" w:eastAsia="Times New Roman" w:hAnsi="Verdana"/>
                <w:color w:val="365F91"/>
                <w:sz w:val="18"/>
                <w:szCs w:val="18"/>
              </w:rPr>
            </w:pPr>
          </w:p>
        </w:tc>
        <w:tc>
          <w:tcPr>
            <w:tcW w:w="921" w:type="dxa"/>
            <w:shd w:val="clear" w:color="auto" w:fill="auto"/>
            <w:vAlign w:val="center"/>
          </w:tcPr>
          <w:p w14:paraId="68F8C9DA" w14:textId="77777777" w:rsidR="00B23C37" w:rsidRDefault="00B23C37" w:rsidP="001F19C7">
            <w:pPr>
              <w:ind w:right="57"/>
              <w:jc w:val="right"/>
              <w:rPr>
                <w:rFonts w:ascii="Verdana" w:eastAsia="Times New Roman" w:hAnsi="Verdana"/>
                <w:color w:val="365F91"/>
                <w:sz w:val="18"/>
                <w:szCs w:val="18"/>
              </w:rPr>
            </w:pPr>
            <w:r>
              <w:rPr>
                <w:rFonts w:ascii="Verdana" w:eastAsia="Times New Roman" w:hAnsi="Verdana"/>
                <w:color w:val="365F91"/>
                <w:sz w:val="18"/>
                <w:szCs w:val="18"/>
                <w:lang w:val="el-GR"/>
              </w:rPr>
              <w:t>969</w:t>
            </w:r>
          </w:p>
          <w:p w14:paraId="2B64AC5A" w14:textId="77777777" w:rsidR="00B23C37" w:rsidRPr="00650ABD" w:rsidRDefault="00B23C37" w:rsidP="001F19C7">
            <w:pPr>
              <w:ind w:right="57"/>
              <w:jc w:val="right"/>
              <w:rPr>
                <w:rFonts w:ascii="Verdana" w:eastAsia="Times New Roman" w:hAnsi="Verdana"/>
                <w:color w:val="365F91"/>
                <w:sz w:val="18"/>
                <w:szCs w:val="18"/>
              </w:rPr>
            </w:pPr>
          </w:p>
        </w:tc>
        <w:tc>
          <w:tcPr>
            <w:tcW w:w="1130" w:type="dxa"/>
            <w:tcBorders>
              <w:right w:val="double" w:sz="4" w:space="0" w:color="2F5496"/>
            </w:tcBorders>
            <w:shd w:val="clear" w:color="auto" w:fill="auto"/>
            <w:vAlign w:val="center"/>
          </w:tcPr>
          <w:p w14:paraId="5034D1B6" w14:textId="77777777" w:rsidR="00B23C37" w:rsidRDefault="00B23C37" w:rsidP="001F19C7">
            <w:pPr>
              <w:ind w:right="57"/>
              <w:jc w:val="right"/>
              <w:rPr>
                <w:rFonts w:ascii="Verdana" w:eastAsia="Times New Roman" w:hAnsi="Verdana"/>
                <w:color w:val="365F91"/>
                <w:sz w:val="18"/>
                <w:szCs w:val="18"/>
              </w:rPr>
            </w:pPr>
            <w:r>
              <w:rPr>
                <w:rFonts w:ascii="Verdana" w:eastAsia="Times New Roman" w:hAnsi="Verdana"/>
                <w:color w:val="365F91"/>
                <w:sz w:val="18"/>
                <w:szCs w:val="18"/>
                <w:lang w:val="el-GR"/>
              </w:rPr>
              <w:t>818</w:t>
            </w:r>
          </w:p>
          <w:p w14:paraId="155E04DE" w14:textId="77777777" w:rsidR="00B23C37" w:rsidRPr="00650ABD" w:rsidRDefault="00B23C37" w:rsidP="001F19C7">
            <w:pPr>
              <w:ind w:right="57"/>
              <w:jc w:val="right"/>
              <w:rPr>
                <w:rFonts w:ascii="Verdana" w:eastAsia="Times New Roman" w:hAnsi="Verdana"/>
                <w:color w:val="365F91"/>
                <w:sz w:val="18"/>
                <w:szCs w:val="18"/>
              </w:rPr>
            </w:pPr>
          </w:p>
        </w:tc>
        <w:tc>
          <w:tcPr>
            <w:tcW w:w="948" w:type="dxa"/>
            <w:tcBorders>
              <w:left w:val="double" w:sz="4" w:space="0" w:color="2F5496"/>
            </w:tcBorders>
            <w:shd w:val="clear" w:color="auto" w:fill="auto"/>
            <w:vAlign w:val="center"/>
          </w:tcPr>
          <w:p w14:paraId="52ED72A4" w14:textId="77777777" w:rsidR="00B23C37" w:rsidRDefault="00B23C37" w:rsidP="001F19C7">
            <w:pPr>
              <w:ind w:right="57"/>
              <w:jc w:val="right"/>
              <w:rPr>
                <w:rFonts w:ascii="Verdana" w:eastAsia="Times New Roman" w:hAnsi="Verdana"/>
                <w:color w:val="365F91"/>
                <w:sz w:val="18"/>
                <w:szCs w:val="18"/>
              </w:rPr>
            </w:pPr>
            <w:r>
              <w:rPr>
                <w:rFonts w:ascii="Verdana" w:eastAsia="Times New Roman" w:hAnsi="Verdana"/>
                <w:color w:val="365F91"/>
                <w:sz w:val="18"/>
                <w:szCs w:val="18"/>
                <w:lang w:val="el-GR"/>
              </w:rPr>
              <w:t>2.086</w:t>
            </w:r>
          </w:p>
          <w:p w14:paraId="7A53EE0B" w14:textId="77777777" w:rsidR="00B23C37" w:rsidRPr="00650ABD" w:rsidRDefault="00B23C37" w:rsidP="001F19C7">
            <w:pPr>
              <w:ind w:right="57"/>
              <w:jc w:val="right"/>
              <w:rPr>
                <w:rFonts w:ascii="Verdana" w:eastAsia="Times New Roman" w:hAnsi="Verdana"/>
                <w:color w:val="365F91"/>
                <w:sz w:val="18"/>
                <w:szCs w:val="18"/>
              </w:rPr>
            </w:pPr>
          </w:p>
        </w:tc>
        <w:tc>
          <w:tcPr>
            <w:tcW w:w="921" w:type="dxa"/>
            <w:shd w:val="clear" w:color="auto" w:fill="auto"/>
            <w:vAlign w:val="center"/>
          </w:tcPr>
          <w:p w14:paraId="00E00E7E" w14:textId="77777777" w:rsidR="00B23C37" w:rsidRDefault="00B23C37" w:rsidP="001F19C7">
            <w:pPr>
              <w:ind w:right="57"/>
              <w:jc w:val="right"/>
              <w:rPr>
                <w:rFonts w:ascii="Verdana" w:eastAsia="Times New Roman" w:hAnsi="Verdana"/>
                <w:color w:val="365F91"/>
                <w:sz w:val="18"/>
                <w:szCs w:val="18"/>
              </w:rPr>
            </w:pPr>
            <w:r>
              <w:rPr>
                <w:rFonts w:ascii="Verdana" w:eastAsia="Times New Roman" w:hAnsi="Verdana"/>
                <w:color w:val="365F91"/>
                <w:sz w:val="18"/>
                <w:szCs w:val="18"/>
                <w:lang w:val="el-GR"/>
              </w:rPr>
              <w:t>2.149</w:t>
            </w:r>
          </w:p>
          <w:p w14:paraId="2E9899DE" w14:textId="77777777" w:rsidR="00B23C37" w:rsidRPr="00650ABD" w:rsidRDefault="00B23C37" w:rsidP="001F19C7">
            <w:pPr>
              <w:ind w:right="57"/>
              <w:jc w:val="right"/>
              <w:rPr>
                <w:rFonts w:ascii="Verdana" w:eastAsia="Times New Roman" w:hAnsi="Verdana"/>
                <w:color w:val="365F91"/>
                <w:sz w:val="18"/>
                <w:szCs w:val="18"/>
              </w:rPr>
            </w:pPr>
          </w:p>
        </w:tc>
        <w:tc>
          <w:tcPr>
            <w:tcW w:w="1130" w:type="dxa"/>
            <w:tcBorders>
              <w:left w:val="nil"/>
              <w:right w:val="double" w:sz="4" w:space="0" w:color="2F5496"/>
            </w:tcBorders>
            <w:shd w:val="clear" w:color="auto" w:fill="auto"/>
            <w:vAlign w:val="center"/>
          </w:tcPr>
          <w:p w14:paraId="2F53A5EE" w14:textId="77777777" w:rsidR="00B23C37" w:rsidRDefault="00B23C37" w:rsidP="001F19C7">
            <w:pPr>
              <w:ind w:right="57"/>
              <w:jc w:val="right"/>
              <w:rPr>
                <w:rFonts w:ascii="Verdana" w:eastAsia="Times New Roman" w:hAnsi="Verdana"/>
                <w:color w:val="365F91"/>
                <w:sz w:val="18"/>
                <w:szCs w:val="18"/>
              </w:rPr>
            </w:pPr>
            <w:r>
              <w:rPr>
                <w:rFonts w:ascii="Verdana" w:eastAsia="Times New Roman" w:hAnsi="Verdana"/>
                <w:color w:val="365F91"/>
                <w:sz w:val="18"/>
                <w:szCs w:val="18"/>
                <w:lang w:val="el-GR"/>
              </w:rPr>
              <w:t>1.953</w:t>
            </w:r>
          </w:p>
          <w:p w14:paraId="371156FE" w14:textId="77777777" w:rsidR="00B23C37" w:rsidRPr="00650ABD" w:rsidRDefault="00B23C37" w:rsidP="001F19C7">
            <w:pPr>
              <w:ind w:right="57"/>
              <w:jc w:val="right"/>
              <w:rPr>
                <w:rFonts w:ascii="Verdana" w:eastAsia="Times New Roman" w:hAnsi="Verdana"/>
                <w:color w:val="365F91"/>
                <w:sz w:val="18"/>
                <w:szCs w:val="18"/>
              </w:rPr>
            </w:pPr>
          </w:p>
        </w:tc>
        <w:tc>
          <w:tcPr>
            <w:tcW w:w="950" w:type="dxa"/>
            <w:tcBorders>
              <w:left w:val="double" w:sz="4" w:space="0" w:color="2F5496"/>
            </w:tcBorders>
            <w:shd w:val="clear" w:color="auto" w:fill="auto"/>
            <w:noWrap/>
            <w:vAlign w:val="center"/>
          </w:tcPr>
          <w:p w14:paraId="2F4320F5" w14:textId="77777777" w:rsidR="00B23C37" w:rsidRDefault="00B23C37" w:rsidP="001F19C7">
            <w:pPr>
              <w:ind w:right="113"/>
              <w:jc w:val="right"/>
              <w:rPr>
                <w:rFonts w:ascii="Verdana" w:eastAsia="Times New Roman" w:hAnsi="Verdana"/>
                <w:color w:val="365F91"/>
                <w:sz w:val="18"/>
                <w:szCs w:val="18"/>
              </w:rPr>
            </w:pPr>
            <w:r>
              <w:rPr>
                <w:rFonts w:ascii="Verdana" w:eastAsia="Times New Roman" w:hAnsi="Verdana"/>
                <w:color w:val="365F91"/>
                <w:sz w:val="18"/>
                <w:szCs w:val="18"/>
                <w:lang w:val="el-GR"/>
              </w:rPr>
              <w:t>126,5</w:t>
            </w:r>
          </w:p>
          <w:p w14:paraId="3D542E85" w14:textId="77777777" w:rsidR="00B23C37" w:rsidRPr="00650ABD" w:rsidRDefault="00B23C37" w:rsidP="001F19C7">
            <w:pPr>
              <w:ind w:right="113"/>
              <w:jc w:val="right"/>
              <w:rPr>
                <w:rFonts w:ascii="Verdana" w:eastAsia="Times New Roman" w:hAnsi="Verdana"/>
                <w:color w:val="365F91"/>
                <w:sz w:val="18"/>
                <w:szCs w:val="18"/>
              </w:rPr>
            </w:pPr>
          </w:p>
        </w:tc>
        <w:tc>
          <w:tcPr>
            <w:tcW w:w="894" w:type="dxa"/>
            <w:shd w:val="clear" w:color="auto" w:fill="auto"/>
            <w:noWrap/>
            <w:vAlign w:val="center"/>
          </w:tcPr>
          <w:p w14:paraId="61898426" w14:textId="77777777" w:rsidR="00B23C37" w:rsidRDefault="00B23C37" w:rsidP="001F19C7">
            <w:pPr>
              <w:ind w:right="113"/>
              <w:jc w:val="right"/>
              <w:rPr>
                <w:rFonts w:ascii="Verdana" w:eastAsia="Times New Roman" w:hAnsi="Verdana"/>
                <w:color w:val="365F91"/>
                <w:sz w:val="18"/>
                <w:szCs w:val="18"/>
              </w:rPr>
            </w:pPr>
            <w:r>
              <w:rPr>
                <w:rFonts w:ascii="Verdana" w:eastAsia="Times New Roman" w:hAnsi="Verdana"/>
                <w:color w:val="365F91"/>
                <w:sz w:val="18"/>
                <w:szCs w:val="18"/>
                <w:lang w:val="el-GR"/>
              </w:rPr>
              <w:t>121,8</w:t>
            </w:r>
          </w:p>
          <w:p w14:paraId="739F8BDB" w14:textId="77777777" w:rsidR="00B23C37" w:rsidRPr="00650ABD" w:rsidRDefault="00B23C37" w:rsidP="001F19C7">
            <w:pPr>
              <w:ind w:right="113"/>
              <w:jc w:val="right"/>
              <w:rPr>
                <w:rFonts w:ascii="Verdana" w:eastAsia="Times New Roman" w:hAnsi="Verdana"/>
                <w:color w:val="365F91"/>
                <w:sz w:val="18"/>
                <w:szCs w:val="18"/>
              </w:rPr>
            </w:pPr>
          </w:p>
        </w:tc>
        <w:tc>
          <w:tcPr>
            <w:tcW w:w="1138" w:type="dxa"/>
            <w:shd w:val="clear" w:color="auto" w:fill="auto"/>
            <w:noWrap/>
            <w:vAlign w:val="center"/>
          </w:tcPr>
          <w:p w14:paraId="4AC53988" w14:textId="77777777" w:rsidR="00B23C37" w:rsidRDefault="00B23C37" w:rsidP="001F19C7">
            <w:pPr>
              <w:ind w:right="113"/>
              <w:jc w:val="right"/>
              <w:rPr>
                <w:rFonts w:ascii="Verdana" w:eastAsia="Times New Roman" w:hAnsi="Verdana"/>
                <w:color w:val="365F91"/>
                <w:sz w:val="18"/>
                <w:szCs w:val="18"/>
              </w:rPr>
            </w:pPr>
            <w:r>
              <w:rPr>
                <w:rFonts w:ascii="Verdana" w:eastAsia="Times New Roman" w:hAnsi="Verdana"/>
                <w:color w:val="365F91"/>
                <w:sz w:val="18"/>
                <w:szCs w:val="18"/>
                <w:lang w:val="el-GR"/>
              </w:rPr>
              <w:t>138,8</w:t>
            </w:r>
          </w:p>
          <w:p w14:paraId="0B3D02AE" w14:textId="77777777" w:rsidR="00B23C37" w:rsidRPr="00650ABD" w:rsidRDefault="00B23C37" w:rsidP="001F19C7">
            <w:pPr>
              <w:ind w:right="113"/>
              <w:jc w:val="right"/>
              <w:rPr>
                <w:rFonts w:ascii="Verdana" w:eastAsia="Times New Roman" w:hAnsi="Verdana"/>
                <w:color w:val="365F91"/>
                <w:sz w:val="18"/>
                <w:szCs w:val="18"/>
              </w:rPr>
            </w:pPr>
          </w:p>
        </w:tc>
      </w:tr>
      <w:tr w:rsidR="00B23C37" w:rsidRPr="0014579C" w14:paraId="5A240458" w14:textId="77777777" w:rsidTr="001F19C7">
        <w:trPr>
          <w:trHeight w:val="898"/>
          <w:jc w:val="center"/>
        </w:trPr>
        <w:tc>
          <w:tcPr>
            <w:tcW w:w="2552" w:type="dxa"/>
            <w:tcBorders>
              <w:left w:val="nil"/>
              <w:bottom w:val="single" w:sz="4" w:space="0" w:color="2F5496"/>
              <w:right w:val="double" w:sz="4" w:space="0" w:color="2F5496"/>
            </w:tcBorders>
            <w:shd w:val="clear" w:color="auto" w:fill="auto"/>
            <w:vAlign w:val="center"/>
            <w:hideMark/>
          </w:tcPr>
          <w:p w14:paraId="17B67272" w14:textId="77777777" w:rsidR="00B23C37" w:rsidRPr="005F0D81" w:rsidRDefault="00B23C37" w:rsidP="00D02CA1">
            <w:pPr>
              <w:rPr>
                <w:rFonts w:ascii="Verdana" w:eastAsia="Times New Roman" w:hAnsi="Verdana"/>
                <w:b/>
                <w:color w:val="365F91"/>
                <w:sz w:val="20"/>
                <w:szCs w:val="20"/>
              </w:rPr>
            </w:pPr>
            <w:r>
              <w:rPr>
                <w:rFonts w:ascii="Verdana" w:eastAsia="Times New Roman" w:hAnsi="Verdana"/>
                <w:b/>
                <w:color w:val="365F91"/>
                <w:sz w:val="20"/>
                <w:szCs w:val="20"/>
              </w:rPr>
              <w:t>Personal care, social protection and miscellaneous goods and services</w:t>
            </w:r>
          </w:p>
        </w:tc>
        <w:tc>
          <w:tcPr>
            <w:tcW w:w="947" w:type="dxa"/>
            <w:tcBorders>
              <w:left w:val="double" w:sz="4" w:space="0" w:color="2F5496"/>
              <w:bottom w:val="single" w:sz="4" w:space="0" w:color="2F5496"/>
            </w:tcBorders>
            <w:shd w:val="clear" w:color="auto" w:fill="auto"/>
            <w:vAlign w:val="center"/>
          </w:tcPr>
          <w:p w14:paraId="4D5136B6" w14:textId="77777777" w:rsidR="00B23C37" w:rsidRPr="00056430" w:rsidRDefault="00B23C37" w:rsidP="001F19C7">
            <w:pPr>
              <w:ind w:right="57"/>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1.420</w:t>
            </w:r>
          </w:p>
        </w:tc>
        <w:tc>
          <w:tcPr>
            <w:tcW w:w="921" w:type="dxa"/>
            <w:tcBorders>
              <w:bottom w:val="single" w:sz="4" w:space="0" w:color="2F5496"/>
            </w:tcBorders>
            <w:shd w:val="clear" w:color="auto" w:fill="auto"/>
            <w:vAlign w:val="center"/>
          </w:tcPr>
          <w:p w14:paraId="3FACBFE8" w14:textId="77777777" w:rsidR="00B23C37" w:rsidRPr="00056430" w:rsidRDefault="00B23C37" w:rsidP="001F19C7">
            <w:pPr>
              <w:ind w:right="57"/>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1.506</w:t>
            </w:r>
          </w:p>
        </w:tc>
        <w:tc>
          <w:tcPr>
            <w:tcW w:w="1130" w:type="dxa"/>
            <w:tcBorders>
              <w:bottom w:val="single" w:sz="4" w:space="0" w:color="2F5496"/>
              <w:right w:val="double" w:sz="4" w:space="0" w:color="2F5496"/>
            </w:tcBorders>
            <w:shd w:val="clear" w:color="auto" w:fill="auto"/>
            <w:vAlign w:val="center"/>
          </w:tcPr>
          <w:p w14:paraId="614AEE50" w14:textId="77777777" w:rsidR="00B23C37" w:rsidRPr="00056430" w:rsidRDefault="00B23C37" w:rsidP="001F19C7">
            <w:pPr>
              <w:ind w:right="57"/>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1.232</w:t>
            </w:r>
          </w:p>
        </w:tc>
        <w:tc>
          <w:tcPr>
            <w:tcW w:w="948" w:type="dxa"/>
            <w:tcBorders>
              <w:left w:val="double" w:sz="4" w:space="0" w:color="2F5496"/>
              <w:bottom w:val="single" w:sz="4" w:space="0" w:color="2F5496"/>
            </w:tcBorders>
            <w:shd w:val="clear" w:color="auto" w:fill="auto"/>
            <w:vAlign w:val="center"/>
          </w:tcPr>
          <w:p w14:paraId="12A55466" w14:textId="77777777" w:rsidR="00B23C37" w:rsidRDefault="00B23C37" w:rsidP="001F19C7">
            <w:pPr>
              <w:ind w:right="57"/>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2.075</w:t>
            </w:r>
          </w:p>
        </w:tc>
        <w:tc>
          <w:tcPr>
            <w:tcW w:w="921" w:type="dxa"/>
            <w:tcBorders>
              <w:bottom w:val="single" w:sz="4" w:space="0" w:color="2F5496"/>
            </w:tcBorders>
            <w:shd w:val="clear" w:color="auto" w:fill="auto"/>
            <w:vAlign w:val="center"/>
          </w:tcPr>
          <w:p w14:paraId="6BA37EA8" w14:textId="77777777" w:rsidR="00B23C37" w:rsidRDefault="00B23C37" w:rsidP="001F19C7">
            <w:pPr>
              <w:ind w:right="57"/>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2.080</w:t>
            </w:r>
          </w:p>
        </w:tc>
        <w:tc>
          <w:tcPr>
            <w:tcW w:w="1130" w:type="dxa"/>
            <w:tcBorders>
              <w:bottom w:val="single" w:sz="4" w:space="0" w:color="2F5496"/>
              <w:right w:val="double" w:sz="4" w:space="0" w:color="2F5496"/>
            </w:tcBorders>
            <w:shd w:val="clear" w:color="auto" w:fill="auto"/>
            <w:vAlign w:val="center"/>
          </w:tcPr>
          <w:p w14:paraId="7A3ED64F" w14:textId="77777777" w:rsidR="00B23C37" w:rsidRDefault="00B23C37" w:rsidP="001F19C7">
            <w:pPr>
              <w:ind w:right="57"/>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2.066</w:t>
            </w:r>
          </w:p>
        </w:tc>
        <w:tc>
          <w:tcPr>
            <w:tcW w:w="950" w:type="dxa"/>
            <w:tcBorders>
              <w:left w:val="double" w:sz="4" w:space="0" w:color="2F5496"/>
              <w:bottom w:val="single" w:sz="4" w:space="0" w:color="2F5496"/>
            </w:tcBorders>
            <w:shd w:val="clear" w:color="auto" w:fill="auto"/>
            <w:noWrap/>
            <w:vAlign w:val="center"/>
          </w:tcPr>
          <w:p w14:paraId="57B08876" w14:textId="77777777" w:rsidR="00B23C37" w:rsidRDefault="00B23C37" w:rsidP="001F19C7">
            <w:pPr>
              <w:ind w:right="113"/>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46,1</w:t>
            </w:r>
          </w:p>
        </w:tc>
        <w:tc>
          <w:tcPr>
            <w:tcW w:w="894" w:type="dxa"/>
            <w:tcBorders>
              <w:bottom w:val="single" w:sz="4" w:space="0" w:color="2F5496"/>
            </w:tcBorders>
            <w:shd w:val="clear" w:color="auto" w:fill="auto"/>
            <w:noWrap/>
            <w:vAlign w:val="center"/>
          </w:tcPr>
          <w:p w14:paraId="2A700922" w14:textId="77777777" w:rsidR="00B23C37" w:rsidRDefault="00B23C37" w:rsidP="001F19C7">
            <w:pPr>
              <w:ind w:right="113"/>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38,1</w:t>
            </w:r>
          </w:p>
        </w:tc>
        <w:tc>
          <w:tcPr>
            <w:tcW w:w="1138" w:type="dxa"/>
            <w:tcBorders>
              <w:bottom w:val="single" w:sz="4" w:space="0" w:color="2F5496"/>
            </w:tcBorders>
            <w:shd w:val="clear" w:color="auto" w:fill="auto"/>
            <w:noWrap/>
            <w:vAlign w:val="center"/>
          </w:tcPr>
          <w:p w14:paraId="271B3744" w14:textId="77777777" w:rsidR="00B23C37" w:rsidRDefault="00B23C37" w:rsidP="001F19C7">
            <w:pPr>
              <w:ind w:right="113"/>
              <w:jc w:val="right"/>
              <w:rPr>
                <w:rFonts w:ascii="Verdana" w:eastAsia="Times New Roman" w:hAnsi="Verdana"/>
                <w:color w:val="365F91"/>
                <w:sz w:val="18"/>
                <w:szCs w:val="18"/>
                <w:lang w:val="el-GR"/>
              </w:rPr>
            </w:pPr>
            <w:r>
              <w:rPr>
                <w:rFonts w:ascii="Verdana" w:eastAsia="Times New Roman" w:hAnsi="Verdana"/>
                <w:color w:val="365F91"/>
                <w:sz w:val="18"/>
                <w:szCs w:val="18"/>
                <w:lang w:val="el-GR"/>
              </w:rPr>
              <w:t>67,7</w:t>
            </w:r>
          </w:p>
        </w:tc>
      </w:tr>
    </w:tbl>
    <w:p w14:paraId="260F68BE" w14:textId="77777777" w:rsidR="00B23C37" w:rsidRDefault="00B23C37" w:rsidP="00B23C37">
      <w:pPr>
        <w:jc w:val="both"/>
        <w:rPr>
          <w:rFonts w:ascii="Verdana" w:eastAsia="Malgun Gothic" w:hAnsi="Verdana" w:cs="Arial"/>
          <w:sz w:val="18"/>
          <w:szCs w:val="18"/>
          <w:lang w:val="el-GR"/>
        </w:rPr>
      </w:pPr>
    </w:p>
    <w:p w14:paraId="46365E80" w14:textId="77777777" w:rsidR="00B23C37" w:rsidRDefault="00B23C37" w:rsidP="00B23C37">
      <w:pPr>
        <w:jc w:val="both"/>
        <w:rPr>
          <w:rFonts w:ascii="Verdana" w:eastAsia="Malgun Gothic" w:hAnsi="Verdana" w:cs="Arial"/>
          <w:sz w:val="18"/>
          <w:szCs w:val="18"/>
          <w:lang w:val="el-GR"/>
        </w:rPr>
      </w:pPr>
    </w:p>
    <w:p w14:paraId="1F24B8B5" w14:textId="77777777" w:rsidR="00B23C37" w:rsidRDefault="00B23C37" w:rsidP="00B23C37">
      <w:pPr>
        <w:jc w:val="both"/>
        <w:rPr>
          <w:rFonts w:ascii="Verdana" w:eastAsia="Malgun Gothic" w:hAnsi="Verdana" w:cs="Arial"/>
          <w:sz w:val="18"/>
          <w:szCs w:val="18"/>
          <w:lang w:val="el-GR"/>
        </w:rPr>
      </w:pPr>
    </w:p>
    <w:p w14:paraId="3CDEA1D3" w14:textId="77777777" w:rsidR="00B23C37" w:rsidRDefault="00B23C37" w:rsidP="00B23C37">
      <w:pPr>
        <w:jc w:val="both"/>
        <w:rPr>
          <w:rFonts w:ascii="Verdana" w:eastAsia="Malgun Gothic" w:hAnsi="Verdana" w:cs="Arial"/>
          <w:sz w:val="18"/>
          <w:szCs w:val="18"/>
          <w:lang w:val="el-GR"/>
        </w:rPr>
      </w:pPr>
    </w:p>
    <w:p w14:paraId="5BDA67C5" w14:textId="77777777" w:rsidR="00B23C37" w:rsidRDefault="00B23C37" w:rsidP="00B23C37">
      <w:pPr>
        <w:jc w:val="both"/>
        <w:rPr>
          <w:rFonts w:ascii="Verdana" w:eastAsia="Malgun Gothic" w:hAnsi="Verdana" w:cs="Arial"/>
          <w:sz w:val="18"/>
          <w:szCs w:val="18"/>
          <w:lang w:val="el-GR"/>
        </w:rPr>
      </w:pPr>
    </w:p>
    <w:p w14:paraId="7BC72AEE" w14:textId="77777777" w:rsidR="00B23C37" w:rsidRDefault="00B23C37" w:rsidP="00B23C37">
      <w:pPr>
        <w:jc w:val="both"/>
        <w:rPr>
          <w:rFonts w:ascii="Verdana" w:eastAsia="Malgun Gothic" w:hAnsi="Verdana" w:cs="Arial"/>
          <w:sz w:val="18"/>
          <w:szCs w:val="18"/>
          <w:lang w:val="el-GR"/>
        </w:rPr>
      </w:pPr>
    </w:p>
    <w:p w14:paraId="2982E7C3" w14:textId="77777777" w:rsidR="00B23C37" w:rsidRPr="00205BA0" w:rsidRDefault="00B23C37" w:rsidP="00B23C37">
      <w:pPr>
        <w:jc w:val="center"/>
        <w:rPr>
          <w:rFonts w:ascii="Verdana" w:eastAsia="Malgun Gothic" w:hAnsi="Verdana" w:cs="Arial"/>
          <w:b/>
          <w:u w:val="single"/>
        </w:rPr>
      </w:pPr>
      <w:r>
        <w:rPr>
          <w:rFonts w:ascii="Verdana" w:eastAsia="Malgun Gothic" w:hAnsi="Verdana" w:cs="Arial"/>
          <w:b/>
          <w:u w:val="single"/>
        </w:rPr>
        <w:lastRenderedPageBreak/>
        <w:t>METHODOLOGICAL INFORMATION</w:t>
      </w:r>
    </w:p>
    <w:p w14:paraId="1E01EC13" w14:textId="77777777" w:rsidR="00B23C37" w:rsidRDefault="00B23C37" w:rsidP="00B23C37">
      <w:pPr>
        <w:jc w:val="both"/>
        <w:rPr>
          <w:rFonts w:ascii="Verdana" w:eastAsia="Malgun Gothic" w:hAnsi="Verdana" w:cs="Arial"/>
          <w:sz w:val="18"/>
          <w:szCs w:val="18"/>
        </w:rPr>
      </w:pPr>
    </w:p>
    <w:p w14:paraId="4ACA4C46" w14:textId="186781BE" w:rsidR="00B23C37" w:rsidRPr="00833C50" w:rsidRDefault="00B23C37" w:rsidP="00B23C37">
      <w:pPr>
        <w:jc w:val="both"/>
        <w:rPr>
          <w:rFonts w:ascii="Verdana" w:eastAsia="Malgun Gothic" w:hAnsi="Verdana" w:cs="Arial"/>
          <w:b/>
          <w:sz w:val="18"/>
          <w:szCs w:val="18"/>
          <w:u w:val="single"/>
        </w:rPr>
      </w:pPr>
      <w:r w:rsidRPr="00833C50">
        <w:rPr>
          <w:rFonts w:ascii="Verdana" w:eastAsia="Malgun Gothic" w:hAnsi="Verdana" w:cs="Arial"/>
          <w:b/>
          <w:sz w:val="18"/>
          <w:szCs w:val="18"/>
          <w:u w:val="single"/>
        </w:rPr>
        <w:t xml:space="preserve">Survey </w:t>
      </w:r>
      <w:r w:rsidR="0024609C">
        <w:rPr>
          <w:rFonts w:ascii="Verdana" w:eastAsia="Malgun Gothic" w:hAnsi="Verdana" w:cs="Arial"/>
          <w:b/>
          <w:sz w:val="18"/>
          <w:szCs w:val="18"/>
          <w:u w:val="single"/>
        </w:rPr>
        <w:t>I</w:t>
      </w:r>
      <w:r w:rsidRPr="00833C50">
        <w:rPr>
          <w:rFonts w:ascii="Verdana" w:eastAsia="Malgun Gothic" w:hAnsi="Verdana" w:cs="Arial"/>
          <w:b/>
          <w:sz w:val="18"/>
          <w:szCs w:val="18"/>
          <w:u w:val="single"/>
        </w:rPr>
        <w:t xml:space="preserve">dentity </w:t>
      </w:r>
    </w:p>
    <w:p w14:paraId="4DDCFC2F" w14:textId="77777777" w:rsidR="00B23C37" w:rsidRDefault="00B23C37" w:rsidP="00B23C37">
      <w:pPr>
        <w:jc w:val="both"/>
        <w:rPr>
          <w:rFonts w:ascii="Verdana" w:eastAsia="Malgun Gothic" w:hAnsi="Verdana" w:cs="Arial"/>
          <w:sz w:val="18"/>
          <w:szCs w:val="18"/>
        </w:rPr>
      </w:pPr>
    </w:p>
    <w:p w14:paraId="31C3805A" w14:textId="77777777" w:rsidR="00B23C37" w:rsidRDefault="00B23C37" w:rsidP="00B23C37">
      <w:pPr>
        <w:jc w:val="both"/>
        <w:rPr>
          <w:rFonts w:ascii="Verdana" w:eastAsia="Malgun Gothic" w:hAnsi="Verdana" w:cs="Arial"/>
          <w:sz w:val="18"/>
          <w:szCs w:val="18"/>
        </w:rPr>
      </w:pPr>
      <w:r>
        <w:rPr>
          <w:rFonts w:ascii="Verdana" w:eastAsia="Malgun Gothic" w:hAnsi="Verdana" w:cs="Arial"/>
          <w:sz w:val="18"/>
          <w:szCs w:val="18"/>
        </w:rPr>
        <w:t>The content, methods and definitions used in the Household Budget Survey 2023 were in accordance with the recommendations and the methodology of the European Statistical Office (EUROSTAT).</w:t>
      </w:r>
    </w:p>
    <w:p w14:paraId="341FB80A" w14:textId="77777777" w:rsidR="00B23C37" w:rsidRDefault="00B23C37" w:rsidP="00B23C37">
      <w:pPr>
        <w:jc w:val="both"/>
        <w:rPr>
          <w:rFonts w:ascii="Verdana" w:eastAsia="Malgun Gothic" w:hAnsi="Verdana" w:cs="Arial"/>
          <w:sz w:val="18"/>
          <w:szCs w:val="18"/>
        </w:rPr>
      </w:pPr>
    </w:p>
    <w:p w14:paraId="3FE42C14" w14:textId="6D307383" w:rsidR="00B23C37" w:rsidRDefault="00B23C37" w:rsidP="00B23C37">
      <w:pPr>
        <w:jc w:val="both"/>
        <w:rPr>
          <w:rFonts w:ascii="Verdana" w:eastAsia="Malgun Gothic" w:hAnsi="Verdana" w:cs="Arial"/>
          <w:b/>
          <w:sz w:val="18"/>
          <w:szCs w:val="18"/>
          <w:u w:val="single"/>
        </w:rPr>
      </w:pPr>
      <w:r>
        <w:rPr>
          <w:rFonts w:ascii="Verdana" w:eastAsia="Malgun Gothic" w:hAnsi="Verdana" w:cs="Arial"/>
          <w:b/>
          <w:sz w:val="18"/>
          <w:szCs w:val="18"/>
          <w:u w:val="single"/>
        </w:rPr>
        <w:t xml:space="preserve">Objectives of the </w:t>
      </w:r>
      <w:r w:rsidR="0024609C">
        <w:rPr>
          <w:rFonts w:ascii="Verdana" w:eastAsia="Malgun Gothic" w:hAnsi="Verdana" w:cs="Arial"/>
          <w:b/>
          <w:sz w:val="18"/>
          <w:szCs w:val="18"/>
          <w:u w:val="single"/>
        </w:rPr>
        <w:t>S</w:t>
      </w:r>
      <w:r>
        <w:rPr>
          <w:rFonts w:ascii="Verdana" w:eastAsia="Malgun Gothic" w:hAnsi="Verdana" w:cs="Arial"/>
          <w:b/>
          <w:sz w:val="18"/>
          <w:szCs w:val="18"/>
          <w:u w:val="single"/>
        </w:rPr>
        <w:t>urvey</w:t>
      </w:r>
    </w:p>
    <w:p w14:paraId="2F7BC9F1" w14:textId="77777777" w:rsidR="00B23C37" w:rsidRPr="00EA0DCC" w:rsidRDefault="00B23C37" w:rsidP="00B23C37">
      <w:pPr>
        <w:jc w:val="both"/>
        <w:rPr>
          <w:rFonts w:ascii="Verdana" w:eastAsia="Malgun Gothic" w:hAnsi="Verdana" w:cs="Arial"/>
          <w:sz w:val="18"/>
          <w:szCs w:val="18"/>
        </w:rPr>
      </w:pPr>
    </w:p>
    <w:p w14:paraId="3AFEF1C0" w14:textId="77777777" w:rsidR="00B23C37" w:rsidRPr="00961F41" w:rsidRDefault="00B23C37" w:rsidP="00B23C37">
      <w:pPr>
        <w:jc w:val="both"/>
        <w:rPr>
          <w:rFonts w:ascii="Verdana" w:eastAsia="Malgun Gothic" w:hAnsi="Verdana" w:cs="Arial"/>
          <w:sz w:val="18"/>
          <w:szCs w:val="18"/>
        </w:rPr>
      </w:pPr>
      <w:r w:rsidRPr="00833C50">
        <w:rPr>
          <w:rFonts w:ascii="Verdana" w:eastAsia="Malgun Gothic" w:hAnsi="Verdana" w:cs="Arial"/>
          <w:sz w:val="18"/>
          <w:szCs w:val="18"/>
        </w:rPr>
        <w:t xml:space="preserve">The </w:t>
      </w:r>
      <w:r>
        <w:rPr>
          <w:rFonts w:ascii="Verdana" w:eastAsia="Malgun Gothic" w:hAnsi="Verdana" w:cs="Arial"/>
          <w:sz w:val="18"/>
          <w:szCs w:val="18"/>
        </w:rPr>
        <w:t xml:space="preserve">aim of the </w:t>
      </w:r>
      <w:r w:rsidRPr="00833C50">
        <w:rPr>
          <w:rFonts w:ascii="Verdana" w:eastAsia="Malgun Gothic" w:hAnsi="Verdana" w:cs="Arial"/>
          <w:sz w:val="18"/>
          <w:szCs w:val="18"/>
        </w:rPr>
        <w:t xml:space="preserve">Household Budget Survey (HBS) </w:t>
      </w:r>
      <w:r>
        <w:rPr>
          <w:rFonts w:ascii="Verdana" w:eastAsia="Malgun Gothic" w:hAnsi="Verdana" w:cs="Arial"/>
          <w:sz w:val="18"/>
          <w:szCs w:val="18"/>
        </w:rPr>
        <w:t>is</w:t>
      </w:r>
      <w:r w:rsidRPr="00833C50">
        <w:rPr>
          <w:rFonts w:ascii="Verdana" w:eastAsia="Malgun Gothic" w:hAnsi="Verdana" w:cs="Arial"/>
          <w:sz w:val="18"/>
          <w:szCs w:val="18"/>
        </w:rPr>
        <w:t xml:space="preserve"> to collect data that reflect the households' purchasing trends and habits throughout the year</w:t>
      </w:r>
      <w:r>
        <w:rPr>
          <w:rFonts w:ascii="Verdana" w:eastAsia="Malgun Gothic" w:hAnsi="Verdana" w:cs="Arial"/>
          <w:sz w:val="18"/>
          <w:szCs w:val="18"/>
        </w:rPr>
        <w:t>.</w:t>
      </w:r>
      <w:r w:rsidRPr="00833C50">
        <w:rPr>
          <w:rFonts w:ascii="Verdana" w:eastAsia="Malgun Gothic" w:hAnsi="Verdana" w:cs="Arial"/>
          <w:sz w:val="18"/>
          <w:szCs w:val="18"/>
        </w:rPr>
        <w:t xml:space="preserve"> </w:t>
      </w:r>
      <w:r w:rsidRPr="000D4262">
        <w:rPr>
          <w:rFonts w:ascii="Verdana" w:eastAsia="Malgun Gothic" w:hAnsi="Verdana" w:cs="Arial"/>
          <w:sz w:val="18"/>
          <w:szCs w:val="18"/>
        </w:rPr>
        <w:t xml:space="preserve">The </w:t>
      </w:r>
      <w:r w:rsidRPr="00961F41">
        <w:rPr>
          <w:rFonts w:ascii="Verdana" w:eastAsia="Malgun Gothic" w:hAnsi="Verdana" w:cs="Arial"/>
          <w:sz w:val="18"/>
          <w:szCs w:val="18"/>
        </w:rPr>
        <w:t xml:space="preserve">data </w:t>
      </w:r>
      <w:r w:rsidRPr="000D4262">
        <w:rPr>
          <w:rFonts w:ascii="Verdana" w:eastAsia="Malgun Gothic" w:hAnsi="Verdana" w:cs="Arial"/>
          <w:sz w:val="18"/>
          <w:szCs w:val="18"/>
        </w:rPr>
        <w:t xml:space="preserve">from the survey </w:t>
      </w:r>
      <w:r>
        <w:rPr>
          <w:rFonts w:ascii="Verdana" w:eastAsia="Malgun Gothic" w:hAnsi="Verdana" w:cs="Arial"/>
          <w:sz w:val="18"/>
          <w:szCs w:val="18"/>
        </w:rPr>
        <w:t xml:space="preserve">is </w:t>
      </w:r>
      <w:proofErr w:type="spellStart"/>
      <w:r w:rsidRPr="000D4262">
        <w:rPr>
          <w:rFonts w:ascii="Verdana" w:eastAsia="Malgun Gothic" w:hAnsi="Verdana" w:cs="Arial"/>
          <w:sz w:val="18"/>
          <w:szCs w:val="18"/>
        </w:rPr>
        <w:t>utili</w:t>
      </w:r>
      <w:r>
        <w:rPr>
          <w:rFonts w:ascii="Verdana" w:eastAsia="Malgun Gothic" w:hAnsi="Verdana" w:cs="Arial"/>
          <w:sz w:val="18"/>
          <w:szCs w:val="18"/>
        </w:rPr>
        <w:t>s</w:t>
      </w:r>
      <w:r w:rsidRPr="000D4262">
        <w:rPr>
          <w:rFonts w:ascii="Verdana" w:eastAsia="Malgun Gothic" w:hAnsi="Verdana" w:cs="Arial"/>
          <w:sz w:val="18"/>
          <w:szCs w:val="18"/>
        </w:rPr>
        <w:t>ed</w:t>
      </w:r>
      <w:proofErr w:type="spellEnd"/>
      <w:r w:rsidRPr="000D4262">
        <w:rPr>
          <w:rFonts w:ascii="Verdana" w:eastAsia="Malgun Gothic" w:hAnsi="Verdana" w:cs="Arial"/>
          <w:sz w:val="18"/>
          <w:szCs w:val="18"/>
        </w:rPr>
        <w:t xml:space="preserve"> for the following purposes:</w:t>
      </w:r>
    </w:p>
    <w:p w14:paraId="618D2C5D" w14:textId="77777777" w:rsidR="00B23C37" w:rsidRPr="000D4262" w:rsidRDefault="00B23C37" w:rsidP="00B23C37">
      <w:pPr>
        <w:jc w:val="both"/>
        <w:rPr>
          <w:rFonts w:ascii="Verdana" w:eastAsia="Malgun Gothic" w:hAnsi="Verdana" w:cs="Arial"/>
          <w:sz w:val="18"/>
          <w:szCs w:val="18"/>
        </w:rPr>
      </w:pPr>
    </w:p>
    <w:p w14:paraId="7FEBCEE9" w14:textId="3A777C83" w:rsidR="00B23C37" w:rsidRPr="00961F41" w:rsidRDefault="00B23C37" w:rsidP="00B23C37">
      <w:pPr>
        <w:numPr>
          <w:ilvl w:val="0"/>
          <w:numId w:val="8"/>
        </w:numPr>
        <w:spacing w:after="120"/>
        <w:ind w:left="284" w:hanging="284"/>
        <w:jc w:val="both"/>
        <w:rPr>
          <w:rFonts w:ascii="Verdana" w:eastAsia="Malgun Gothic" w:hAnsi="Verdana" w:cs="Arial"/>
          <w:sz w:val="18"/>
          <w:szCs w:val="18"/>
        </w:rPr>
      </w:pPr>
      <w:r>
        <w:rPr>
          <w:rFonts w:ascii="Verdana" w:eastAsia="Malgun Gothic" w:hAnsi="Verdana" w:cs="Arial"/>
          <w:sz w:val="18"/>
          <w:szCs w:val="18"/>
        </w:rPr>
        <w:t>r</w:t>
      </w:r>
      <w:r w:rsidRPr="000D4262">
        <w:rPr>
          <w:rFonts w:ascii="Verdana" w:eastAsia="Malgun Gothic" w:hAnsi="Verdana" w:cs="Arial"/>
          <w:sz w:val="18"/>
          <w:szCs w:val="18"/>
        </w:rPr>
        <w:t>evising the goods and services included in the "</w:t>
      </w:r>
      <w:r>
        <w:rPr>
          <w:rFonts w:ascii="Verdana" w:eastAsia="Malgun Gothic" w:hAnsi="Verdana" w:cs="Arial"/>
          <w:sz w:val="18"/>
          <w:szCs w:val="18"/>
        </w:rPr>
        <w:t xml:space="preserve">shopping </w:t>
      </w:r>
      <w:r w:rsidRPr="000D4262">
        <w:rPr>
          <w:rFonts w:ascii="Verdana" w:eastAsia="Malgun Gothic" w:hAnsi="Verdana" w:cs="Arial"/>
          <w:sz w:val="18"/>
          <w:szCs w:val="18"/>
        </w:rPr>
        <w:t xml:space="preserve">basket," as well as the weighting factors that determine the </w:t>
      </w:r>
      <w:r>
        <w:rPr>
          <w:rFonts w:ascii="Verdana" w:eastAsia="Malgun Gothic" w:hAnsi="Verdana" w:cs="Arial"/>
          <w:sz w:val="18"/>
          <w:szCs w:val="18"/>
        </w:rPr>
        <w:t xml:space="preserve">relative </w:t>
      </w:r>
      <w:r w:rsidRPr="000D4262">
        <w:rPr>
          <w:rFonts w:ascii="Verdana" w:eastAsia="Malgun Gothic" w:hAnsi="Verdana" w:cs="Arial"/>
          <w:sz w:val="18"/>
          <w:szCs w:val="18"/>
        </w:rPr>
        <w:t xml:space="preserve">importance of each </w:t>
      </w:r>
      <w:r>
        <w:rPr>
          <w:rFonts w:ascii="Verdana" w:eastAsia="Malgun Gothic" w:hAnsi="Verdana" w:cs="Arial"/>
          <w:sz w:val="18"/>
          <w:szCs w:val="18"/>
        </w:rPr>
        <w:t>good</w:t>
      </w:r>
      <w:r w:rsidRPr="000D4262">
        <w:rPr>
          <w:rFonts w:ascii="Verdana" w:eastAsia="Malgun Gothic" w:hAnsi="Verdana" w:cs="Arial"/>
          <w:sz w:val="18"/>
          <w:szCs w:val="18"/>
        </w:rPr>
        <w:t xml:space="preserve"> and service within the Consumer Price Index.</w:t>
      </w:r>
    </w:p>
    <w:p w14:paraId="146DCCC3" w14:textId="77777777" w:rsidR="00B23C37" w:rsidRPr="000D4262" w:rsidRDefault="00B23C37" w:rsidP="00B23C37">
      <w:pPr>
        <w:numPr>
          <w:ilvl w:val="0"/>
          <w:numId w:val="8"/>
        </w:numPr>
        <w:spacing w:after="120"/>
        <w:ind w:left="284" w:hanging="284"/>
        <w:jc w:val="both"/>
        <w:rPr>
          <w:rFonts w:ascii="Verdana" w:eastAsia="Malgun Gothic" w:hAnsi="Verdana" w:cs="Arial"/>
          <w:sz w:val="18"/>
          <w:szCs w:val="18"/>
        </w:rPr>
      </w:pPr>
      <w:r>
        <w:rPr>
          <w:rFonts w:ascii="Verdana" w:eastAsia="Malgun Gothic" w:hAnsi="Verdana" w:cs="Arial"/>
          <w:sz w:val="18"/>
          <w:szCs w:val="18"/>
        </w:rPr>
        <w:t>u</w:t>
      </w:r>
      <w:r w:rsidRPr="000D4262">
        <w:rPr>
          <w:rFonts w:ascii="Verdana" w:eastAsia="Malgun Gothic" w:hAnsi="Verdana" w:cs="Arial"/>
          <w:sz w:val="18"/>
          <w:szCs w:val="18"/>
        </w:rPr>
        <w:t xml:space="preserve">pdating statistical data used to estimate private consumption </w:t>
      </w:r>
      <w:r>
        <w:rPr>
          <w:rFonts w:ascii="Verdana" w:eastAsia="Malgun Gothic" w:hAnsi="Verdana" w:cs="Arial"/>
          <w:sz w:val="18"/>
          <w:szCs w:val="18"/>
        </w:rPr>
        <w:t>for</w:t>
      </w:r>
      <w:r w:rsidRPr="000D4262">
        <w:rPr>
          <w:rFonts w:ascii="Verdana" w:eastAsia="Malgun Gothic" w:hAnsi="Verdana" w:cs="Arial"/>
          <w:sz w:val="18"/>
          <w:szCs w:val="18"/>
        </w:rPr>
        <w:t xml:space="preserve"> national accounts </w:t>
      </w:r>
      <w:r>
        <w:rPr>
          <w:rFonts w:ascii="Verdana" w:eastAsia="Malgun Gothic" w:hAnsi="Verdana" w:cs="Arial"/>
          <w:sz w:val="18"/>
          <w:szCs w:val="18"/>
        </w:rPr>
        <w:t>purposes</w:t>
      </w:r>
      <w:r w:rsidRPr="000D4262">
        <w:rPr>
          <w:rFonts w:ascii="Verdana" w:eastAsia="Malgun Gothic" w:hAnsi="Verdana" w:cs="Arial"/>
          <w:sz w:val="18"/>
          <w:szCs w:val="18"/>
        </w:rPr>
        <w:t>.</w:t>
      </w:r>
    </w:p>
    <w:p w14:paraId="53552217" w14:textId="77777777" w:rsidR="00B23C37" w:rsidRPr="00DA19F1" w:rsidRDefault="00B23C37" w:rsidP="00B23C37">
      <w:pPr>
        <w:numPr>
          <w:ilvl w:val="0"/>
          <w:numId w:val="8"/>
        </w:numPr>
        <w:spacing w:after="120"/>
        <w:ind w:left="284" w:hanging="284"/>
        <w:jc w:val="both"/>
        <w:rPr>
          <w:rFonts w:ascii="Verdana" w:eastAsia="Malgun Gothic" w:hAnsi="Verdana" w:cs="Arial"/>
          <w:sz w:val="18"/>
          <w:szCs w:val="18"/>
        </w:rPr>
      </w:pPr>
      <w:r>
        <w:rPr>
          <w:rFonts w:ascii="Verdana" w:eastAsia="Malgun Gothic" w:hAnsi="Verdana" w:cs="Arial"/>
          <w:sz w:val="18"/>
          <w:szCs w:val="18"/>
        </w:rPr>
        <w:t>a</w:t>
      </w:r>
      <w:r w:rsidRPr="00DA19F1">
        <w:rPr>
          <w:rFonts w:ascii="Verdana" w:eastAsia="Malgun Gothic" w:hAnsi="Verdana" w:cs="Arial"/>
          <w:sz w:val="18"/>
          <w:szCs w:val="18"/>
        </w:rPr>
        <w:t>nalyzing the level and distribution of household expenditure and income</w:t>
      </w:r>
      <w:r>
        <w:rPr>
          <w:rFonts w:ascii="Verdana" w:eastAsia="Malgun Gothic" w:hAnsi="Verdana" w:cs="Arial"/>
          <w:sz w:val="18"/>
          <w:szCs w:val="18"/>
        </w:rPr>
        <w:t>,</w:t>
      </w:r>
      <w:r w:rsidRPr="00DA19F1">
        <w:rPr>
          <w:rFonts w:ascii="Verdana" w:eastAsia="Malgun Gothic" w:hAnsi="Verdana" w:cs="Arial"/>
          <w:sz w:val="18"/>
          <w:szCs w:val="18"/>
        </w:rPr>
        <w:t xml:space="preserve"> b</w:t>
      </w:r>
      <w:r>
        <w:rPr>
          <w:rFonts w:ascii="Verdana" w:eastAsia="Malgun Gothic" w:hAnsi="Verdana" w:cs="Arial"/>
          <w:sz w:val="18"/>
          <w:szCs w:val="18"/>
        </w:rPr>
        <w:t>y</w:t>
      </w:r>
      <w:r w:rsidRPr="00DA19F1">
        <w:rPr>
          <w:rFonts w:ascii="Verdana" w:eastAsia="Malgun Gothic" w:hAnsi="Verdana" w:cs="Arial"/>
          <w:sz w:val="18"/>
          <w:szCs w:val="18"/>
        </w:rPr>
        <w:t xml:space="preserve"> </w:t>
      </w:r>
      <w:r>
        <w:rPr>
          <w:rFonts w:ascii="Verdana" w:eastAsia="Malgun Gothic" w:hAnsi="Verdana" w:cs="Arial"/>
          <w:sz w:val="18"/>
          <w:szCs w:val="18"/>
        </w:rPr>
        <w:t xml:space="preserve">source of </w:t>
      </w:r>
      <w:r w:rsidRPr="00DA19F1">
        <w:rPr>
          <w:rFonts w:ascii="Verdana" w:eastAsia="Malgun Gothic" w:hAnsi="Verdana" w:cs="Arial"/>
          <w:sz w:val="18"/>
          <w:szCs w:val="18"/>
        </w:rPr>
        <w:t>income</w:t>
      </w:r>
      <w:r>
        <w:rPr>
          <w:rFonts w:ascii="Verdana" w:eastAsia="Malgun Gothic" w:hAnsi="Verdana" w:cs="Arial"/>
          <w:sz w:val="18"/>
          <w:szCs w:val="18"/>
        </w:rPr>
        <w:t xml:space="preserve"> and various </w:t>
      </w:r>
      <w:r w:rsidRPr="00DA19F1">
        <w:rPr>
          <w:rFonts w:ascii="Verdana" w:eastAsia="Malgun Gothic" w:hAnsi="Verdana" w:cs="Arial"/>
          <w:sz w:val="18"/>
          <w:szCs w:val="18"/>
        </w:rPr>
        <w:t xml:space="preserve">socioeconomic and demographic </w:t>
      </w:r>
      <w:r>
        <w:rPr>
          <w:rFonts w:ascii="Verdana" w:eastAsia="Malgun Gothic" w:hAnsi="Verdana" w:cs="Arial"/>
          <w:sz w:val="18"/>
          <w:szCs w:val="18"/>
        </w:rPr>
        <w:t>groups</w:t>
      </w:r>
      <w:r w:rsidRPr="00DA19F1">
        <w:rPr>
          <w:rFonts w:ascii="Verdana" w:eastAsia="Malgun Gothic" w:hAnsi="Verdana" w:cs="Arial"/>
          <w:sz w:val="18"/>
          <w:szCs w:val="18"/>
        </w:rPr>
        <w:t>.</w:t>
      </w:r>
    </w:p>
    <w:p w14:paraId="0409B09D" w14:textId="77777777" w:rsidR="00B23C37" w:rsidRPr="00C5716A" w:rsidRDefault="00B23C37" w:rsidP="00B23C37">
      <w:pPr>
        <w:numPr>
          <w:ilvl w:val="0"/>
          <w:numId w:val="8"/>
        </w:numPr>
        <w:spacing w:after="120"/>
        <w:ind w:left="284" w:hanging="284"/>
        <w:jc w:val="both"/>
        <w:rPr>
          <w:rFonts w:ascii="Verdana" w:eastAsia="Malgun Gothic" w:hAnsi="Verdana" w:cs="Arial"/>
          <w:sz w:val="18"/>
          <w:szCs w:val="18"/>
        </w:rPr>
      </w:pPr>
      <w:r>
        <w:rPr>
          <w:rFonts w:ascii="Verdana" w:eastAsia="Malgun Gothic" w:hAnsi="Verdana" w:cs="Arial"/>
          <w:sz w:val="18"/>
          <w:szCs w:val="18"/>
        </w:rPr>
        <w:t>t</w:t>
      </w:r>
      <w:r w:rsidRPr="00C5716A">
        <w:rPr>
          <w:rFonts w:ascii="Verdana" w:eastAsia="Malgun Gothic" w:hAnsi="Verdana" w:cs="Arial"/>
          <w:sz w:val="18"/>
          <w:szCs w:val="18"/>
        </w:rPr>
        <w:t>he compilation of various socioeconomic indicators</w:t>
      </w:r>
      <w:r w:rsidRPr="00E319FE">
        <w:rPr>
          <w:rFonts w:ascii="Verdana" w:eastAsia="Malgun Gothic" w:hAnsi="Verdana" w:cs="Arial"/>
          <w:sz w:val="18"/>
          <w:szCs w:val="18"/>
        </w:rPr>
        <w:t xml:space="preserve"> </w:t>
      </w:r>
      <w:r>
        <w:rPr>
          <w:rFonts w:ascii="Verdana" w:eastAsia="Malgun Gothic" w:hAnsi="Verdana" w:cs="Arial"/>
          <w:sz w:val="18"/>
          <w:szCs w:val="18"/>
        </w:rPr>
        <w:t>with the ultimate goal of studying the standard of living of households</w:t>
      </w:r>
      <w:r w:rsidRPr="00C5716A">
        <w:rPr>
          <w:rFonts w:ascii="Verdana" w:eastAsia="Malgun Gothic" w:hAnsi="Verdana" w:cs="Arial"/>
          <w:sz w:val="18"/>
          <w:szCs w:val="18"/>
        </w:rPr>
        <w:t>.</w:t>
      </w:r>
    </w:p>
    <w:p w14:paraId="02C92BDD" w14:textId="77777777" w:rsidR="00B23C37" w:rsidRPr="0024609C" w:rsidRDefault="00B23C37" w:rsidP="00B23C37">
      <w:pPr>
        <w:jc w:val="both"/>
        <w:rPr>
          <w:rFonts w:ascii="Verdana" w:eastAsia="Malgun Gothic" w:hAnsi="Verdana" w:cs="Arial"/>
          <w:sz w:val="18"/>
          <w:szCs w:val="18"/>
        </w:rPr>
      </w:pPr>
      <w:r w:rsidRPr="00833C50">
        <w:rPr>
          <w:rFonts w:ascii="Verdana" w:eastAsia="Malgun Gothic" w:hAnsi="Verdana" w:cs="Arial"/>
          <w:sz w:val="18"/>
          <w:szCs w:val="18"/>
        </w:rPr>
        <w:t xml:space="preserve"> </w:t>
      </w:r>
    </w:p>
    <w:p w14:paraId="7AA472EE" w14:textId="6FA9E505" w:rsidR="00B23C37" w:rsidRPr="0024609C" w:rsidRDefault="00B23C37" w:rsidP="00B23C37">
      <w:pPr>
        <w:jc w:val="both"/>
        <w:rPr>
          <w:rFonts w:ascii="Verdana" w:eastAsia="Malgun Gothic" w:hAnsi="Verdana" w:cs="Arial"/>
          <w:b/>
          <w:sz w:val="18"/>
          <w:szCs w:val="18"/>
          <w:u w:val="single"/>
        </w:rPr>
      </w:pPr>
      <w:r w:rsidRPr="0024609C">
        <w:rPr>
          <w:rFonts w:ascii="Verdana" w:eastAsia="Malgun Gothic" w:hAnsi="Verdana" w:cs="Arial"/>
          <w:b/>
          <w:sz w:val="18"/>
          <w:szCs w:val="18"/>
          <w:u w:val="single"/>
        </w:rPr>
        <w:t xml:space="preserve">Coverage and </w:t>
      </w:r>
      <w:r w:rsidR="0024609C">
        <w:rPr>
          <w:rFonts w:ascii="Verdana" w:eastAsia="Malgun Gothic" w:hAnsi="Verdana" w:cs="Arial"/>
          <w:b/>
          <w:sz w:val="18"/>
          <w:szCs w:val="18"/>
          <w:u w:val="single"/>
        </w:rPr>
        <w:t>R</w:t>
      </w:r>
      <w:r w:rsidRPr="0024609C">
        <w:rPr>
          <w:rFonts w:ascii="Verdana" w:eastAsia="Malgun Gothic" w:hAnsi="Verdana" w:cs="Arial"/>
          <w:b/>
          <w:sz w:val="18"/>
          <w:szCs w:val="18"/>
          <w:u w:val="single"/>
        </w:rPr>
        <w:t>esponse</w:t>
      </w:r>
    </w:p>
    <w:p w14:paraId="11DA16C4" w14:textId="77777777" w:rsidR="00B23C37" w:rsidRDefault="00B23C37" w:rsidP="00B23C37">
      <w:pPr>
        <w:jc w:val="both"/>
        <w:rPr>
          <w:rFonts w:ascii="Verdana" w:eastAsia="Times New Roman" w:hAnsi="Verdana"/>
          <w:sz w:val="18"/>
          <w:szCs w:val="18"/>
          <w:lang w:val="en-CY" w:eastAsia="en-CY"/>
        </w:rPr>
      </w:pPr>
      <w:r w:rsidRPr="0024609C">
        <w:rPr>
          <w:rFonts w:ascii="Verdana" w:eastAsia="Times New Roman" w:hAnsi="Verdana"/>
          <w:sz w:val="18"/>
          <w:szCs w:val="18"/>
          <w:lang w:val="en-CY" w:eastAsia="en-CY"/>
        </w:rPr>
        <w:t>The initial sample of the survey included 4</w:t>
      </w:r>
      <w:r w:rsidRPr="0024609C">
        <w:rPr>
          <w:rFonts w:ascii="Verdana" w:eastAsia="Times New Roman" w:hAnsi="Verdana"/>
          <w:sz w:val="18"/>
          <w:szCs w:val="18"/>
          <w:lang w:eastAsia="en-CY"/>
        </w:rPr>
        <w:t>.</w:t>
      </w:r>
      <w:r w:rsidRPr="0024609C">
        <w:rPr>
          <w:rFonts w:ascii="Verdana" w:eastAsia="Times New Roman" w:hAnsi="Verdana"/>
          <w:sz w:val="18"/>
          <w:szCs w:val="18"/>
          <w:lang w:val="en-CY" w:eastAsia="en-CY"/>
        </w:rPr>
        <w:t>800 households</w:t>
      </w:r>
      <w:r w:rsidRPr="0024609C">
        <w:rPr>
          <w:rFonts w:ascii="Verdana" w:eastAsia="Times New Roman" w:hAnsi="Verdana"/>
          <w:sz w:val="18"/>
          <w:szCs w:val="18"/>
          <w:lang w:eastAsia="en-CY"/>
        </w:rPr>
        <w:t>,</w:t>
      </w:r>
      <w:r w:rsidRPr="0024609C">
        <w:rPr>
          <w:rFonts w:ascii="Verdana" w:eastAsia="Times New Roman" w:hAnsi="Verdana"/>
          <w:sz w:val="18"/>
          <w:szCs w:val="18"/>
          <w:lang w:val="en-CY" w:eastAsia="en-CY"/>
        </w:rPr>
        <w:t xml:space="preserve"> in </w:t>
      </w:r>
      <w:r w:rsidRPr="0024609C">
        <w:rPr>
          <w:rFonts w:ascii="Verdana" w:eastAsia="Malgun Gothic" w:hAnsi="Verdana" w:cs="Arial"/>
          <w:sz w:val="18"/>
          <w:szCs w:val="18"/>
        </w:rPr>
        <w:t>the Government controlled area</w:t>
      </w:r>
      <w:r w:rsidRPr="0024609C">
        <w:rPr>
          <w:rFonts w:ascii="Verdana" w:eastAsia="Times New Roman" w:hAnsi="Verdana"/>
          <w:sz w:val="18"/>
          <w:szCs w:val="18"/>
          <w:lang w:val="en-CY" w:eastAsia="en-CY"/>
        </w:rPr>
        <w:t xml:space="preserve">, </w:t>
      </w:r>
      <w:r w:rsidRPr="0024609C">
        <w:rPr>
          <w:rFonts w:ascii="Verdana" w:eastAsia="Malgun Gothic" w:hAnsi="Verdana" w:cs="Arial"/>
          <w:sz w:val="18"/>
          <w:szCs w:val="18"/>
        </w:rPr>
        <w:t>from all districts of Cyprus, in both urban and rural areas</w:t>
      </w:r>
      <w:r w:rsidRPr="0024609C">
        <w:rPr>
          <w:rFonts w:ascii="Verdana" w:eastAsia="Times New Roman" w:hAnsi="Verdana"/>
          <w:sz w:val="18"/>
          <w:szCs w:val="18"/>
          <w:lang w:val="en-CY" w:eastAsia="en-CY"/>
        </w:rPr>
        <w:t>. A total of 2</w:t>
      </w:r>
      <w:r w:rsidRPr="0024609C">
        <w:rPr>
          <w:rFonts w:ascii="Verdana" w:eastAsia="Times New Roman" w:hAnsi="Verdana"/>
          <w:sz w:val="18"/>
          <w:szCs w:val="18"/>
          <w:lang w:eastAsia="en-CY"/>
        </w:rPr>
        <w:t>.</w:t>
      </w:r>
      <w:r w:rsidRPr="0024609C">
        <w:rPr>
          <w:rFonts w:ascii="Verdana" w:eastAsia="Times New Roman" w:hAnsi="Verdana"/>
          <w:sz w:val="18"/>
          <w:szCs w:val="18"/>
          <w:lang w:val="en-CY" w:eastAsia="en-CY"/>
        </w:rPr>
        <w:t>985 households participated in the survey, which corresponds to approximately 0</w:t>
      </w:r>
      <w:r w:rsidRPr="0024609C">
        <w:rPr>
          <w:rFonts w:ascii="Verdana" w:eastAsia="Times New Roman" w:hAnsi="Verdana"/>
          <w:sz w:val="18"/>
          <w:szCs w:val="18"/>
          <w:lang w:eastAsia="en-CY"/>
        </w:rPr>
        <w:t>,</w:t>
      </w:r>
      <w:r w:rsidRPr="0024609C">
        <w:rPr>
          <w:rFonts w:ascii="Verdana" w:eastAsia="Times New Roman" w:hAnsi="Verdana"/>
          <w:sz w:val="18"/>
          <w:szCs w:val="18"/>
          <w:lang w:val="en-CY" w:eastAsia="en-CY"/>
        </w:rPr>
        <w:t>8% of the total number of households. The response rate of the survey was 74.0%.</w:t>
      </w:r>
    </w:p>
    <w:p w14:paraId="1976AF09" w14:textId="77777777" w:rsidR="0024609C" w:rsidRPr="0024609C" w:rsidRDefault="0024609C" w:rsidP="00B23C37">
      <w:pPr>
        <w:jc w:val="both"/>
        <w:rPr>
          <w:rFonts w:ascii="Verdana" w:eastAsia="Times New Roman" w:hAnsi="Verdana"/>
          <w:sz w:val="18"/>
          <w:szCs w:val="18"/>
          <w:lang w:val="en-CY" w:eastAsia="en-CY"/>
        </w:rPr>
      </w:pPr>
    </w:p>
    <w:p w14:paraId="76A822CF" w14:textId="363CD3BA" w:rsidR="00B23C37" w:rsidRPr="0024609C" w:rsidRDefault="00B23C37" w:rsidP="00B23C37">
      <w:pPr>
        <w:jc w:val="both"/>
        <w:rPr>
          <w:rFonts w:ascii="Verdana" w:eastAsia="Malgun Gothic" w:hAnsi="Verdana" w:cs="Arial"/>
          <w:b/>
          <w:sz w:val="18"/>
          <w:szCs w:val="18"/>
          <w:u w:val="single"/>
        </w:rPr>
      </w:pPr>
      <w:r w:rsidRPr="0024609C">
        <w:rPr>
          <w:rFonts w:ascii="Verdana" w:eastAsia="Malgun Gothic" w:hAnsi="Verdana" w:cs="Arial"/>
          <w:b/>
          <w:sz w:val="18"/>
          <w:szCs w:val="18"/>
          <w:u w:val="single"/>
        </w:rPr>
        <w:t xml:space="preserve">Data </w:t>
      </w:r>
      <w:r w:rsidR="0024609C">
        <w:rPr>
          <w:rFonts w:ascii="Verdana" w:eastAsia="Malgun Gothic" w:hAnsi="Verdana" w:cs="Arial"/>
          <w:b/>
          <w:sz w:val="18"/>
          <w:szCs w:val="18"/>
          <w:u w:val="single"/>
        </w:rPr>
        <w:t>C</w:t>
      </w:r>
      <w:r w:rsidRPr="0024609C">
        <w:rPr>
          <w:rFonts w:ascii="Verdana" w:eastAsia="Malgun Gothic" w:hAnsi="Verdana" w:cs="Arial"/>
          <w:b/>
          <w:sz w:val="18"/>
          <w:szCs w:val="18"/>
          <w:u w:val="single"/>
        </w:rPr>
        <w:t>ollection</w:t>
      </w:r>
    </w:p>
    <w:p w14:paraId="2B4C5596" w14:textId="77777777" w:rsidR="00B23C37" w:rsidRPr="0024609C" w:rsidRDefault="00B23C37" w:rsidP="00B23C37">
      <w:pPr>
        <w:jc w:val="both"/>
        <w:rPr>
          <w:rFonts w:ascii="Verdana" w:eastAsia="Malgun Gothic" w:hAnsi="Verdana" w:cs="Arial"/>
          <w:sz w:val="18"/>
          <w:szCs w:val="18"/>
        </w:rPr>
      </w:pPr>
    </w:p>
    <w:p w14:paraId="2A7C3508" w14:textId="77777777" w:rsidR="00B23C37" w:rsidRPr="0024609C" w:rsidRDefault="00B23C37" w:rsidP="00B23C37">
      <w:pPr>
        <w:jc w:val="both"/>
        <w:rPr>
          <w:rFonts w:ascii="Verdana" w:eastAsia="Malgun Gothic" w:hAnsi="Verdana" w:cs="Arial"/>
          <w:sz w:val="18"/>
          <w:szCs w:val="18"/>
        </w:rPr>
      </w:pPr>
      <w:r w:rsidRPr="0024609C">
        <w:rPr>
          <w:rFonts w:ascii="Verdana" w:eastAsia="Malgun Gothic" w:hAnsi="Verdana" w:cs="Arial"/>
          <w:sz w:val="18"/>
          <w:szCs w:val="18"/>
        </w:rPr>
        <w:t>Data collection is conducted through personal interviews with households, using laptops (CAPI) to complete the main questionnaire.</w:t>
      </w:r>
    </w:p>
    <w:p w14:paraId="67CAF830" w14:textId="77777777" w:rsidR="0064437D" w:rsidRPr="002C71C6" w:rsidRDefault="0064437D" w:rsidP="00B23C37">
      <w:pPr>
        <w:jc w:val="both"/>
        <w:rPr>
          <w:rFonts w:ascii="Verdana" w:eastAsia="Malgun Gothic" w:hAnsi="Verdana" w:cs="Arial"/>
          <w:sz w:val="18"/>
          <w:szCs w:val="18"/>
        </w:rPr>
      </w:pPr>
    </w:p>
    <w:p w14:paraId="7A0B5011" w14:textId="387B317B" w:rsidR="00B23C37" w:rsidRPr="0024609C" w:rsidRDefault="00B23C37" w:rsidP="00B23C37">
      <w:pPr>
        <w:jc w:val="both"/>
        <w:rPr>
          <w:rFonts w:ascii="Verdana" w:eastAsia="Malgun Gothic" w:hAnsi="Verdana" w:cs="Arial"/>
          <w:sz w:val="18"/>
          <w:szCs w:val="18"/>
        </w:rPr>
      </w:pPr>
      <w:r w:rsidRPr="0024609C">
        <w:rPr>
          <w:rFonts w:ascii="Verdana" w:eastAsia="Malgun Gothic" w:hAnsi="Verdana" w:cs="Arial"/>
          <w:sz w:val="18"/>
          <w:szCs w:val="18"/>
        </w:rPr>
        <w:t xml:space="preserve">Additionally, households are provided with a daily expenditure diary, in which all household members aged 16 and </w:t>
      </w:r>
      <w:r w:rsidR="0064437D">
        <w:rPr>
          <w:rFonts w:ascii="Verdana" w:eastAsia="Malgun Gothic" w:hAnsi="Verdana" w:cs="Arial"/>
          <w:sz w:val="18"/>
          <w:szCs w:val="18"/>
        </w:rPr>
        <w:t>over</w:t>
      </w:r>
      <w:r w:rsidRPr="0024609C">
        <w:rPr>
          <w:rFonts w:ascii="Verdana" w:eastAsia="Malgun Gothic" w:hAnsi="Verdana" w:cs="Arial"/>
          <w:sz w:val="18"/>
          <w:szCs w:val="18"/>
        </w:rPr>
        <w:t xml:space="preserve"> record, with the help of the enumerator (where considered necessary), all daily household expenditure for 14 consecutive days.</w:t>
      </w:r>
    </w:p>
    <w:p w14:paraId="1F0B860D" w14:textId="77777777" w:rsidR="00B23C37" w:rsidRPr="0024609C" w:rsidRDefault="00B23C37" w:rsidP="00B23C37">
      <w:pPr>
        <w:jc w:val="both"/>
        <w:rPr>
          <w:rFonts w:ascii="Verdana" w:eastAsia="Malgun Gothic" w:hAnsi="Verdana" w:cs="Arial"/>
          <w:sz w:val="18"/>
          <w:szCs w:val="18"/>
        </w:rPr>
      </w:pPr>
    </w:p>
    <w:p w14:paraId="18226D87" w14:textId="012E454C" w:rsidR="00B23C37" w:rsidRPr="0024609C" w:rsidRDefault="00B23C37" w:rsidP="00B23C37">
      <w:pPr>
        <w:jc w:val="both"/>
        <w:rPr>
          <w:rFonts w:ascii="Verdana" w:eastAsia="Malgun Gothic" w:hAnsi="Verdana" w:cs="Arial"/>
          <w:b/>
          <w:sz w:val="18"/>
          <w:szCs w:val="18"/>
          <w:u w:val="single"/>
        </w:rPr>
      </w:pPr>
      <w:r w:rsidRPr="0024609C">
        <w:rPr>
          <w:rFonts w:ascii="Verdana" w:eastAsia="Malgun Gothic" w:hAnsi="Verdana" w:cs="Arial"/>
          <w:b/>
          <w:sz w:val="18"/>
          <w:szCs w:val="18"/>
          <w:u w:val="single"/>
        </w:rPr>
        <w:t xml:space="preserve">Reference </w:t>
      </w:r>
      <w:r w:rsidR="0024609C">
        <w:rPr>
          <w:rFonts w:ascii="Verdana" w:eastAsia="Malgun Gothic" w:hAnsi="Verdana" w:cs="Arial"/>
          <w:b/>
          <w:sz w:val="18"/>
          <w:szCs w:val="18"/>
          <w:u w:val="single"/>
        </w:rPr>
        <w:t>P</w:t>
      </w:r>
      <w:r w:rsidRPr="0024609C">
        <w:rPr>
          <w:rFonts w:ascii="Verdana" w:eastAsia="Malgun Gothic" w:hAnsi="Verdana" w:cs="Arial"/>
          <w:b/>
          <w:sz w:val="18"/>
          <w:szCs w:val="18"/>
          <w:u w:val="single"/>
        </w:rPr>
        <w:t>eriod</w:t>
      </w:r>
    </w:p>
    <w:p w14:paraId="7BD08E7C" w14:textId="77777777" w:rsidR="00B23C37" w:rsidRPr="0024609C" w:rsidRDefault="00B23C37" w:rsidP="00B23C37">
      <w:pPr>
        <w:jc w:val="both"/>
        <w:rPr>
          <w:rFonts w:ascii="Verdana" w:eastAsia="Malgun Gothic" w:hAnsi="Verdana" w:cs="Arial"/>
          <w:sz w:val="18"/>
          <w:szCs w:val="18"/>
        </w:rPr>
      </w:pPr>
    </w:p>
    <w:p w14:paraId="0AF71EF7" w14:textId="77777777" w:rsidR="00B23C37" w:rsidRPr="0024609C" w:rsidRDefault="00B23C37" w:rsidP="00B23C37">
      <w:pPr>
        <w:jc w:val="both"/>
        <w:rPr>
          <w:rFonts w:ascii="Verdana" w:eastAsia="Malgun Gothic" w:hAnsi="Verdana" w:cs="Arial"/>
          <w:sz w:val="18"/>
          <w:szCs w:val="18"/>
        </w:rPr>
      </w:pPr>
      <w:r w:rsidRPr="0024609C">
        <w:rPr>
          <w:rFonts w:ascii="Verdana" w:eastAsia="Malgun Gothic" w:hAnsi="Verdana" w:cs="Arial"/>
          <w:sz w:val="18"/>
          <w:szCs w:val="18"/>
        </w:rPr>
        <w:t>The households that were selected were evenly distributed over a 12-month period, from April 2023 to March 2024, so that seasonal fluctuations in consumers’ purchasing habits could be accurately reflected.</w:t>
      </w:r>
    </w:p>
    <w:p w14:paraId="456B9D35" w14:textId="77777777" w:rsidR="00B23C37" w:rsidRPr="0024609C" w:rsidRDefault="00B23C37" w:rsidP="00B23C37">
      <w:pPr>
        <w:jc w:val="both"/>
        <w:rPr>
          <w:rFonts w:ascii="Verdana" w:eastAsia="Malgun Gothic" w:hAnsi="Verdana" w:cs="Arial"/>
          <w:sz w:val="18"/>
          <w:szCs w:val="18"/>
        </w:rPr>
      </w:pPr>
    </w:p>
    <w:p w14:paraId="4C7ACBED" w14:textId="77777777" w:rsidR="00B23C37" w:rsidRPr="0024609C" w:rsidRDefault="00B23C37" w:rsidP="00B23C37">
      <w:pPr>
        <w:jc w:val="both"/>
        <w:rPr>
          <w:rFonts w:ascii="Verdana" w:eastAsia="Malgun Gothic" w:hAnsi="Verdana" w:cs="Arial"/>
          <w:b/>
          <w:sz w:val="18"/>
          <w:szCs w:val="18"/>
          <w:u w:val="single"/>
        </w:rPr>
      </w:pPr>
      <w:r w:rsidRPr="0024609C">
        <w:rPr>
          <w:rFonts w:ascii="Verdana" w:eastAsia="Malgun Gothic" w:hAnsi="Verdana" w:cs="Arial"/>
          <w:b/>
          <w:sz w:val="18"/>
          <w:szCs w:val="18"/>
          <w:u w:val="single"/>
        </w:rPr>
        <w:t>Definitions</w:t>
      </w:r>
    </w:p>
    <w:p w14:paraId="1DEE1C7D" w14:textId="77777777" w:rsidR="00B23C37" w:rsidRPr="0024609C" w:rsidRDefault="00B23C37" w:rsidP="00B23C37">
      <w:pPr>
        <w:jc w:val="both"/>
        <w:rPr>
          <w:rFonts w:ascii="Verdana" w:eastAsia="Malgun Gothic" w:hAnsi="Verdana" w:cs="Arial"/>
          <w:b/>
          <w:sz w:val="18"/>
          <w:szCs w:val="18"/>
          <w:u w:val="single"/>
        </w:rPr>
      </w:pPr>
    </w:p>
    <w:p w14:paraId="52C7B5A2" w14:textId="77777777" w:rsidR="00B23C37" w:rsidRPr="0024609C" w:rsidRDefault="00B23C37" w:rsidP="00B23C37">
      <w:pPr>
        <w:jc w:val="both"/>
        <w:rPr>
          <w:rFonts w:ascii="Verdana" w:eastAsia="Malgun Gothic" w:hAnsi="Verdana" w:cs="Arial"/>
          <w:sz w:val="18"/>
          <w:szCs w:val="18"/>
        </w:rPr>
      </w:pPr>
      <w:r w:rsidRPr="0024609C">
        <w:rPr>
          <w:rFonts w:ascii="Verdana" w:eastAsia="Malgun Gothic" w:hAnsi="Verdana" w:cs="Arial"/>
          <w:b/>
          <w:sz w:val="18"/>
          <w:szCs w:val="18"/>
        </w:rPr>
        <w:t>Main categories of goods and services:</w:t>
      </w:r>
      <w:r w:rsidRPr="0024609C">
        <w:rPr>
          <w:rFonts w:ascii="Verdana" w:eastAsia="Malgun Gothic" w:hAnsi="Verdana" w:cs="Arial"/>
          <w:sz w:val="18"/>
          <w:szCs w:val="18"/>
        </w:rPr>
        <w:t xml:space="preserve"> The classification of goods and services (COICOP) that was proposed by EUROSTAT was used for the survey. The thirteen (13) main categories of goods and services are:</w:t>
      </w:r>
    </w:p>
    <w:p w14:paraId="528FF9F7" w14:textId="77777777" w:rsidR="00B23C37" w:rsidRPr="0024609C" w:rsidRDefault="00B23C37" w:rsidP="00B23C37">
      <w:pPr>
        <w:jc w:val="both"/>
        <w:rPr>
          <w:rFonts w:ascii="Verdana" w:eastAsia="Malgun Gothic" w:hAnsi="Verdana" w:cs="Arial"/>
          <w:sz w:val="18"/>
          <w:szCs w:val="18"/>
        </w:rPr>
      </w:pPr>
      <w:r w:rsidRPr="0024609C">
        <w:rPr>
          <w:rFonts w:ascii="Verdana" w:eastAsia="Malgun Gothic" w:hAnsi="Verdana" w:cs="Arial"/>
          <w:sz w:val="18"/>
          <w:szCs w:val="18"/>
        </w:rPr>
        <w:t>• 01 Food and non-alcoholic beverages</w:t>
      </w:r>
    </w:p>
    <w:p w14:paraId="78756B11" w14:textId="77777777" w:rsidR="00B23C37" w:rsidRPr="0024609C" w:rsidRDefault="00B23C37" w:rsidP="00B23C37">
      <w:pPr>
        <w:jc w:val="both"/>
        <w:rPr>
          <w:rFonts w:ascii="Verdana" w:eastAsia="Malgun Gothic" w:hAnsi="Verdana" w:cs="Arial"/>
          <w:sz w:val="18"/>
          <w:szCs w:val="18"/>
        </w:rPr>
      </w:pPr>
      <w:r w:rsidRPr="0024609C">
        <w:rPr>
          <w:rFonts w:ascii="Verdana" w:eastAsia="Malgun Gothic" w:hAnsi="Verdana" w:cs="Arial"/>
          <w:sz w:val="18"/>
          <w:szCs w:val="18"/>
        </w:rPr>
        <w:t>• 02 Alcoholic beverages and tobacco</w:t>
      </w:r>
    </w:p>
    <w:p w14:paraId="4B99726C" w14:textId="77777777" w:rsidR="00B23C37" w:rsidRPr="0024609C" w:rsidRDefault="00B23C37" w:rsidP="00B23C37">
      <w:pPr>
        <w:jc w:val="both"/>
        <w:rPr>
          <w:rFonts w:ascii="Verdana" w:eastAsia="Malgun Gothic" w:hAnsi="Verdana" w:cs="Arial"/>
          <w:sz w:val="18"/>
          <w:szCs w:val="18"/>
        </w:rPr>
      </w:pPr>
      <w:r w:rsidRPr="0024609C">
        <w:rPr>
          <w:rFonts w:ascii="Verdana" w:eastAsia="Malgun Gothic" w:hAnsi="Verdana" w:cs="Arial"/>
          <w:sz w:val="18"/>
          <w:szCs w:val="18"/>
        </w:rPr>
        <w:t>• 03 Clothing and footwear</w:t>
      </w:r>
    </w:p>
    <w:p w14:paraId="58C76DD4" w14:textId="77777777" w:rsidR="00B23C37" w:rsidRPr="0024609C" w:rsidRDefault="00B23C37" w:rsidP="00B23C37">
      <w:pPr>
        <w:jc w:val="both"/>
        <w:rPr>
          <w:rFonts w:ascii="Verdana" w:eastAsia="Malgun Gothic" w:hAnsi="Verdana" w:cs="Arial"/>
          <w:sz w:val="18"/>
          <w:szCs w:val="18"/>
        </w:rPr>
      </w:pPr>
      <w:r w:rsidRPr="0024609C">
        <w:rPr>
          <w:rFonts w:ascii="Verdana" w:eastAsia="Malgun Gothic" w:hAnsi="Verdana" w:cs="Arial"/>
          <w:sz w:val="18"/>
          <w:szCs w:val="18"/>
        </w:rPr>
        <w:t>• 04 Housing, water, electricity, gas and other fuels</w:t>
      </w:r>
    </w:p>
    <w:p w14:paraId="75CD3AA0" w14:textId="77777777" w:rsidR="00B23C37" w:rsidRPr="0024609C" w:rsidRDefault="00B23C37" w:rsidP="00B23C37">
      <w:pPr>
        <w:jc w:val="both"/>
        <w:rPr>
          <w:rFonts w:ascii="Verdana" w:eastAsia="Malgun Gothic" w:hAnsi="Verdana" w:cs="Arial"/>
          <w:sz w:val="18"/>
          <w:szCs w:val="18"/>
        </w:rPr>
      </w:pPr>
      <w:r w:rsidRPr="0024609C">
        <w:rPr>
          <w:rFonts w:ascii="Verdana" w:eastAsia="Malgun Gothic" w:hAnsi="Verdana" w:cs="Arial"/>
          <w:sz w:val="18"/>
          <w:szCs w:val="18"/>
        </w:rPr>
        <w:t>• 05 Furnishings, household equipment and routine household maintenance</w:t>
      </w:r>
    </w:p>
    <w:p w14:paraId="5D4EF972" w14:textId="77777777" w:rsidR="00B23C37" w:rsidRPr="0024609C" w:rsidRDefault="00B23C37" w:rsidP="00B23C37">
      <w:pPr>
        <w:jc w:val="both"/>
        <w:rPr>
          <w:rFonts w:ascii="Verdana" w:eastAsia="Malgun Gothic" w:hAnsi="Verdana" w:cs="Arial"/>
          <w:sz w:val="18"/>
          <w:szCs w:val="18"/>
        </w:rPr>
      </w:pPr>
      <w:r w:rsidRPr="0024609C">
        <w:rPr>
          <w:rFonts w:ascii="Verdana" w:eastAsia="Malgun Gothic" w:hAnsi="Verdana" w:cs="Arial"/>
          <w:sz w:val="18"/>
          <w:szCs w:val="18"/>
        </w:rPr>
        <w:t>• 06 Health</w:t>
      </w:r>
    </w:p>
    <w:p w14:paraId="39C464DA" w14:textId="77777777" w:rsidR="00B23C37" w:rsidRPr="0024609C" w:rsidRDefault="00B23C37" w:rsidP="00B23C37">
      <w:pPr>
        <w:jc w:val="both"/>
        <w:rPr>
          <w:rFonts w:ascii="Verdana" w:eastAsia="Malgun Gothic" w:hAnsi="Verdana" w:cs="Arial"/>
          <w:sz w:val="18"/>
          <w:szCs w:val="18"/>
        </w:rPr>
      </w:pPr>
      <w:r w:rsidRPr="0024609C">
        <w:rPr>
          <w:rFonts w:ascii="Verdana" w:eastAsia="Malgun Gothic" w:hAnsi="Verdana" w:cs="Arial"/>
          <w:sz w:val="18"/>
          <w:szCs w:val="18"/>
        </w:rPr>
        <w:t>• 07 Transport</w:t>
      </w:r>
    </w:p>
    <w:p w14:paraId="3E5DE240" w14:textId="77777777" w:rsidR="00B23C37" w:rsidRPr="0024609C" w:rsidRDefault="00B23C37" w:rsidP="00B23C37">
      <w:pPr>
        <w:jc w:val="both"/>
        <w:rPr>
          <w:rFonts w:ascii="Verdana" w:eastAsia="Malgun Gothic" w:hAnsi="Verdana" w:cs="Arial"/>
          <w:sz w:val="18"/>
          <w:szCs w:val="18"/>
        </w:rPr>
      </w:pPr>
      <w:r w:rsidRPr="0024609C">
        <w:rPr>
          <w:rFonts w:ascii="Verdana" w:eastAsia="Malgun Gothic" w:hAnsi="Verdana" w:cs="Arial"/>
          <w:sz w:val="18"/>
          <w:szCs w:val="18"/>
        </w:rPr>
        <w:t>• 08 Information and communication</w:t>
      </w:r>
    </w:p>
    <w:p w14:paraId="32BD9009" w14:textId="77777777" w:rsidR="00B23C37" w:rsidRPr="0024609C" w:rsidRDefault="00B23C37" w:rsidP="00B23C37">
      <w:pPr>
        <w:jc w:val="both"/>
        <w:rPr>
          <w:rFonts w:ascii="Verdana" w:eastAsia="Malgun Gothic" w:hAnsi="Verdana" w:cs="Arial"/>
          <w:sz w:val="18"/>
          <w:szCs w:val="18"/>
        </w:rPr>
      </w:pPr>
      <w:r w:rsidRPr="0024609C">
        <w:rPr>
          <w:rFonts w:ascii="Verdana" w:eastAsia="Malgun Gothic" w:hAnsi="Verdana" w:cs="Arial"/>
          <w:sz w:val="18"/>
          <w:szCs w:val="18"/>
        </w:rPr>
        <w:t xml:space="preserve">• 09 Recreation, sport and culture </w:t>
      </w:r>
    </w:p>
    <w:p w14:paraId="2D4B7A7E" w14:textId="77777777" w:rsidR="00B23C37" w:rsidRPr="0024609C" w:rsidRDefault="00B23C37" w:rsidP="00B23C37">
      <w:pPr>
        <w:jc w:val="both"/>
        <w:rPr>
          <w:rFonts w:ascii="Verdana" w:eastAsia="Malgun Gothic" w:hAnsi="Verdana" w:cs="Arial"/>
          <w:sz w:val="18"/>
          <w:szCs w:val="18"/>
        </w:rPr>
      </w:pPr>
      <w:r w:rsidRPr="0024609C">
        <w:rPr>
          <w:rFonts w:ascii="Verdana" w:eastAsia="Malgun Gothic" w:hAnsi="Verdana" w:cs="Arial"/>
          <w:sz w:val="18"/>
          <w:szCs w:val="18"/>
        </w:rPr>
        <w:t>• 10 Education</w:t>
      </w:r>
    </w:p>
    <w:p w14:paraId="43A709B7" w14:textId="77777777" w:rsidR="00B23C37" w:rsidRPr="0024609C" w:rsidRDefault="00B23C37" w:rsidP="00B23C37">
      <w:pPr>
        <w:jc w:val="both"/>
        <w:rPr>
          <w:rFonts w:ascii="Verdana" w:eastAsia="Malgun Gothic" w:hAnsi="Verdana" w:cs="Arial"/>
          <w:sz w:val="18"/>
          <w:szCs w:val="18"/>
        </w:rPr>
      </w:pPr>
      <w:r w:rsidRPr="0024609C">
        <w:rPr>
          <w:rFonts w:ascii="Verdana" w:eastAsia="Malgun Gothic" w:hAnsi="Verdana" w:cs="Arial"/>
          <w:sz w:val="18"/>
          <w:szCs w:val="18"/>
        </w:rPr>
        <w:t>• 11 Restaurants and accommodation services</w:t>
      </w:r>
    </w:p>
    <w:p w14:paraId="7A2C986E" w14:textId="77777777" w:rsidR="00B23C37" w:rsidRPr="0024609C" w:rsidRDefault="00B23C37" w:rsidP="00B23C37">
      <w:pPr>
        <w:jc w:val="both"/>
        <w:rPr>
          <w:rFonts w:ascii="Verdana" w:eastAsia="Malgun Gothic" w:hAnsi="Verdana" w:cs="Arial"/>
          <w:sz w:val="18"/>
          <w:szCs w:val="18"/>
        </w:rPr>
      </w:pPr>
      <w:r w:rsidRPr="0024609C">
        <w:rPr>
          <w:rFonts w:ascii="Verdana" w:eastAsia="Malgun Gothic" w:hAnsi="Verdana" w:cs="Arial"/>
          <w:sz w:val="18"/>
          <w:szCs w:val="18"/>
        </w:rPr>
        <w:t>• 12 Insurance and financial services</w:t>
      </w:r>
    </w:p>
    <w:p w14:paraId="1BE0A3D5" w14:textId="77777777" w:rsidR="00B23C37" w:rsidRPr="0024609C" w:rsidRDefault="00B23C37" w:rsidP="00B23C37">
      <w:pPr>
        <w:jc w:val="both"/>
        <w:rPr>
          <w:rFonts w:ascii="Verdana" w:eastAsia="Malgun Gothic" w:hAnsi="Verdana" w:cs="Arial"/>
          <w:sz w:val="18"/>
          <w:szCs w:val="18"/>
        </w:rPr>
      </w:pPr>
      <w:r w:rsidRPr="0024609C">
        <w:rPr>
          <w:rFonts w:ascii="Verdana" w:eastAsia="Malgun Gothic" w:hAnsi="Verdana" w:cs="Arial"/>
          <w:sz w:val="18"/>
          <w:szCs w:val="18"/>
        </w:rPr>
        <w:t xml:space="preserve">• 13 Personal care, social protection and miscellaneous goods and services </w:t>
      </w:r>
    </w:p>
    <w:p w14:paraId="13F9DD33" w14:textId="77777777" w:rsidR="00B23C37" w:rsidRPr="0024609C" w:rsidRDefault="00B23C37" w:rsidP="00B23C37">
      <w:pPr>
        <w:jc w:val="both"/>
        <w:rPr>
          <w:rFonts w:ascii="Verdana" w:eastAsia="Malgun Gothic" w:hAnsi="Verdana" w:cs="Arial"/>
          <w:sz w:val="18"/>
          <w:szCs w:val="18"/>
        </w:rPr>
      </w:pPr>
    </w:p>
    <w:p w14:paraId="73A7B78E" w14:textId="0434DAC0" w:rsidR="00B23C37" w:rsidRDefault="00B23C37" w:rsidP="00B23C37">
      <w:pPr>
        <w:jc w:val="both"/>
        <w:rPr>
          <w:rFonts w:ascii="Verdana" w:eastAsia="Malgun Gothic" w:hAnsi="Verdana" w:cs="Arial"/>
          <w:sz w:val="18"/>
          <w:szCs w:val="18"/>
        </w:rPr>
      </w:pPr>
      <w:r w:rsidRPr="0024609C">
        <w:rPr>
          <w:rFonts w:ascii="Verdana" w:eastAsia="Malgun Gothic" w:hAnsi="Verdana" w:cs="Arial"/>
          <w:b/>
          <w:sz w:val="18"/>
          <w:szCs w:val="18"/>
        </w:rPr>
        <w:t>Household:</w:t>
      </w:r>
      <w:r w:rsidRPr="0024609C">
        <w:rPr>
          <w:rFonts w:ascii="Verdana" w:eastAsia="Malgun Gothic" w:hAnsi="Verdana" w:cs="Arial"/>
          <w:sz w:val="18"/>
          <w:szCs w:val="18"/>
        </w:rPr>
        <w:t xml:space="preserve"> A household consists of either a single person living alone or a group of two or more people residing together in the same dwelling, not necessarily related, who jointly make food and living arrangements, maintaining, to a greater or lesser extent, a shared budget.</w:t>
      </w:r>
    </w:p>
    <w:p w14:paraId="1B456DF5" w14:textId="77777777" w:rsidR="0002303E" w:rsidRDefault="0002303E" w:rsidP="00B23C37">
      <w:pPr>
        <w:jc w:val="both"/>
        <w:rPr>
          <w:rFonts w:ascii="Verdana" w:eastAsia="Malgun Gothic" w:hAnsi="Verdana" w:cs="Arial"/>
          <w:sz w:val="18"/>
          <w:szCs w:val="18"/>
        </w:rPr>
      </w:pPr>
    </w:p>
    <w:p w14:paraId="52FAB2A0" w14:textId="77777777" w:rsidR="0002303E" w:rsidRDefault="0002303E" w:rsidP="00B23C37">
      <w:pPr>
        <w:jc w:val="both"/>
        <w:rPr>
          <w:rFonts w:ascii="Verdana" w:eastAsia="Malgun Gothic" w:hAnsi="Verdana" w:cs="Arial"/>
          <w:sz w:val="18"/>
          <w:szCs w:val="18"/>
        </w:rPr>
      </w:pPr>
    </w:p>
    <w:p w14:paraId="2CE5BA9D" w14:textId="77777777" w:rsidR="0002303E" w:rsidRPr="0024609C" w:rsidRDefault="0002303E" w:rsidP="00B23C37">
      <w:pPr>
        <w:jc w:val="both"/>
        <w:rPr>
          <w:rFonts w:ascii="Verdana" w:eastAsia="Malgun Gothic" w:hAnsi="Verdana" w:cs="Arial"/>
          <w:sz w:val="18"/>
          <w:szCs w:val="18"/>
        </w:rPr>
      </w:pPr>
    </w:p>
    <w:p w14:paraId="0439AE1D" w14:textId="77777777" w:rsidR="00B23C37" w:rsidRPr="0024609C" w:rsidRDefault="00B23C37" w:rsidP="00B23C37">
      <w:pPr>
        <w:jc w:val="both"/>
        <w:rPr>
          <w:rFonts w:ascii="Verdana" w:eastAsia="Malgun Gothic" w:hAnsi="Verdana" w:cs="Arial"/>
          <w:sz w:val="18"/>
          <w:szCs w:val="18"/>
        </w:rPr>
      </w:pPr>
    </w:p>
    <w:p w14:paraId="33D934D3" w14:textId="113CA02F" w:rsidR="00B23C37" w:rsidRPr="0024609C" w:rsidRDefault="00B23C37" w:rsidP="00B23C37">
      <w:pPr>
        <w:jc w:val="both"/>
        <w:rPr>
          <w:rFonts w:ascii="Verdana" w:eastAsia="Malgun Gothic" w:hAnsi="Verdana" w:cs="Arial"/>
          <w:sz w:val="18"/>
          <w:szCs w:val="18"/>
        </w:rPr>
      </w:pPr>
      <w:r w:rsidRPr="0024609C">
        <w:rPr>
          <w:rFonts w:ascii="Verdana" w:eastAsia="Malgun Gothic" w:hAnsi="Verdana" w:cs="Arial"/>
          <w:b/>
          <w:sz w:val="18"/>
          <w:szCs w:val="18"/>
        </w:rPr>
        <w:lastRenderedPageBreak/>
        <w:t>Consumption Expenditure:</w:t>
      </w:r>
      <w:r w:rsidRPr="0024609C">
        <w:rPr>
          <w:rFonts w:ascii="Verdana" w:eastAsia="Malgun Gothic" w:hAnsi="Verdana" w:cs="Arial"/>
          <w:sz w:val="18"/>
          <w:szCs w:val="18"/>
        </w:rPr>
        <w:t xml:space="preserve"> The total value of all goods and services purchased by the household for consumption within one year. It includes the consumption of goods from their own production (mainly agricultural products and food), as well as the imputed rent value for homeowners and housing occupants living rent-free. Additionally, it includes expenditure on gifts purchased for other households, whereas gifts received by the household from others are excluded. Consumption expenditure does not include investments, savings and direct taxes.</w:t>
      </w:r>
    </w:p>
    <w:p w14:paraId="2ECC5586" w14:textId="77777777" w:rsidR="00B23C37" w:rsidRPr="0024609C" w:rsidRDefault="00B23C37" w:rsidP="00B23C37">
      <w:pPr>
        <w:jc w:val="both"/>
        <w:rPr>
          <w:rFonts w:ascii="Verdana" w:eastAsia="Malgun Gothic" w:hAnsi="Verdana" w:cs="Arial"/>
          <w:sz w:val="18"/>
          <w:szCs w:val="18"/>
        </w:rPr>
      </w:pPr>
    </w:p>
    <w:p w14:paraId="6FF9CB78" w14:textId="0B9D28FE" w:rsidR="00B23C37" w:rsidRPr="0024609C" w:rsidRDefault="00B23C37" w:rsidP="00B23C37">
      <w:pPr>
        <w:jc w:val="both"/>
        <w:rPr>
          <w:rFonts w:ascii="Verdana" w:eastAsia="Malgun Gothic" w:hAnsi="Verdana" w:cs="Arial"/>
          <w:sz w:val="18"/>
          <w:szCs w:val="18"/>
        </w:rPr>
      </w:pPr>
      <w:r w:rsidRPr="0024609C">
        <w:rPr>
          <w:rFonts w:ascii="Verdana" w:eastAsia="Malgun Gothic" w:hAnsi="Verdana" w:cs="Arial"/>
          <w:b/>
          <w:sz w:val="18"/>
          <w:szCs w:val="18"/>
        </w:rPr>
        <w:t>Imputed rent:</w:t>
      </w:r>
      <w:r w:rsidRPr="0024609C">
        <w:rPr>
          <w:rFonts w:ascii="Verdana" w:eastAsia="Malgun Gothic" w:hAnsi="Verdana" w:cs="Arial"/>
          <w:sz w:val="18"/>
          <w:szCs w:val="18"/>
        </w:rPr>
        <w:t xml:space="preserve"> The self-assessment of the value of the rent that an owner/occupier of a dwelling would pay if they were to rent their house, based on the market rents for similar dwellings. </w:t>
      </w:r>
    </w:p>
    <w:p w14:paraId="5CFFB9F8" w14:textId="77777777" w:rsidR="00B23C37" w:rsidRPr="0024609C" w:rsidRDefault="00B23C37" w:rsidP="00B23C37">
      <w:pPr>
        <w:tabs>
          <w:tab w:val="left" w:pos="2520"/>
        </w:tabs>
        <w:jc w:val="both"/>
        <w:rPr>
          <w:rFonts w:ascii="Verdana" w:hAnsi="Verdana" w:cs="Calibri"/>
          <w:sz w:val="18"/>
          <w:szCs w:val="18"/>
        </w:rPr>
      </w:pPr>
    </w:p>
    <w:p w14:paraId="3DE305FD" w14:textId="77777777" w:rsidR="00B23C37" w:rsidRPr="0024609C" w:rsidRDefault="00B23C37" w:rsidP="00B23C37">
      <w:pPr>
        <w:jc w:val="both"/>
        <w:rPr>
          <w:rFonts w:ascii="Verdana" w:eastAsia="Malgun Gothic" w:hAnsi="Verdana" w:cs="Arial"/>
          <w:sz w:val="18"/>
          <w:szCs w:val="18"/>
        </w:rPr>
      </w:pPr>
    </w:p>
    <w:p w14:paraId="49697EF2" w14:textId="77777777" w:rsidR="00B23C37" w:rsidRPr="0024609C" w:rsidRDefault="00B23C37" w:rsidP="00B23C37">
      <w:pPr>
        <w:jc w:val="both"/>
        <w:rPr>
          <w:rFonts w:ascii="Verdana" w:eastAsia="Malgun Gothic" w:hAnsi="Verdana" w:cs="Arial"/>
          <w:b/>
          <w:bCs/>
          <w:i/>
          <w:iCs/>
          <w:sz w:val="18"/>
          <w:szCs w:val="18"/>
        </w:rPr>
      </w:pPr>
      <w:r w:rsidRPr="0024609C">
        <w:rPr>
          <w:rFonts w:ascii="Verdana" w:eastAsia="Malgun Gothic" w:hAnsi="Verdana" w:cs="Arial"/>
          <w:b/>
          <w:bCs/>
          <w:i/>
          <w:iCs/>
          <w:sz w:val="18"/>
          <w:szCs w:val="18"/>
        </w:rPr>
        <w:t>For more information:</w:t>
      </w:r>
    </w:p>
    <w:p w14:paraId="6F37E10E" w14:textId="77777777" w:rsidR="00B23C37" w:rsidRPr="0024609C" w:rsidRDefault="00B23C37" w:rsidP="00B23C37">
      <w:pPr>
        <w:jc w:val="both"/>
        <w:rPr>
          <w:rFonts w:ascii="Verdana" w:eastAsia="Malgun Gothic" w:hAnsi="Verdana" w:cs="Arial"/>
          <w:sz w:val="18"/>
          <w:szCs w:val="18"/>
        </w:rPr>
      </w:pPr>
      <w:r w:rsidRPr="0024609C">
        <w:rPr>
          <w:rFonts w:ascii="Verdana" w:eastAsia="Malgun Gothic" w:hAnsi="Verdana" w:cs="Arial"/>
          <w:sz w:val="18"/>
          <w:szCs w:val="18"/>
        </w:rPr>
        <w:t xml:space="preserve">CYSTAT Portal, subtheme </w:t>
      </w:r>
      <w:hyperlink r:id="rId10" w:history="1">
        <w:r w:rsidRPr="0024609C">
          <w:rPr>
            <w:rStyle w:val="Hyperlink"/>
            <w:rFonts w:ascii="Verdana" w:eastAsia="Malgun Gothic" w:hAnsi="Verdana" w:cs="Arial"/>
            <w:sz w:val="18"/>
            <w:szCs w:val="18"/>
          </w:rPr>
          <w:t>Living Conditions, Social Protection</w:t>
        </w:r>
      </w:hyperlink>
    </w:p>
    <w:p w14:paraId="4DC1B971" w14:textId="7894BFE4" w:rsidR="00B23C37" w:rsidRPr="0024609C" w:rsidRDefault="00B23C37" w:rsidP="00B23C37">
      <w:pPr>
        <w:jc w:val="both"/>
        <w:rPr>
          <w:rFonts w:ascii="Verdana" w:eastAsia="Malgun Gothic" w:hAnsi="Verdana" w:cs="Arial"/>
          <w:sz w:val="18"/>
          <w:szCs w:val="18"/>
        </w:rPr>
      </w:pPr>
      <w:hyperlink r:id="rId11" w:history="1">
        <w:r w:rsidRPr="0024609C">
          <w:rPr>
            <w:rStyle w:val="Hyperlink"/>
            <w:rFonts w:ascii="Verdana" w:eastAsia="Malgun Gothic" w:hAnsi="Verdana" w:cs="Arial"/>
            <w:sz w:val="18"/>
            <w:szCs w:val="18"/>
          </w:rPr>
          <w:t>CYSTAT-DB</w:t>
        </w:r>
      </w:hyperlink>
      <w:r w:rsidRPr="0024609C">
        <w:rPr>
          <w:rFonts w:ascii="Verdana" w:eastAsia="Malgun Gothic" w:hAnsi="Verdana" w:cs="Arial"/>
          <w:sz w:val="18"/>
          <w:szCs w:val="18"/>
        </w:rPr>
        <w:t xml:space="preserve"> (Online Database)</w:t>
      </w:r>
    </w:p>
    <w:p w14:paraId="1BF3F87F" w14:textId="77777777" w:rsidR="00B23C37" w:rsidRPr="0024609C" w:rsidRDefault="00B23C37" w:rsidP="00B23C37">
      <w:pPr>
        <w:jc w:val="both"/>
        <w:rPr>
          <w:rFonts w:ascii="Verdana" w:eastAsia="Malgun Gothic" w:hAnsi="Verdana" w:cs="Arial"/>
          <w:sz w:val="18"/>
          <w:szCs w:val="18"/>
        </w:rPr>
      </w:pPr>
      <w:hyperlink r:id="rId12" w:history="1">
        <w:r w:rsidRPr="0024609C">
          <w:rPr>
            <w:rStyle w:val="Hyperlink"/>
            <w:rFonts w:ascii="Verdana" w:eastAsia="Malgun Gothic" w:hAnsi="Verdana" w:cs="Arial"/>
            <w:sz w:val="18"/>
            <w:szCs w:val="18"/>
          </w:rPr>
          <w:t>Predefined Tables</w:t>
        </w:r>
      </w:hyperlink>
      <w:r w:rsidRPr="0024609C">
        <w:rPr>
          <w:rFonts w:ascii="Verdana" w:eastAsia="Malgun Gothic" w:hAnsi="Verdana" w:cs="Arial"/>
          <w:sz w:val="18"/>
          <w:szCs w:val="18"/>
        </w:rPr>
        <w:t xml:space="preserve"> (Excel)</w:t>
      </w:r>
    </w:p>
    <w:p w14:paraId="7990EECF" w14:textId="77777777" w:rsidR="00B23C37" w:rsidRPr="0024609C" w:rsidRDefault="00B23C37" w:rsidP="00B23C37">
      <w:pPr>
        <w:jc w:val="both"/>
        <w:rPr>
          <w:rFonts w:ascii="Verdana" w:eastAsia="Malgun Gothic" w:hAnsi="Verdana" w:cs="Arial"/>
          <w:sz w:val="18"/>
          <w:szCs w:val="18"/>
        </w:rPr>
      </w:pPr>
      <w:hyperlink r:id="rId13" w:history="1">
        <w:r w:rsidRPr="0024609C">
          <w:rPr>
            <w:rStyle w:val="Hyperlink"/>
            <w:rFonts w:ascii="Verdana" w:eastAsia="Malgun Gothic" w:hAnsi="Verdana" w:cs="Arial"/>
            <w:sz w:val="18"/>
            <w:szCs w:val="18"/>
          </w:rPr>
          <w:t>Methodological Information</w:t>
        </w:r>
      </w:hyperlink>
    </w:p>
    <w:p w14:paraId="05C0C288" w14:textId="77777777" w:rsidR="00B23C37" w:rsidRPr="0024609C" w:rsidRDefault="00B23C37" w:rsidP="00B23C37">
      <w:pPr>
        <w:jc w:val="both"/>
        <w:rPr>
          <w:rFonts w:ascii="Verdana" w:eastAsia="Malgun Gothic" w:hAnsi="Verdana" w:cs="Arial"/>
          <w:sz w:val="18"/>
          <w:szCs w:val="18"/>
        </w:rPr>
      </w:pPr>
    </w:p>
    <w:p w14:paraId="4EF39F24" w14:textId="77777777" w:rsidR="00B23C37" w:rsidRPr="0024609C" w:rsidRDefault="00B23C37" w:rsidP="00B23C37">
      <w:pPr>
        <w:jc w:val="both"/>
        <w:rPr>
          <w:rFonts w:ascii="Verdana" w:eastAsia="Malgun Gothic" w:hAnsi="Verdana" w:cs="Arial"/>
          <w:b/>
          <w:bCs/>
          <w:sz w:val="18"/>
          <w:szCs w:val="18"/>
          <w:lang w:val="en-CY"/>
        </w:rPr>
      </w:pPr>
      <w:r w:rsidRPr="0024609C">
        <w:rPr>
          <w:rFonts w:ascii="Verdana" w:eastAsia="Malgun Gothic" w:hAnsi="Verdana" w:cs="Arial"/>
          <w:b/>
          <w:bCs/>
          <w:sz w:val="18"/>
          <w:szCs w:val="18"/>
        </w:rPr>
        <w:t xml:space="preserve">The Predefined Tables, available in Excel format, are updated up to and including the HBS2015/2016. </w:t>
      </w:r>
      <w:r w:rsidRPr="0024609C">
        <w:rPr>
          <w:rFonts w:ascii="Verdana" w:eastAsia="Malgun Gothic" w:hAnsi="Verdana" w:cs="Arial"/>
          <w:b/>
          <w:bCs/>
          <w:sz w:val="18"/>
          <w:szCs w:val="18"/>
          <w:lang w:val="en"/>
        </w:rPr>
        <w:t>For the data concerning the HBS 2023 and onwards, data will only be published on the CYSTAT-DB Online Database.</w:t>
      </w:r>
    </w:p>
    <w:p w14:paraId="1245A19B" w14:textId="77777777" w:rsidR="00B23C37" w:rsidRPr="0024609C" w:rsidRDefault="00B23C37" w:rsidP="00B23C37">
      <w:pPr>
        <w:jc w:val="both"/>
        <w:rPr>
          <w:rFonts w:ascii="Verdana" w:eastAsia="Malgun Gothic" w:hAnsi="Verdana" w:cs="Arial"/>
          <w:sz w:val="18"/>
          <w:szCs w:val="18"/>
        </w:rPr>
      </w:pPr>
    </w:p>
    <w:p w14:paraId="145569AA" w14:textId="77777777" w:rsidR="00B23C37" w:rsidRPr="0024609C" w:rsidRDefault="00B23C37" w:rsidP="00B23C37">
      <w:pPr>
        <w:jc w:val="both"/>
        <w:rPr>
          <w:rFonts w:ascii="Verdana" w:eastAsia="Malgun Gothic" w:hAnsi="Verdana" w:cs="Arial"/>
          <w:i/>
          <w:sz w:val="18"/>
          <w:szCs w:val="18"/>
          <w:u w:val="single"/>
        </w:rPr>
      </w:pPr>
      <w:r w:rsidRPr="0024609C">
        <w:rPr>
          <w:rFonts w:ascii="Verdana" w:eastAsia="Malgun Gothic" w:hAnsi="Verdana" w:cs="Arial"/>
          <w:i/>
          <w:sz w:val="18"/>
          <w:szCs w:val="18"/>
          <w:u w:val="single"/>
        </w:rPr>
        <w:t>Contact</w:t>
      </w:r>
    </w:p>
    <w:p w14:paraId="7F929554" w14:textId="77777777" w:rsidR="00B23C37" w:rsidRPr="0024609C" w:rsidRDefault="00B23C37" w:rsidP="00B23C37">
      <w:pPr>
        <w:jc w:val="both"/>
        <w:rPr>
          <w:rFonts w:ascii="Verdana" w:eastAsia="Malgun Gothic" w:hAnsi="Verdana" w:cs="Arial"/>
          <w:sz w:val="18"/>
          <w:szCs w:val="18"/>
        </w:rPr>
      </w:pPr>
      <w:r w:rsidRPr="0024609C">
        <w:rPr>
          <w:rFonts w:ascii="Verdana" w:eastAsia="Malgun Gothic" w:hAnsi="Verdana" w:cs="Arial"/>
          <w:sz w:val="18"/>
          <w:szCs w:val="18"/>
        </w:rPr>
        <w:t xml:space="preserve">Eleni </w:t>
      </w:r>
      <w:proofErr w:type="spellStart"/>
      <w:r w:rsidRPr="0024609C">
        <w:rPr>
          <w:rFonts w:ascii="Verdana" w:eastAsia="Malgun Gothic" w:hAnsi="Verdana" w:cs="Arial"/>
          <w:sz w:val="18"/>
          <w:szCs w:val="18"/>
        </w:rPr>
        <w:t>Haperi</w:t>
      </w:r>
      <w:proofErr w:type="spellEnd"/>
      <w:r w:rsidRPr="0024609C">
        <w:rPr>
          <w:rFonts w:ascii="Verdana" w:eastAsia="Malgun Gothic" w:hAnsi="Verdana" w:cs="Arial"/>
          <w:sz w:val="18"/>
          <w:szCs w:val="18"/>
        </w:rPr>
        <w:t xml:space="preserve">: Tel:+35722602157, Email: </w:t>
      </w:r>
      <w:hyperlink r:id="rId14" w:history="1">
        <w:r w:rsidRPr="0024609C">
          <w:rPr>
            <w:rStyle w:val="Hyperlink"/>
            <w:rFonts w:ascii="Verdana" w:eastAsia="Malgun Gothic" w:hAnsi="Verdana" w:cs="Arial"/>
            <w:sz w:val="18"/>
            <w:szCs w:val="18"/>
          </w:rPr>
          <w:t>ehaperi@cystat.mof.gov.cy</w:t>
        </w:r>
      </w:hyperlink>
    </w:p>
    <w:p w14:paraId="3577A67C" w14:textId="77777777" w:rsidR="00B23C37" w:rsidRPr="0024609C" w:rsidRDefault="00B23C37" w:rsidP="00B23C37">
      <w:pPr>
        <w:jc w:val="both"/>
        <w:rPr>
          <w:rFonts w:ascii="Verdana" w:eastAsia="Malgun Gothic" w:hAnsi="Verdana" w:cs="Arial"/>
          <w:sz w:val="18"/>
          <w:szCs w:val="18"/>
        </w:rPr>
      </w:pPr>
      <w:r w:rsidRPr="0024609C">
        <w:rPr>
          <w:rFonts w:ascii="Verdana" w:eastAsia="Malgun Gothic" w:hAnsi="Verdana" w:cs="Arial"/>
          <w:sz w:val="18"/>
          <w:szCs w:val="18"/>
        </w:rPr>
        <w:t xml:space="preserve">Anastasia Pashiardi: Tel:+35722605113, Email: </w:t>
      </w:r>
      <w:hyperlink r:id="rId15" w:history="1">
        <w:r w:rsidRPr="0024609C">
          <w:rPr>
            <w:rStyle w:val="Hyperlink"/>
            <w:rFonts w:ascii="Verdana" w:eastAsia="Malgun Gothic" w:hAnsi="Verdana" w:cs="Arial"/>
            <w:sz w:val="18"/>
            <w:szCs w:val="18"/>
          </w:rPr>
          <w:t>apashiardi@cystat.mof.gov.cy</w:t>
        </w:r>
      </w:hyperlink>
    </w:p>
    <w:p w14:paraId="4A3ABD56" w14:textId="77777777" w:rsidR="00B23C37" w:rsidRPr="0024609C" w:rsidRDefault="00B23C37" w:rsidP="00B23C37">
      <w:pPr>
        <w:jc w:val="both"/>
        <w:rPr>
          <w:rFonts w:ascii="Verdana" w:eastAsia="Malgun Gothic" w:hAnsi="Verdana" w:cs="Arial"/>
          <w:sz w:val="18"/>
          <w:szCs w:val="18"/>
        </w:rPr>
      </w:pPr>
    </w:p>
    <w:p w14:paraId="77EE8272" w14:textId="77777777" w:rsidR="007437AB" w:rsidRPr="0024609C" w:rsidRDefault="007437AB" w:rsidP="00B23C37">
      <w:pPr>
        <w:jc w:val="both"/>
        <w:rPr>
          <w:rFonts w:ascii="Verdana" w:hAnsi="Verdana" w:cs="Arial"/>
          <w:sz w:val="18"/>
          <w:szCs w:val="18"/>
        </w:rPr>
      </w:pPr>
    </w:p>
    <w:sectPr w:rsidR="007437AB" w:rsidRPr="0024609C" w:rsidSect="00650811">
      <w:headerReference w:type="default" r:id="rId16"/>
      <w:footerReference w:type="default" r:id="rId17"/>
      <w:headerReference w:type="first" r:id="rId18"/>
      <w:footerReference w:type="first" r:id="rId19"/>
      <w:pgSz w:w="11907" w:h="16840" w:code="9"/>
      <w:pgMar w:top="811" w:right="1185" w:bottom="567" w:left="1134" w:header="425"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6BAE9" w14:textId="77777777" w:rsidR="005674A1" w:rsidRDefault="005674A1" w:rsidP="00FB398F">
      <w:r>
        <w:separator/>
      </w:r>
    </w:p>
  </w:endnote>
  <w:endnote w:type="continuationSeparator" w:id="0">
    <w:p w14:paraId="52ED7533" w14:textId="77777777" w:rsidR="005674A1" w:rsidRDefault="005674A1"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2CE26" w14:textId="3FB9DC11" w:rsidR="0060256A" w:rsidRPr="004C0598" w:rsidRDefault="0060256A" w:rsidP="0060256A">
    <w:pPr>
      <w:pStyle w:val="Footer"/>
      <w:pBdr>
        <w:top w:val="single" w:sz="4" w:space="1" w:color="auto"/>
      </w:pBdr>
      <w:tabs>
        <w:tab w:val="left" w:pos="4500"/>
      </w:tabs>
      <w:jc w:val="center"/>
      <w:rPr>
        <w:rFonts w:ascii="Verdana" w:hAnsi="Verdana" w:cs="Arial"/>
        <w:sz w:val="16"/>
        <w:szCs w:val="16"/>
      </w:rPr>
    </w:pPr>
    <w:r w:rsidRPr="004C0598">
      <w:rPr>
        <w:rFonts w:ascii="Verdana" w:hAnsi="Verdana" w:cs="Arial"/>
        <w:sz w:val="16"/>
        <w:szCs w:val="16"/>
      </w:rPr>
      <w:t>Address: Micha</w:t>
    </w:r>
    <w:r w:rsidR="00EF6A66" w:rsidRPr="004C0598">
      <w:rPr>
        <w:rFonts w:ascii="Verdana" w:hAnsi="Verdana" w:cs="Arial"/>
        <w:sz w:val="16"/>
        <w:szCs w:val="16"/>
      </w:rPr>
      <w:t>el</w:t>
    </w:r>
    <w:r w:rsidRPr="004C0598">
      <w:rPr>
        <w:rFonts w:ascii="Verdana" w:hAnsi="Verdana" w:cs="Arial"/>
        <w:sz w:val="16"/>
        <w:szCs w:val="16"/>
      </w:rPr>
      <w:t xml:space="preserve"> Karaoli Str., 1444 Nicosia, Cyprus</w:t>
    </w:r>
  </w:p>
  <w:p w14:paraId="586CE149" w14:textId="583C4055" w:rsidR="004C0598" w:rsidRPr="004C0598" w:rsidRDefault="00122143" w:rsidP="0060256A">
    <w:pPr>
      <w:pStyle w:val="Footer"/>
      <w:tabs>
        <w:tab w:val="left" w:pos="4500"/>
      </w:tabs>
      <w:jc w:val="center"/>
      <w:rPr>
        <w:rFonts w:ascii="Verdana" w:hAnsi="Verdana" w:cs="Arial"/>
        <w:sz w:val="16"/>
        <w:szCs w:val="16"/>
        <w:lang w:val="pt-PT"/>
      </w:rPr>
    </w:pPr>
    <w:r w:rsidRPr="004C0598">
      <w:rPr>
        <w:rFonts w:ascii="Verdana" w:hAnsi="Verdana" w:cs="Arial"/>
        <w:sz w:val="16"/>
        <w:szCs w:val="16"/>
        <w:lang w:val="pt-PT"/>
      </w:rPr>
      <w:t xml:space="preserve">Tel.: 22 602129, </w:t>
    </w:r>
    <w:r w:rsidR="0060256A" w:rsidRPr="004C0598">
      <w:rPr>
        <w:rFonts w:ascii="Verdana" w:hAnsi="Verdana" w:cs="Arial"/>
        <w:sz w:val="16"/>
        <w:szCs w:val="16"/>
        <w:lang w:val="pt-PT"/>
      </w:rPr>
      <w:t xml:space="preserve">E-mail:  </w:t>
    </w:r>
    <w:hyperlink r:id="rId1" w:history="1">
      <w:r w:rsidR="004C0598" w:rsidRPr="004C0598">
        <w:rPr>
          <w:rStyle w:val="Hyperlink"/>
          <w:rFonts w:ascii="Verdana" w:hAnsi="Verdana" w:cs="Arial"/>
          <w:sz w:val="16"/>
          <w:szCs w:val="16"/>
          <w:lang w:val="pt-PT"/>
        </w:rPr>
        <w:t>enquiries@cystat.mof.gov.cy</w:t>
      </w:r>
    </w:hyperlink>
  </w:p>
  <w:p w14:paraId="53D85FE4" w14:textId="714F33C8" w:rsidR="004E4F42" w:rsidRPr="004C0598" w:rsidRDefault="0060256A" w:rsidP="0060256A">
    <w:pPr>
      <w:pStyle w:val="Footer"/>
      <w:tabs>
        <w:tab w:val="left" w:pos="4500"/>
      </w:tabs>
      <w:jc w:val="center"/>
      <w:rPr>
        <w:rFonts w:ascii="Verdana" w:hAnsi="Verdana" w:cs="Arial"/>
        <w:sz w:val="16"/>
        <w:szCs w:val="16"/>
      </w:rPr>
    </w:pPr>
    <w:r w:rsidRPr="004C0598">
      <w:rPr>
        <w:rFonts w:ascii="Verdana" w:hAnsi="Verdana" w:cs="Arial"/>
        <w:sz w:val="16"/>
        <w:szCs w:val="16"/>
      </w:rPr>
      <w:t xml:space="preserve">Web </w:t>
    </w:r>
    <w:r w:rsidR="004C0598" w:rsidRPr="004C0598">
      <w:rPr>
        <w:rFonts w:ascii="Verdana" w:hAnsi="Verdana" w:cs="Arial"/>
        <w:sz w:val="16"/>
        <w:szCs w:val="16"/>
      </w:rPr>
      <w:t>Portal</w:t>
    </w:r>
    <w:r w:rsidRPr="004C0598">
      <w:rPr>
        <w:rFonts w:ascii="Verdana" w:hAnsi="Verdana" w:cs="Arial"/>
        <w:sz w:val="16"/>
        <w:szCs w:val="16"/>
      </w:rPr>
      <w:t xml:space="preserve">: </w:t>
    </w:r>
    <w:hyperlink r:id="rId2" w:history="1">
      <w:r w:rsidRPr="004C0598">
        <w:rPr>
          <w:rStyle w:val="Hyperlink"/>
          <w:rFonts w:ascii="Verdana" w:hAnsi="Verdana" w:cs="Arial"/>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DE188" w14:textId="77777777" w:rsidR="005674A1" w:rsidRDefault="005674A1" w:rsidP="00FB398F">
      <w:r>
        <w:separator/>
      </w:r>
    </w:p>
  </w:footnote>
  <w:footnote w:type="continuationSeparator" w:id="0">
    <w:p w14:paraId="1B140ECF" w14:textId="77777777" w:rsidR="005674A1" w:rsidRDefault="005674A1"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64F0B822" w:rsidR="00364377" w:rsidRPr="004C0598" w:rsidRDefault="00572BC2"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4C0598" w:rsidRDefault="0060256A" w:rsidP="0060256A">
                          <w:pPr>
                            <w:jc w:val="center"/>
                            <w:rPr>
                              <w:rFonts w:ascii="Verdana" w:hAnsi="Verdana" w:cs="Arial"/>
                              <w:b/>
                              <w:sz w:val="20"/>
                              <w:szCs w:val="20"/>
                            </w:rPr>
                          </w:pPr>
                          <w:r w:rsidRPr="004C0598">
                            <w:rPr>
                              <w:rFonts w:ascii="Verdana" w:hAnsi="Verdana" w:cs="Arial"/>
                              <w:b/>
                              <w:sz w:val="20"/>
                              <w:szCs w:val="20"/>
                            </w:rPr>
                            <w:t>STATISTICAL SERVICE</w:t>
                          </w:r>
                        </w:p>
                        <w:p w14:paraId="2E0D10D7" w14:textId="77777777" w:rsidR="0060256A" w:rsidRPr="004C0598" w:rsidRDefault="0060256A" w:rsidP="0060256A">
                          <w:pPr>
                            <w:jc w:val="center"/>
                            <w:rPr>
                              <w:rFonts w:ascii="Verdana" w:hAnsi="Verdana" w:cs="Arial"/>
                              <w:b/>
                              <w:sz w:val="20"/>
                              <w:szCs w:val="20"/>
                            </w:rPr>
                          </w:pPr>
                          <w:r w:rsidRPr="004C0598">
                            <w:rPr>
                              <w:rFonts w:ascii="Verdana" w:hAnsi="Verdana" w:cs="Arial"/>
                              <w:b/>
                              <w:sz w:val="20"/>
                              <w:szCs w:val="20"/>
                            </w:rPr>
                            <w:t>OF CYPRUS</w:t>
                          </w:r>
                        </w:p>
                        <w:p w14:paraId="464BD7D4" w14:textId="77777777" w:rsidR="0060256A" w:rsidRPr="004C0598" w:rsidRDefault="0060256A" w:rsidP="0060256A">
                          <w:pPr>
                            <w:jc w:val="center"/>
                            <w:rPr>
                              <w:rFonts w:ascii="Verdana" w:hAnsi="Verdana" w:cs="Arial"/>
                              <w:sz w:val="20"/>
                              <w:szCs w:val="20"/>
                            </w:rPr>
                          </w:pPr>
                          <w:r w:rsidRPr="004C0598">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4C0598" w:rsidRDefault="0060256A" w:rsidP="0060256A">
                    <w:pPr>
                      <w:jc w:val="center"/>
                      <w:rPr>
                        <w:rFonts w:ascii="Verdana" w:hAnsi="Verdana" w:cs="Arial"/>
                        <w:b/>
                        <w:sz w:val="20"/>
                        <w:szCs w:val="20"/>
                      </w:rPr>
                    </w:pPr>
                    <w:r w:rsidRPr="004C0598">
                      <w:rPr>
                        <w:rFonts w:ascii="Verdana" w:hAnsi="Verdana" w:cs="Arial"/>
                        <w:b/>
                        <w:sz w:val="20"/>
                        <w:szCs w:val="20"/>
                      </w:rPr>
                      <w:t>STATISTICAL SERVICE</w:t>
                    </w:r>
                  </w:p>
                  <w:p w14:paraId="2E0D10D7" w14:textId="77777777" w:rsidR="0060256A" w:rsidRPr="004C0598" w:rsidRDefault="0060256A" w:rsidP="0060256A">
                    <w:pPr>
                      <w:jc w:val="center"/>
                      <w:rPr>
                        <w:rFonts w:ascii="Verdana" w:hAnsi="Verdana" w:cs="Arial"/>
                        <w:b/>
                        <w:sz w:val="20"/>
                        <w:szCs w:val="20"/>
                      </w:rPr>
                    </w:pPr>
                    <w:r w:rsidRPr="004C0598">
                      <w:rPr>
                        <w:rFonts w:ascii="Verdana" w:hAnsi="Verdana" w:cs="Arial"/>
                        <w:b/>
                        <w:sz w:val="20"/>
                        <w:szCs w:val="20"/>
                      </w:rPr>
                      <w:t>OF CYPRUS</w:t>
                    </w:r>
                  </w:p>
                  <w:p w14:paraId="464BD7D4" w14:textId="77777777" w:rsidR="0060256A" w:rsidRPr="004C0598" w:rsidRDefault="0060256A" w:rsidP="0060256A">
                    <w:pPr>
                      <w:jc w:val="center"/>
                      <w:rPr>
                        <w:rFonts w:ascii="Verdana" w:hAnsi="Verdana" w:cs="Arial"/>
                        <w:sz w:val="20"/>
                        <w:szCs w:val="20"/>
                      </w:rPr>
                    </w:pPr>
                    <w:r w:rsidRPr="004C0598">
                      <w:rPr>
                        <w:rFonts w:ascii="Verdana" w:hAnsi="Verdana"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364377" w:rsidRPr="004C0598">
      <w:rPr>
        <w:rFonts w:ascii="Verdana" w:hAnsi="Verdana" w:cs="Arial"/>
        <w:bCs/>
        <w:sz w:val="20"/>
        <w:szCs w:val="20"/>
        <w:lang w:val="en-US"/>
      </w:rPr>
      <w:t>REPUBLIC OF CYPRUS</w:t>
    </w:r>
    <w:r w:rsidR="00364377" w:rsidRPr="004C0598">
      <w:rPr>
        <w:rFonts w:ascii="Verdana" w:hAnsi="Verdana"/>
        <w:b/>
        <w:bCs/>
        <w:sz w:val="20"/>
        <w:szCs w:val="20"/>
        <w:lang w:val="en-US"/>
      </w:rPr>
      <w:t xml:space="preserve"> </w:t>
    </w:r>
    <w:r w:rsidR="00364377" w:rsidRPr="004C0598">
      <w:rPr>
        <w:rFonts w:ascii="Verdana" w:hAnsi="Verdana"/>
        <w:b/>
        <w:bCs/>
        <w:sz w:val="20"/>
        <w:szCs w:val="20"/>
        <w:lang w:val="en-US"/>
      </w:rPr>
      <w:tab/>
    </w:r>
  </w:p>
  <w:p w14:paraId="7A5CA03F" w14:textId="081A7E2D"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D267EC"/>
    <w:multiLevelType w:val="hybridMultilevel"/>
    <w:tmpl w:val="5A0A90AC"/>
    <w:lvl w:ilvl="0" w:tplc="0B0AD5A0">
      <w:start w:val="1"/>
      <w:numFmt w:val="bullet"/>
      <w:lvlText w:val=""/>
      <w:lvlJc w:val="left"/>
      <w:pPr>
        <w:ind w:left="720" w:hanging="360"/>
      </w:pPr>
      <w:rPr>
        <w:rFonts w:ascii="Wingdings 3" w:hAnsi="Wingdings 3"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01729744">
    <w:abstractNumId w:val="5"/>
  </w:num>
  <w:num w:numId="2" w16cid:durableId="1351644216">
    <w:abstractNumId w:val="1"/>
  </w:num>
  <w:num w:numId="3" w16cid:durableId="1245261815">
    <w:abstractNumId w:val="2"/>
  </w:num>
  <w:num w:numId="4" w16cid:durableId="1582135467">
    <w:abstractNumId w:val="3"/>
  </w:num>
  <w:num w:numId="5" w16cid:durableId="62409611">
    <w:abstractNumId w:val="0"/>
  </w:num>
  <w:num w:numId="6" w16cid:durableId="1597862716">
    <w:abstractNumId w:val="6"/>
  </w:num>
  <w:num w:numId="7" w16cid:durableId="104471666">
    <w:abstractNumId w:val="7"/>
  </w:num>
  <w:num w:numId="8" w16cid:durableId="12481538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13E40"/>
    <w:rsid w:val="000161B1"/>
    <w:rsid w:val="0002303E"/>
    <w:rsid w:val="00025A39"/>
    <w:rsid w:val="00027853"/>
    <w:rsid w:val="00030799"/>
    <w:rsid w:val="00030E18"/>
    <w:rsid w:val="00031D32"/>
    <w:rsid w:val="0003460C"/>
    <w:rsid w:val="0003603D"/>
    <w:rsid w:val="00036E79"/>
    <w:rsid w:val="00036FA9"/>
    <w:rsid w:val="0004063B"/>
    <w:rsid w:val="00045088"/>
    <w:rsid w:val="00045A06"/>
    <w:rsid w:val="00050391"/>
    <w:rsid w:val="00055291"/>
    <w:rsid w:val="000563D3"/>
    <w:rsid w:val="00057E44"/>
    <w:rsid w:val="00061299"/>
    <w:rsid w:val="00062127"/>
    <w:rsid w:val="00070576"/>
    <w:rsid w:val="00072754"/>
    <w:rsid w:val="000752BB"/>
    <w:rsid w:val="000760E6"/>
    <w:rsid w:val="00081ADF"/>
    <w:rsid w:val="00084A02"/>
    <w:rsid w:val="00084BF7"/>
    <w:rsid w:val="000870E9"/>
    <w:rsid w:val="000932CF"/>
    <w:rsid w:val="00096ED8"/>
    <w:rsid w:val="000A063C"/>
    <w:rsid w:val="000A1A88"/>
    <w:rsid w:val="000A2B5C"/>
    <w:rsid w:val="000A3601"/>
    <w:rsid w:val="000A6FA8"/>
    <w:rsid w:val="000B2CA4"/>
    <w:rsid w:val="000B6F3B"/>
    <w:rsid w:val="000C4E72"/>
    <w:rsid w:val="000D1E7A"/>
    <w:rsid w:val="000E24B1"/>
    <w:rsid w:val="000E2735"/>
    <w:rsid w:val="000E32D6"/>
    <w:rsid w:val="000E57F2"/>
    <w:rsid w:val="000E693E"/>
    <w:rsid w:val="000E72A7"/>
    <w:rsid w:val="000F1162"/>
    <w:rsid w:val="000F3467"/>
    <w:rsid w:val="000F38DE"/>
    <w:rsid w:val="000F5D6C"/>
    <w:rsid w:val="00106852"/>
    <w:rsid w:val="0011006D"/>
    <w:rsid w:val="00110F9D"/>
    <w:rsid w:val="00114A67"/>
    <w:rsid w:val="00122143"/>
    <w:rsid w:val="001253B6"/>
    <w:rsid w:val="00127320"/>
    <w:rsid w:val="00127456"/>
    <w:rsid w:val="001312D8"/>
    <w:rsid w:val="0013137B"/>
    <w:rsid w:val="0013166C"/>
    <w:rsid w:val="0015118B"/>
    <w:rsid w:val="001519CE"/>
    <w:rsid w:val="00161CF3"/>
    <w:rsid w:val="00162C00"/>
    <w:rsid w:val="001639EF"/>
    <w:rsid w:val="0016589F"/>
    <w:rsid w:val="00166FC4"/>
    <w:rsid w:val="00176558"/>
    <w:rsid w:val="0017756A"/>
    <w:rsid w:val="0017769A"/>
    <w:rsid w:val="00183DFC"/>
    <w:rsid w:val="00184384"/>
    <w:rsid w:val="00186717"/>
    <w:rsid w:val="00187FFC"/>
    <w:rsid w:val="001A06E3"/>
    <w:rsid w:val="001A2018"/>
    <w:rsid w:val="001A3DD4"/>
    <w:rsid w:val="001A5A77"/>
    <w:rsid w:val="001B2C39"/>
    <w:rsid w:val="001B3675"/>
    <w:rsid w:val="001B54AB"/>
    <w:rsid w:val="001B5E10"/>
    <w:rsid w:val="001B6AB3"/>
    <w:rsid w:val="001B73D5"/>
    <w:rsid w:val="001C0681"/>
    <w:rsid w:val="001C14B9"/>
    <w:rsid w:val="001C62B3"/>
    <w:rsid w:val="001C7C8C"/>
    <w:rsid w:val="001D0A09"/>
    <w:rsid w:val="001D0D6A"/>
    <w:rsid w:val="001D20A4"/>
    <w:rsid w:val="001E00D1"/>
    <w:rsid w:val="001E0E58"/>
    <w:rsid w:val="001E14F3"/>
    <w:rsid w:val="001E15ED"/>
    <w:rsid w:val="001E61AA"/>
    <w:rsid w:val="001E7D09"/>
    <w:rsid w:val="001F19C7"/>
    <w:rsid w:val="0020309E"/>
    <w:rsid w:val="00205BA0"/>
    <w:rsid w:val="00210B58"/>
    <w:rsid w:val="00222423"/>
    <w:rsid w:val="00225B28"/>
    <w:rsid w:val="00226CEE"/>
    <w:rsid w:val="002313AC"/>
    <w:rsid w:val="00235FB2"/>
    <w:rsid w:val="00236241"/>
    <w:rsid w:val="00237BC1"/>
    <w:rsid w:val="002430B4"/>
    <w:rsid w:val="002447D0"/>
    <w:rsid w:val="002454C5"/>
    <w:rsid w:val="00245E19"/>
    <w:rsid w:val="0024609C"/>
    <w:rsid w:val="0024685F"/>
    <w:rsid w:val="00246AEB"/>
    <w:rsid w:val="00250005"/>
    <w:rsid w:val="0025254F"/>
    <w:rsid w:val="00252D7D"/>
    <w:rsid w:val="0025566D"/>
    <w:rsid w:val="0025595C"/>
    <w:rsid w:val="00257149"/>
    <w:rsid w:val="002576E7"/>
    <w:rsid w:val="00260357"/>
    <w:rsid w:val="00264F04"/>
    <w:rsid w:val="00267554"/>
    <w:rsid w:val="0027122D"/>
    <w:rsid w:val="0028338F"/>
    <w:rsid w:val="00283F41"/>
    <w:rsid w:val="00285C24"/>
    <w:rsid w:val="002915C4"/>
    <w:rsid w:val="002919AA"/>
    <w:rsid w:val="0029649B"/>
    <w:rsid w:val="002A1D1C"/>
    <w:rsid w:val="002A4D64"/>
    <w:rsid w:val="002B6554"/>
    <w:rsid w:val="002C4E3C"/>
    <w:rsid w:val="002C71C6"/>
    <w:rsid w:val="002D05F0"/>
    <w:rsid w:val="002D7D4A"/>
    <w:rsid w:val="002E1906"/>
    <w:rsid w:val="002E3846"/>
    <w:rsid w:val="002E3F78"/>
    <w:rsid w:val="002F3B9B"/>
    <w:rsid w:val="002F400C"/>
    <w:rsid w:val="002F4D76"/>
    <w:rsid w:val="002F6D26"/>
    <w:rsid w:val="0030231E"/>
    <w:rsid w:val="003042C4"/>
    <w:rsid w:val="00304CB4"/>
    <w:rsid w:val="00313F37"/>
    <w:rsid w:val="003141D0"/>
    <w:rsid w:val="003168C1"/>
    <w:rsid w:val="00322FBE"/>
    <w:rsid w:val="00325632"/>
    <w:rsid w:val="00327549"/>
    <w:rsid w:val="003342A5"/>
    <w:rsid w:val="00336C36"/>
    <w:rsid w:val="00343815"/>
    <w:rsid w:val="00347234"/>
    <w:rsid w:val="003522BB"/>
    <w:rsid w:val="00352F6C"/>
    <w:rsid w:val="003532A3"/>
    <w:rsid w:val="003556EA"/>
    <w:rsid w:val="003613BB"/>
    <w:rsid w:val="00363A43"/>
    <w:rsid w:val="00364377"/>
    <w:rsid w:val="00377ABB"/>
    <w:rsid w:val="003854F5"/>
    <w:rsid w:val="0038608B"/>
    <w:rsid w:val="00386FC7"/>
    <w:rsid w:val="00390A32"/>
    <w:rsid w:val="00396C89"/>
    <w:rsid w:val="003A40F2"/>
    <w:rsid w:val="003A50D1"/>
    <w:rsid w:val="003B03C8"/>
    <w:rsid w:val="003B196D"/>
    <w:rsid w:val="003B2710"/>
    <w:rsid w:val="003B4608"/>
    <w:rsid w:val="003B7ED2"/>
    <w:rsid w:val="003C1B8E"/>
    <w:rsid w:val="003C2392"/>
    <w:rsid w:val="003C5174"/>
    <w:rsid w:val="003C5240"/>
    <w:rsid w:val="003D14E0"/>
    <w:rsid w:val="003D1EA5"/>
    <w:rsid w:val="003D27E1"/>
    <w:rsid w:val="003D3348"/>
    <w:rsid w:val="003D6822"/>
    <w:rsid w:val="003D724C"/>
    <w:rsid w:val="003E0CE2"/>
    <w:rsid w:val="003F49E4"/>
    <w:rsid w:val="003F4D2F"/>
    <w:rsid w:val="003F5E32"/>
    <w:rsid w:val="003F75F6"/>
    <w:rsid w:val="004044E7"/>
    <w:rsid w:val="00404670"/>
    <w:rsid w:val="00414CA0"/>
    <w:rsid w:val="00416AF7"/>
    <w:rsid w:val="00422F54"/>
    <w:rsid w:val="00423CE4"/>
    <w:rsid w:val="00431516"/>
    <w:rsid w:val="004361B3"/>
    <w:rsid w:val="0044249D"/>
    <w:rsid w:val="0044379F"/>
    <w:rsid w:val="00446FB1"/>
    <w:rsid w:val="0046078F"/>
    <w:rsid w:val="00463214"/>
    <w:rsid w:val="0046434D"/>
    <w:rsid w:val="004656FA"/>
    <w:rsid w:val="00471664"/>
    <w:rsid w:val="00471D77"/>
    <w:rsid w:val="00475587"/>
    <w:rsid w:val="00480BC2"/>
    <w:rsid w:val="0048305D"/>
    <w:rsid w:val="004929C2"/>
    <w:rsid w:val="00493FDD"/>
    <w:rsid w:val="0049586B"/>
    <w:rsid w:val="004A3E44"/>
    <w:rsid w:val="004A7983"/>
    <w:rsid w:val="004B2896"/>
    <w:rsid w:val="004B38E9"/>
    <w:rsid w:val="004B3FBA"/>
    <w:rsid w:val="004B556F"/>
    <w:rsid w:val="004B6599"/>
    <w:rsid w:val="004C0598"/>
    <w:rsid w:val="004C35CE"/>
    <w:rsid w:val="004C6CA7"/>
    <w:rsid w:val="004D4357"/>
    <w:rsid w:val="004D4950"/>
    <w:rsid w:val="004E2393"/>
    <w:rsid w:val="004E27EC"/>
    <w:rsid w:val="004E3745"/>
    <w:rsid w:val="004E42BE"/>
    <w:rsid w:val="004E4F42"/>
    <w:rsid w:val="004E63D5"/>
    <w:rsid w:val="004F03FD"/>
    <w:rsid w:val="004F4642"/>
    <w:rsid w:val="004F4DC9"/>
    <w:rsid w:val="004F52F0"/>
    <w:rsid w:val="004F6250"/>
    <w:rsid w:val="004F677C"/>
    <w:rsid w:val="004F6D8F"/>
    <w:rsid w:val="004F6F93"/>
    <w:rsid w:val="00505503"/>
    <w:rsid w:val="0050573B"/>
    <w:rsid w:val="0051107B"/>
    <w:rsid w:val="00512F9C"/>
    <w:rsid w:val="00527CDB"/>
    <w:rsid w:val="005317FB"/>
    <w:rsid w:val="005341C9"/>
    <w:rsid w:val="005369CA"/>
    <w:rsid w:val="00536DE9"/>
    <w:rsid w:val="00540668"/>
    <w:rsid w:val="00541E08"/>
    <w:rsid w:val="0054315E"/>
    <w:rsid w:val="0055789A"/>
    <w:rsid w:val="0056462D"/>
    <w:rsid w:val="005652D1"/>
    <w:rsid w:val="005660A0"/>
    <w:rsid w:val="00566A4F"/>
    <w:rsid w:val="005674A1"/>
    <w:rsid w:val="00567D64"/>
    <w:rsid w:val="00572BC2"/>
    <w:rsid w:val="00576FE6"/>
    <w:rsid w:val="00593122"/>
    <w:rsid w:val="005938ED"/>
    <w:rsid w:val="0059478C"/>
    <w:rsid w:val="00595FD1"/>
    <w:rsid w:val="005978D4"/>
    <w:rsid w:val="005A7341"/>
    <w:rsid w:val="005B2A67"/>
    <w:rsid w:val="005B3DCD"/>
    <w:rsid w:val="005B4AD4"/>
    <w:rsid w:val="005B5CC7"/>
    <w:rsid w:val="005C2798"/>
    <w:rsid w:val="005C36C3"/>
    <w:rsid w:val="005C56EE"/>
    <w:rsid w:val="005C5D4B"/>
    <w:rsid w:val="005D1714"/>
    <w:rsid w:val="005D2D39"/>
    <w:rsid w:val="005D7638"/>
    <w:rsid w:val="005E0ABC"/>
    <w:rsid w:val="005F12F5"/>
    <w:rsid w:val="005F4B4F"/>
    <w:rsid w:val="005F7C7D"/>
    <w:rsid w:val="0060256A"/>
    <w:rsid w:val="006044B7"/>
    <w:rsid w:val="006071CE"/>
    <w:rsid w:val="006075B5"/>
    <w:rsid w:val="0061018C"/>
    <w:rsid w:val="0061094E"/>
    <w:rsid w:val="00613440"/>
    <w:rsid w:val="00613BE3"/>
    <w:rsid w:val="00623086"/>
    <w:rsid w:val="0062327B"/>
    <w:rsid w:val="00632777"/>
    <w:rsid w:val="00633750"/>
    <w:rsid w:val="00634491"/>
    <w:rsid w:val="0063679C"/>
    <w:rsid w:val="00637055"/>
    <w:rsid w:val="00641D59"/>
    <w:rsid w:val="0064437D"/>
    <w:rsid w:val="00644507"/>
    <w:rsid w:val="00646880"/>
    <w:rsid w:val="00647D2A"/>
    <w:rsid w:val="00650811"/>
    <w:rsid w:val="006537BB"/>
    <w:rsid w:val="0065711B"/>
    <w:rsid w:val="00671785"/>
    <w:rsid w:val="00672BA9"/>
    <w:rsid w:val="00673005"/>
    <w:rsid w:val="006804BE"/>
    <w:rsid w:val="0069008E"/>
    <w:rsid w:val="0069087E"/>
    <w:rsid w:val="00691191"/>
    <w:rsid w:val="006925C4"/>
    <w:rsid w:val="0069309C"/>
    <w:rsid w:val="00695792"/>
    <w:rsid w:val="006A02B7"/>
    <w:rsid w:val="006B46D5"/>
    <w:rsid w:val="006B46F4"/>
    <w:rsid w:val="006C7AF3"/>
    <w:rsid w:val="006D6548"/>
    <w:rsid w:val="006E0E20"/>
    <w:rsid w:val="006E4256"/>
    <w:rsid w:val="006E4BBA"/>
    <w:rsid w:val="006E5F43"/>
    <w:rsid w:val="006E60A6"/>
    <w:rsid w:val="006F0F69"/>
    <w:rsid w:val="006F116B"/>
    <w:rsid w:val="006F117F"/>
    <w:rsid w:val="006F13DF"/>
    <w:rsid w:val="006F1E66"/>
    <w:rsid w:val="00702F26"/>
    <w:rsid w:val="0070313E"/>
    <w:rsid w:val="00703799"/>
    <w:rsid w:val="007045F9"/>
    <w:rsid w:val="00705C5C"/>
    <w:rsid w:val="00707AA0"/>
    <w:rsid w:val="00711475"/>
    <w:rsid w:val="0072548A"/>
    <w:rsid w:val="007277A6"/>
    <w:rsid w:val="007437AB"/>
    <w:rsid w:val="007534F8"/>
    <w:rsid w:val="007545AD"/>
    <w:rsid w:val="00763722"/>
    <w:rsid w:val="00764BC1"/>
    <w:rsid w:val="00770869"/>
    <w:rsid w:val="007738AA"/>
    <w:rsid w:val="00780A62"/>
    <w:rsid w:val="00783241"/>
    <w:rsid w:val="007838EC"/>
    <w:rsid w:val="00784BDC"/>
    <w:rsid w:val="00792F28"/>
    <w:rsid w:val="00793F54"/>
    <w:rsid w:val="0079543F"/>
    <w:rsid w:val="00795880"/>
    <w:rsid w:val="00796E0D"/>
    <w:rsid w:val="00796F21"/>
    <w:rsid w:val="007A4367"/>
    <w:rsid w:val="007B0867"/>
    <w:rsid w:val="007B1AC1"/>
    <w:rsid w:val="007B5A08"/>
    <w:rsid w:val="007B693D"/>
    <w:rsid w:val="007D0338"/>
    <w:rsid w:val="007D0E21"/>
    <w:rsid w:val="007E041B"/>
    <w:rsid w:val="007E199A"/>
    <w:rsid w:val="007E2415"/>
    <w:rsid w:val="007E39F3"/>
    <w:rsid w:val="007E68F4"/>
    <w:rsid w:val="007F31BA"/>
    <w:rsid w:val="007F4078"/>
    <w:rsid w:val="0080014B"/>
    <w:rsid w:val="00801793"/>
    <w:rsid w:val="00803642"/>
    <w:rsid w:val="00803DD1"/>
    <w:rsid w:val="00806EA2"/>
    <w:rsid w:val="00812409"/>
    <w:rsid w:val="00812A2B"/>
    <w:rsid w:val="00814A4C"/>
    <w:rsid w:val="00831AAB"/>
    <w:rsid w:val="0083574E"/>
    <w:rsid w:val="0083640C"/>
    <w:rsid w:val="0084157B"/>
    <w:rsid w:val="00842BFB"/>
    <w:rsid w:val="00846B85"/>
    <w:rsid w:val="008471EF"/>
    <w:rsid w:val="00847DC3"/>
    <w:rsid w:val="00847F49"/>
    <w:rsid w:val="008535C5"/>
    <w:rsid w:val="00853765"/>
    <w:rsid w:val="0085516F"/>
    <w:rsid w:val="008559CD"/>
    <w:rsid w:val="00861278"/>
    <w:rsid w:val="0086628D"/>
    <w:rsid w:val="00867186"/>
    <w:rsid w:val="00870AF6"/>
    <w:rsid w:val="00881268"/>
    <w:rsid w:val="0088394A"/>
    <w:rsid w:val="008860BD"/>
    <w:rsid w:val="00887399"/>
    <w:rsid w:val="0088779E"/>
    <w:rsid w:val="008912AF"/>
    <w:rsid w:val="00892114"/>
    <w:rsid w:val="00892CB9"/>
    <w:rsid w:val="008935CB"/>
    <w:rsid w:val="008A1B4E"/>
    <w:rsid w:val="008B0E7E"/>
    <w:rsid w:val="008B5FF0"/>
    <w:rsid w:val="008B65BD"/>
    <w:rsid w:val="008B7900"/>
    <w:rsid w:val="008C1638"/>
    <w:rsid w:val="008C71BF"/>
    <w:rsid w:val="008C7FE0"/>
    <w:rsid w:val="008D5717"/>
    <w:rsid w:val="008E44A9"/>
    <w:rsid w:val="008E6B4D"/>
    <w:rsid w:val="008E6BFF"/>
    <w:rsid w:val="008E7670"/>
    <w:rsid w:val="008F21AF"/>
    <w:rsid w:val="008F2400"/>
    <w:rsid w:val="008F376C"/>
    <w:rsid w:val="008F61BA"/>
    <w:rsid w:val="008F6E3C"/>
    <w:rsid w:val="008F7C55"/>
    <w:rsid w:val="0090338C"/>
    <w:rsid w:val="00914A23"/>
    <w:rsid w:val="00930754"/>
    <w:rsid w:val="00931164"/>
    <w:rsid w:val="00934682"/>
    <w:rsid w:val="00934F68"/>
    <w:rsid w:val="009355AC"/>
    <w:rsid w:val="00935EEE"/>
    <w:rsid w:val="00935F38"/>
    <w:rsid w:val="00937586"/>
    <w:rsid w:val="00947415"/>
    <w:rsid w:val="00947889"/>
    <w:rsid w:val="0095405B"/>
    <w:rsid w:val="00960E98"/>
    <w:rsid w:val="00963A82"/>
    <w:rsid w:val="00972912"/>
    <w:rsid w:val="00972CA0"/>
    <w:rsid w:val="00976D1F"/>
    <w:rsid w:val="00981C81"/>
    <w:rsid w:val="0098353C"/>
    <w:rsid w:val="00985BEC"/>
    <w:rsid w:val="00992209"/>
    <w:rsid w:val="009A2D24"/>
    <w:rsid w:val="009A456C"/>
    <w:rsid w:val="009A4B24"/>
    <w:rsid w:val="009B00E0"/>
    <w:rsid w:val="009B292A"/>
    <w:rsid w:val="009B76D5"/>
    <w:rsid w:val="009C165D"/>
    <w:rsid w:val="009C270C"/>
    <w:rsid w:val="009C37F7"/>
    <w:rsid w:val="009C3CEA"/>
    <w:rsid w:val="009C583D"/>
    <w:rsid w:val="009D2611"/>
    <w:rsid w:val="009D79D2"/>
    <w:rsid w:val="009E247C"/>
    <w:rsid w:val="009E31BA"/>
    <w:rsid w:val="009F0528"/>
    <w:rsid w:val="009F0806"/>
    <w:rsid w:val="009F0B47"/>
    <w:rsid w:val="009F233B"/>
    <w:rsid w:val="00A05D16"/>
    <w:rsid w:val="00A0659F"/>
    <w:rsid w:val="00A068C5"/>
    <w:rsid w:val="00A079BA"/>
    <w:rsid w:val="00A33875"/>
    <w:rsid w:val="00A360A1"/>
    <w:rsid w:val="00A402B3"/>
    <w:rsid w:val="00A544B7"/>
    <w:rsid w:val="00A618CF"/>
    <w:rsid w:val="00A62770"/>
    <w:rsid w:val="00A62EEB"/>
    <w:rsid w:val="00A660FF"/>
    <w:rsid w:val="00A6625A"/>
    <w:rsid w:val="00A66266"/>
    <w:rsid w:val="00A72FED"/>
    <w:rsid w:val="00A73395"/>
    <w:rsid w:val="00A8145B"/>
    <w:rsid w:val="00A82B4C"/>
    <w:rsid w:val="00A93A4C"/>
    <w:rsid w:val="00A94D5D"/>
    <w:rsid w:val="00AA1D9B"/>
    <w:rsid w:val="00AA2543"/>
    <w:rsid w:val="00AA3804"/>
    <w:rsid w:val="00AA55C2"/>
    <w:rsid w:val="00AA69B7"/>
    <w:rsid w:val="00AB0ACA"/>
    <w:rsid w:val="00AB1D41"/>
    <w:rsid w:val="00AC5E9A"/>
    <w:rsid w:val="00AC704B"/>
    <w:rsid w:val="00AD553E"/>
    <w:rsid w:val="00AD5848"/>
    <w:rsid w:val="00AE5ADA"/>
    <w:rsid w:val="00AF6145"/>
    <w:rsid w:val="00B01386"/>
    <w:rsid w:val="00B01BB5"/>
    <w:rsid w:val="00B04AF4"/>
    <w:rsid w:val="00B05214"/>
    <w:rsid w:val="00B0736F"/>
    <w:rsid w:val="00B12479"/>
    <w:rsid w:val="00B23C37"/>
    <w:rsid w:val="00B30D97"/>
    <w:rsid w:val="00B31738"/>
    <w:rsid w:val="00B3181A"/>
    <w:rsid w:val="00B34B3B"/>
    <w:rsid w:val="00B35A7C"/>
    <w:rsid w:val="00B37491"/>
    <w:rsid w:val="00B4481C"/>
    <w:rsid w:val="00B44D6B"/>
    <w:rsid w:val="00B450D1"/>
    <w:rsid w:val="00B51747"/>
    <w:rsid w:val="00B53D47"/>
    <w:rsid w:val="00B54A25"/>
    <w:rsid w:val="00B618C3"/>
    <w:rsid w:val="00B61D2F"/>
    <w:rsid w:val="00B63652"/>
    <w:rsid w:val="00B65098"/>
    <w:rsid w:val="00B668B0"/>
    <w:rsid w:val="00B70F5C"/>
    <w:rsid w:val="00B71873"/>
    <w:rsid w:val="00B75AE5"/>
    <w:rsid w:val="00B764C8"/>
    <w:rsid w:val="00B800C0"/>
    <w:rsid w:val="00B8132B"/>
    <w:rsid w:val="00B84C5A"/>
    <w:rsid w:val="00B858F5"/>
    <w:rsid w:val="00B85ADA"/>
    <w:rsid w:val="00B90E37"/>
    <w:rsid w:val="00B93346"/>
    <w:rsid w:val="00B93668"/>
    <w:rsid w:val="00BA36FD"/>
    <w:rsid w:val="00BA68C6"/>
    <w:rsid w:val="00BB12F1"/>
    <w:rsid w:val="00BB276E"/>
    <w:rsid w:val="00BB3FEE"/>
    <w:rsid w:val="00BB5EB0"/>
    <w:rsid w:val="00BB7A27"/>
    <w:rsid w:val="00BC245A"/>
    <w:rsid w:val="00BC340C"/>
    <w:rsid w:val="00BD16FA"/>
    <w:rsid w:val="00BD41C3"/>
    <w:rsid w:val="00BD488B"/>
    <w:rsid w:val="00BD7CCC"/>
    <w:rsid w:val="00BE002A"/>
    <w:rsid w:val="00BE1BC9"/>
    <w:rsid w:val="00BE4CFA"/>
    <w:rsid w:val="00BE5CDA"/>
    <w:rsid w:val="00BE608F"/>
    <w:rsid w:val="00BF23BB"/>
    <w:rsid w:val="00BF33DD"/>
    <w:rsid w:val="00BF5755"/>
    <w:rsid w:val="00BF684B"/>
    <w:rsid w:val="00BF74A4"/>
    <w:rsid w:val="00C016F3"/>
    <w:rsid w:val="00C15193"/>
    <w:rsid w:val="00C15609"/>
    <w:rsid w:val="00C15F6A"/>
    <w:rsid w:val="00C23EA7"/>
    <w:rsid w:val="00C256F3"/>
    <w:rsid w:val="00C26329"/>
    <w:rsid w:val="00C270A2"/>
    <w:rsid w:val="00C315B5"/>
    <w:rsid w:val="00C32D3A"/>
    <w:rsid w:val="00C357A4"/>
    <w:rsid w:val="00C35E28"/>
    <w:rsid w:val="00C426AF"/>
    <w:rsid w:val="00C435ED"/>
    <w:rsid w:val="00C43736"/>
    <w:rsid w:val="00C469C1"/>
    <w:rsid w:val="00C50659"/>
    <w:rsid w:val="00C51B39"/>
    <w:rsid w:val="00C5338A"/>
    <w:rsid w:val="00C54EF9"/>
    <w:rsid w:val="00C56BBF"/>
    <w:rsid w:val="00C572AA"/>
    <w:rsid w:val="00C57A9A"/>
    <w:rsid w:val="00C6016A"/>
    <w:rsid w:val="00C60B3F"/>
    <w:rsid w:val="00C623EB"/>
    <w:rsid w:val="00C6258A"/>
    <w:rsid w:val="00C64C6B"/>
    <w:rsid w:val="00C65138"/>
    <w:rsid w:val="00C66F2E"/>
    <w:rsid w:val="00C6785C"/>
    <w:rsid w:val="00C70FD1"/>
    <w:rsid w:val="00C733AA"/>
    <w:rsid w:val="00C82A71"/>
    <w:rsid w:val="00C83027"/>
    <w:rsid w:val="00C84B8A"/>
    <w:rsid w:val="00C85E65"/>
    <w:rsid w:val="00C87CA1"/>
    <w:rsid w:val="00C911B4"/>
    <w:rsid w:val="00C91B3B"/>
    <w:rsid w:val="00C94262"/>
    <w:rsid w:val="00C961E1"/>
    <w:rsid w:val="00C976E1"/>
    <w:rsid w:val="00CA148E"/>
    <w:rsid w:val="00CA3A9A"/>
    <w:rsid w:val="00CA5F25"/>
    <w:rsid w:val="00CA730D"/>
    <w:rsid w:val="00CB6BC1"/>
    <w:rsid w:val="00CB7021"/>
    <w:rsid w:val="00CD3294"/>
    <w:rsid w:val="00CD4524"/>
    <w:rsid w:val="00CD784D"/>
    <w:rsid w:val="00CF40F8"/>
    <w:rsid w:val="00D008DA"/>
    <w:rsid w:val="00D0416F"/>
    <w:rsid w:val="00D05851"/>
    <w:rsid w:val="00D10FED"/>
    <w:rsid w:val="00D116FC"/>
    <w:rsid w:val="00D11736"/>
    <w:rsid w:val="00D12EE8"/>
    <w:rsid w:val="00D15FF1"/>
    <w:rsid w:val="00D167F4"/>
    <w:rsid w:val="00D2092A"/>
    <w:rsid w:val="00D2216D"/>
    <w:rsid w:val="00D31A6F"/>
    <w:rsid w:val="00D33293"/>
    <w:rsid w:val="00D353D1"/>
    <w:rsid w:val="00D367DB"/>
    <w:rsid w:val="00D36E05"/>
    <w:rsid w:val="00D44F27"/>
    <w:rsid w:val="00D45304"/>
    <w:rsid w:val="00D461C7"/>
    <w:rsid w:val="00D50424"/>
    <w:rsid w:val="00D57D3E"/>
    <w:rsid w:val="00D72FF1"/>
    <w:rsid w:val="00D746D6"/>
    <w:rsid w:val="00D843F4"/>
    <w:rsid w:val="00DB67E7"/>
    <w:rsid w:val="00DC23CF"/>
    <w:rsid w:val="00DC6562"/>
    <w:rsid w:val="00DD0155"/>
    <w:rsid w:val="00DE130D"/>
    <w:rsid w:val="00DE24CF"/>
    <w:rsid w:val="00DE31BE"/>
    <w:rsid w:val="00DE407C"/>
    <w:rsid w:val="00DE517A"/>
    <w:rsid w:val="00DE7C7D"/>
    <w:rsid w:val="00DF2992"/>
    <w:rsid w:val="00DF2D0C"/>
    <w:rsid w:val="00DF59AE"/>
    <w:rsid w:val="00E01B9D"/>
    <w:rsid w:val="00E04F5E"/>
    <w:rsid w:val="00E0522E"/>
    <w:rsid w:val="00E057DD"/>
    <w:rsid w:val="00E120F4"/>
    <w:rsid w:val="00E155F9"/>
    <w:rsid w:val="00E17172"/>
    <w:rsid w:val="00E3181C"/>
    <w:rsid w:val="00E3280A"/>
    <w:rsid w:val="00E372AF"/>
    <w:rsid w:val="00E37D68"/>
    <w:rsid w:val="00E40EAE"/>
    <w:rsid w:val="00E436AC"/>
    <w:rsid w:val="00E44FF8"/>
    <w:rsid w:val="00E5066A"/>
    <w:rsid w:val="00E52CF9"/>
    <w:rsid w:val="00E63F34"/>
    <w:rsid w:val="00E6715A"/>
    <w:rsid w:val="00E74E09"/>
    <w:rsid w:val="00E75DC9"/>
    <w:rsid w:val="00E80D6B"/>
    <w:rsid w:val="00E81610"/>
    <w:rsid w:val="00E84488"/>
    <w:rsid w:val="00E84910"/>
    <w:rsid w:val="00E85B28"/>
    <w:rsid w:val="00E91976"/>
    <w:rsid w:val="00E947A6"/>
    <w:rsid w:val="00E97FC7"/>
    <w:rsid w:val="00EA0293"/>
    <w:rsid w:val="00EA0690"/>
    <w:rsid w:val="00EA3956"/>
    <w:rsid w:val="00EA5571"/>
    <w:rsid w:val="00EB73F9"/>
    <w:rsid w:val="00EC02A5"/>
    <w:rsid w:val="00EC176B"/>
    <w:rsid w:val="00EC33CD"/>
    <w:rsid w:val="00EC5BE5"/>
    <w:rsid w:val="00ED2650"/>
    <w:rsid w:val="00ED721A"/>
    <w:rsid w:val="00EE393D"/>
    <w:rsid w:val="00EF01CF"/>
    <w:rsid w:val="00EF6A66"/>
    <w:rsid w:val="00EF7AF9"/>
    <w:rsid w:val="00F01495"/>
    <w:rsid w:val="00F01EE6"/>
    <w:rsid w:val="00F10138"/>
    <w:rsid w:val="00F13F92"/>
    <w:rsid w:val="00F22ECA"/>
    <w:rsid w:val="00F240E8"/>
    <w:rsid w:val="00F244FA"/>
    <w:rsid w:val="00F3363A"/>
    <w:rsid w:val="00F33995"/>
    <w:rsid w:val="00F366A2"/>
    <w:rsid w:val="00F44F43"/>
    <w:rsid w:val="00F450E1"/>
    <w:rsid w:val="00F505B8"/>
    <w:rsid w:val="00F50DF4"/>
    <w:rsid w:val="00F57AFE"/>
    <w:rsid w:val="00F6278E"/>
    <w:rsid w:val="00F63C41"/>
    <w:rsid w:val="00F63E96"/>
    <w:rsid w:val="00F701E3"/>
    <w:rsid w:val="00F71F8C"/>
    <w:rsid w:val="00F80362"/>
    <w:rsid w:val="00F8143B"/>
    <w:rsid w:val="00F84ACA"/>
    <w:rsid w:val="00F86AD4"/>
    <w:rsid w:val="00F92EE4"/>
    <w:rsid w:val="00FA0113"/>
    <w:rsid w:val="00FA12B2"/>
    <w:rsid w:val="00FA7610"/>
    <w:rsid w:val="00FB02BD"/>
    <w:rsid w:val="00FB0A86"/>
    <w:rsid w:val="00FB398F"/>
    <w:rsid w:val="00FB4EF8"/>
    <w:rsid w:val="00FB6692"/>
    <w:rsid w:val="00FB78DD"/>
    <w:rsid w:val="00FC125E"/>
    <w:rsid w:val="00FC3EF3"/>
    <w:rsid w:val="00FD2049"/>
    <w:rsid w:val="00FD2140"/>
    <w:rsid w:val="00FD5BDE"/>
    <w:rsid w:val="00FD68EC"/>
    <w:rsid w:val="00FE0476"/>
    <w:rsid w:val="00FE24A5"/>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basedOn w:val="DefaultParagraphFont"/>
    <w:uiPriority w:val="99"/>
    <w:semiHidden/>
    <w:unhideWhenUsed/>
    <w:rsid w:val="00934682"/>
    <w:rPr>
      <w:color w:val="605E5C"/>
      <w:shd w:val="clear" w:color="auto" w:fill="E1DFDD"/>
    </w:rPr>
  </w:style>
  <w:style w:type="paragraph" w:styleId="Revision">
    <w:name w:val="Revision"/>
    <w:hidden/>
    <w:uiPriority w:val="99"/>
    <w:semiHidden/>
    <w:rsid w:val="00796F21"/>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n/MethodologicalDetails?m=2282"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ystat.gov.cy/en/KeyFiguresList?s=44&amp;p=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n/8.CYSTAT-DB/8.CYSTAT-DB__Living%20Conditions,%20Social%20Protection" TargetMode="External"/><Relationship Id="rId5" Type="http://schemas.openxmlformats.org/officeDocument/2006/relationships/webSettings" Target="webSettings.xml"/><Relationship Id="rId15" Type="http://schemas.openxmlformats.org/officeDocument/2006/relationships/hyperlink" Target="mailto:apashiardi@cystat.mof.gov.cy" TargetMode="External"/><Relationship Id="rId10" Type="http://schemas.openxmlformats.org/officeDocument/2006/relationships/hyperlink" Target="https://www.cystat.gov.cy/en/SubthemeStatistics?id=4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haperi@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0.emf"/><Relationship Id="rId2" Type="http://schemas.openxmlformats.org/officeDocument/2006/relationships/image" Target="media/image4.emf"/><Relationship Id="rId1" Type="http://schemas.openxmlformats.org/officeDocument/2006/relationships/image" Target="media/image3.png"/><Relationship Id="rId5" Type="http://schemas.openxmlformats.org/officeDocument/2006/relationships/image" Target="media/image50.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6</Pages>
  <Words>1431</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9575</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64</cp:revision>
  <cp:lastPrinted>2025-03-21T07:16:00Z</cp:lastPrinted>
  <dcterms:created xsi:type="dcterms:W3CDTF">2022-06-09T08:02:00Z</dcterms:created>
  <dcterms:modified xsi:type="dcterms:W3CDTF">2025-03-21T07:20:00Z</dcterms:modified>
</cp:coreProperties>
</file>