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A928" w14:textId="5DAE7BD6" w:rsidR="00FB55A5" w:rsidRPr="00BF194C" w:rsidRDefault="00644E4A" w:rsidP="00FB55A5">
      <w:pPr>
        <w:jc w:val="right"/>
        <w:rPr>
          <w:rFonts w:ascii="Verdana" w:eastAsia="Malgun Gothic" w:hAnsi="Verdana" w:cs="Arial"/>
          <w:sz w:val="18"/>
          <w:szCs w:val="18"/>
          <w:lang w:val="el-GR"/>
        </w:rPr>
      </w:pPr>
      <w:r>
        <w:rPr>
          <w:rFonts w:ascii="Verdana" w:hAnsi="Verdana"/>
          <w:sz w:val="18"/>
          <w:szCs w:val="18"/>
          <w:shd w:val="clear" w:color="auto" w:fill="FFFFFF"/>
          <w:lang w:val="el-GR"/>
        </w:rPr>
        <w:t>3</w:t>
      </w:r>
      <w:r w:rsidR="0006102F">
        <w:rPr>
          <w:rFonts w:ascii="Verdana" w:hAnsi="Verdana"/>
          <w:sz w:val="18"/>
          <w:szCs w:val="18"/>
          <w:shd w:val="clear" w:color="auto" w:fill="FFFFFF"/>
          <w:lang w:val="el-GR"/>
        </w:rPr>
        <w:t>1</w:t>
      </w:r>
      <w:r w:rsidR="00D153EB">
        <w:rPr>
          <w:rFonts w:ascii="Verdana" w:hAnsi="Verdana"/>
          <w:sz w:val="18"/>
          <w:szCs w:val="18"/>
          <w:shd w:val="clear" w:color="auto" w:fill="FFFFFF"/>
          <w:lang w:val="el-GR"/>
        </w:rPr>
        <w:t xml:space="preserve"> </w:t>
      </w:r>
      <w:r w:rsidR="001962E8">
        <w:rPr>
          <w:rFonts w:ascii="Verdana" w:hAnsi="Verdana"/>
          <w:sz w:val="18"/>
          <w:szCs w:val="18"/>
          <w:shd w:val="clear" w:color="auto" w:fill="FFFFFF"/>
          <w:lang w:val="el-GR"/>
        </w:rPr>
        <w:t>Αυγούστου</w:t>
      </w:r>
      <w:r w:rsidR="00FB55A5">
        <w:rPr>
          <w:rFonts w:ascii="Verdana" w:hAnsi="Verdana" w:cs="Arial"/>
          <w:sz w:val="18"/>
          <w:szCs w:val="18"/>
          <w:lang w:val="el-GR"/>
        </w:rPr>
        <w:t>, 202</w:t>
      </w:r>
      <w:r w:rsidR="00BF194C">
        <w:rPr>
          <w:rFonts w:ascii="Verdana" w:hAnsi="Verdana" w:cs="Arial"/>
          <w:sz w:val="18"/>
          <w:szCs w:val="18"/>
          <w:lang w:val="el-GR"/>
        </w:rPr>
        <w:t>3</w:t>
      </w:r>
    </w:p>
    <w:p w14:paraId="495D3966" w14:textId="77777777" w:rsidR="00FB55A5" w:rsidRPr="00FB55A5" w:rsidRDefault="00FB55A5" w:rsidP="00FB55A5">
      <w:pPr>
        <w:jc w:val="center"/>
        <w:rPr>
          <w:rFonts w:ascii="Verdana" w:eastAsia="Malgun Gothic" w:hAnsi="Verdana" w:cs="Arial"/>
          <w:b/>
          <w:sz w:val="6"/>
          <w:szCs w:val="6"/>
          <w:lang w:val="el-GR"/>
        </w:rPr>
      </w:pPr>
    </w:p>
    <w:p w14:paraId="186FDE0A" w14:textId="77777777" w:rsidR="00FB55A5" w:rsidRPr="00CF40F8" w:rsidRDefault="00FB55A5" w:rsidP="00FB55A5">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16A5F343" w14:textId="77777777" w:rsidR="00FB55A5" w:rsidRPr="00BF2390" w:rsidRDefault="00FB55A5" w:rsidP="00FB55A5">
      <w:pPr>
        <w:rPr>
          <w:rFonts w:ascii="Verdana" w:eastAsia="Malgun Gothic" w:hAnsi="Verdana" w:cs="Arial"/>
          <w:sz w:val="14"/>
          <w:szCs w:val="14"/>
          <w:lang w:val="el-GR"/>
        </w:rPr>
      </w:pPr>
    </w:p>
    <w:p w14:paraId="77720BB5" w14:textId="4BF2B778" w:rsidR="002C1024" w:rsidRPr="009A5E8A" w:rsidRDefault="002C1024" w:rsidP="002C1024">
      <w:pPr>
        <w:pStyle w:val="Heading6"/>
        <w:tabs>
          <w:tab w:val="clear" w:pos="6840"/>
        </w:tabs>
        <w:jc w:val="left"/>
        <w:rPr>
          <w:rFonts w:ascii="Verdana" w:eastAsia="Malgun Gothic" w:hAnsi="Verdana" w:cs="Arial"/>
          <w:szCs w:val="22"/>
        </w:rPr>
      </w:pPr>
      <w:r w:rsidRPr="009A5E8A">
        <w:rPr>
          <w:rFonts w:ascii="Verdana" w:hAnsi="Verdana"/>
          <w:b w:val="0"/>
          <w:szCs w:val="22"/>
          <w:shd w:val="clear" w:color="auto" w:fill="FFFFFF"/>
        </w:rPr>
        <w:t>ΔΕΙΚΤΗΣ ΤΙΜΩΝ ΠΑΡΑΓΩΓΟΥ ΣΤΗ ΒΙΟΜΗΧΑΝΙΑ:</w:t>
      </w:r>
      <w:r w:rsidR="009E7CED">
        <w:rPr>
          <w:rFonts w:ascii="Verdana" w:hAnsi="Verdana"/>
          <w:szCs w:val="22"/>
          <w:shd w:val="clear" w:color="auto" w:fill="FFFFFF"/>
        </w:rPr>
        <w:t xml:space="preserve"> </w:t>
      </w:r>
      <w:r w:rsidR="0006102F">
        <w:rPr>
          <w:rFonts w:ascii="Verdana" w:hAnsi="Verdana"/>
          <w:szCs w:val="22"/>
          <w:shd w:val="clear" w:color="auto" w:fill="FFFFFF"/>
        </w:rPr>
        <w:t>ΙΟΥ</w:t>
      </w:r>
      <w:r w:rsidR="001962E8">
        <w:rPr>
          <w:rFonts w:ascii="Verdana" w:hAnsi="Verdana"/>
          <w:szCs w:val="22"/>
          <w:shd w:val="clear" w:color="auto" w:fill="FFFFFF"/>
        </w:rPr>
        <w:t>Λ</w:t>
      </w:r>
      <w:r w:rsidR="0006102F">
        <w:rPr>
          <w:rFonts w:ascii="Verdana" w:hAnsi="Verdana"/>
          <w:szCs w:val="22"/>
          <w:shd w:val="clear" w:color="auto" w:fill="FFFFFF"/>
        </w:rPr>
        <w:t>ΙΟΣ</w:t>
      </w:r>
      <w:r w:rsidR="006D142B">
        <w:rPr>
          <w:rFonts w:ascii="Verdana" w:hAnsi="Verdana"/>
          <w:szCs w:val="22"/>
          <w:shd w:val="clear" w:color="auto" w:fill="FFFFFF"/>
        </w:rPr>
        <w:t xml:space="preserve"> </w:t>
      </w:r>
      <w:r w:rsidRPr="009A5E8A">
        <w:rPr>
          <w:rFonts w:ascii="Verdana" w:hAnsi="Verdana"/>
          <w:szCs w:val="22"/>
          <w:shd w:val="clear" w:color="auto" w:fill="FFFFFF"/>
        </w:rPr>
        <w:t>202</w:t>
      </w:r>
      <w:r w:rsidR="00BD1B59">
        <w:rPr>
          <w:rFonts w:ascii="Verdana" w:hAnsi="Verdana"/>
          <w:szCs w:val="22"/>
          <w:shd w:val="clear" w:color="auto" w:fill="FFFFFF"/>
        </w:rPr>
        <w:t>3</w:t>
      </w:r>
    </w:p>
    <w:p w14:paraId="6D380BB2" w14:textId="77777777" w:rsidR="002C1024" w:rsidRPr="00BF2390" w:rsidRDefault="002C1024" w:rsidP="002C1024">
      <w:pPr>
        <w:rPr>
          <w:rFonts w:ascii="Verdana" w:eastAsia="Malgun Gothic" w:hAnsi="Verdana" w:cs="Arial"/>
          <w:sz w:val="16"/>
          <w:szCs w:val="16"/>
          <w:lang w:val="el-GR"/>
        </w:rPr>
      </w:pPr>
    </w:p>
    <w:p w14:paraId="1A25B011" w14:textId="1BD99614" w:rsidR="002C1024" w:rsidRPr="00984671" w:rsidRDefault="002C1024" w:rsidP="002C1024">
      <w:pPr>
        <w:jc w:val="center"/>
        <w:rPr>
          <w:rFonts w:ascii="Verdana" w:eastAsia="Malgun Gothic" w:hAnsi="Verdana" w:cs="Arial"/>
          <w:b/>
          <w:lang w:val="el-GR"/>
        </w:rPr>
      </w:pPr>
      <w:r w:rsidRPr="00984671">
        <w:rPr>
          <w:rFonts w:ascii="Verdana" w:eastAsia="Malgun Gothic" w:hAnsi="Verdana" w:cs="Arial"/>
          <w:b/>
          <w:lang w:val="el-GR"/>
        </w:rPr>
        <w:t xml:space="preserve">Ετήσια </w:t>
      </w:r>
      <w:r w:rsidRPr="00D047FD">
        <w:rPr>
          <w:rFonts w:ascii="Verdana" w:eastAsia="Malgun Gothic" w:hAnsi="Verdana" w:cs="Arial"/>
          <w:b/>
          <w:lang w:val="el-GR"/>
        </w:rPr>
        <w:t xml:space="preserve">Μεταβολή </w:t>
      </w:r>
      <w:r w:rsidR="001170EB">
        <w:rPr>
          <w:rFonts w:ascii="Verdana" w:eastAsia="Malgun Gothic" w:hAnsi="Verdana" w:cs="Arial"/>
          <w:b/>
          <w:lang w:val="el-GR"/>
        </w:rPr>
        <w:t>-3</w:t>
      </w:r>
      <w:r w:rsidRPr="00D047FD">
        <w:rPr>
          <w:rFonts w:ascii="Verdana" w:eastAsia="Malgun Gothic" w:hAnsi="Verdana" w:cs="Arial"/>
          <w:b/>
          <w:lang w:val="el-GR"/>
        </w:rPr>
        <w:t>,</w:t>
      </w:r>
      <w:r w:rsidR="001170EB">
        <w:rPr>
          <w:rFonts w:ascii="Verdana" w:eastAsia="Malgun Gothic" w:hAnsi="Verdana" w:cs="Arial"/>
          <w:b/>
          <w:lang w:val="el-GR"/>
        </w:rPr>
        <w:t>0</w:t>
      </w:r>
      <w:r w:rsidRPr="00D047FD">
        <w:rPr>
          <w:rFonts w:ascii="Verdana" w:eastAsia="Malgun Gothic" w:hAnsi="Verdana" w:cs="Arial"/>
          <w:b/>
          <w:lang w:val="el-GR"/>
        </w:rPr>
        <w:t>%</w:t>
      </w:r>
    </w:p>
    <w:p w14:paraId="32E02E27" w14:textId="77777777" w:rsidR="002C1024" w:rsidRPr="00984671" w:rsidRDefault="002C1024" w:rsidP="002C1024">
      <w:pPr>
        <w:rPr>
          <w:rFonts w:ascii="Verdana" w:eastAsia="Malgun Gothic" w:hAnsi="Verdana" w:cs="Arial"/>
          <w:sz w:val="16"/>
          <w:szCs w:val="16"/>
          <w:lang w:val="el-GR"/>
        </w:rPr>
      </w:pPr>
    </w:p>
    <w:p w14:paraId="5D576DED" w14:textId="4E20AB1D" w:rsidR="004554C4" w:rsidRDefault="002C1024" w:rsidP="004554C4">
      <w:pPr>
        <w:jc w:val="both"/>
        <w:rPr>
          <w:rFonts w:ascii="Verdana" w:hAnsi="Verdana"/>
          <w:sz w:val="18"/>
          <w:szCs w:val="18"/>
          <w:shd w:val="clear" w:color="auto" w:fill="FFFFFF"/>
          <w:lang w:val="el-GR"/>
        </w:rPr>
      </w:pPr>
      <w:r w:rsidRPr="00D047FD">
        <w:rPr>
          <w:rFonts w:ascii="Verdana" w:hAnsi="Verdana"/>
          <w:sz w:val="18"/>
          <w:szCs w:val="18"/>
          <w:shd w:val="clear" w:color="auto" w:fill="FFFFFF"/>
          <w:lang w:val="el-GR"/>
        </w:rPr>
        <w:t xml:space="preserve">Ο Δείκτης Τιμών Παραγωγού στη Βιομηχανία για τον μήνα </w:t>
      </w:r>
      <w:r w:rsidR="0006102F">
        <w:rPr>
          <w:rFonts w:ascii="Verdana" w:hAnsi="Verdana"/>
          <w:sz w:val="18"/>
          <w:szCs w:val="18"/>
          <w:shd w:val="clear" w:color="auto" w:fill="FFFFFF"/>
          <w:lang w:val="el-GR"/>
        </w:rPr>
        <w:t>Ιού</w:t>
      </w:r>
      <w:r w:rsidR="001170EB">
        <w:rPr>
          <w:rFonts w:ascii="Verdana" w:hAnsi="Verdana"/>
          <w:sz w:val="18"/>
          <w:szCs w:val="18"/>
          <w:shd w:val="clear" w:color="auto" w:fill="FFFFFF"/>
          <w:lang w:val="el-GR"/>
        </w:rPr>
        <w:t>λ</w:t>
      </w:r>
      <w:r w:rsidR="0006102F">
        <w:rPr>
          <w:rFonts w:ascii="Verdana" w:hAnsi="Verdana"/>
          <w:sz w:val="18"/>
          <w:szCs w:val="18"/>
          <w:shd w:val="clear" w:color="auto" w:fill="FFFFFF"/>
          <w:lang w:val="el-GR"/>
        </w:rPr>
        <w:t>ιο</w:t>
      </w:r>
      <w:r w:rsidRPr="00D047FD">
        <w:rPr>
          <w:rFonts w:ascii="Verdana" w:hAnsi="Verdana"/>
          <w:sz w:val="18"/>
          <w:szCs w:val="18"/>
          <w:shd w:val="clear" w:color="auto" w:fill="FFFFFF"/>
          <w:lang w:val="el-GR"/>
        </w:rPr>
        <w:t xml:space="preserve"> 202</w:t>
      </w:r>
      <w:r w:rsidR="006518D3" w:rsidRPr="006518D3">
        <w:rPr>
          <w:rFonts w:ascii="Verdana" w:hAnsi="Verdana"/>
          <w:sz w:val="18"/>
          <w:szCs w:val="18"/>
          <w:shd w:val="clear" w:color="auto" w:fill="FFFFFF"/>
          <w:lang w:val="el-GR"/>
        </w:rPr>
        <w:t>3</w:t>
      </w:r>
      <w:r w:rsidRPr="00D047FD">
        <w:rPr>
          <w:rFonts w:ascii="Verdana" w:hAnsi="Verdana"/>
          <w:sz w:val="18"/>
          <w:szCs w:val="18"/>
          <w:shd w:val="clear" w:color="auto" w:fill="FFFFFF"/>
          <w:lang w:val="el-GR"/>
        </w:rPr>
        <w:t xml:space="preserve"> έφτασε στις </w:t>
      </w:r>
      <w:r w:rsidRPr="00FE11EC">
        <w:rPr>
          <w:rFonts w:ascii="Verdana" w:hAnsi="Verdana"/>
          <w:sz w:val="18"/>
          <w:szCs w:val="18"/>
          <w:shd w:val="clear" w:color="auto" w:fill="FFFFFF"/>
          <w:lang w:val="el-GR"/>
        </w:rPr>
        <w:t>1</w:t>
      </w:r>
      <w:r w:rsidR="001170EB">
        <w:rPr>
          <w:rFonts w:ascii="Verdana" w:hAnsi="Verdana"/>
          <w:sz w:val="18"/>
          <w:szCs w:val="18"/>
          <w:shd w:val="clear" w:color="auto" w:fill="FFFFFF"/>
          <w:lang w:val="el-GR"/>
        </w:rPr>
        <w:t>37</w:t>
      </w:r>
      <w:r w:rsidRPr="00FE11EC">
        <w:rPr>
          <w:rFonts w:ascii="Verdana" w:hAnsi="Verdana"/>
          <w:sz w:val="18"/>
          <w:szCs w:val="18"/>
          <w:shd w:val="clear" w:color="auto" w:fill="FFFFFF"/>
          <w:lang w:val="el-GR"/>
        </w:rPr>
        <w:t>,</w:t>
      </w:r>
      <w:r w:rsidR="001170EB">
        <w:rPr>
          <w:rFonts w:ascii="Verdana" w:hAnsi="Verdana"/>
          <w:sz w:val="18"/>
          <w:szCs w:val="18"/>
          <w:shd w:val="clear" w:color="auto" w:fill="FFFFFF"/>
          <w:lang w:val="el-GR"/>
        </w:rPr>
        <w:t>3</w:t>
      </w:r>
      <w:r w:rsidRPr="00FE11EC">
        <w:rPr>
          <w:rFonts w:ascii="Verdana" w:hAnsi="Verdana"/>
          <w:sz w:val="18"/>
          <w:szCs w:val="18"/>
          <w:shd w:val="clear" w:color="auto" w:fill="FFFFFF"/>
          <w:lang w:val="el-GR"/>
        </w:rPr>
        <w:t xml:space="preserve"> μονάδες</w:t>
      </w:r>
      <w:r w:rsidRPr="00D047FD">
        <w:rPr>
          <w:rFonts w:ascii="Verdana" w:hAnsi="Verdana"/>
          <w:sz w:val="18"/>
          <w:szCs w:val="18"/>
          <w:shd w:val="clear" w:color="auto" w:fill="FFFFFF"/>
          <w:lang w:val="el-GR"/>
        </w:rPr>
        <w:t xml:space="preserve"> (βάση 2015=100), σημειώνοντας </w:t>
      </w:r>
      <w:r w:rsidR="001170EB">
        <w:rPr>
          <w:rFonts w:ascii="Verdana" w:hAnsi="Verdana"/>
          <w:sz w:val="18"/>
          <w:szCs w:val="18"/>
          <w:shd w:val="clear" w:color="auto" w:fill="FFFFFF"/>
          <w:lang w:val="el-GR"/>
        </w:rPr>
        <w:t>μείωση</w:t>
      </w:r>
      <w:r w:rsidRPr="00D047FD">
        <w:rPr>
          <w:rFonts w:ascii="Verdana" w:hAnsi="Verdana"/>
          <w:sz w:val="18"/>
          <w:szCs w:val="18"/>
          <w:shd w:val="clear" w:color="auto" w:fill="FFFFFF"/>
          <w:lang w:val="el-GR"/>
        </w:rPr>
        <w:t xml:space="preserve"> </w:t>
      </w:r>
      <w:r w:rsidR="00FD376B" w:rsidRPr="00FD376B">
        <w:rPr>
          <w:rFonts w:ascii="Verdana" w:hAnsi="Verdana"/>
          <w:sz w:val="18"/>
          <w:szCs w:val="18"/>
          <w:shd w:val="clear" w:color="auto" w:fill="FFFFFF"/>
          <w:lang w:val="el-GR"/>
        </w:rPr>
        <w:t>1</w:t>
      </w:r>
      <w:r w:rsidRPr="00D047FD">
        <w:rPr>
          <w:rFonts w:ascii="Verdana" w:hAnsi="Verdana"/>
          <w:sz w:val="18"/>
          <w:szCs w:val="18"/>
          <w:shd w:val="clear" w:color="auto" w:fill="FFFFFF"/>
          <w:lang w:val="el-GR"/>
        </w:rPr>
        <w:t>,</w:t>
      </w:r>
      <w:r w:rsidR="00FD376B" w:rsidRPr="00FD376B">
        <w:rPr>
          <w:rFonts w:ascii="Verdana" w:hAnsi="Verdana"/>
          <w:sz w:val="18"/>
          <w:szCs w:val="18"/>
          <w:shd w:val="clear" w:color="auto" w:fill="FFFFFF"/>
          <w:lang w:val="el-GR"/>
        </w:rPr>
        <w:t>0</w:t>
      </w:r>
      <w:r w:rsidRPr="00D047FD">
        <w:rPr>
          <w:rFonts w:ascii="Verdana" w:hAnsi="Verdana"/>
          <w:sz w:val="18"/>
          <w:szCs w:val="18"/>
          <w:shd w:val="clear" w:color="auto" w:fill="FFFFFF"/>
          <w:lang w:val="el-GR"/>
        </w:rPr>
        <w:t xml:space="preserve">% σε σύγκριση με τον </w:t>
      </w:r>
      <w:r w:rsidR="001170EB">
        <w:rPr>
          <w:rFonts w:ascii="Verdana" w:hAnsi="Verdana"/>
          <w:sz w:val="18"/>
          <w:szCs w:val="18"/>
          <w:shd w:val="clear" w:color="auto" w:fill="FFFFFF"/>
          <w:lang w:val="el-GR"/>
        </w:rPr>
        <w:t>Ιούνιο</w:t>
      </w:r>
      <w:r w:rsidR="001B66F3">
        <w:rPr>
          <w:rFonts w:ascii="Verdana" w:hAnsi="Verdana"/>
          <w:sz w:val="18"/>
          <w:szCs w:val="18"/>
          <w:shd w:val="clear" w:color="auto" w:fill="FFFFFF"/>
          <w:lang w:val="el-GR"/>
        </w:rPr>
        <w:t xml:space="preserve"> </w:t>
      </w:r>
      <w:r w:rsidRPr="00D047FD">
        <w:rPr>
          <w:rFonts w:ascii="Verdana" w:hAnsi="Verdana"/>
          <w:sz w:val="18"/>
          <w:szCs w:val="18"/>
          <w:shd w:val="clear" w:color="auto" w:fill="FFFFFF"/>
          <w:lang w:val="el-GR"/>
        </w:rPr>
        <w:t>202</w:t>
      </w:r>
      <w:r w:rsidR="004554C4">
        <w:rPr>
          <w:rFonts w:ascii="Verdana" w:hAnsi="Verdana"/>
          <w:sz w:val="18"/>
          <w:szCs w:val="18"/>
          <w:shd w:val="clear" w:color="auto" w:fill="FFFFFF"/>
          <w:lang w:val="el-GR"/>
        </w:rPr>
        <w:t>3</w:t>
      </w:r>
      <w:r w:rsidRPr="00D047FD">
        <w:rPr>
          <w:rFonts w:ascii="Verdana" w:hAnsi="Verdana"/>
          <w:sz w:val="18"/>
          <w:szCs w:val="18"/>
          <w:shd w:val="clear" w:color="auto" w:fill="FFFFFF"/>
          <w:lang w:val="el-GR"/>
        </w:rPr>
        <w:t xml:space="preserve">. </w:t>
      </w:r>
      <w:r w:rsidR="004554C4" w:rsidRPr="008A44D1">
        <w:rPr>
          <w:rFonts w:ascii="Verdana" w:hAnsi="Verdana"/>
          <w:sz w:val="18"/>
          <w:szCs w:val="18"/>
          <w:shd w:val="clear" w:color="auto" w:fill="FFFFFF"/>
          <w:lang w:val="el-GR"/>
        </w:rPr>
        <w:t xml:space="preserve">Όσον αφορά τη μεταβολή σε σύγκριση με τον αντίστοιχο μήνα του προηγούμενου έτους, παρατηρείται </w:t>
      </w:r>
      <w:r w:rsidR="001170EB">
        <w:rPr>
          <w:rFonts w:ascii="Verdana" w:hAnsi="Verdana"/>
          <w:sz w:val="18"/>
          <w:szCs w:val="18"/>
          <w:shd w:val="clear" w:color="auto" w:fill="FFFFFF"/>
          <w:lang w:val="el-GR"/>
        </w:rPr>
        <w:t>μείωση</w:t>
      </w:r>
      <w:r w:rsidR="004554C4" w:rsidRPr="008A44D1">
        <w:rPr>
          <w:rFonts w:ascii="Verdana" w:hAnsi="Verdana"/>
          <w:sz w:val="18"/>
          <w:szCs w:val="18"/>
          <w:shd w:val="clear" w:color="auto" w:fill="FFFFFF"/>
          <w:lang w:val="el-GR"/>
        </w:rPr>
        <w:t xml:space="preserve"> </w:t>
      </w:r>
      <w:r w:rsidR="001170EB">
        <w:rPr>
          <w:rFonts w:ascii="Verdana" w:hAnsi="Verdana"/>
          <w:sz w:val="18"/>
          <w:szCs w:val="18"/>
          <w:shd w:val="clear" w:color="auto" w:fill="FFFFFF"/>
          <w:lang w:val="el-GR"/>
        </w:rPr>
        <w:t>3</w:t>
      </w:r>
      <w:r w:rsidR="004554C4" w:rsidRPr="008A44D1">
        <w:rPr>
          <w:rFonts w:ascii="Verdana" w:hAnsi="Verdana"/>
          <w:sz w:val="18"/>
          <w:szCs w:val="18"/>
          <w:shd w:val="clear" w:color="auto" w:fill="FFFFFF"/>
          <w:lang w:val="el-GR"/>
        </w:rPr>
        <w:t>,</w:t>
      </w:r>
      <w:r w:rsidR="001170EB">
        <w:rPr>
          <w:rFonts w:ascii="Verdana" w:hAnsi="Verdana"/>
          <w:sz w:val="18"/>
          <w:szCs w:val="18"/>
          <w:shd w:val="clear" w:color="auto" w:fill="FFFFFF"/>
          <w:lang w:val="el-GR"/>
        </w:rPr>
        <w:t>0</w:t>
      </w:r>
      <w:r w:rsidR="004554C4" w:rsidRPr="008A44D1">
        <w:rPr>
          <w:rFonts w:ascii="Verdana" w:hAnsi="Verdana"/>
          <w:sz w:val="18"/>
          <w:szCs w:val="18"/>
          <w:shd w:val="clear" w:color="auto" w:fill="FFFFFF"/>
          <w:lang w:val="el-GR"/>
        </w:rPr>
        <w:t xml:space="preserve">%.  </w:t>
      </w:r>
      <w:r w:rsidR="004554C4">
        <w:rPr>
          <w:rFonts w:ascii="Verdana" w:hAnsi="Verdana"/>
          <w:sz w:val="18"/>
          <w:szCs w:val="18"/>
          <w:shd w:val="clear" w:color="auto" w:fill="FFFFFF"/>
          <w:lang w:val="el-GR"/>
        </w:rPr>
        <w:t>Γ</w:t>
      </w:r>
      <w:r w:rsidR="004554C4" w:rsidRPr="00C70A64">
        <w:rPr>
          <w:rFonts w:ascii="Verdana" w:hAnsi="Verdana"/>
          <w:sz w:val="18"/>
          <w:szCs w:val="18"/>
          <w:shd w:val="clear" w:color="auto" w:fill="FFFFFF"/>
          <w:lang w:val="el-GR"/>
        </w:rPr>
        <w:t>ια την περίοδο Ιανουαρίου-</w:t>
      </w:r>
      <w:r w:rsidR="0006102F">
        <w:rPr>
          <w:rFonts w:ascii="Verdana" w:hAnsi="Verdana"/>
          <w:sz w:val="18"/>
          <w:szCs w:val="18"/>
          <w:shd w:val="clear" w:color="auto" w:fill="FFFFFF"/>
          <w:lang w:val="el-GR"/>
        </w:rPr>
        <w:t>Ιου</w:t>
      </w:r>
      <w:r w:rsidR="00FD376B">
        <w:rPr>
          <w:rFonts w:ascii="Verdana" w:hAnsi="Verdana"/>
          <w:sz w:val="18"/>
          <w:szCs w:val="18"/>
          <w:shd w:val="clear" w:color="auto" w:fill="FFFFFF"/>
          <w:lang w:val="el-GR"/>
        </w:rPr>
        <w:t>λ</w:t>
      </w:r>
      <w:r w:rsidR="0006102F">
        <w:rPr>
          <w:rFonts w:ascii="Verdana" w:hAnsi="Verdana"/>
          <w:sz w:val="18"/>
          <w:szCs w:val="18"/>
          <w:shd w:val="clear" w:color="auto" w:fill="FFFFFF"/>
          <w:lang w:val="el-GR"/>
        </w:rPr>
        <w:t>ίου</w:t>
      </w:r>
      <w:r w:rsidR="004554C4" w:rsidRPr="00C70A64">
        <w:rPr>
          <w:rFonts w:ascii="Verdana" w:hAnsi="Verdana"/>
          <w:sz w:val="18"/>
          <w:szCs w:val="18"/>
          <w:shd w:val="clear" w:color="auto" w:fill="FFFFFF"/>
          <w:lang w:val="el-GR"/>
        </w:rPr>
        <w:t xml:space="preserve"> 202</w:t>
      </w:r>
      <w:r w:rsidR="004554C4">
        <w:rPr>
          <w:rFonts w:ascii="Verdana" w:hAnsi="Verdana"/>
          <w:sz w:val="18"/>
          <w:szCs w:val="18"/>
          <w:shd w:val="clear" w:color="auto" w:fill="FFFFFF"/>
          <w:lang w:val="el-GR"/>
        </w:rPr>
        <w:t>3</w:t>
      </w:r>
      <w:r w:rsidR="004554C4" w:rsidRPr="00C70A64">
        <w:rPr>
          <w:rFonts w:ascii="Verdana" w:hAnsi="Verdana"/>
          <w:sz w:val="18"/>
          <w:szCs w:val="18"/>
          <w:shd w:val="clear" w:color="auto" w:fill="FFFFFF"/>
          <w:lang w:val="el-GR"/>
        </w:rPr>
        <w:t xml:space="preserve">, ο δείκτης </w:t>
      </w:r>
      <w:r w:rsidR="004554C4">
        <w:rPr>
          <w:rFonts w:ascii="Verdana" w:hAnsi="Verdana"/>
          <w:sz w:val="18"/>
          <w:szCs w:val="18"/>
          <w:shd w:val="clear" w:color="auto" w:fill="FFFFFF"/>
          <w:lang w:val="el-GR"/>
        </w:rPr>
        <w:t>σημείωσε</w:t>
      </w:r>
      <w:r w:rsidR="004554C4" w:rsidRPr="00C70A64">
        <w:rPr>
          <w:rFonts w:ascii="Verdana" w:hAnsi="Verdana"/>
          <w:sz w:val="18"/>
          <w:szCs w:val="18"/>
          <w:shd w:val="clear" w:color="auto" w:fill="FFFFFF"/>
          <w:lang w:val="el-GR"/>
        </w:rPr>
        <w:t xml:space="preserve"> </w:t>
      </w:r>
      <w:r w:rsidR="004554C4">
        <w:rPr>
          <w:rFonts w:ascii="Verdana" w:hAnsi="Verdana"/>
          <w:sz w:val="18"/>
          <w:szCs w:val="18"/>
          <w:shd w:val="clear" w:color="auto" w:fill="FFFFFF"/>
          <w:lang w:val="el-GR"/>
        </w:rPr>
        <w:t xml:space="preserve">αύξηση </w:t>
      </w:r>
      <w:r w:rsidR="001170EB">
        <w:rPr>
          <w:rFonts w:ascii="Verdana" w:hAnsi="Verdana"/>
          <w:sz w:val="18"/>
          <w:szCs w:val="18"/>
          <w:shd w:val="clear" w:color="auto" w:fill="FFFFFF"/>
          <w:lang w:val="el-GR"/>
        </w:rPr>
        <w:t>9</w:t>
      </w:r>
      <w:r w:rsidR="004554C4" w:rsidRPr="00C70A64">
        <w:rPr>
          <w:rFonts w:ascii="Verdana" w:hAnsi="Verdana"/>
          <w:sz w:val="18"/>
          <w:szCs w:val="18"/>
          <w:shd w:val="clear" w:color="auto" w:fill="FFFFFF"/>
          <w:lang w:val="el-GR"/>
        </w:rPr>
        <w:t>,</w:t>
      </w:r>
      <w:r w:rsidR="001170EB">
        <w:rPr>
          <w:rFonts w:ascii="Verdana" w:hAnsi="Verdana"/>
          <w:sz w:val="18"/>
          <w:szCs w:val="18"/>
          <w:shd w:val="clear" w:color="auto" w:fill="FFFFFF"/>
          <w:lang w:val="el-GR"/>
        </w:rPr>
        <w:t>3</w:t>
      </w:r>
      <w:r w:rsidR="004554C4" w:rsidRPr="00C70A64">
        <w:rPr>
          <w:rFonts w:ascii="Verdana" w:hAnsi="Verdana"/>
          <w:sz w:val="18"/>
          <w:szCs w:val="18"/>
          <w:shd w:val="clear" w:color="auto" w:fill="FFFFFF"/>
          <w:lang w:val="el-GR"/>
        </w:rPr>
        <w:t>% σε σύγκριση με την αντίστοιχη περίοδο του 20</w:t>
      </w:r>
      <w:r w:rsidR="004554C4">
        <w:rPr>
          <w:rFonts w:ascii="Verdana" w:hAnsi="Verdana"/>
          <w:sz w:val="18"/>
          <w:szCs w:val="18"/>
          <w:shd w:val="clear" w:color="auto" w:fill="FFFFFF"/>
          <w:lang w:val="el-GR"/>
        </w:rPr>
        <w:t>22.</w:t>
      </w:r>
    </w:p>
    <w:p w14:paraId="43B56569" w14:textId="77777777" w:rsidR="00546407" w:rsidRPr="00F94131" w:rsidRDefault="00546407" w:rsidP="004554C4">
      <w:pPr>
        <w:jc w:val="both"/>
        <w:rPr>
          <w:rFonts w:ascii="Verdana" w:hAnsi="Verdana"/>
          <w:sz w:val="18"/>
          <w:szCs w:val="18"/>
          <w:lang w:val="el-GR"/>
        </w:rPr>
      </w:pPr>
    </w:p>
    <w:p w14:paraId="7E20FC2E" w14:textId="0A600982" w:rsidR="00DF5308" w:rsidRPr="00BF2390" w:rsidRDefault="00546407" w:rsidP="002C1024">
      <w:pPr>
        <w:jc w:val="both"/>
        <w:rPr>
          <w:rFonts w:ascii="Verdana" w:eastAsia="Malgun Gothic" w:hAnsi="Verdana" w:cs="Arial"/>
          <w:sz w:val="14"/>
          <w:szCs w:val="14"/>
          <w:lang w:val="el-GR"/>
        </w:rPr>
      </w:pPr>
      <w:r>
        <w:rPr>
          <w:noProof/>
        </w:rPr>
        <w:drawing>
          <wp:inline distT="0" distB="0" distL="0" distR="0" wp14:anchorId="215975BA" wp14:editId="1D8AB688">
            <wp:extent cx="6084000" cy="3327188"/>
            <wp:effectExtent l="0" t="0" r="0" b="6985"/>
            <wp:docPr id="130549417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94172" name=""/>
                    <pic:cNvPicPr/>
                  </pic:nvPicPr>
                  <pic:blipFill>
                    <a:blip r:embed="rId8">
                      <a:extLst>
                        <a:ext uri="{96DAC541-7B7A-43D3-8B79-37D633B846F1}">
                          <asvg:svgBlip xmlns:asvg="http://schemas.microsoft.com/office/drawing/2016/SVG/main" r:embed="rId9"/>
                        </a:ext>
                      </a:extLst>
                    </a:blip>
                    <a:stretch>
                      <a:fillRect/>
                    </a:stretch>
                  </pic:blipFill>
                  <pic:spPr>
                    <a:xfrm>
                      <a:off x="0" y="0"/>
                      <a:ext cx="6084000" cy="3327188"/>
                    </a:xfrm>
                    <a:prstGeom prst="rect">
                      <a:avLst/>
                    </a:prstGeom>
                  </pic:spPr>
                </pic:pic>
              </a:graphicData>
            </a:graphic>
          </wp:inline>
        </w:drawing>
      </w:r>
    </w:p>
    <w:p w14:paraId="52775DCE" w14:textId="22A38EE1" w:rsidR="002C1024" w:rsidRPr="00CB0F50" w:rsidRDefault="00CB0F50" w:rsidP="002C1024">
      <w:pPr>
        <w:jc w:val="center"/>
        <w:rPr>
          <w:rFonts w:ascii="Verdana" w:eastAsia="Malgun Gothic" w:hAnsi="Verdana" w:cs="Arial"/>
          <w:sz w:val="18"/>
          <w:szCs w:val="18"/>
          <w:lang w:val="el-GR"/>
        </w:rPr>
      </w:pPr>
      <w:r w:rsidRPr="00CB0F50">
        <w:rPr>
          <w:noProof/>
          <w:lang w:val="el-GR"/>
        </w:rPr>
        <w:t xml:space="preserve"> </w:t>
      </w:r>
    </w:p>
    <w:p w14:paraId="485693A8" w14:textId="77777777" w:rsidR="002C1024" w:rsidRPr="00BF2390" w:rsidRDefault="002C1024" w:rsidP="002C1024">
      <w:pPr>
        <w:jc w:val="center"/>
        <w:rPr>
          <w:rFonts w:ascii="Verdana" w:eastAsia="Malgun Gothic" w:hAnsi="Verdana" w:cs="Arial"/>
          <w:sz w:val="6"/>
          <w:szCs w:val="6"/>
          <w:lang w:val="el-GR"/>
        </w:rPr>
      </w:pPr>
    </w:p>
    <w:p w14:paraId="02935C78" w14:textId="2BB74365" w:rsidR="008B73CF" w:rsidRDefault="002C1024" w:rsidP="003E0A53">
      <w:pPr>
        <w:jc w:val="both"/>
        <w:rPr>
          <w:rFonts w:ascii="Verdana" w:hAnsi="Verdana"/>
          <w:sz w:val="18"/>
          <w:szCs w:val="18"/>
          <w:shd w:val="clear" w:color="auto" w:fill="FFFFFF"/>
          <w:lang w:val="el-GR"/>
        </w:rPr>
      </w:pPr>
      <w:r w:rsidRPr="004053F2">
        <w:rPr>
          <w:rFonts w:ascii="Verdana" w:eastAsia="Malgun Gothic" w:hAnsi="Verdana" w:cs="Arial"/>
          <w:sz w:val="18"/>
          <w:szCs w:val="18"/>
          <w:lang w:val="el-GR"/>
        </w:rPr>
        <w:t xml:space="preserve">Τον </w:t>
      </w:r>
      <w:r w:rsidR="0006102F">
        <w:rPr>
          <w:rFonts w:ascii="Verdana" w:eastAsia="Malgun Gothic" w:hAnsi="Verdana" w:cs="Arial"/>
          <w:sz w:val="18"/>
          <w:szCs w:val="18"/>
          <w:lang w:val="el-GR"/>
        </w:rPr>
        <w:t>Ιού</w:t>
      </w:r>
      <w:r w:rsidR="00546407">
        <w:rPr>
          <w:rFonts w:ascii="Verdana" w:eastAsia="Malgun Gothic" w:hAnsi="Verdana" w:cs="Arial"/>
          <w:sz w:val="18"/>
          <w:szCs w:val="18"/>
          <w:lang w:val="el-GR"/>
        </w:rPr>
        <w:t>λ</w:t>
      </w:r>
      <w:r w:rsidR="0006102F">
        <w:rPr>
          <w:rFonts w:ascii="Verdana" w:eastAsia="Malgun Gothic" w:hAnsi="Verdana" w:cs="Arial"/>
          <w:sz w:val="18"/>
          <w:szCs w:val="18"/>
          <w:lang w:val="el-GR"/>
        </w:rPr>
        <w:t>ιο</w:t>
      </w:r>
      <w:r w:rsidRPr="004053F2">
        <w:rPr>
          <w:rFonts w:ascii="Verdana" w:eastAsia="Malgun Gothic" w:hAnsi="Verdana" w:cs="Arial"/>
          <w:sz w:val="18"/>
          <w:szCs w:val="18"/>
          <w:lang w:val="el-GR"/>
        </w:rPr>
        <w:t xml:space="preserve"> 202</w:t>
      </w:r>
      <w:r w:rsidR="0051401F">
        <w:rPr>
          <w:rFonts w:ascii="Verdana" w:eastAsia="Malgun Gothic" w:hAnsi="Verdana" w:cs="Arial"/>
          <w:sz w:val="18"/>
          <w:szCs w:val="18"/>
          <w:lang w:val="el-GR"/>
        </w:rPr>
        <w:t>3</w:t>
      </w:r>
      <w:r w:rsidRPr="004053F2">
        <w:rPr>
          <w:rFonts w:ascii="Verdana" w:eastAsia="Malgun Gothic" w:hAnsi="Verdana" w:cs="Arial"/>
          <w:sz w:val="18"/>
          <w:szCs w:val="18"/>
          <w:lang w:val="el-GR"/>
        </w:rPr>
        <w:t xml:space="preserve"> σε σύγκριση με τον </w:t>
      </w:r>
      <w:r w:rsidR="00546407">
        <w:rPr>
          <w:rFonts w:ascii="Verdana" w:eastAsia="Malgun Gothic" w:hAnsi="Verdana" w:cs="Arial"/>
          <w:sz w:val="18"/>
          <w:szCs w:val="18"/>
          <w:lang w:val="el-GR"/>
        </w:rPr>
        <w:t>Ιούνιο</w:t>
      </w:r>
      <w:r w:rsidRPr="004053F2">
        <w:rPr>
          <w:rFonts w:ascii="Verdana" w:eastAsia="Malgun Gothic" w:hAnsi="Verdana" w:cs="Arial"/>
          <w:sz w:val="18"/>
          <w:szCs w:val="18"/>
          <w:lang w:val="el-GR"/>
        </w:rPr>
        <w:t xml:space="preserve"> 202</w:t>
      </w:r>
      <w:r w:rsidR="0081415D">
        <w:rPr>
          <w:rFonts w:ascii="Verdana" w:eastAsia="Malgun Gothic" w:hAnsi="Verdana" w:cs="Arial"/>
          <w:sz w:val="18"/>
          <w:szCs w:val="18"/>
          <w:lang w:val="el-GR"/>
        </w:rPr>
        <w:t>3</w:t>
      </w:r>
      <w:r w:rsidRPr="004053F2">
        <w:rPr>
          <w:rFonts w:ascii="Verdana" w:eastAsia="Malgun Gothic" w:hAnsi="Verdana" w:cs="Arial"/>
          <w:sz w:val="18"/>
          <w:szCs w:val="18"/>
          <w:lang w:val="el-GR"/>
        </w:rPr>
        <w:t xml:space="preserve"> </w:t>
      </w:r>
      <w:r w:rsidR="000E2BB5" w:rsidRPr="004053F2">
        <w:rPr>
          <w:rFonts w:ascii="Verdana" w:hAnsi="Verdana"/>
          <w:sz w:val="18"/>
          <w:szCs w:val="18"/>
          <w:shd w:val="clear" w:color="auto" w:fill="FFFFFF"/>
          <w:lang w:val="el-GR"/>
        </w:rPr>
        <w:t>ο δείκτης παρέμεινε σταθερός</w:t>
      </w:r>
      <w:r w:rsidR="000E2BB5" w:rsidRPr="004053F2">
        <w:rPr>
          <w:rFonts w:ascii="Verdana" w:hAnsi="Verdana"/>
          <w:sz w:val="18"/>
          <w:szCs w:val="18"/>
          <w:lang w:val="el-GR"/>
        </w:rPr>
        <w:t xml:space="preserve"> </w:t>
      </w:r>
      <w:r w:rsidR="00FF1C70">
        <w:rPr>
          <w:rFonts w:ascii="Verdana" w:hAnsi="Verdana"/>
          <w:sz w:val="18"/>
          <w:szCs w:val="18"/>
          <w:lang w:val="el-GR"/>
        </w:rPr>
        <w:t>στ</w:t>
      </w:r>
      <w:r w:rsidR="0006102F">
        <w:rPr>
          <w:rFonts w:ascii="Verdana" w:hAnsi="Verdana"/>
          <w:sz w:val="18"/>
          <w:szCs w:val="18"/>
          <w:lang w:val="el-GR"/>
        </w:rPr>
        <w:t>ο</w:t>
      </w:r>
      <w:r w:rsidR="00546407">
        <w:rPr>
          <w:rFonts w:ascii="Verdana" w:hAnsi="Verdana"/>
          <w:sz w:val="18"/>
          <w:szCs w:val="18"/>
          <w:lang w:val="el-GR"/>
        </w:rPr>
        <w:t>ν</w:t>
      </w:r>
      <w:r w:rsidR="00FF1C70">
        <w:rPr>
          <w:rFonts w:ascii="Verdana" w:hAnsi="Verdana"/>
          <w:sz w:val="18"/>
          <w:szCs w:val="18"/>
          <w:lang w:val="el-GR"/>
        </w:rPr>
        <w:t xml:space="preserve"> τομ</w:t>
      </w:r>
      <w:r w:rsidR="00546407">
        <w:rPr>
          <w:rFonts w:ascii="Verdana" w:hAnsi="Verdana"/>
          <w:sz w:val="18"/>
          <w:szCs w:val="18"/>
          <w:lang w:val="el-GR"/>
        </w:rPr>
        <w:t>έα</w:t>
      </w:r>
      <w:r w:rsidR="00FF1C70">
        <w:rPr>
          <w:rFonts w:ascii="Verdana" w:hAnsi="Verdana"/>
          <w:sz w:val="18"/>
          <w:szCs w:val="18"/>
          <w:lang w:val="el-GR"/>
        </w:rPr>
        <w:t xml:space="preserve"> </w:t>
      </w:r>
      <w:r w:rsidR="0006102F">
        <w:rPr>
          <w:rFonts w:ascii="Verdana" w:hAnsi="Verdana"/>
          <w:sz w:val="18"/>
          <w:szCs w:val="18"/>
          <w:lang w:val="el-GR"/>
        </w:rPr>
        <w:t xml:space="preserve">των </w:t>
      </w:r>
      <w:r w:rsidR="0006102F" w:rsidRPr="004053F2">
        <w:rPr>
          <w:rFonts w:ascii="Verdana" w:hAnsi="Verdana"/>
          <w:sz w:val="18"/>
          <w:szCs w:val="18"/>
          <w:shd w:val="clear" w:color="auto" w:fill="FFFFFF"/>
          <w:lang w:val="el-GR"/>
        </w:rPr>
        <w:t>μεταλλείων και λατομείων</w:t>
      </w:r>
      <w:r w:rsidR="0006102F">
        <w:rPr>
          <w:rFonts w:ascii="Verdana" w:hAnsi="Verdana"/>
          <w:sz w:val="18"/>
          <w:szCs w:val="18"/>
          <w:shd w:val="clear" w:color="auto" w:fill="FFFFFF"/>
          <w:lang w:val="el-GR"/>
        </w:rPr>
        <w:t xml:space="preserve">, </w:t>
      </w:r>
      <w:r w:rsidR="000E2BB5" w:rsidRPr="004053F2">
        <w:rPr>
          <w:rFonts w:ascii="Verdana" w:hAnsi="Verdana"/>
          <w:sz w:val="18"/>
          <w:szCs w:val="18"/>
          <w:shd w:val="clear" w:color="auto" w:fill="FFFFFF"/>
          <w:lang w:val="el-GR"/>
        </w:rPr>
        <w:t>ενώ σημείωσε αύξηση στο</w:t>
      </w:r>
      <w:r w:rsidR="0006102F">
        <w:rPr>
          <w:rFonts w:ascii="Verdana" w:hAnsi="Verdana"/>
          <w:sz w:val="18"/>
          <w:szCs w:val="18"/>
          <w:shd w:val="clear" w:color="auto" w:fill="FFFFFF"/>
          <w:lang w:val="el-GR"/>
        </w:rPr>
        <w:t>ν</w:t>
      </w:r>
      <w:r w:rsidR="000E2BB5" w:rsidRPr="004053F2">
        <w:rPr>
          <w:rFonts w:ascii="Verdana" w:hAnsi="Verdana"/>
          <w:sz w:val="18"/>
          <w:szCs w:val="18"/>
          <w:shd w:val="clear" w:color="auto" w:fill="FFFFFF"/>
          <w:lang w:val="el-GR"/>
        </w:rPr>
        <w:t xml:space="preserve"> </w:t>
      </w:r>
      <w:r w:rsidR="0006102F" w:rsidRPr="001D6746">
        <w:rPr>
          <w:rFonts w:ascii="Verdana" w:hAnsi="Verdana"/>
          <w:sz w:val="18"/>
          <w:szCs w:val="18"/>
          <w:shd w:val="clear" w:color="auto" w:fill="FFFFFF"/>
          <w:lang w:val="el-GR"/>
        </w:rPr>
        <w:t xml:space="preserve">τομέα </w:t>
      </w:r>
      <w:r w:rsidR="00546407">
        <w:rPr>
          <w:rFonts w:ascii="Verdana" w:hAnsi="Verdana"/>
          <w:sz w:val="18"/>
          <w:szCs w:val="18"/>
          <w:shd w:val="clear" w:color="auto" w:fill="FFFFFF"/>
          <w:lang w:val="el-GR"/>
        </w:rPr>
        <w:t>της μεταποίησης</w:t>
      </w:r>
      <w:r w:rsidR="003376F2">
        <w:rPr>
          <w:rFonts w:ascii="Verdana" w:hAnsi="Verdana"/>
          <w:sz w:val="18"/>
          <w:szCs w:val="18"/>
          <w:shd w:val="clear" w:color="auto" w:fill="FFFFFF"/>
          <w:lang w:val="el-GR"/>
        </w:rPr>
        <w:t xml:space="preserve"> κατά 0,1%.</w:t>
      </w:r>
      <w:r w:rsidR="00546407">
        <w:rPr>
          <w:rFonts w:ascii="Verdana" w:hAnsi="Verdana"/>
          <w:sz w:val="18"/>
          <w:szCs w:val="18"/>
          <w:shd w:val="clear" w:color="auto" w:fill="FFFFFF"/>
          <w:lang w:val="el-GR"/>
        </w:rPr>
        <w:t xml:space="preserve"> Στους τομείς της </w:t>
      </w:r>
      <w:r w:rsidR="00546407" w:rsidRPr="004053F2">
        <w:rPr>
          <w:rFonts w:ascii="Verdana" w:hAnsi="Verdana"/>
          <w:sz w:val="18"/>
          <w:szCs w:val="18"/>
          <w:shd w:val="clear" w:color="auto" w:fill="FFFFFF"/>
          <w:lang w:val="el-GR"/>
        </w:rPr>
        <w:t xml:space="preserve">παροχής </w:t>
      </w:r>
      <w:r w:rsidR="00546407">
        <w:rPr>
          <w:rFonts w:ascii="Verdana" w:hAnsi="Verdana"/>
          <w:sz w:val="18"/>
          <w:szCs w:val="18"/>
          <w:shd w:val="clear" w:color="auto" w:fill="FFFFFF"/>
          <w:lang w:val="el-GR"/>
        </w:rPr>
        <w:t xml:space="preserve">ηλεκτρικού ρεύματος και </w:t>
      </w:r>
      <w:r w:rsidR="0006102F" w:rsidRPr="001D6746">
        <w:rPr>
          <w:rFonts w:ascii="Verdana" w:hAnsi="Verdana"/>
          <w:sz w:val="18"/>
          <w:szCs w:val="18"/>
          <w:shd w:val="clear" w:color="auto" w:fill="FFFFFF"/>
          <w:lang w:val="el-GR"/>
        </w:rPr>
        <w:t xml:space="preserve">της παροχής νερού και ανάκτησης υλικών </w:t>
      </w:r>
      <w:r w:rsidR="003376F2" w:rsidRPr="001D6746">
        <w:rPr>
          <w:rFonts w:ascii="Verdana" w:hAnsi="Verdana"/>
          <w:sz w:val="18"/>
          <w:szCs w:val="18"/>
          <w:shd w:val="clear" w:color="auto" w:fill="FFFFFF"/>
          <w:lang w:val="el-GR"/>
        </w:rPr>
        <w:t xml:space="preserve">σημειώθηκε μείωση </w:t>
      </w:r>
      <w:r w:rsidR="00546407">
        <w:rPr>
          <w:rFonts w:ascii="Verdana" w:hAnsi="Verdana"/>
          <w:sz w:val="18"/>
          <w:szCs w:val="18"/>
          <w:shd w:val="clear" w:color="auto" w:fill="FFFFFF"/>
          <w:lang w:val="el-GR"/>
        </w:rPr>
        <w:t>3</w:t>
      </w:r>
      <w:r w:rsidR="00CB0F50">
        <w:rPr>
          <w:rFonts w:ascii="Verdana" w:hAnsi="Verdana"/>
          <w:sz w:val="18"/>
          <w:szCs w:val="18"/>
          <w:shd w:val="clear" w:color="auto" w:fill="FFFFFF"/>
          <w:lang w:val="el-GR"/>
        </w:rPr>
        <w:t>,</w:t>
      </w:r>
      <w:r w:rsidR="00546407">
        <w:rPr>
          <w:rFonts w:ascii="Verdana" w:hAnsi="Verdana"/>
          <w:sz w:val="18"/>
          <w:szCs w:val="18"/>
          <w:shd w:val="clear" w:color="auto" w:fill="FFFFFF"/>
          <w:lang w:val="el-GR"/>
        </w:rPr>
        <w:t>6</w:t>
      </w:r>
      <w:r w:rsidR="00CB0F50">
        <w:rPr>
          <w:rFonts w:ascii="Verdana" w:hAnsi="Verdana"/>
          <w:sz w:val="18"/>
          <w:szCs w:val="18"/>
          <w:shd w:val="clear" w:color="auto" w:fill="FFFFFF"/>
          <w:lang w:val="el-GR"/>
        </w:rPr>
        <w:t>%</w:t>
      </w:r>
      <w:r w:rsidR="00546407">
        <w:rPr>
          <w:rFonts w:ascii="Verdana" w:hAnsi="Verdana"/>
          <w:sz w:val="18"/>
          <w:szCs w:val="18"/>
          <w:shd w:val="clear" w:color="auto" w:fill="FFFFFF"/>
          <w:lang w:val="el-GR"/>
        </w:rPr>
        <w:t xml:space="preserve"> και 1,1% αντίστοιχα</w:t>
      </w:r>
      <w:r w:rsidR="00CB0F50">
        <w:rPr>
          <w:rFonts w:ascii="Verdana" w:hAnsi="Verdana"/>
          <w:sz w:val="18"/>
          <w:szCs w:val="18"/>
          <w:shd w:val="clear" w:color="auto" w:fill="FFFFFF"/>
          <w:lang w:val="el-GR"/>
        </w:rPr>
        <w:t>.</w:t>
      </w:r>
      <w:r w:rsidR="003434CF">
        <w:rPr>
          <w:rFonts w:ascii="Verdana" w:hAnsi="Verdana"/>
          <w:sz w:val="18"/>
          <w:szCs w:val="18"/>
          <w:shd w:val="clear" w:color="auto" w:fill="FFFFFF"/>
          <w:lang w:val="el-GR"/>
        </w:rPr>
        <w:t xml:space="preserve"> </w:t>
      </w:r>
    </w:p>
    <w:p w14:paraId="6A4F1CA4" w14:textId="77777777" w:rsidR="003E0A53" w:rsidRPr="00BF2390" w:rsidRDefault="003E0A53" w:rsidP="003E0A53">
      <w:pPr>
        <w:jc w:val="both"/>
        <w:rPr>
          <w:rFonts w:ascii="Verdana" w:eastAsia="Malgun Gothic" w:hAnsi="Verdana" w:cs="Arial"/>
          <w:sz w:val="12"/>
          <w:szCs w:val="12"/>
          <w:lang w:val="el-GR"/>
        </w:rPr>
      </w:pPr>
    </w:p>
    <w:p w14:paraId="780AB07F" w14:textId="25433761" w:rsidR="002C1024" w:rsidRDefault="002C1024" w:rsidP="002C1024">
      <w:pPr>
        <w:jc w:val="both"/>
        <w:rPr>
          <w:rFonts w:ascii="Verdana" w:eastAsia="Malgun Gothic" w:hAnsi="Verdana" w:cs="Arial"/>
          <w:sz w:val="18"/>
          <w:szCs w:val="18"/>
          <w:lang w:val="el-GR"/>
        </w:rPr>
      </w:pPr>
      <w:r w:rsidRPr="008A44D1">
        <w:rPr>
          <w:rFonts w:ascii="Verdana" w:eastAsia="Malgun Gothic" w:hAnsi="Verdana" w:cs="Arial"/>
          <w:sz w:val="18"/>
          <w:szCs w:val="18"/>
          <w:lang w:val="el-GR"/>
        </w:rPr>
        <w:t>Όσον αφορά τις μεταβολές σε σύγκριση με τον αντίστοιχο μήνα του προηγούμενου έτους</w:t>
      </w:r>
      <w:r w:rsidR="00FB616C">
        <w:rPr>
          <w:rFonts w:ascii="Verdana" w:eastAsia="Malgun Gothic" w:hAnsi="Verdana" w:cs="Arial"/>
          <w:sz w:val="18"/>
          <w:szCs w:val="18"/>
          <w:lang w:val="el-GR"/>
        </w:rPr>
        <w:t xml:space="preserve"> παρατηρείτ</w:t>
      </w:r>
      <w:r w:rsidR="00B6601F">
        <w:rPr>
          <w:rFonts w:ascii="Verdana" w:eastAsia="Malgun Gothic" w:hAnsi="Verdana" w:cs="Arial"/>
          <w:sz w:val="18"/>
          <w:szCs w:val="18"/>
          <w:lang w:val="el-GR"/>
        </w:rPr>
        <w:t>αι</w:t>
      </w:r>
      <w:r w:rsidRPr="008A44D1">
        <w:rPr>
          <w:rFonts w:ascii="Verdana" w:eastAsia="Malgun Gothic" w:hAnsi="Verdana" w:cs="Arial"/>
          <w:sz w:val="18"/>
          <w:szCs w:val="18"/>
          <w:lang w:val="el-GR"/>
        </w:rPr>
        <w:t xml:space="preserve"> </w:t>
      </w:r>
      <w:r w:rsidR="00B6601F" w:rsidRPr="008A44D1">
        <w:rPr>
          <w:rFonts w:ascii="Verdana" w:eastAsia="Malgun Gothic" w:hAnsi="Verdana" w:cs="Arial"/>
          <w:sz w:val="18"/>
          <w:szCs w:val="18"/>
          <w:lang w:val="el-GR"/>
        </w:rPr>
        <w:t>αύξησ</w:t>
      </w:r>
      <w:r w:rsidR="00B6601F">
        <w:rPr>
          <w:rFonts w:ascii="Verdana" w:eastAsia="Malgun Gothic" w:hAnsi="Verdana" w:cs="Arial"/>
          <w:sz w:val="18"/>
          <w:szCs w:val="18"/>
          <w:lang w:val="el-GR"/>
        </w:rPr>
        <w:t>η</w:t>
      </w:r>
      <w:r w:rsidRPr="008A44D1">
        <w:rPr>
          <w:rFonts w:ascii="Verdana" w:eastAsia="Malgun Gothic" w:hAnsi="Verdana" w:cs="Arial"/>
          <w:sz w:val="18"/>
          <w:szCs w:val="18"/>
          <w:lang w:val="el-GR"/>
        </w:rPr>
        <w:t xml:space="preserve"> </w:t>
      </w:r>
      <w:r w:rsidR="00FB616C">
        <w:rPr>
          <w:rFonts w:ascii="Verdana" w:eastAsia="Malgun Gothic" w:hAnsi="Verdana" w:cs="Arial"/>
          <w:sz w:val="18"/>
          <w:szCs w:val="18"/>
          <w:lang w:val="el-GR"/>
        </w:rPr>
        <w:t>σ</w:t>
      </w:r>
      <w:r w:rsidRPr="008A44D1">
        <w:rPr>
          <w:rFonts w:ascii="Verdana" w:eastAsia="Malgun Gothic" w:hAnsi="Verdana" w:cs="Arial"/>
          <w:sz w:val="18"/>
          <w:szCs w:val="18"/>
          <w:lang w:val="el-GR"/>
        </w:rPr>
        <w:t>τους τομείς</w:t>
      </w:r>
      <w:r w:rsidR="00FB616C">
        <w:rPr>
          <w:rFonts w:ascii="Verdana" w:eastAsia="Malgun Gothic" w:hAnsi="Verdana" w:cs="Arial"/>
          <w:sz w:val="18"/>
          <w:szCs w:val="18"/>
          <w:lang w:val="el-GR"/>
        </w:rPr>
        <w:t xml:space="preserve"> </w:t>
      </w:r>
      <w:r w:rsidR="00946F2E">
        <w:rPr>
          <w:rFonts w:ascii="Verdana" w:eastAsia="Malgun Gothic" w:hAnsi="Verdana" w:cs="Arial"/>
          <w:sz w:val="18"/>
          <w:szCs w:val="18"/>
          <w:lang w:val="el-GR"/>
        </w:rPr>
        <w:t xml:space="preserve">των </w:t>
      </w:r>
      <w:r w:rsidR="00946F2E" w:rsidRPr="008A44D1">
        <w:rPr>
          <w:rFonts w:ascii="Verdana" w:eastAsia="Malgun Gothic" w:hAnsi="Verdana" w:cs="Arial"/>
          <w:sz w:val="18"/>
          <w:szCs w:val="18"/>
          <w:lang w:val="el-GR"/>
        </w:rPr>
        <w:t>μεταλλεί</w:t>
      </w:r>
      <w:r w:rsidR="00946F2E">
        <w:rPr>
          <w:rFonts w:ascii="Verdana" w:eastAsia="Malgun Gothic" w:hAnsi="Verdana" w:cs="Arial"/>
          <w:sz w:val="18"/>
          <w:szCs w:val="18"/>
          <w:lang w:val="el-GR"/>
        </w:rPr>
        <w:t>ων</w:t>
      </w:r>
      <w:r w:rsidR="00946F2E" w:rsidRPr="008A44D1">
        <w:rPr>
          <w:rFonts w:ascii="Verdana" w:eastAsia="Malgun Gothic" w:hAnsi="Verdana" w:cs="Arial"/>
          <w:sz w:val="18"/>
          <w:szCs w:val="18"/>
          <w:lang w:val="el-GR"/>
        </w:rPr>
        <w:t xml:space="preserve"> και λατομεί</w:t>
      </w:r>
      <w:r w:rsidR="00946F2E">
        <w:rPr>
          <w:rFonts w:ascii="Verdana" w:eastAsia="Malgun Gothic" w:hAnsi="Verdana" w:cs="Arial"/>
          <w:sz w:val="18"/>
          <w:szCs w:val="18"/>
          <w:lang w:val="el-GR"/>
        </w:rPr>
        <w:t>ων</w:t>
      </w:r>
      <w:r w:rsidR="00946F2E" w:rsidRPr="008A44D1">
        <w:rPr>
          <w:rFonts w:ascii="Verdana" w:eastAsia="Malgun Gothic" w:hAnsi="Verdana" w:cs="Arial"/>
          <w:sz w:val="18"/>
          <w:szCs w:val="18"/>
          <w:lang w:val="el-GR"/>
        </w:rPr>
        <w:t xml:space="preserve"> </w:t>
      </w:r>
      <w:r w:rsidR="00946F2E">
        <w:rPr>
          <w:rFonts w:ascii="Verdana" w:eastAsia="Malgun Gothic" w:hAnsi="Verdana" w:cs="Arial"/>
          <w:sz w:val="18"/>
          <w:szCs w:val="18"/>
          <w:lang w:val="el-GR"/>
        </w:rPr>
        <w:t>(</w:t>
      </w:r>
      <w:r w:rsidR="003376F2">
        <w:rPr>
          <w:rFonts w:ascii="Verdana" w:eastAsia="Malgun Gothic" w:hAnsi="Verdana" w:cs="Arial"/>
          <w:sz w:val="18"/>
          <w:szCs w:val="18"/>
          <w:lang w:val="el-GR"/>
        </w:rPr>
        <w:t>6</w:t>
      </w:r>
      <w:r w:rsidR="00946F2E" w:rsidRPr="008A44D1">
        <w:rPr>
          <w:rFonts w:ascii="Verdana" w:eastAsia="Malgun Gothic" w:hAnsi="Verdana" w:cs="Arial"/>
          <w:sz w:val="18"/>
          <w:szCs w:val="18"/>
          <w:lang w:val="el-GR"/>
        </w:rPr>
        <w:t>,</w:t>
      </w:r>
      <w:r w:rsidR="003376F2">
        <w:rPr>
          <w:rFonts w:ascii="Verdana" w:eastAsia="Malgun Gothic" w:hAnsi="Verdana" w:cs="Arial"/>
          <w:sz w:val="18"/>
          <w:szCs w:val="18"/>
          <w:lang w:val="el-GR"/>
        </w:rPr>
        <w:t>7</w:t>
      </w:r>
      <w:r w:rsidR="00946F2E">
        <w:rPr>
          <w:rFonts w:ascii="Verdana" w:eastAsia="Malgun Gothic" w:hAnsi="Verdana" w:cs="Arial"/>
          <w:sz w:val="18"/>
          <w:szCs w:val="18"/>
          <w:lang w:val="el-GR"/>
        </w:rPr>
        <w:t>%)</w:t>
      </w:r>
      <w:r w:rsidR="00EE3D22" w:rsidRPr="00EE3D22">
        <w:rPr>
          <w:rFonts w:ascii="Verdana" w:eastAsia="Malgun Gothic" w:hAnsi="Verdana" w:cs="Arial"/>
          <w:sz w:val="18"/>
          <w:szCs w:val="18"/>
          <w:lang w:val="el-GR"/>
        </w:rPr>
        <w:t xml:space="preserve"> </w:t>
      </w:r>
      <w:r w:rsidR="00EE3D22">
        <w:rPr>
          <w:rFonts w:ascii="Verdana" w:eastAsia="Malgun Gothic" w:hAnsi="Verdana" w:cs="Arial"/>
          <w:sz w:val="18"/>
          <w:szCs w:val="18"/>
          <w:lang w:val="el-GR"/>
        </w:rPr>
        <w:t>και</w:t>
      </w:r>
      <w:r w:rsidR="00946F2E">
        <w:rPr>
          <w:rFonts w:ascii="Verdana" w:eastAsia="Malgun Gothic" w:hAnsi="Verdana" w:cs="Arial"/>
          <w:sz w:val="18"/>
          <w:szCs w:val="18"/>
          <w:lang w:val="el-GR"/>
        </w:rPr>
        <w:t xml:space="preserve"> </w:t>
      </w:r>
      <w:r w:rsidR="003376F2">
        <w:rPr>
          <w:rFonts w:ascii="Verdana" w:eastAsia="Malgun Gothic" w:hAnsi="Verdana" w:cs="Arial"/>
          <w:sz w:val="18"/>
          <w:szCs w:val="18"/>
          <w:lang w:val="el-GR"/>
        </w:rPr>
        <w:t xml:space="preserve">της </w:t>
      </w:r>
      <w:r w:rsidR="003376F2" w:rsidRPr="008A44D1">
        <w:rPr>
          <w:rFonts w:ascii="Verdana" w:eastAsia="Malgun Gothic" w:hAnsi="Verdana" w:cs="Arial"/>
          <w:sz w:val="18"/>
          <w:szCs w:val="18"/>
          <w:lang w:val="el-GR"/>
        </w:rPr>
        <w:t>μεταποίηση</w:t>
      </w:r>
      <w:r w:rsidR="003376F2">
        <w:rPr>
          <w:rFonts w:ascii="Verdana" w:eastAsia="Malgun Gothic" w:hAnsi="Verdana" w:cs="Arial"/>
          <w:sz w:val="18"/>
          <w:szCs w:val="18"/>
          <w:lang w:val="el-GR"/>
        </w:rPr>
        <w:t>ς</w:t>
      </w:r>
      <w:r w:rsidR="003376F2" w:rsidRPr="008A44D1">
        <w:rPr>
          <w:rFonts w:ascii="Verdana" w:eastAsia="Malgun Gothic" w:hAnsi="Verdana" w:cs="Arial"/>
          <w:sz w:val="18"/>
          <w:szCs w:val="18"/>
          <w:lang w:val="el-GR"/>
        </w:rPr>
        <w:t xml:space="preserve"> </w:t>
      </w:r>
      <w:r w:rsidR="003376F2">
        <w:rPr>
          <w:rFonts w:ascii="Verdana" w:eastAsia="Malgun Gothic" w:hAnsi="Verdana" w:cs="Arial"/>
          <w:sz w:val="18"/>
          <w:szCs w:val="18"/>
          <w:lang w:val="el-GR"/>
        </w:rPr>
        <w:t>(4</w:t>
      </w:r>
      <w:r w:rsidR="003376F2" w:rsidRPr="001D6746">
        <w:rPr>
          <w:rFonts w:ascii="Verdana" w:eastAsia="Malgun Gothic" w:hAnsi="Verdana" w:cs="Arial"/>
          <w:sz w:val="18"/>
          <w:szCs w:val="18"/>
          <w:lang w:val="el-GR"/>
        </w:rPr>
        <w:t>,</w:t>
      </w:r>
      <w:r w:rsidR="003376F2">
        <w:rPr>
          <w:rFonts w:ascii="Verdana" w:eastAsia="Malgun Gothic" w:hAnsi="Verdana" w:cs="Arial"/>
          <w:sz w:val="18"/>
          <w:szCs w:val="18"/>
          <w:lang w:val="el-GR"/>
        </w:rPr>
        <w:t>0</w:t>
      </w:r>
      <w:r w:rsidR="003376F2" w:rsidRPr="001D6746">
        <w:rPr>
          <w:rFonts w:ascii="Verdana" w:eastAsia="Malgun Gothic" w:hAnsi="Verdana" w:cs="Arial"/>
          <w:sz w:val="18"/>
          <w:szCs w:val="18"/>
          <w:lang w:val="el-GR"/>
        </w:rPr>
        <w:t>%</w:t>
      </w:r>
      <w:r w:rsidR="003376F2">
        <w:rPr>
          <w:rFonts w:ascii="Verdana" w:eastAsia="Malgun Gothic" w:hAnsi="Verdana" w:cs="Arial"/>
          <w:sz w:val="18"/>
          <w:szCs w:val="18"/>
          <w:lang w:val="el-GR"/>
        </w:rPr>
        <w:t xml:space="preserve">) και μείωση στους τομείς </w:t>
      </w:r>
      <w:r w:rsidR="00FB616C">
        <w:rPr>
          <w:rFonts w:ascii="Verdana" w:eastAsia="Malgun Gothic" w:hAnsi="Verdana" w:cs="Arial"/>
          <w:sz w:val="18"/>
          <w:szCs w:val="18"/>
          <w:lang w:val="el-GR"/>
        </w:rPr>
        <w:t xml:space="preserve">της </w:t>
      </w:r>
      <w:r w:rsidRPr="008A44D1">
        <w:rPr>
          <w:rFonts w:ascii="Verdana" w:eastAsia="Malgun Gothic" w:hAnsi="Verdana" w:cs="Arial"/>
          <w:sz w:val="18"/>
          <w:szCs w:val="18"/>
          <w:lang w:val="el-GR"/>
        </w:rPr>
        <w:t>παροχή</w:t>
      </w:r>
      <w:r w:rsidR="00FB616C">
        <w:rPr>
          <w:rFonts w:ascii="Verdana" w:eastAsia="Malgun Gothic" w:hAnsi="Verdana" w:cs="Arial"/>
          <w:sz w:val="18"/>
          <w:szCs w:val="18"/>
          <w:lang w:val="el-GR"/>
        </w:rPr>
        <w:t>ς</w:t>
      </w:r>
      <w:r w:rsidRPr="008A44D1">
        <w:rPr>
          <w:rFonts w:ascii="Verdana" w:eastAsia="Malgun Gothic" w:hAnsi="Verdana" w:cs="Arial"/>
          <w:sz w:val="18"/>
          <w:szCs w:val="18"/>
          <w:lang w:val="el-GR"/>
        </w:rPr>
        <w:t xml:space="preserve"> ηλεκτρικού ρεύματος </w:t>
      </w:r>
      <w:r w:rsidR="003376F2">
        <w:rPr>
          <w:rFonts w:ascii="Verdana" w:eastAsia="Malgun Gothic" w:hAnsi="Verdana" w:cs="Arial"/>
          <w:sz w:val="18"/>
          <w:szCs w:val="18"/>
          <w:lang w:val="el-GR"/>
        </w:rPr>
        <w:t>κατά 17</w:t>
      </w:r>
      <w:r w:rsidR="004D2CAF">
        <w:rPr>
          <w:rFonts w:ascii="Verdana" w:eastAsia="Malgun Gothic" w:hAnsi="Verdana" w:cs="Arial"/>
          <w:sz w:val="18"/>
          <w:szCs w:val="18"/>
          <w:lang w:val="el-GR"/>
        </w:rPr>
        <w:t>,</w:t>
      </w:r>
      <w:r w:rsidR="003376F2">
        <w:rPr>
          <w:rFonts w:ascii="Verdana" w:eastAsia="Malgun Gothic" w:hAnsi="Verdana" w:cs="Arial"/>
          <w:sz w:val="18"/>
          <w:szCs w:val="18"/>
          <w:lang w:val="el-GR"/>
        </w:rPr>
        <w:t>0</w:t>
      </w:r>
      <w:r w:rsidRPr="008A44D1">
        <w:rPr>
          <w:rFonts w:ascii="Verdana" w:eastAsia="Malgun Gothic" w:hAnsi="Verdana" w:cs="Arial"/>
          <w:sz w:val="18"/>
          <w:szCs w:val="18"/>
          <w:lang w:val="el-GR"/>
        </w:rPr>
        <w:t xml:space="preserve">% </w:t>
      </w:r>
      <w:r w:rsidR="003376F2">
        <w:rPr>
          <w:rFonts w:ascii="Verdana" w:eastAsia="Malgun Gothic" w:hAnsi="Verdana" w:cs="Arial"/>
          <w:sz w:val="18"/>
          <w:szCs w:val="18"/>
          <w:lang w:val="el-GR"/>
        </w:rPr>
        <w:t xml:space="preserve">και </w:t>
      </w:r>
      <w:r w:rsidR="00B6601F">
        <w:rPr>
          <w:rFonts w:ascii="Verdana" w:eastAsia="Malgun Gothic" w:hAnsi="Verdana" w:cs="Arial"/>
          <w:sz w:val="18"/>
          <w:szCs w:val="18"/>
          <w:lang w:val="el-GR"/>
        </w:rPr>
        <w:t>της</w:t>
      </w:r>
      <w:r w:rsidR="00030F49">
        <w:rPr>
          <w:rFonts w:ascii="Verdana" w:eastAsia="Malgun Gothic" w:hAnsi="Verdana" w:cs="Arial"/>
          <w:sz w:val="18"/>
          <w:szCs w:val="18"/>
          <w:lang w:val="el-GR"/>
        </w:rPr>
        <w:t xml:space="preserve"> </w:t>
      </w:r>
      <w:r w:rsidRPr="008A44D1">
        <w:rPr>
          <w:rFonts w:ascii="Verdana" w:eastAsia="Malgun Gothic" w:hAnsi="Verdana" w:cs="Arial"/>
          <w:sz w:val="18"/>
          <w:szCs w:val="18"/>
          <w:lang w:val="el-GR"/>
        </w:rPr>
        <w:t>παροχή</w:t>
      </w:r>
      <w:r w:rsidR="00B6601F">
        <w:rPr>
          <w:rFonts w:ascii="Verdana" w:eastAsia="Malgun Gothic" w:hAnsi="Verdana" w:cs="Arial"/>
          <w:sz w:val="18"/>
          <w:szCs w:val="18"/>
          <w:lang w:val="el-GR"/>
        </w:rPr>
        <w:t>ς</w:t>
      </w:r>
      <w:r w:rsidRPr="008A44D1">
        <w:rPr>
          <w:rFonts w:ascii="Verdana" w:eastAsia="Malgun Gothic" w:hAnsi="Verdana" w:cs="Arial"/>
          <w:sz w:val="18"/>
          <w:szCs w:val="18"/>
          <w:lang w:val="el-GR"/>
        </w:rPr>
        <w:t xml:space="preserve"> νερού και ανάκτηση</w:t>
      </w:r>
      <w:r w:rsidR="007730C8">
        <w:rPr>
          <w:rFonts w:ascii="Verdana" w:eastAsia="Malgun Gothic" w:hAnsi="Verdana" w:cs="Arial"/>
          <w:sz w:val="18"/>
          <w:szCs w:val="18"/>
          <w:lang w:val="el-GR"/>
        </w:rPr>
        <w:t>ς</w:t>
      </w:r>
      <w:r w:rsidRPr="008A44D1">
        <w:rPr>
          <w:rFonts w:ascii="Verdana" w:eastAsia="Malgun Gothic" w:hAnsi="Verdana" w:cs="Arial"/>
          <w:sz w:val="18"/>
          <w:szCs w:val="18"/>
          <w:lang w:val="el-GR"/>
        </w:rPr>
        <w:t xml:space="preserve"> </w:t>
      </w:r>
      <w:r w:rsidRPr="00B6601F">
        <w:rPr>
          <w:rFonts w:ascii="Verdana" w:eastAsia="Malgun Gothic" w:hAnsi="Verdana" w:cs="Arial"/>
          <w:sz w:val="18"/>
          <w:szCs w:val="18"/>
          <w:lang w:val="el-GR"/>
        </w:rPr>
        <w:t xml:space="preserve">υλικών </w:t>
      </w:r>
      <w:r w:rsidR="00EF297D">
        <w:rPr>
          <w:rFonts w:ascii="Verdana" w:eastAsia="Malgun Gothic" w:hAnsi="Verdana" w:cs="Arial"/>
          <w:sz w:val="18"/>
          <w:szCs w:val="18"/>
          <w:lang w:val="el-GR"/>
        </w:rPr>
        <w:t xml:space="preserve">κατά </w:t>
      </w:r>
      <w:r w:rsidR="003376F2">
        <w:rPr>
          <w:rFonts w:ascii="Verdana" w:eastAsia="Malgun Gothic" w:hAnsi="Verdana" w:cs="Arial"/>
          <w:sz w:val="18"/>
          <w:szCs w:val="18"/>
          <w:lang w:val="el-GR"/>
        </w:rPr>
        <w:t>7</w:t>
      </w:r>
      <w:r w:rsidR="00B6601F" w:rsidRPr="00B6601F">
        <w:rPr>
          <w:rFonts w:ascii="Verdana" w:eastAsia="Malgun Gothic" w:hAnsi="Verdana" w:cs="Arial"/>
          <w:sz w:val="18"/>
          <w:szCs w:val="18"/>
          <w:lang w:val="el-GR"/>
        </w:rPr>
        <w:t>,</w:t>
      </w:r>
      <w:r w:rsidR="003376F2">
        <w:rPr>
          <w:rFonts w:ascii="Verdana" w:eastAsia="Malgun Gothic" w:hAnsi="Verdana" w:cs="Arial"/>
          <w:sz w:val="18"/>
          <w:szCs w:val="18"/>
          <w:lang w:val="el-GR"/>
        </w:rPr>
        <w:t>6</w:t>
      </w:r>
      <w:r w:rsidR="00203443" w:rsidRPr="00B6601F">
        <w:rPr>
          <w:rFonts w:ascii="Verdana" w:eastAsia="Malgun Gothic" w:hAnsi="Verdana" w:cs="Arial"/>
          <w:sz w:val="18"/>
          <w:szCs w:val="18"/>
          <w:lang w:val="el-GR"/>
        </w:rPr>
        <w:t>%</w:t>
      </w:r>
      <w:r w:rsidR="00030F49" w:rsidRPr="00B6601F">
        <w:rPr>
          <w:rFonts w:ascii="Verdana" w:eastAsia="Malgun Gothic" w:hAnsi="Verdana" w:cs="Arial"/>
          <w:sz w:val="18"/>
          <w:szCs w:val="18"/>
          <w:lang w:val="el-GR"/>
        </w:rPr>
        <w:t>.</w:t>
      </w:r>
      <w:r w:rsidRPr="008A44D1">
        <w:rPr>
          <w:rFonts w:ascii="Verdana" w:eastAsia="Malgun Gothic" w:hAnsi="Verdana" w:cs="Arial"/>
          <w:sz w:val="18"/>
          <w:szCs w:val="18"/>
          <w:lang w:val="el-GR"/>
        </w:rPr>
        <w:t xml:space="preserve"> </w:t>
      </w:r>
    </w:p>
    <w:p w14:paraId="4D21DEB7" w14:textId="77777777" w:rsidR="002C1024" w:rsidRPr="00BF2390" w:rsidRDefault="002C1024" w:rsidP="002C1024">
      <w:pPr>
        <w:jc w:val="both"/>
        <w:rPr>
          <w:rFonts w:ascii="Verdana" w:eastAsia="Malgun Gothic" w:hAnsi="Verdana" w:cs="Arial"/>
          <w:sz w:val="12"/>
          <w:szCs w:val="12"/>
          <w:lang w:val="el-GR"/>
        </w:rPr>
      </w:pPr>
    </w:p>
    <w:p w14:paraId="3D1659A2" w14:textId="1D797F35" w:rsidR="00573A1C" w:rsidRDefault="002C1024" w:rsidP="00573A1C">
      <w:pPr>
        <w:jc w:val="both"/>
        <w:rPr>
          <w:rFonts w:ascii="Verdana" w:eastAsia="Malgun Gothic" w:hAnsi="Verdana" w:cs="Arial"/>
          <w:sz w:val="18"/>
          <w:szCs w:val="18"/>
          <w:lang w:val="el-GR"/>
        </w:rPr>
      </w:pPr>
      <w:r w:rsidRPr="00720A6A">
        <w:rPr>
          <w:rFonts w:ascii="Verdana" w:eastAsia="Malgun Gothic" w:hAnsi="Verdana" w:cs="Arial"/>
          <w:sz w:val="18"/>
          <w:szCs w:val="18"/>
          <w:lang w:val="el-GR"/>
        </w:rPr>
        <w:t xml:space="preserve">Κατά μεταποιητικό κλάδο, τον </w:t>
      </w:r>
      <w:r w:rsidR="007E16AF">
        <w:rPr>
          <w:rFonts w:ascii="Verdana" w:eastAsia="Malgun Gothic" w:hAnsi="Verdana" w:cs="Arial"/>
          <w:sz w:val="18"/>
          <w:szCs w:val="18"/>
          <w:lang w:val="el-GR"/>
        </w:rPr>
        <w:t>Ιού</w:t>
      </w:r>
      <w:r w:rsidR="00B94925">
        <w:rPr>
          <w:rFonts w:ascii="Verdana" w:eastAsia="Malgun Gothic" w:hAnsi="Verdana" w:cs="Arial"/>
          <w:sz w:val="18"/>
          <w:szCs w:val="18"/>
          <w:lang w:val="el-GR"/>
        </w:rPr>
        <w:t>λ</w:t>
      </w:r>
      <w:r w:rsidR="007E16AF">
        <w:rPr>
          <w:rFonts w:ascii="Verdana" w:eastAsia="Malgun Gothic" w:hAnsi="Verdana" w:cs="Arial"/>
          <w:sz w:val="18"/>
          <w:szCs w:val="18"/>
          <w:lang w:val="el-GR"/>
        </w:rPr>
        <w:t>ιο</w:t>
      </w:r>
      <w:r w:rsidRPr="00720A6A">
        <w:rPr>
          <w:rFonts w:ascii="Verdana" w:eastAsia="Malgun Gothic" w:hAnsi="Verdana" w:cs="Arial"/>
          <w:sz w:val="18"/>
          <w:szCs w:val="18"/>
          <w:lang w:val="el-GR"/>
        </w:rPr>
        <w:t xml:space="preserve"> 202</w:t>
      </w:r>
      <w:r w:rsidR="00C53557">
        <w:rPr>
          <w:rFonts w:ascii="Verdana" w:eastAsia="Malgun Gothic" w:hAnsi="Verdana" w:cs="Arial"/>
          <w:sz w:val="18"/>
          <w:szCs w:val="18"/>
          <w:lang w:val="el-GR"/>
        </w:rPr>
        <w:t>3</w:t>
      </w:r>
      <w:r w:rsidRPr="00720A6A">
        <w:rPr>
          <w:rFonts w:ascii="Verdana" w:eastAsia="Malgun Gothic" w:hAnsi="Verdana" w:cs="Arial"/>
          <w:sz w:val="18"/>
          <w:szCs w:val="18"/>
          <w:lang w:val="el-GR"/>
        </w:rPr>
        <w:t xml:space="preserve"> σε σύγκριση με τον αντίστοιχο μήνα του προηγούμενου έτους καταγράφηκαν αυξήσεις </w:t>
      </w:r>
      <w:r w:rsidR="00CE2DBA">
        <w:rPr>
          <w:rFonts w:ascii="Verdana" w:eastAsia="Malgun Gothic" w:hAnsi="Verdana" w:cs="Arial"/>
          <w:sz w:val="18"/>
          <w:szCs w:val="18"/>
          <w:lang w:val="el-GR"/>
        </w:rPr>
        <w:t>στην παραγωγή άλλων μη μεταλλικών ορυκτών προϊόντων</w:t>
      </w:r>
      <w:r w:rsidR="00CE2DBA" w:rsidRPr="00720A6A">
        <w:rPr>
          <w:rFonts w:ascii="Verdana" w:eastAsia="Malgun Gothic" w:hAnsi="Verdana" w:cs="Arial"/>
          <w:sz w:val="18"/>
          <w:szCs w:val="18"/>
          <w:lang w:val="el-GR"/>
        </w:rPr>
        <w:t xml:space="preserve"> (</w:t>
      </w:r>
      <w:r w:rsidR="00B94925">
        <w:rPr>
          <w:rFonts w:ascii="Verdana" w:eastAsia="Malgun Gothic" w:hAnsi="Verdana" w:cs="Arial"/>
          <w:sz w:val="18"/>
          <w:szCs w:val="18"/>
          <w:lang w:val="el-GR"/>
        </w:rPr>
        <w:t>8</w:t>
      </w:r>
      <w:r w:rsidR="00CE2DBA" w:rsidRPr="00720A6A">
        <w:rPr>
          <w:rFonts w:ascii="Verdana" w:eastAsia="Malgun Gothic" w:hAnsi="Verdana" w:cs="Arial"/>
          <w:sz w:val="18"/>
          <w:szCs w:val="18"/>
          <w:lang w:val="el-GR"/>
        </w:rPr>
        <w:t>,</w:t>
      </w:r>
      <w:r w:rsidR="00B94925">
        <w:rPr>
          <w:rFonts w:ascii="Verdana" w:eastAsia="Malgun Gothic" w:hAnsi="Verdana" w:cs="Arial"/>
          <w:sz w:val="18"/>
          <w:szCs w:val="18"/>
          <w:lang w:val="el-GR"/>
        </w:rPr>
        <w:t>6</w:t>
      </w:r>
      <w:r w:rsidR="00CE2DBA" w:rsidRPr="00720A6A">
        <w:rPr>
          <w:rFonts w:ascii="Verdana" w:eastAsia="Malgun Gothic" w:hAnsi="Verdana" w:cs="Arial"/>
          <w:sz w:val="18"/>
          <w:szCs w:val="18"/>
          <w:lang w:val="el-GR"/>
        </w:rPr>
        <w:t>%)</w:t>
      </w:r>
      <w:r w:rsidR="00CE2DBA">
        <w:rPr>
          <w:rFonts w:ascii="Verdana" w:eastAsia="Malgun Gothic" w:hAnsi="Verdana" w:cs="Arial"/>
          <w:sz w:val="18"/>
          <w:szCs w:val="18"/>
          <w:lang w:val="el-GR"/>
        </w:rPr>
        <w:t>,</w:t>
      </w:r>
      <w:r w:rsidR="00CE2DBA" w:rsidRPr="00DE4144">
        <w:rPr>
          <w:rFonts w:ascii="Verdana" w:eastAsia="Malgun Gothic" w:hAnsi="Verdana" w:cs="Arial"/>
          <w:sz w:val="18"/>
          <w:szCs w:val="18"/>
          <w:lang w:val="el-GR"/>
        </w:rPr>
        <w:t xml:space="preserve"> </w:t>
      </w:r>
      <w:r w:rsidR="007E16AF">
        <w:rPr>
          <w:rFonts w:ascii="Verdana" w:eastAsia="Malgun Gothic" w:hAnsi="Verdana" w:cs="Arial"/>
          <w:sz w:val="18"/>
          <w:szCs w:val="18"/>
          <w:lang w:val="el-GR"/>
        </w:rPr>
        <w:t>στη βιομηχανία τροφίμων και ποτών (7,</w:t>
      </w:r>
      <w:r w:rsidR="00B94925">
        <w:rPr>
          <w:rFonts w:ascii="Verdana" w:eastAsia="Malgun Gothic" w:hAnsi="Verdana" w:cs="Arial"/>
          <w:sz w:val="18"/>
          <w:szCs w:val="18"/>
          <w:lang w:val="el-GR"/>
        </w:rPr>
        <w:t>1</w:t>
      </w:r>
      <w:r w:rsidR="007E16AF" w:rsidRPr="00720A6A">
        <w:rPr>
          <w:rFonts w:ascii="Verdana" w:eastAsia="Malgun Gothic" w:hAnsi="Verdana" w:cs="Arial"/>
          <w:sz w:val="18"/>
          <w:szCs w:val="18"/>
          <w:lang w:val="el-GR"/>
        </w:rPr>
        <w:t>%</w:t>
      </w:r>
      <w:r w:rsidR="007E16AF">
        <w:rPr>
          <w:rFonts w:ascii="Verdana" w:eastAsia="Malgun Gothic" w:hAnsi="Verdana" w:cs="Arial"/>
          <w:sz w:val="18"/>
          <w:szCs w:val="18"/>
          <w:lang w:val="el-GR"/>
        </w:rPr>
        <w:t xml:space="preserve">), </w:t>
      </w:r>
      <w:r w:rsidR="00B94925">
        <w:rPr>
          <w:rFonts w:ascii="Verdana" w:eastAsia="Malgun Gothic" w:hAnsi="Verdana" w:cs="Arial"/>
          <w:sz w:val="18"/>
          <w:szCs w:val="18"/>
          <w:lang w:val="el-GR"/>
        </w:rPr>
        <w:t>στην κ</w:t>
      </w:r>
      <w:r w:rsidR="00B94925" w:rsidRPr="00C63873">
        <w:rPr>
          <w:rFonts w:ascii="Verdana" w:eastAsia="Malgun Gothic" w:hAnsi="Verdana" w:cs="Arial"/>
          <w:sz w:val="18"/>
          <w:szCs w:val="18"/>
          <w:lang w:val="el-GR"/>
        </w:rPr>
        <w:t xml:space="preserve">ατασκευή </w:t>
      </w:r>
      <w:r w:rsidR="00B94925">
        <w:rPr>
          <w:rFonts w:ascii="Verdana" w:eastAsia="Malgun Gothic" w:hAnsi="Verdana" w:cs="Arial"/>
          <w:sz w:val="18"/>
          <w:szCs w:val="18"/>
          <w:lang w:val="el-GR"/>
        </w:rPr>
        <w:t>ε</w:t>
      </w:r>
      <w:r w:rsidR="00B94925" w:rsidRPr="00C63873">
        <w:rPr>
          <w:rFonts w:ascii="Verdana" w:eastAsia="Malgun Gothic" w:hAnsi="Verdana" w:cs="Arial"/>
          <w:sz w:val="18"/>
          <w:szCs w:val="18"/>
          <w:lang w:val="el-GR"/>
        </w:rPr>
        <w:t xml:space="preserve">πίπλων, </w:t>
      </w:r>
      <w:r w:rsidR="00B94925">
        <w:rPr>
          <w:rFonts w:ascii="Verdana" w:eastAsia="Malgun Gothic" w:hAnsi="Verdana" w:cs="Arial"/>
          <w:sz w:val="18"/>
          <w:szCs w:val="18"/>
          <w:lang w:val="el-GR"/>
        </w:rPr>
        <w:t>ά</w:t>
      </w:r>
      <w:r w:rsidR="00B94925" w:rsidRPr="00C63873">
        <w:rPr>
          <w:rFonts w:ascii="Verdana" w:eastAsia="Malgun Gothic" w:hAnsi="Verdana" w:cs="Arial"/>
          <w:sz w:val="18"/>
          <w:szCs w:val="18"/>
          <w:lang w:val="el-GR"/>
        </w:rPr>
        <w:t xml:space="preserve">λλες </w:t>
      </w:r>
      <w:r w:rsidR="00B94925">
        <w:rPr>
          <w:rFonts w:ascii="Verdana" w:eastAsia="Malgun Gothic" w:hAnsi="Verdana" w:cs="Arial"/>
          <w:sz w:val="18"/>
          <w:szCs w:val="18"/>
          <w:lang w:val="el-GR"/>
        </w:rPr>
        <w:t>μ</w:t>
      </w:r>
      <w:r w:rsidR="00B94925" w:rsidRPr="00C63873">
        <w:rPr>
          <w:rFonts w:ascii="Verdana" w:eastAsia="Malgun Gothic" w:hAnsi="Verdana" w:cs="Arial"/>
          <w:sz w:val="18"/>
          <w:szCs w:val="18"/>
          <w:lang w:val="el-GR"/>
        </w:rPr>
        <w:t xml:space="preserve">εταποιητικές </w:t>
      </w:r>
      <w:r w:rsidR="00B94925">
        <w:rPr>
          <w:rFonts w:ascii="Verdana" w:eastAsia="Malgun Gothic" w:hAnsi="Verdana" w:cs="Arial"/>
          <w:sz w:val="18"/>
          <w:szCs w:val="18"/>
          <w:lang w:val="el-GR"/>
        </w:rPr>
        <w:t>δ</w:t>
      </w:r>
      <w:r w:rsidR="00B94925" w:rsidRPr="00C63873">
        <w:rPr>
          <w:rFonts w:ascii="Verdana" w:eastAsia="Malgun Gothic" w:hAnsi="Verdana" w:cs="Arial"/>
          <w:sz w:val="18"/>
          <w:szCs w:val="18"/>
          <w:lang w:val="el-GR"/>
        </w:rPr>
        <w:t xml:space="preserve">ραστηριότητες και </w:t>
      </w:r>
      <w:r w:rsidR="00B94925">
        <w:rPr>
          <w:rFonts w:ascii="Verdana" w:eastAsia="Malgun Gothic" w:hAnsi="Verdana" w:cs="Arial"/>
          <w:sz w:val="18"/>
          <w:szCs w:val="18"/>
          <w:lang w:val="el-GR"/>
        </w:rPr>
        <w:t>ε</w:t>
      </w:r>
      <w:r w:rsidR="00B94925" w:rsidRPr="00C63873">
        <w:rPr>
          <w:rFonts w:ascii="Verdana" w:eastAsia="Malgun Gothic" w:hAnsi="Verdana" w:cs="Arial"/>
          <w:sz w:val="18"/>
          <w:szCs w:val="18"/>
          <w:lang w:val="el-GR"/>
        </w:rPr>
        <w:t xml:space="preserve">πισκευή και </w:t>
      </w:r>
      <w:r w:rsidR="00B94925">
        <w:rPr>
          <w:rFonts w:ascii="Verdana" w:eastAsia="Malgun Gothic" w:hAnsi="Verdana" w:cs="Arial"/>
          <w:sz w:val="18"/>
          <w:szCs w:val="18"/>
          <w:lang w:val="el-GR"/>
        </w:rPr>
        <w:t>ε</w:t>
      </w:r>
      <w:r w:rsidR="00B94925" w:rsidRPr="00C63873">
        <w:rPr>
          <w:rFonts w:ascii="Verdana" w:eastAsia="Malgun Gothic" w:hAnsi="Verdana" w:cs="Arial"/>
          <w:sz w:val="18"/>
          <w:szCs w:val="18"/>
          <w:lang w:val="el-GR"/>
        </w:rPr>
        <w:t xml:space="preserve">γκατάσταση </w:t>
      </w:r>
      <w:r w:rsidR="00B94925">
        <w:rPr>
          <w:rFonts w:ascii="Verdana" w:eastAsia="Malgun Gothic" w:hAnsi="Verdana" w:cs="Arial"/>
          <w:sz w:val="18"/>
          <w:szCs w:val="18"/>
          <w:lang w:val="el-GR"/>
        </w:rPr>
        <w:t>μ</w:t>
      </w:r>
      <w:r w:rsidR="00B94925" w:rsidRPr="00C63873">
        <w:rPr>
          <w:rFonts w:ascii="Verdana" w:eastAsia="Malgun Gothic" w:hAnsi="Verdana" w:cs="Arial"/>
          <w:sz w:val="18"/>
          <w:szCs w:val="18"/>
          <w:lang w:val="el-GR"/>
        </w:rPr>
        <w:t xml:space="preserve">ηχανημάτων και </w:t>
      </w:r>
      <w:r w:rsidR="00B94925">
        <w:rPr>
          <w:rFonts w:ascii="Verdana" w:eastAsia="Malgun Gothic" w:hAnsi="Verdana" w:cs="Arial"/>
          <w:sz w:val="18"/>
          <w:szCs w:val="18"/>
          <w:lang w:val="el-GR"/>
        </w:rPr>
        <w:t>ε</w:t>
      </w:r>
      <w:r w:rsidR="00B94925" w:rsidRPr="00C63873">
        <w:rPr>
          <w:rFonts w:ascii="Verdana" w:eastAsia="Malgun Gothic" w:hAnsi="Verdana" w:cs="Arial"/>
          <w:sz w:val="18"/>
          <w:szCs w:val="18"/>
          <w:lang w:val="el-GR"/>
        </w:rPr>
        <w:t xml:space="preserve">ξοπλισμού </w:t>
      </w:r>
      <w:r w:rsidR="00B94925">
        <w:rPr>
          <w:rFonts w:ascii="Verdana" w:eastAsia="Malgun Gothic" w:hAnsi="Verdana" w:cs="Arial"/>
          <w:sz w:val="18"/>
          <w:szCs w:val="18"/>
          <w:lang w:val="el-GR"/>
        </w:rPr>
        <w:t>(5,2%), στην κ</w:t>
      </w:r>
      <w:r w:rsidR="00B94925" w:rsidRPr="007E16AF">
        <w:rPr>
          <w:rFonts w:ascii="Verdana" w:eastAsia="Malgun Gothic" w:hAnsi="Verdana" w:cs="Arial"/>
          <w:sz w:val="18"/>
          <w:szCs w:val="18"/>
          <w:lang w:val="el-GR"/>
        </w:rPr>
        <w:t xml:space="preserve">ατασκευή </w:t>
      </w:r>
      <w:r w:rsidR="00B94925">
        <w:rPr>
          <w:rFonts w:ascii="Verdana" w:eastAsia="Malgun Gothic" w:hAnsi="Verdana" w:cs="Arial"/>
          <w:sz w:val="18"/>
          <w:szCs w:val="18"/>
          <w:lang w:val="el-GR"/>
        </w:rPr>
        <w:t>η</w:t>
      </w:r>
      <w:r w:rsidR="00B94925" w:rsidRPr="007E16AF">
        <w:rPr>
          <w:rFonts w:ascii="Verdana" w:eastAsia="Malgun Gothic" w:hAnsi="Verdana" w:cs="Arial"/>
          <w:sz w:val="18"/>
          <w:szCs w:val="18"/>
          <w:lang w:val="el-GR"/>
        </w:rPr>
        <w:t xml:space="preserve">λεκτρονικών και </w:t>
      </w:r>
      <w:r w:rsidR="00B94925">
        <w:rPr>
          <w:rFonts w:ascii="Verdana" w:eastAsia="Malgun Gothic" w:hAnsi="Verdana" w:cs="Arial"/>
          <w:sz w:val="18"/>
          <w:szCs w:val="18"/>
          <w:lang w:val="el-GR"/>
        </w:rPr>
        <w:t>ο</w:t>
      </w:r>
      <w:r w:rsidR="00B94925" w:rsidRPr="007E16AF">
        <w:rPr>
          <w:rFonts w:ascii="Verdana" w:eastAsia="Malgun Gothic" w:hAnsi="Verdana" w:cs="Arial"/>
          <w:sz w:val="18"/>
          <w:szCs w:val="18"/>
          <w:lang w:val="el-GR"/>
        </w:rPr>
        <w:t xml:space="preserve">πτικών </w:t>
      </w:r>
      <w:r w:rsidR="00B94925">
        <w:rPr>
          <w:rFonts w:ascii="Verdana" w:eastAsia="Malgun Gothic" w:hAnsi="Verdana" w:cs="Arial"/>
          <w:sz w:val="18"/>
          <w:szCs w:val="18"/>
          <w:lang w:val="el-GR"/>
        </w:rPr>
        <w:t>π</w:t>
      </w:r>
      <w:r w:rsidR="00B94925" w:rsidRPr="007E16AF">
        <w:rPr>
          <w:rFonts w:ascii="Verdana" w:eastAsia="Malgun Gothic" w:hAnsi="Verdana" w:cs="Arial"/>
          <w:sz w:val="18"/>
          <w:szCs w:val="18"/>
          <w:lang w:val="el-GR"/>
        </w:rPr>
        <w:t xml:space="preserve">ροϊόντων και </w:t>
      </w:r>
      <w:r w:rsidR="00B94925">
        <w:rPr>
          <w:rFonts w:ascii="Verdana" w:eastAsia="Malgun Gothic" w:hAnsi="Verdana" w:cs="Arial"/>
          <w:sz w:val="18"/>
          <w:szCs w:val="18"/>
          <w:lang w:val="el-GR"/>
        </w:rPr>
        <w:t>η</w:t>
      </w:r>
      <w:r w:rsidR="00B94925" w:rsidRPr="007E16AF">
        <w:rPr>
          <w:rFonts w:ascii="Verdana" w:eastAsia="Malgun Gothic" w:hAnsi="Verdana" w:cs="Arial"/>
          <w:sz w:val="18"/>
          <w:szCs w:val="18"/>
          <w:lang w:val="el-GR"/>
        </w:rPr>
        <w:t xml:space="preserve">λεκτρολογικού </w:t>
      </w:r>
      <w:r w:rsidR="00B94925">
        <w:rPr>
          <w:rFonts w:ascii="Verdana" w:eastAsia="Malgun Gothic" w:hAnsi="Verdana" w:cs="Arial"/>
          <w:sz w:val="18"/>
          <w:szCs w:val="18"/>
          <w:lang w:val="el-GR"/>
        </w:rPr>
        <w:t>ε</w:t>
      </w:r>
      <w:r w:rsidR="00B94925" w:rsidRPr="007E16AF">
        <w:rPr>
          <w:rFonts w:ascii="Verdana" w:eastAsia="Malgun Gothic" w:hAnsi="Verdana" w:cs="Arial"/>
          <w:sz w:val="18"/>
          <w:szCs w:val="18"/>
          <w:lang w:val="el-GR"/>
        </w:rPr>
        <w:t xml:space="preserve">ξοπλισμού </w:t>
      </w:r>
      <w:r w:rsidR="00B94925">
        <w:rPr>
          <w:rFonts w:ascii="Verdana" w:eastAsia="Malgun Gothic" w:hAnsi="Verdana" w:cs="Arial"/>
          <w:sz w:val="18"/>
          <w:szCs w:val="18"/>
          <w:lang w:val="el-GR"/>
        </w:rPr>
        <w:t>(2</w:t>
      </w:r>
      <w:r w:rsidR="00B94925" w:rsidRPr="001D6746">
        <w:rPr>
          <w:rFonts w:ascii="Verdana" w:eastAsia="Malgun Gothic" w:hAnsi="Verdana" w:cs="Arial"/>
          <w:sz w:val="18"/>
          <w:szCs w:val="18"/>
          <w:lang w:val="el-GR"/>
        </w:rPr>
        <w:t>,</w:t>
      </w:r>
      <w:r w:rsidR="00B94925">
        <w:rPr>
          <w:rFonts w:ascii="Verdana" w:eastAsia="Malgun Gothic" w:hAnsi="Verdana" w:cs="Arial"/>
          <w:sz w:val="18"/>
          <w:szCs w:val="18"/>
          <w:lang w:val="el-GR"/>
        </w:rPr>
        <w:t>9</w:t>
      </w:r>
      <w:r w:rsidR="00B94925" w:rsidRPr="001D6746">
        <w:rPr>
          <w:rFonts w:ascii="Verdana" w:eastAsia="Malgun Gothic" w:hAnsi="Verdana" w:cs="Arial"/>
          <w:sz w:val="18"/>
          <w:szCs w:val="18"/>
          <w:lang w:val="el-GR"/>
        </w:rPr>
        <w:t>%)</w:t>
      </w:r>
      <w:r w:rsidR="00FD376B">
        <w:rPr>
          <w:rFonts w:ascii="Verdana" w:eastAsia="Malgun Gothic" w:hAnsi="Verdana" w:cs="Arial"/>
          <w:sz w:val="18"/>
          <w:szCs w:val="18"/>
          <w:lang w:val="el-GR"/>
        </w:rPr>
        <w:t xml:space="preserve"> και</w:t>
      </w:r>
      <w:r w:rsidR="00B94925">
        <w:rPr>
          <w:rFonts w:ascii="Verdana" w:eastAsia="Malgun Gothic" w:hAnsi="Verdana" w:cs="Arial"/>
          <w:sz w:val="18"/>
          <w:szCs w:val="18"/>
          <w:lang w:val="el-GR"/>
        </w:rPr>
        <w:t xml:space="preserve"> στην κατασκευή χαρτιού και προϊόντων από χαρτί και εκτυπώσεις </w:t>
      </w:r>
      <w:r w:rsidR="00B94925" w:rsidRPr="001D6746">
        <w:rPr>
          <w:rFonts w:ascii="Verdana" w:eastAsia="Malgun Gothic" w:hAnsi="Verdana" w:cs="Arial"/>
          <w:sz w:val="18"/>
          <w:szCs w:val="18"/>
          <w:lang w:val="el-GR"/>
        </w:rPr>
        <w:t>(</w:t>
      </w:r>
      <w:r w:rsidR="00B94925">
        <w:rPr>
          <w:rFonts w:ascii="Verdana" w:eastAsia="Malgun Gothic" w:hAnsi="Verdana" w:cs="Arial"/>
          <w:sz w:val="18"/>
          <w:szCs w:val="18"/>
          <w:lang w:val="el-GR"/>
        </w:rPr>
        <w:t>2</w:t>
      </w:r>
      <w:r w:rsidR="00B94925" w:rsidRPr="001D6746">
        <w:rPr>
          <w:rFonts w:ascii="Verdana" w:eastAsia="Malgun Gothic" w:hAnsi="Verdana" w:cs="Arial"/>
          <w:sz w:val="18"/>
          <w:szCs w:val="18"/>
          <w:lang w:val="el-GR"/>
        </w:rPr>
        <w:t>,</w:t>
      </w:r>
      <w:r w:rsidR="00B94925">
        <w:rPr>
          <w:rFonts w:ascii="Verdana" w:eastAsia="Malgun Gothic" w:hAnsi="Verdana" w:cs="Arial"/>
          <w:sz w:val="18"/>
          <w:szCs w:val="18"/>
          <w:lang w:val="el-GR"/>
        </w:rPr>
        <w:t>3</w:t>
      </w:r>
      <w:r w:rsidR="00B94925" w:rsidRPr="001D6746">
        <w:rPr>
          <w:rFonts w:ascii="Verdana" w:eastAsia="Malgun Gothic" w:hAnsi="Verdana" w:cs="Arial"/>
          <w:sz w:val="18"/>
          <w:szCs w:val="18"/>
          <w:lang w:val="el-GR"/>
        </w:rPr>
        <w:t>%)</w:t>
      </w:r>
      <w:r w:rsidR="00B94925">
        <w:rPr>
          <w:rFonts w:ascii="Verdana" w:eastAsia="Malgun Gothic" w:hAnsi="Verdana" w:cs="Arial"/>
          <w:sz w:val="18"/>
          <w:szCs w:val="18"/>
          <w:lang w:val="el-GR"/>
        </w:rPr>
        <w:t xml:space="preserve">, </w:t>
      </w:r>
      <w:r w:rsidR="00A972F7">
        <w:rPr>
          <w:rFonts w:ascii="Verdana" w:eastAsia="Malgun Gothic" w:hAnsi="Verdana" w:cs="Arial"/>
          <w:sz w:val="18"/>
          <w:szCs w:val="18"/>
          <w:lang w:val="el-GR"/>
        </w:rPr>
        <w:t xml:space="preserve">ενώ σημειώθηκε μείωση </w:t>
      </w:r>
      <w:r w:rsidR="00FD64FE">
        <w:rPr>
          <w:rFonts w:ascii="Verdana" w:eastAsia="Malgun Gothic" w:hAnsi="Verdana" w:cs="Arial"/>
          <w:sz w:val="18"/>
          <w:szCs w:val="18"/>
          <w:lang w:val="el-GR"/>
        </w:rPr>
        <w:t xml:space="preserve">στην </w:t>
      </w:r>
      <w:r w:rsidR="00A972F7">
        <w:rPr>
          <w:rFonts w:ascii="Verdana" w:eastAsia="Malgun Gothic" w:hAnsi="Verdana" w:cs="Arial"/>
          <w:sz w:val="18"/>
          <w:szCs w:val="18"/>
          <w:lang w:val="el-GR"/>
        </w:rPr>
        <w:t>π</w:t>
      </w:r>
      <w:r w:rsidR="00A972F7" w:rsidRPr="00A972F7">
        <w:rPr>
          <w:rFonts w:ascii="Verdana" w:eastAsia="Malgun Gothic" w:hAnsi="Verdana" w:cs="Arial"/>
          <w:sz w:val="18"/>
          <w:szCs w:val="18"/>
          <w:lang w:val="el-GR"/>
        </w:rPr>
        <w:t xml:space="preserve">αραγωγή </w:t>
      </w:r>
      <w:r w:rsidR="00A972F7">
        <w:rPr>
          <w:rFonts w:ascii="Verdana" w:eastAsia="Malgun Gothic" w:hAnsi="Verdana" w:cs="Arial"/>
          <w:sz w:val="18"/>
          <w:szCs w:val="18"/>
          <w:lang w:val="el-GR"/>
        </w:rPr>
        <w:t>β</w:t>
      </w:r>
      <w:r w:rsidR="00A972F7" w:rsidRPr="00A972F7">
        <w:rPr>
          <w:rFonts w:ascii="Verdana" w:eastAsia="Malgun Gothic" w:hAnsi="Verdana" w:cs="Arial"/>
          <w:sz w:val="18"/>
          <w:szCs w:val="18"/>
          <w:lang w:val="el-GR"/>
        </w:rPr>
        <w:t xml:space="preserve">ασικών </w:t>
      </w:r>
      <w:r w:rsidR="00A972F7">
        <w:rPr>
          <w:rFonts w:ascii="Verdana" w:eastAsia="Malgun Gothic" w:hAnsi="Verdana" w:cs="Arial"/>
          <w:sz w:val="18"/>
          <w:szCs w:val="18"/>
          <w:lang w:val="el-GR"/>
        </w:rPr>
        <w:t>μ</w:t>
      </w:r>
      <w:r w:rsidR="00A972F7" w:rsidRPr="00A972F7">
        <w:rPr>
          <w:rFonts w:ascii="Verdana" w:eastAsia="Malgun Gothic" w:hAnsi="Verdana" w:cs="Arial"/>
          <w:sz w:val="18"/>
          <w:szCs w:val="18"/>
          <w:lang w:val="el-GR"/>
        </w:rPr>
        <w:t xml:space="preserve">ετάλλων και </w:t>
      </w:r>
      <w:r w:rsidR="00A972F7">
        <w:rPr>
          <w:rFonts w:ascii="Verdana" w:eastAsia="Malgun Gothic" w:hAnsi="Verdana" w:cs="Arial"/>
          <w:sz w:val="18"/>
          <w:szCs w:val="18"/>
          <w:lang w:val="el-GR"/>
        </w:rPr>
        <w:t>κ</w:t>
      </w:r>
      <w:r w:rsidR="00A972F7" w:rsidRPr="00A972F7">
        <w:rPr>
          <w:rFonts w:ascii="Verdana" w:eastAsia="Malgun Gothic" w:hAnsi="Verdana" w:cs="Arial"/>
          <w:sz w:val="18"/>
          <w:szCs w:val="18"/>
          <w:lang w:val="el-GR"/>
        </w:rPr>
        <w:t xml:space="preserve">ατασκευή </w:t>
      </w:r>
      <w:r w:rsidR="00A972F7">
        <w:rPr>
          <w:rFonts w:ascii="Verdana" w:eastAsia="Malgun Gothic" w:hAnsi="Verdana" w:cs="Arial"/>
          <w:sz w:val="18"/>
          <w:szCs w:val="18"/>
          <w:lang w:val="el-GR"/>
        </w:rPr>
        <w:t>μ</w:t>
      </w:r>
      <w:r w:rsidR="00A972F7" w:rsidRPr="00A972F7">
        <w:rPr>
          <w:rFonts w:ascii="Verdana" w:eastAsia="Malgun Gothic" w:hAnsi="Verdana" w:cs="Arial"/>
          <w:sz w:val="18"/>
          <w:szCs w:val="18"/>
          <w:lang w:val="el-GR"/>
        </w:rPr>
        <w:t xml:space="preserve">εταλλικών </w:t>
      </w:r>
      <w:r w:rsidR="00A972F7">
        <w:rPr>
          <w:rFonts w:ascii="Verdana" w:eastAsia="Malgun Gothic" w:hAnsi="Verdana" w:cs="Arial"/>
          <w:sz w:val="18"/>
          <w:szCs w:val="18"/>
          <w:lang w:val="el-GR"/>
        </w:rPr>
        <w:t>π</w:t>
      </w:r>
      <w:r w:rsidR="00A972F7" w:rsidRPr="00A972F7">
        <w:rPr>
          <w:rFonts w:ascii="Verdana" w:eastAsia="Malgun Gothic" w:hAnsi="Verdana" w:cs="Arial"/>
          <w:sz w:val="18"/>
          <w:szCs w:val="18"/>
          <w:lang w:val="el-GR"/>
        </w:rPr>
        <w:t xml:space="preserve">ροϊόντων </w:t>
      </w:r>
      <w:r w:rsidR="00FD64FE">
        <w:rPr>
          <w:rFonts w:ascii="Verdana" w:eastAsia="Malgun Gothic" w:hAnsi="Verdana" w:cs="Arial"/>
          <w:sz w:val="18"/>
          <w:szCs w:val="18"/>
          <w:lang w:val="el-GR"/>
        </w:rPr>
        <w:t>(</w:t>
      </w:r>
      <w:r w:rsidR="00A972F7">
        <w:rPr>
          <w:rFonts w:ascii="Verdana" w:eastAsia="Malgun Gothic" w:hAnsi="Verdana" w:cs="Arial"/>
          <w:sz w:val="18"/>
          <w:szCs w:val="18"/>
          <w:lang w:val="el-GR"/>
        </w:rPr>
        <w:t>-</w:t>
      </w:r>
      <w:r w:rsidR="00B94925">
        <w:rPr>
          <w:rFonts w:ascii="Verdana" w:eastAsia="Malgun Gothic" w:hAnsi="Verdana" w:cs="Arial"/>
          <w:sz w:val="18"/>
          <w:szCs w:val="18"/>
          <w:lang w:val="el-GR"/>
        </w:rPr>
        <w:t>6</w:t>
      </w:r>
      <w:r w:rsidR="00FD64FE">
        <w:rPr>
          <w:rFonts w:ascii="Verdana" w:eastAsia="Malgun Gothic" w:hAnsi="Verdana" w:cs="Arial"/>
          <w:sz w:val="18"/>
          <w:szCs w:val="18"/>
          <w:lang w:val="el-GR"/>
        </w:rPr>
        <w:t>,</w:t>
      </w:r>
      <w:r w:rsidR="00B94925">
        <w:rPr>
          <w:rFonts w:ascii="Verdana" w:eastAsia="Malgun Gothic" w:hAnsi="Verdana" w:cs="Arial"/>
          <w:sz w:val="18"/>
          <w:szCs w:val="18"/>
          <w:lang w:val="el-GR"/>
        </w:rPr>
        <w:t>0</w:t>
      </w:r>
      <w:r w:rsidR="00FD64FE">
        <w:rPr>
          <w:rFonts w:ascii="Verdana" w:eastAsia="Malgun Gothic" w:hAnsi="Verdana" w:cs="Arial"/>
          <w:sz w:val="18"/>
          <w:szCs w:val="18"/>
          <w:lang w:val="el-GR"/>
        </w:rPr>
        <w:t>%)</w:t>
      </w:r>
      <w:r w:rsidR="00A972F7">
        <w:rPr>
          <w:rFonts w:ascii="Verdana" w:eastAsia="Malgun Gothic" w:hAnsi="Verdana" w:cs="Arial"/>
          <w:sz w:val="18"/>
          <w:szCs w:val="18"/>
          <w:lang w:val="el-GR"/>
        </w:rPr>
        <w:t>.</w:t>
      </w:r>
      <w:r w:rsidR="00573A1C">
        <w:rPr>
          <w:rFonts w:ascii="Verdana" w:eastAsia="Malgun Gothic" w:hAnsi="Verdana" w:cs="Arial"/>
          <w:sz w:val="18"/>
          <w:szCs w:val="18"/>
          <w:lang w:val="el-GR"/>
        </w:rPr>
        <w:br w:type="page"/>
      </w:r>
    </w:p>
    <w:p w14:paraId="6E3A73F0" w14:textId="77777777" w:rsidR="0046587F" w:rsidRDefault="0046587F" w:rsidP="00A972F7">
      <w:pPr>
        <w:jc w:val="both"/>
        <w:rPr>
          <w:rFonts w:ascii="Verdana" w:eastAsia="Malgun Gothic" w:hAnsi="Verdana" w:cs="Arial"/>
          <w:sz w:val="18"/>
          <w:szCs w:val="18"/>
          <w:lang w:val="el-GR"/>
        </w:rPr>
      </w:pPr>
    </w:p>
    <w:p w14:paraId="2BE351D8" w14:textId="77777777" w:rsidR="00DF5308" w:rsidRDefault="00DE4144" w:rsidP="008B73CF">
      <w:pPr>
        <w:jc w:val="both"/>
        <w:rPr>
          <w:rFonts w:ascii="Verdana" w:eastAsia="Malgun Gothic" w:hAnsi="Verdana" w:cs="Arial"/>
          <w:b/>
          <w:color w:val="365F91"/>
          <w:sz w:val="18"/>
          <w:szCs w:val="18"/>
          <w:lang w:val="el-GR"/>
        </w:rPr>
      </w:pPr>
      <w:r>
        <w:rPr>
          <w:rFonts w:ascii="Verdana" w:eastAsia="Malgun Gothic" w:hAnsi="Verdana" w:cs="Arial"/>
          <w:sz w:val="18"/>
          <w:szCs w:val="18"/>
          <w:lang w:val="el-GR"/>
        </w:rPr>
        <w:t xml:space="preserve"> </w:t>
      </w:r>
      <w:r w:rsidR="00002CFC" w:rsidRPr="00034A14">
        <w:rPr>
          <w:rFonts w:ascii="Verdana" w:eastAsia="Malgun Gothic" w:hAnsi="Verdana" w:cs="Arial"/>
          <w:b/>
          <w:color w:val="365F91"/>
          <w:sz w:val="18"/>
          <w:szCs w:val="18"/>
          <w:lang w:val="el-GR"/>
        </w:rPr>
        <w:t>Πίνακας 1</w:t>
      </w:r>
    </w:p>
    <w:tbl>
      <w:tblPr>
        <w:tblW w:w="10036" w:type="dxa"/>
        <w:jc w:val="center"/>
        <w:tblLayout w:type="fixed"/>
        <w:tblLook w:val="04A0" w:firstRow="1" w:lastRow="0" w:firstColumn="1" w:lastColumn="0" w:noHBand="0" w:noVBand="1"/>
      </w:tblPr>
      <w:tblGrid>
        <w:gridCol w:w="3279"/>
        <w:gridCol w:w="852"/>
        <w:gridCol w:w="852"/>
        <w:gridCol w:w="240"/>
        <w:gridCol w:w="1501"/>
        <w:gridCol w:w="1501"/>
        <w:gridCol w:w="1811"/>
      </w:tblGrid>
      <w:tr w:rsidR="000747A3" w:rsidRPr="0052685D" w14:paraId="38250935" w14:textId="77777777" w:rsidTr="00797D85">
        <w:trPr>
          <w:trHeight w:val="567"/>
          <w:jc w:val="center"/>
        </w:trPr>
        <w:tc>
          <w:tcPr>
            <w:tcW w:w="3279" w:type="dxa"/>
            <w:vMerge w:val="restart"/>
            <w:tcBorders>
              <w:top w:val="single" w:sz="4" w:space="0" w:color="365F91"/>
              <w:bottom w:val="single" w:sz="4" w:space="0" w:color="365F91"/>
            </w:tcBorders>
            <w:shd w:val="clear" w:color="auto" w:fill="auto"/>
            <w:vAlign w:val="center"/>
          </w:tcPr>
          <w:p w14:paraId="4AC7A6BB" w14:textId="77777777" w:rsidR="000747A3" w:rsidRPr="006545C0" w:rsidRDefault="000747A3" w:rsidP="00797D85">
            <w:pPr>
              <w:jc w:val="center"/>
              <w:rPr>
                <w:rFonts w:ascii="Verdana" w:eastAsia="Malgun Gothic" w:hAnsi="Verdana" w:cs="Arial"/>
                <w:b/>
                <w:color w:val="365F91"/>
                <w:sz w:val="18"/>
                <w:szCs w:val="18"/>
                <w:lang w:val="el-GR"/>
              </w:rPr>
            </w:pPr>
            <w:proofErr w:type="spellStart"/>
            <w:r w:rsidRPr="006545C0">
              <w:rPr>
                <w:rFonts w:ascii="Verdana" w:hAnsi="Verdana" w:cs="Arial"/>
                <w:b/>
                <w:color w:val="365F91"/>
                <w:sz w:val="18"/>
                <w:szCs w:val="18"/>
              </w:rPr>
              <w:t>Οικονομική</w:t>
            </w:r>
            <w:proofErr w:type="spellEnd"/>
            <w:r w:rsidRPr="006545C0">
              <w:rPr>
                <w:rFonts w:ascii="Verdana" w:hAnsi="Verdana" w:cs="Arial"/>
                <w:b/>
                <w:color w:val="365F91"/>
                <w:sz w:val="18"/>
                <w:szCs w:val="18"/>
              </w:rPr>
              <w:t xml:space="preserve"> </w:t>
            </w:r>
            <w:proofErr w:type="spellStart"/>
            <w:r w:rsidRPr="006545C0">
              <w:rPr>
                <w:rFonts w:ascii="Verdana" w:hAnsi="Verdana" w:cs="Arial"/>
                <w:b/>
                <w:color w:val="365F91"/>
                <w:sz w:val="18"/>
                <w:szCs w:val="18"/>
              </w:rPr>
              <w:t>Δρ</w:t>
            </w:r>
            <w:proofErr w:type="spellEnd"/>
            <w:r w:rsidRPr="006545C0">
              <w:rPr>
                <w:rFonts w:ascii="Verdana" w:hAnsi="Verdana" w:cs="Arial"/>
                <w:b/>
                <w:color w:val="365F91"/>
                <w:sz w:val="18"/>
                <w:szCs w:val="18"/>
              </w:rPr>
              <w:t>αστηριότητ</w:t>
            </w:r>
            <w:r w:rsidRPr="006545C0">
              <w:rPr>
                <w:rFonts w:ascii="Verdana" w:hAnsi="Verdana" w:cs="Arial"/>
                <w:b/>
                <w:color w:val="365F91"/>
                <w:sz w:val="18"/>
                <w:szCs w:val="18"/>
                <w:lang w:val="el-GR"/>
              </w:rPr>
              <w:t>α</w:t>
            </w:r>
          </w:p>
        </w:tc>
        <w:tc>
          <w:tcPr>
            <w:tcW w:w="1704" w:type="dxa"/>
            <w:gridSpan w:val="2"/>
            <w:tcBorders>
              <w:top w:val="single" w:sz="4" w:space="0" w:color="365F91"/>
              <w:bottom w:val="single" w:sz="4" w:space="0" w:color="365F91"/>
            </w:tcBorders>
            <w:shd w:val="clear" w:color="auto" w:fill="auto"/>
            <w:vAlign w:val="center"/>
          </w:tcPr>
          <w:p w14:paraId="685436E9" w14:textId="77777777" w:rsidR="000747A3" w:rsidRPr="006545C0" w:rsidRDefault="000747A3" w:rsidP="00797D85">
            <w:pPr>
              <w:jc w:val="center"/>
              <w:rPr>
                <w:rFonts w:ascii="Verdana" w:eastAsia="Malgun Gothic" w:hAnsi="Verdana" w:cs="Arial"/>
                <w:b/>
                <w:color w:val="365F91"/>
                <w:sz w:val="18"/>
                <w:szCs w:val="18"/>
                <w:lang w:val="el-GR"/>
              </w:rPr>
            </w:pPr>
            <w:r w:rsidRPr="006545C0">
              <w:rPr>
                <w:rFonts w:ascii="Verdana" w:eastAsia="Malgun Gothic" w:hAnsi="Verdana" w:cs="Arial"/>
                <w:b/>
                <w:color w:val="365F91"/>
                <w:sz w:val="18"/>
                <w:szCs w:val="18"/>
                <w:lang w:val="el-GR"/>
              </w:rPr>
              <w:t>Δείκτης (2015=100)</w:t>
            </w:r>
          </w:p>
        </w:tc>
        <w:tc>
          <w:tcPr>
            <w:tcW w:w="240" w:type="dxa"/>
            <w:tcBorders>
              <w:top w:val="single" w:sz="4" w:space="0" w:color="365F91"/>
            </w:tcBorders>
          </w:tcPr>
          <w:p w14:paraId="01CB86D4" w14:textId="77777777" w:rsidR="000747A3" w:rsidRPr="006545C0" w:rsidRDefault="000747A3" w:rsidP="00797D85">
            <w:pPr>
              <w:jc w:val="center"/>
              <w:rPr>
                <w:rFonts w:ascii="Verdana" w:eastAsia="Malgun Gothic" w:hAnsi="Verdana" w:cs="Arial"/>
                <w:b/>
                <w:color w:val="365F91"/>
                <w:sz w:val="18"/>
                <w:szCs w:val="18"/>
                <w:lang w:val="el-GR"/>
              </w:rPr>
            </w:pPr>
          </w:p>
        </w:tc>
        <w:tc>
          <w:tcPr>
            <w:tcW w:w="4813" w:type="dxa"/>
            <w:gridSpan w:val="3"/>
            <w:tcBorders>
              <w:top w:val="single" w:sz="4" w:space="0" w:color="365F91"/>
              <w:bottom w:val="single" w:sz="4" w:space="0" w:color="365F91"/>
            </w:tcBorders>
            <w:shd w:val="clear" w:color="auto" w:fill="auto"/>
            <w:vAlign w:val="center"/>
          </w:tcPr>
          <w:p w14:paraId="780021FE" w14:textId="77777777" w:rsidR="000747A3" w:rsidRPr="006545C0" w:rsidRDefault="000747A3" w:rsidP="00797D85">
            <w:pPr>
              <w:jc w:val="center"/>
              <w:rPr>
                <w:rFonts w:ascii="Verdana" w:eastAsia="Malgun Gothic" w:hAnsi="Verdana" w:cs="Arial"/>
                <w:b/>
                <w:color w:val="365F91"/>
                <w:sz w:val="18"/>
                <w:szCs w:val="18"/>
                <w:lang w:val="el-GR"/>
              </w:rPr>
            </w:pPr>
            <w:r w:rsidRPr="006545C0">
              <w:rPr>
                <w:rFonts w:ascii="Verdana" w:eastAsia="Malgun Gothic" w:hAnsi="Verdana" w:cs="Arial"/>
                <w:b/>
                <w:color w:val="365F91"/>
                <w:sz w:val="18"/>
                <w:szCs w:val="18"/>
                <w:lang w:val="el-GR"/>
              </w:rPr>
              <w:t>Ποσοστιαία Μεταβολή (%)</w:t>
            </w:r>
          </w:p>
        </w:tc>
      </w:tr>
      <w:tr w:rsidR="00260A91" w:rsidRPr="0052685D" w14:paraId="2BFD7F82" w14:textId="77777777" w:rsidTr="00573A1C">
        <w:trPr>
          <w:trHeight w:val="574"/>
          <w:jc w:val="center"/>
        </w:trPr>
        <w:tc>
          <w:tcPr>
            <w:tcW w:w="3279" w:type="dxa"/>
            <w:vMerge/>
            <w:tcBorders>
              <w:top w:val="single" w:sz="4" w:space="0" w:color="365F91"/>
              <w:bottom w:val="single" w:sz="4" w:space="0" w:color="365F91"/>
            </w:tcBorders>
            <w:shd w:val="clear" w:color="auto" w:fill="auto"/>
            <w:vAlign w:val="center"/>
          </w:tcPr>
          <w:p w14:paraId="7FDF1170" w14:textId="77777777" w:rsidR="00260A91" w:rsidRPr="006545C0" w:rsidRDefault="00260A91" w:rsidP="00260A91">
            <w:pPr>
              <w:jc w:val="center"/>
              <w:rPr>
                <w:rFonts w:ascii="Verdana" w:eastAsia="Malgun Gothic" w:hAnsi="Verdana" w:cs="Arial"/>
                <w:b/>
                <w:color w:val="365F91"/>
                <w:sz w:val="18"/>
                <w:szCs w:val="18"/>
                <w:u w:val="single"/>
                <w:lang w:val="el-GR"/>
              </w:rPr>
            </w:pPr>
          </w:p>
        </w:tc>
        <w:tc>
          <w:tcPr>
            <w:tcW w:w="852" w:type="dxa"/>
            <w:tcBorders>
              <w:top w:val="single" w:sz="4" w:space="0" w:color="365F91"/>
              <w:bottom w:val="single" w:sz="4" w:space="0" w:color="365F91"/>
            </w:tcBorders>
            <w:shd w:val="clear" w:color="auto" w:fill="auto"/>
            <w:vAlign w:val="center"/>
          </w:tcPr>
          <w:p w14:paraId="7E8CB768" w14:textId="77777777" w:rsidR="00260A91" w:rsidRPr="00813725" w:rsidRDefault="00260A91" w:rsidP="00260A91">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Ιουν</w:t>
            </w:r>
          </w:p>
          <w:p w14:paraId="25B559C0" w14:textId="7765164D" w:rsidR="00260A91" w:rsidRPr="006545C0" w:rsidRDefault="00260A91" w:rsidP="00260A91">
            <w:pPr>
              <w:jc w:val="center"/>
              <w:rPr>
                <w:rFonts w:ascii="Verdana" w:eastAsia="Malgun Gothic" w:hAnsi="Verdana" w:cs="Arial"/>
                <w:b/>
                <w:color w:val="365F91"/>
                <w:sz w:val="18"/>
                <w:szCs w:val="18"/>
                <w:u w:val="single"/>
                <w:lang w:val="el-GR"/>
              </w:rPr>
            </w:pPr>
            <w:r w:rsidRPr="006545C0">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p>
        </w:tc>
        <w:tc>
          <w:tcPr>
            <w:tcW w:w="852" w:type="dxa"/>
            <w:tcBorders>
              <w:top w:val="single" w:sz="4" w:space="0" w:color="365F91"/>
              <w:bottom w:val="single" w:sz="4" w:space="0" w:color="365F91"/>
            </w:tcBorders>
            <w:shd w:val="clear" w:color="auto" w:fill="auto"/>
            <w:vAlign w:val="center"/>
          </w:tcPr>
          <w:p w14:paraId="3940EFB8" w14:textId="59690728" w:rsidR="00260A91" w:rsidRPr="00813725" w:rsidRDefault="00260A91" w:rsidP="00260A91">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Ιουλ</w:t>
            </w:r>
          </w:p>
          <w:p w14:paraId="0B393EF0" w14:textId="77777777" w:rsidR="00260A91" w:rsidRPr="006545C0" w:rsidRDefault="00260A91" w:rsidP="00260A91">
            <w:pPr>
              <w:jc w:val="center"/>
              <w:rPr>
                <w:rFonts w:ascii="Verdana" w:eastAsia="Malgun Gothic" w:hAnsi="Verdana" w:cs="Arial"/>
                <w:b/>
                <w:color w:val="365F91"/>
                <w:sz w:val="18"/>
                <w:szCs w:val="18"/>
                <w:u w:val="single"/>
                <w:lang w:val="el-GR"/>
              </w:rPr>
            </w:pPr>
            <w:r w:rsidRPr="006545C0">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p>
        </w:tc>
        <w:tc>
          <w:tcPr>
            <w:tcW w:w="240" w:type="dxa"/>
            <w:tcBorders>
              <w:bottom w:val="single" w:sz="4" w:space="0" w:color="365F91"/>
            </w:tcBorders>
          </w:tcPr>
          <w:p w14:paraId="2E302F8A" w14:textId="77777777" w:rsidR="00260A91" w:rsidRDefault="00260A91" w:rsidP="00260A91">
            <w:pPr>
              <w:jc w:val="center"/>
              <w:rPr>
                <w:rFonts w:ascii="Verdana" w:eastAsia="Malgun Gothic" w:hAnsi="Verdana" w:cs="Arial"/>
                <w:b/>
                <w:color w:val="365F91"/>
                <w:sz w:val="18"/>
                <w:szCs w:val="18"/>
                <w:lang w:val="el-GR"/>
              </w:rPr>
            </w:pPr>
          </w:p>
        </w:tc>
        <w:tc>
          <w:tcPr>
            <w:tcW w:w="1501" w:type="dxa"/>
            <w:tcBorders>
              <w:top w:val="single" w:sz="4" w:space="0" w:color="365F91"/>
              <w:bottom w:val="single" w:sz="4" w:space="0" w:color="365F91"/>
            </w:tcBorders>
            <w:shd w:val="clear" w:color="auto" w:fill="auto"/>
            <w:vAlign w:val="center"/>
          </w:tcPr>
          <w:p w14:paraId="099C9D60" w14:textId="510F1460" w:rsidR="00260A91" w:rsidRPr="006545C0" w:rsidRDefault="00260A91" w:rsidP="00260A91">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Ιουλ</w:t>
            </w:r>
            <w:r>
              <w:rPr>
                <w:rFonts w:ascii="Verdana" w:eastAsia="Malgun Gothic" w:hAnsi="Verdana" w:cs="Arial"/>
                <w:b/>
                <w:color w:val="365F91"/>
                <w:sz w:val="18"/>
                <w:szCs w:val="18"/>
              </w:rPr>
              <w:t xml:space="preserve"> </w:t>
            </w:r>
            <w:r w:rsidRPr="006545C0">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r w:rsidRPr="006545C0">
              <w:rPr>
                <w:rFonts w:ascii="Verdana" w:eastAsia="Malgun Gothic" w:hAnsi="Verdana" w:cs="Arial"/>
                <w:b/>
                <w:color w:val="365F91"/>
                <w:sz w:val="18"/>
                <w:szCs w:val="18"/>
                <w:lang w:val="el-GR"/>
              </w:rPr>
              <w:t>/</w:t>
            </w:r>
          </w:p>
          <w:p w14:paraId="584E0FFD" w14:textId="7A3321C3" w:rsidR="00260A91" w:rsidRPr="006545C0" w:rsidRDefault="00260A91" w:rsidP="00260A91">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Ιουν </w:t>
            </w:r>
            <w:r w:rsidRPr="006545C0">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p>
        </w:tc>
        <w:tc>
          <w:tcPr>
            <w:tcW w:w="1501" w:type="dxa"/>
            <w:tcBorders>
              <w:top w:val="single" w:sz="4" w:space="0" w:color="365F91"/>
              <w:bottom w:val="single" w:sz="4" w:space="0" w:color="365F91"/>
            </w:tcBorders>
            <w:shd w:val="clear" w:color="auto" w:fill="auto"/>
            <w:vAlign w:val="center"/>
          </w:tcPr>
          <w:p w14:paraId="45C84BE1" w14:textId="0BD652EB" w:rsidR="00260A91" w:rsidRPr="006545C0" w:rsidRDefault="00260A91" w:rsidP="00260A91">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Ιουλ </w:t>
            </w:r>
            <w:r w:rsidRPr="006545C0">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r w:rsidRPr="006545C0">
              <w:rPr>
                <w:rFonts w:ascii="Verdana" w:eastAsia="Malgun Gothic" w:hAnsi="Verdana" w:cs="Arial"/>
                <w:b/>
                <w:color w:val="365F91"/>
                <w:sz w:val="18"/>
                <w:szCs w:val="18"/>
                <w:lang w:val="el-GR"/>
              </w:rPr>
              <w:t>/</w:t>
            </w:r>
          </w:p>
          <w:p w14:paraId="3013D0F4" w14:textId="4F2137F9" w:rsidR="00260A91" w:rsidRPr="006545C0" w:rsidRDefault="00260A91" w:rsidP="00260A91">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Ιουλ </w:t>
            </w:r>
            <w:r w:rsidRPr="006545C0">
              <w:rPr>
                <w:rFonts w:ascii="Verdana" w:eastAsia="Malgun Gothic" w:hAnsi="Verdana" w:cs="Arial"/>
                <w:b/>
                <w:color w:val="365F91"/>
                <w:sz w:val="18"/>
                <w:szCs w:val="18"/>
                <w:lang w:val="el-GR"/>
              </w:rPr>
              <w:t>20</w:t>
            </w:r>
            <w:r>
              <w:rPr>
                <w:rFonts w:ascii="Verdana" w:eastAsia="Malgun Gothic" w:hAnsi="Verdana" w:cs="Arial"/>
                <w:b/>
                <w:color w:val="365F91"/>
                <w:sz w:val="18"/>
                <w:szCs w:val="18"/>
                <w:lang w:val="el-GR"/>
              </w:rPr>
              <w:t>22</w:t>
            </w:r>
          </w:p>
        </w:tc>
        <w:tc>
          <w:tcPr>
            <w:tcW w:w="1811" w:type="dxa"/>
            <w:tcBorders>
              <w:top w:val="single" w:sz="4" w:space="0" w:color="365F91"/>
              <w:bottom w:val="single" w:sz="4" w:space="0" w:color="365F91"/>
            </w:tcBorders>
            <w:shd w:val="clear" w:color="auto" w:fill="auto"/>
            <w:vAlign w:val="center"/>
          </w:tcPr>
          <w:p w14:paraId="0343EECB" w14:textId="1FFFF1FB" w:rsidR="00260A91" w:rsidRPr="006545C0" w:rsidRDefault="00260A91" w:rsidP="00260A91">
            <w:pPr>
              <w:ind w:left="-54" w:right="-52"/>
              <w:jc w:val="center"/>
              <w:rPr>
                <w:rFonts w:ascii="Verdana" w:eastAsia="Malgun Gothic" w:hAnsi="Verdana" w:cs="Arial"/>
                <w:b/>
                <w:color w:val="365F91"/>
                <w:sz w:val="18"/>
                <w:szCs w:val="18"/>
                <w:lang w:val="el-GR"/>
              </w:rPr>
            </w:pPr>
            <w:r w:rsidRPr="006545C0">
              <w:rPr>
                <w:rFonts w:ascii="Verdana" w:eastAsia="Malgun Gothic" w:hAnsi="Verdana" w:cs="Arial"/>
                <w:b/>
                <w:color w:val="365F91"/>
                <w:sz w:val="18"/>
                <w:szCs w:val="18"/>
                <w:lang w:val="el-GR"/>
              </w:rPr>
              <w:t>Ιαν-</w:t>
            </w:r>
            <w:r>
              <w:rPr>
                <w:rFonts w:ascii="Verdana" w:eastAsia="Malgun Gothic" w:hAnsi="Verdana" w:cs="Arial"/>
                <w:b/>
                <w:color w:val="365F91"/>
                <w:sz w:val="18"/>
                <w:szCs w:val="18"/>
                <w:lang w:val="el-GR"/>
              </w:rPr>
              <w:t>Ιουλ</w:t>
            </w:r>
            <w:r w:rsidRPr="006545C0">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lang w:val="el-GR"/>
              </w:rPr>
              <w:t>2</w:t>
            </w:r>
            <w:r w:rsidRPr="006545C0">
              <w:rPr>
                <w:rFonts w:ascii="Verdana" w:eastAsia="Malgun Gothic" w:hAnsi="Verdana" w:cs="Arial"/>
                <w:b/>
                <w:color w:val="365F91"/>
                <w:sz w:val="18"/>
                <w:szCs w:val="18"/>
                <w:lang w:val="el-GR"/>
              </w:rPr>
              <w:t>02</w:t>
            </w:r>
            <w:r>
              <w:rPr>
                <w:rFonts w:ascii="Verdana" w:eastAsia="Malgun Gothic" w:hAnsi="Verdana" w:cs="Arial"/>
                <w:b/>
                <w:color w:val="365F91"/>
                <w:sz w:val="18"/>
                <w:szCs w:val="18"/>
                <w:lang w:val="el-GR"/>
              </w:rPr>
              <w:t>3</w:t>
            </w:r>
            <w:r w:rsidRPr="006545C0">
              <w:rPr>
                <w:rFonts w:ascii="Verdana" w:eastAsia="Malgun Gothic" w:hAnsi="Verdana" w:cs="Arial"/>
                <w:b/>
                <w:color w:val="365F91"/>
                <w:sz w:val="18"/>
                <w:szCs w:val="18"/>
                <w:lang w:val="el-GR"/>
              </w:rPr>
              <w:t>/</w:t>
            </w:r>
          </w:p>
          <w:p w14:paraId="602CA687" w14:textId="58E385EB" w:rsidR="00260A91" w:rsidRPr="006545C0" w:rsidRDefault="00260A91" w:rsidP="00260A91">
            <w:pPr>
              <w:jc w:val="center"/>
              <w:rPr>
                <w:rFonts w:ascii="Verdana" w:eastAsia="Malgun Gothic" w:hAnsi="Verdana" w:cs="Arial"/>
                <w:b/>
                <w:color w:val="365F91"/>
                <w:sz w:val="18"/>
                <w:szCs w:val="18"/>
                <w:lang w:val="el-GR"/>
              </w:rPr>
            </w:pPr>
            <w:r w:rsidRPr="006545C0">
              <w:rPr>
                <w:rFonts w:ascii="Verdana" w:eastAsia="Malgun Gothic" w:hAnsi="Verdana" w:cs="Arial"/>
                <w:b/>
                <w:color w:val="365F91"/>
                <w:sz w:val="18"/>
                <w:szCs w:val="18"/>
                <w:lang w:val="el-GR"/>
              </w:rPr>
              <w:t>Ιαν-</w:t>
            </w:r>
            <w:r>
              <w:rPr>
                <w:rFonts w:ascii="Verdana" w:eastAsia="Malgun Gothic" w:hAnsi="Verdana" w:cs="Arial"/>
                <w:b/>
                <w:color w:val="365F91"/>
                <w:sz w:val="18"/>
                <w:szCs w:val="18"/>
                <w:lang w:val="el-GR"/>
              </w:rPr>
              <w:t>Ιουλ</w:t>
            </w:r>
            <w:r w:rsidRPr="006545C0">
              <w:rPr>
                <w:rFonts w:ascii="Verdana" w:eastAsia="Malgun Gothic" w:hAnsi="Verdana" w:cs="Arial"/>
                <w:b/>
                <w:color w:val="365F91"/>
                <w:sz w:val="18"/>
                <w:szCs w:val="18"/>
                <w:lang w:val="el-GR"/>
              </w:rPr>
              <w:t xml:space="preserve"> 20</w:t>
            </w:r>
            <w:r>
              <w:rPr>
                <w:rFonts w:ascii="Verdana" w:eastAsia="Malgun Gothic" w:hAnsi="Verdana" w:cs="Arial"/>
                <w:b/>
                <w:color w:val="365F91"/>
                <w:sz w:val="18"/>
                <w:szCs w:val="18"/>
                <w:lang w:val="el-GR"/>
              </w:rPr>
              <w:t>22</w:t>
            </w:r>
          </w:p>
        </w:tc>
      </w:tr>
      <w:tr w:rsidR="00260A91" w:rsidRPr="0052685D" w14:paraId="00D1EAB9" w14:textId="77777777" w:rsidTr="00797D85">
        <w:trPr>
          <w:trHeight w:val="340"/>
          <w:jc w:val="center"/>
        </w:trPr>
        <w:tc>
          <w:tcPr>
            <w:tcW w:w="3279" w:type="dxa"/>
            <w:tcBorders>
              <w:top w:val="single" w:sz="4" w:space="0" w:color="365F91"/>
            </w:tcBorders>
            <w:shd w:val="clear" w:color="auto" w:fill="auto"/>
            <w:vAlign w:val="center"/>
          </w:tcPr>
          <w:p w14:paraId="37116F60" w14:textId="77777777" w:rsidR="00260A91" w:rsidRPr="006545C0" w:rsidRDefault="00260A91" w:rsidP="00260A91">
            <w:pPr>
              <w:rPr>
                <w:rFonts w:ascii="Verdana" w:hAnsi="Verdana" w:cs="Arial"/>
                <w:color w:val="365F91"/>
                <w:sz w:val="18"/>
                <w:szCs w:val="18"/>
              </w:rPr>
            </w:pPr>
            <w:r w:rsidRPr="006545C0">
              <w:rPr>
                <w:rFonts w:ascii="Verdana" w:hAnsi="Verdana" w:cs="Arial"/>
                <w:color w:val="365F91"/>
                <w:sz w:val="18"/>
                <w:szCs w:val="18"/>
                <w:lang w:val="el-GR"/>
              </w:rPr>
              <w:t>Μεταλλεία</w:t>
            </w:r>
            <w:r w:rsidRPr="006545C0">
              <w:rPr>
                <w:rFonts w:ascii="Verdana" w:hAnsi="Verdana" w:cs="Arial"/>
                <w:color w:val="365F91"/>
                <w:sz w:val="18"/>
                <w:szCs w:val="18"/>
              </w:rPr>
              <w:t xml:space="preserve"> και </w:t>
            </w:r>
            <w:r w:rsidRPr="006545C0">
              <w:rPr>
                <w:rFonts w:ascii="Verdana" w:hAnsi="Verdana" w:cs="Arial"/>
                <w:color w:val="365F91"/>
                <w:sz w:val="18"/>
                <w:szCs w:val="18"/>
                <w:lang w:val="el-GR"/>
              </w:rPr>
              <w:t>Λ</w:t>
            </w:r>
            <w:r w:rsidRPr="006545C0">
              <w:rPr>
                <w:rFonts w:ascii="Verdana" w:hAnsi="Verdana" w:cs="Arial"/>
                <w:color w:val="365F91"/>
                <w:sz w:val="18"/>
                <w:szCs w:val="18"/>
              </w:rPr>
              <w:t>α</w:t>
            </w:r>
            <w:proofErr w:type="spellStart"/>
            <w:r w:rsidRPr="006545C0">
              <w:rPr>
                <w:rFonts w:ascii="Verdana" w:hAnsi="Verdana" w:cs="Arial"/>
                <w:color w:val="365F91"/>
                <w:sz w:val="18"/>
                <w:szCs w:val="18"/>
              </w:rPr>
              <w:t>τομεί</w:t>
            </w:r>
            <w:proofErr w:type="spellEnd"/>
            <w:r w:rsidRPr="006545C0">
              <w:rPr>
                <w:rFonts w:ascii="Verdana" w:hAnsi="Verdana" w:cs="Arial"/>
                <w:color w:val="365F91"/>
                <w:sz w:val="18"/>
                <w:szCs w:val="18"/>
              </w:rPr>
              <w:t>α</w:t>
            </w:r>
          </w:p>
        </w:tc>
        <w:tc>
          <w:tcPr>
            <w:tcW w:w="852" w:type="dxa"/>
            <w:tcBorders>
              <w:top w:val="single" w:sz="4" w:space="0" w:color="365F91"/>
            </w:tcBorders>
            <w:shd w:val="clear" w:color="auto" w:fill="auto"/>
            <w:vAlign w:val="center"/>
          </w:tcPr>
          <w:p w14:paraId="32EA84DA" w14:textId="5F4A0CC9" w:rsidR="00260A91" w:rsidRPr="006545C0" w:rsidRDefault="00260A91" w:rsidP="00260A91">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121,</w:t>
            </w:r>
            <w:r>
              <w:rPr>
                <w:rFonts w:ascii="Verdana" w:eastAsia="Malgun Gothic" w:hAnsi="Verdana" w:cs="Arial"/>
                <w:color w:val="365F91"/>
                <w:sz w:val="18"/>
                <w:szCs w:val="18"/>
              </w:rPr>
              <w:t>9</w:t>
            </w:r>
          </w:p>
        </w:tc>
        <w:tc>
          <w:tcPr>
            <w:tcW w:w="852" w:type="dxa"/>
            <w:tcBorders>
              <w:top w:val="single" w:sz="4" w:space="0" w:color="365F91"/>
            </w:tcBorders>
            <w:shd w:val="clear" w:color="auto" w:fill="auto"/>
            <w:vAlign w:val="center"/>
          </w:tcPr>
          <w:p w14:paraId="69F763E7" w14:textId="6FC4010A" w:rsidR="00260A91" w:rsidRPr="00FF326B" w:rsidRDefault="00260A91" w:rsidP="00260A91">
            <w:pPr>
              <w:ind w:right="5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121,</w:t>
            </w:r>
            <w:r>
              <w:rPr>
                <w:rFonts w:ascii="Verdana" w:eastAsia="Malgun Gothic" w:hAnsi="Verdana" w:cs="Arial"/>
                <w:color w:val="365F91"/>
                <w:sz w:val="18"/>
                <w:szCs w:val="18"/>
              </w:rPr>
              <w:t>9</w:t>
            </w:r>
          </w:p>
        </w:tc>
        <w:tc>
          <w:tcPr>
            <w:tcW w:w="240" w:type="dxa"/>
            <w:tcBorders>
              <w:top w:val="single" w:sz="4" w:space="0" w:color="365F91"/>
            </w:tcBorders>
          </w:tcPr>
          <w:p w14:paraId="52C08469" w14:textId="77777777" w:rsidR="00260A91" w:rsidRPr="006545C0" w:rsidRDefault="00260A91" w:rsidP="00260A91">
            <w:pPr>
              <w:ind w:right="567"/>
              <w:jc w:val="right"/>
              <w:rPr>
                <w:rFonts w:ascii="Verdana" w:eastAsia="Malgun Gothic" w:hAnsi="Verdana" w:cs="Arial"/>
                <w:color w:val="365F91"/>
                <w:sz w:val="18"/>
                <w:szCs w:val="18"/>
                <w:lang w:val="el-GR"/>
              </w:rPr>
            </w:pPr>
          </w:p>
        </w:tc>
        <w:tc>
          <w:tcPr>
            <w:tcW w:w="1501" w:type="dxa"/>
            <w:tcBorders>
              <w:top w:val="single" w:sz="4" w:space="0" w:color="365F91"/>
            </w:tcBorders>
            <w:shd w:val="clear" w:color="auto" w:fill="auto"/>
            <w:vAlign w:val="center"/>
          </w:tcPr>
          <w:p w14:paraId="3EA494C6" w14:textId="4C7ADD6D" w:rsidR="00260A91" w:rsidRPr="00D554FA" w:rsidRDefault="00260A91" w:rsidP="00260A91">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0,0</w:t>
            </w:r>
          </w:p>
        </w:tc>
        <w:tc>
          <w:tcPr>
            <w:tcW w:w="1501" w:type="dxa"/>
            <w:tcBorders>
              <w:top w:val="single" w:sz="4" w:space="0" w:color="365F91"/>
            </w:tcBorders>
            <w:shd w:val="clear" w:color="auto" w:fill="auto"/>
            <w:vAlign w:val="center"/>
          </w:tcPr>
          <w:p w14:paraId="4AEC4798" w14:textId="5403BD91" w:rsidR="00260A91" w:rsidRPr="00D554FA" w:rsidRDefault="00260A91" w:rsidP="00260A91">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6,7</w:t>
            </w:r>
          </w:p>
        </w:tc>
        <w:tc>
          <w:tcPr>
            <w:tcW w:w="1811" w:type="dxa"/>
            <w:tcBorders>
              <w:top w:val="single" w:sz="4" w:space="0" w:color="365F91"/>
            </w:tcBorders>
            <w:shd w:val="clear" w:color="auto" w:fill="auto"/>
            <w:vAlign w:val="center"/>
          </w:tcPr>
          <w:p w14:paraId="65837FFD" w14:textId="63369AC3" w:rsidR="00260A91" w:rsidRPr="009E795E" w:rsidRDefault="00260A91" w:rsidP="00260A91">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15</w:t>
            </w:r>
            <w:r w:rsidRPr="0063249C">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w:t>
            </w:r>
          </w:p>
        </w:tc>
      </w:tr>
      <w:tr w:rsidR="00260A91" w:rsidRPr="0052685D" w14:paraId="38684C5E" w14:textId="77777777" w:rsidTr="00797D85">
        <w:trPr>
          <w:trHeight w:val="340"/>
          <w:jc w:val="center"/>
        </w:trPr>
        <w:tc>
          <w:tcPr>
            <w:tcW w:w="3279" w:type="dxa"/>
            <w:shd w:val="clear" w:color="auto" w:fill="auto"/>
            <w:vAlign w:val="center"/>
          </w:tcPr>
          <w:p w14:paraId="10267E92" w14:textId="77777777" w:rsidR="00260A91" w:rsidRPr="006545C0" w:rsidRDefault="00260A91" w:rsidP="00260A91">
            <w:pPr>
              <w:rPr>
                <w:rFonts w:ascii="Verdana" w:eastAsia="Malgun Gothic" w:hAnsi="Verdana" w:cs="Arial"/>
                <w:b/>
                <w:color w:val="365F91"/>
                <w:sz w:val="18"/>
                <w:szCs w:val="18"/>
                <w:u w:val="single"/>
                <w:lang w:val="el-GR"/>
              </w:rPr>
            </w:pPr>
            <w:proofErr w:type="spellStart"/>
            <w:r w:rsidRPr="006545C0">
              <w:rPr>
                <w:rFonts w:ascii="Verdana" w:hAnsi="Verdana" w:cs="Arial"/>
                <w:color w:val="365F91"/>
                <w:sz w:val="18"/>
                <w:szCs w:val="18"/>
              </w:rPr>
              <w:t>Μετ</w:t>
            </w:r>
            <w:proofErr w:type="spellEnd"/>
            <w:r w:rsidRPr="006545C0">
              <w:rPr>
                <w:rFonts w:ascii="Verdana" w:hAnsi="Verdana" w:cs="Arial"/>
                <w:color w:val="365F91"/>
                <w:sz w:val="18"/>
                <w:szCs w:val="18"/>
              </w:rPr>
              <w:t>αποίηση</w:t>
            </w:r>
          </w:p>
        </w:tc>
        <w:tc>
          <w:tcPr>
            <w:tcW w:w="852" w:type="dxa"/>
            <w:shd w:val="clear" w:color="auto" w:fill="auto"/>
            <w:vAlign w:val="center"/>
          </w:tcPr>
          <w:p w14:paraId="2FD265D5" w14:textId="4CAA35CC" w:rsidR="00260A91" w:rsidRPr="00FF326B" w:rsidRDefault="00260A91" w:rsidP="00260A91">
            <w:pPr>
              <w:ind w:right="57"/>
              <w:jc w:val="right"/>
              <w:rPr>
                <w:rFonts w:ascii="Verdana" w:eastAsia="Malgun Gothic" w:hAnsi="Verdana" w:cs="Arial"/>
                <w:color w:val="365F91"/>
                <w:sz w:val="18"/>
                <w:szCs w:val="18"/>
                <w:highlight w:val="yellow"/>
              </w:rPr>
            </w:pPr>
            <w:r w:rsidRPr="00D0556D">
              <w:rPr>
                <w:rFonts w:ascii="Verdana" w:eastAsia="Malgun Gothic" w:hAnsi="Verdana" w:cs="Arial"/>
                <w:color w:val="365F91"/>
                <w:sz w:val="18"/>
                <w:szCs w:val="18"/>
                <w:lang w:val="el-GR"/>
              </w:rPr>
              <w:t>12</w:t>
            </w:r>
            <w:r>
              <w:rPr>
                <w:rFonts w:ascii="Verdana" w:eastAsia="Malgun Gothic" w:hAnsi="Verdana" w:cs="Arial"/>
                <w:color w:val="365F91"/>
                <w:sz w:val="18"/>
                <w:szCs w:val="18"/>
                <w:lang w:val="el-GR"/>
              </w:rPr>
              <w:t>4</w:t>
            </w:r>
            <w:r w:rsidRPr="00D0556D">
              <w:rPr>
                <w:rFonts w:ascii="Verdana" w:eastAsia="Malgun Gothic" w:hAnsi="Verdana" w:cs="Arial"/>
                <w:color w:val="365F91"/>
                <w:sz w:val="18"/>
                <w:szCs w:val="18"/>
                <w:lang w:val="el-GR"/>
              </w:rPr>
              <w:t>,</w:t>
            </w:r>
            <w:r>
              <w:rPr>
                <w:rFonts w:ascii="Verdana" w:eastAsia="Malgun Gothic" w:hAnsi="Verdana" w:cs="Arial"/>
                <w:color w:val="365F91"/>
                <w:sz w:val="18"/>
                <w:szCs w:val="18"/>
              </w:rPr>
              <w:t>4</w:t>
            </w:r>
          </w:p>
        </w:tc>
        <w:tc>
          <w:tcPr>
            <w:tcW w:w="852" w:type="dxa"/>
            <w:shd w:val="clear" w:color="auto" w:fill="auto"/>
            <w:vAlign w:val="center"/>
          </w:tcPr>
          <w:p w14:paraId="35996399" w14:textId="6120DD44" w:rsidR="00260A91" w:rsidRPr="00FF326B" w:rsidRDefault="00260A91" w:rsidP="00260A91">
            <w:pPr>
              <w:ind w:right="57"/>
              <w:jc w:val="right"/>
              <w:rPr>
                <w:rFonts w:ascii="Verdana" w:eastAsia="Malgun Gothic" w:hAnsi="Verdana" w:cs="Arial"/>
                <w:color w:val="365F91"/>
                <w:sz w:val="18"/>
                <w:szCs w:val="18"/>
                <w:highlight w:val="yellow"/>
              </w:rPr>
            </w:pPr>
            <w:r w:rsidRPr="00D0556D">
              <w:rPr>
                <w:rFonts w:ascii="Verdana" w:eastAsia="Malgun Gothic" w:hAnsi="Verdana" w:cs="Arial"/>
                <w:color w:val="365F91"/>
                <w:sz w:val="18"/>
                <w:szCs w:val="18"/>
                <w:lang w:val="el-GR"/>
              </w:rPr>
              <w:t>12</w:t>
            </w:r>
            <w:r>
              <w:rPr>
                <w:rFonts w:ascii="Verdana" w:eastAsia="Malgun Gothic" w:hAnsi="Verdana" w:cs="Arial"/>
                <w:color w:val="365F91"/>
                <w:sz w:val="18"/>
                <w:szCs w:val="18"/>
                <w:lang w:val="el-GR"/>
              </w:rPr>
              <w:t>4</w:t>
            </w:r>
            <w:r w:rsidRPr="00D0556D">
              <w:rPr>
                <w:rFonts w:ascii="Verdana" w:eastAsia="Malgun Gothic" w:hAnsi="Verdana" w:cs="Arial"/>
                <w:color w:val="365F91"/>
                <w:sz w:val="18"/>
                <w:szCs w:val="18"/>
                <w:lang w:val="el-GR"/>
              </w:rPr>
              <w:t>,</w:t>
            </w:r>
            <w:r>
              <w:rPr>
                <w:rFonts w:ascii="Verdana" w:eastAsia="Malgun Gothic" w:hAnsi="Verdana" w:cs="Arial"/>
                <w:color w:val="365F91"/>
                <w:sz w:val="18"/>
                <w:szCs w:val="18"/>
              </w:rPr>
              <w:t>5</w:t>
            </w:r>
          </w:p>
        </w:tc>
        <w:tc>
          <w:tcPr>
            <w:tcW w:w="240" w:type="dxa"/>
          </w:tcPr>
          <w:p w14:paraId="588EC427" w14:textId="77777777" w:rsidR="00260A91" w:rsidRPr="00E90999" w:rsidRDefault="00260A91" w:rsidP="00260A91">
            <w:pPr>
              <w:ind w:right="567"/>
              <w:jc w:val="right"/>
              <w:rPr>
                <w:rFonts w:ascii="Verdana" w:eastAsia="Malgun Gothic" w:hAnsi="Verdana" w:cs="Arial"/>
                <w:color w:val="365F91"/>
                <w:sz w:val="18"/>
                <w:szCs w:val="18"/>
                <w:highlight w:val="yellow"/>
                <w:lang w:val="el-GR"/>
              </w:rPr>
            </w:pPr>
          </w:p>
        </w:tc>
        <w:tc>
          <w:tcPr>
            <w:tcW w:w="1501" w:type="dxa"/>
            <w:shd w:val="clear" w:color="auto" w:fill="auto"/>
            <w:vAlign w:val="center"/>
          </w:tcPr>
          <w:p w14:paraId="7807ECF9" w14:textId="6BB09127" w:rsidR="00260A91" w:rsidRPr="00D0556D" w:rsidRDefault="00260A91" w:rsidP="00260A91">
            <w:pPr>
              <w:ind w:right="567"/>
              <w:jc w:val="right"/>
              <w:rPr>
                <w:rFonts w:ascii="Verdana" w:eastAsia="Malgun Gothic" w:hAnsi="Verdana" w:cs="Arial"/>
                <w:color w:val="365F91"/>
                <w:sz w:val="18"/>
                <w:szCs w:val="18"/>
              </w:rPr>
            </w:pPr>
            <w:r w:rsidRPr="00D0556D">
              <w:rPr>
                <w:rFonts w:ascii="Verdana" w:eastAsia="Malgun Gothic" w:hAnsi="Verdana" w:cs="Arial"/>
                <w:color w:val="365F91"/>
                <w:sz w:val="18"/>
                <w:szCs w:val="18"/>
                <w:lang w:val="el-GR"/>
              </w:rPr>
              <w:t>0,</w:t>
            </w:r>
            <w:r w:rsidR="007350DD">
              <w:rPr>
                <w:rFonts w:ascii="Verdana" w:eastAsia="Malgun Gothic" w:hAnsi="Verdana" w:cs="Arial"/>
                <w:color w:val="365F91"/>
                <w:sz w:val="18"/>
                <w:szCs w:val="18"/>
                <w:lang w:val="el-GR"/>
              </w:rPr>
              <w:t>1</w:t>
            </w:r>
          </w:p>
        </w:tc>
        <w:tc>
          <w:tcPr>
            <w:tcW w:w="1501" w:type="dxa"/>
            <w:shd w:val="clear" w:color="auto" w:fill="auto"/>
            <w:vAlign w:val="center"/>
          </w:tcPr>
          <w:p w14:paraId="631B005F" w14:textId="569F116C" w:rsidR="00260A91" w:rsidRPr="00D0556D" w:rsidRDefault="00260A91" w:rsidP="00260A91">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w:t>
            </w:r>
            <w:r w:rsidRPr="00D0556D">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c>
          <w:tcPr>
            <w:tcW w:w="1811" w:type="dxa"/>
            <w:shd w:val="clear" w:color="auto" w:fill="auto"/>
            <w:vAlign w:val="center"/>
          </w:tcPr>
          <w:p w14:paraId="1DEA165A" w14:textId="79FBF95B" w:rsidR="00260A91" w:rsidRPr="00D0556D" w:rsidRDefault="00260A91" w:rsidP="00260A91">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w:t>
            </w:r>
            <w:r w:rsidRPr="00D0556D">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8</w:t>
            </w:r>
          </w:p>
        </w:tc>
      </w:tr>
      <w:tr w:rsidR="00260A91" w:rsidRPr="00D94BA8" w14:paraId="1421FE4A" w14:textId="77777777" w:rsidTr="00797D85">
        <w:trPr>
          <w:trHeight w:val="340"/>
          <w:jc w:val="center"/>
        </w:trPr>
        <w:tc>
          <w:tcPr>
            <w:tcW w:w="3279" w:type="dxa"/>
            <w:shd w:val="clear" w:color="auto" w:fill="auto"/>
            <w:vAlign w:val="center"/>
          </w:tcPr>
          <w:p w14:paraId="14468B8A" w14:textId="77777777" w:rsidR="00260A91" w:rsidRPr="006545C0" w:rsidRDefault="00260A91" w:rsidP="00260A91">
            <w:pPr>
              <w:rPr>
                <w:rFonts w:ascii="Verdana" w:eastAsia="Malgun Gothic" w:hAnsi="Verdana" w:cs="Arial"/>
                <w:b/>
                <w:color w:val="365F91"/>
                <w:sz w:val="18"/>
                <w:szCs w:val="18"/>
                <w:u w:val="single"/>
                <w:lang w:val="el-GR"/>
              </w:rPr>
            </w:pPr>
            <w:r w:rsidRPr="006545C0">
              <w:rPr>
                <w:rFonts w:ascii="Verdana" w:hAnsi="Verdana" w:cs="Arial"/>
                <w:color w:val="365F91"/>
                <w:sz w:val="18"/>
                <w:szCs w:val="18"/>
                <w:lang w:val="el-GR"/>
              </w:rPr>
              <w:t>Παροχή Ηλεκτρικού Ρεύματος</w:t>
            </w:r>
          </w:p>
        </w:tc>
        <w:tc>
          <w:tcPr>
            <w:tcW w:w="852" w:type="dxa"/>
            <w:shd w:val="clear" w:color="auto" w:fill="auto"/>
            <w:vAlign w:val="center"/>
          </w:tcPr>
          <w:p w14:paraId="7163FB5B" w14:textId="57203B2D" w:rsidR="00260A91" w:rsidRPr="00FF326B" w:rsidRDefault="00260A91" w:rsidP="00260A91">
            <w:pPr>
              <w:ind w:right="5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195,6</w:t>
            </w:r>
          </w:p>
        </w:tc>
        <w:tc>
          <w:tcPr>
            <w:tcW w:w="852" w:type="dxa"/>
            <w:shd w:val="clear" w:color="auto" w:fill="auto"/>
            <w:vAlign w:val="center"/>
          </w:tcPr>
          <w:p w14:paraId="23AEC42D" w14:textId="3CA4A4F6" w:rsidR="00260A91" w:rsidRPr="00FF326B" w:rsidRDefault="00260A91" w:rsidP="00260A91">
            <w:pPr>
              <w:ind w:right="5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188,6</w:t>
            </w:r>
          </w:p>
        </w:tc>
        <w:tc>
          <w:tcPr>
            <w:tcW w:w="240" w:type="dxa"/>
          </w:tcPr>
          <w:p w14:paraId="02A8BE67" w14:textId="77777777" w:rsidR="00260A91" w:rsidRPr="006545C0" w:rsidRDefault="00260A91" w:rsidP="00260A91">
            <w:pPr>
              <w:ind w:right="567"/>
              <w:jc w:val="right"/>
              <w:rPr>
                <w:rFonts w:ascii="Verdana" w:eastAsia="Malgun Gothic" w:hAnsi="Verdana" w:cs="Arial"/>
                <w:color w:val="365F91"/>
                <w:sz w:val="18"/>
                <w:szCs w:val="18"/>
                <w:lang w:val="el-GR"/>
              </w:rPr>
            </w:pPr>
          </w:p>
        </w:tc>
        <w:tc>
          <w:tcPr>
            <w:tcW w:w="1501" w:type="dxa"/>
            <w:shd w:val="clear" w:color="auto" w:fill="auto"/>
            <w:vAlign w:val="center"/>
          </w:tcPr>
          <w:p w14:paraId="1E9D36E8" w14:textId="40E4882F" w:rsidR="00260A91" w:rsidRPr="00D0556D" w:rsidRDefault="00401A8D" w:rsidP="00260A91">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w:t>
            </w:r>
            <w:r w:rsidR="00260A91" w:rsidRPr="00D0556D">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w:t>
            </w:r>
          </w:p>
        </w:tc>
        <w:tc>
          <w:tcPr>
            <w:tcW w:w="1501" w:type="dxa"/>
            <w:shd w:val="clear" w:color="auto" w:fill="auto"/>
            <w:vAlign w:val="center"/>
          </w:tcPr>
          <w:p w14:paraId="105032AF" w14:textId="750A991F" w:rsidR="00260A91" w:rsidRPr="007B49A3" w:rsidRDefault="00260A91" w:rsidP="00260A91">
            <w:pPr>
              <w:ind w:right="56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-17,0</w:t>
            </w:r>
          </w:p>
        </w:tc>
        <w:tc>
          <w:tcPr>
            <w:tcW w:w="1811" w:type="dxa"/>
            <w:shd w:val="clear" w:color="auto" w:fill="auto"/>
            <w:vAlign w:val="center"/>
          </w:tcPr>
          <w:p w14:paraId="6FB52A3B" w14:textId="2A626F47" w:rsidR="00260A91" w:rsidRPr="00B908C0" w:rsidRDefault="00260A91" w:rsidP="00260A91">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16,7</w:t>
            </w:r>
          </w:p>
        </w:tc>
      </w:tr>
      <w:tr w:rsidR="00260A91" w:rsidRPr="00D94BA8" w14:paraId="6E41A763" w14:textId="77777777" w:rsidTr="00797D85">
        <w:trPr>
          <w:trHeight w:val="510"/>
          <w:jc w:val="center"/>
        </w:trPr>
        <w:tc>
          <w:tcPr>
            <w:tcW w:w="3279" w:type="dxa"/>
            <w:tcBorders>
              <w:bottom w:val="single" w:sz="4" w:space="0" w:color="365F91"/>
            </w:tcBorders>
            <w:shd w:val="clear" w:color="auto" w:fill="auto"/>
            <w:vAlign w:val="center"/>
          </w:tcPr>
          <w:p w14:paraId="7725233D" w14:textId="77777777" w:rsidR="00260A91" w:rsidRPr="006545C0" w:rsidRDefault="00260A91" w:rsidP="00260A91">
            <w:pPr>
              <w:rPr>
                <w:rFonts w:ascii="Verdana" w:eastAsia="Malgun Gothic" w:hAnsi="Verdana" w:cs="Arial"/>
                <w:b/>
                <w:color w:val="365F91"/>
                <w:sz w:val="18"/>
                <w:szCs w:val="18"/>
                <w:u w:val="single"/>
                <w:lang w:val="el-GR"/>
              </w:rPr>
            </w:pPr>
            <w:r w:rsidRPr="006545C0">
              <w:rPr>
                <w:rFonts w:ascii="Verdana" w:hAnsi="Verdana" w:cs="Arial"/>
                <w:color w:val="365F91"/>
                <w:sz w:val="18"/>
                <w:szCs w:val="18"/>
                <w:lang w:val="el-GR"/>
              </w:rPr>
              <w:t>Παροχή Νερού και Ανάκτηση Υλικών</w:t>
            </w:r>
          </w:p>
        </w:tc>
        <w:tc>
          <w:tcPr>
            <w:tcW w:w="852" w:type="dxa"/>
            <w:tcBorders>
              <w:bottom w:val="single" w:sz="4" w:space="0" w:color="365F91"/>
            </w:tcBorders>
            <w:shd w:val="clear" w:color="auto" w:fill="auto"/>
            <w:vAlign w:val="center"/>
          </w:tcPr>
          <w:p w14:paraId="66C5CA80" w14:textId="51E92B76" w:rsidR="00260A91" w:rsidRPr="009742E3" w:rsidRDefault="00260A91" w:rsidP="00260A91">
            <w:pPr>
              <w:ind w:right="5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14</w:t>
            </w:r>
            <w:r>
              <w:rPr>
                <w:rFonts w:ascii="Verdana" w:eastAsia="Malgun Gothic" w:hAnsi="Verdana" w:cs="Arial"/>
                <w:color w:val="365F91"/>
                <w:sz w:val="18"/>
                <w:szCs w:val="18"/>
              </w:rPr>
              <w:t>0</w:t>
            </w:r>
            <w:r>
              <w:rPr>
                <w:rFonts w:ascii="Verdana" w:eastAsia="Malgun Gothic" w:hAnsi="Verdana" w:cs="Arial"/>
                <w:color w:val="365F91"/>
                <w:sz w:val="18"/>
                <w:szCs w:val="18"/>
                <w:lang w:val="el-GR"/>
              </w:rPr>
              <w:t>,</w:t>
            </w:r>
            <w:r>
              <w:rPr>
                <w:rFonts w:ascii="Verdana" w:eastAsia="Malgun Gothic" w:hAnsi="Verdana" w:cs="Arial"/>
                <w:color w:val="365F91"/>
                <w:sz w:val="18"/>
                <w:szCs w:val="18"/>
              </w:rPr>
              <w:t>0</w:t>
            </w:r>
          </w:p>
        </w:tc>
        <w:tc>
          <w:tcPr>
            <w:tcW w:w="852" w:type="dxa"/>
            <w:tcBorders>
              <w:bottom w:val="single" w:sz="4" w:space="0" w:color="365F91"/>
            </w:tcBorders>
            <w:shd w:val="clear" w:color="auto" w:fill="auto"/>
            <w:vAlign w:val="center"/>
          </w:tcPr>
          <w:p w14:paraId="4CF68DB4" w14:textId="21F6A358" w:rsidR="00260A91" w:rsidRPr="009742E3" w:rsidRDefault="00260A91" w:rsidP="00260A91">
            <w:pPr>
              <w:ind w:right="5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138,4</w:t>
            </w:r>
          </w:p>
        </w:tc>
        <w:tc>
          <w:tcPr>
            <w:tcW w:w="240" w:type="dxa"/>
            <w:tcBorders>
              <w:bottom w:val="single" w:sz="4" w:space="0" w:color="365F91"/>
            </w:tcBorders>
          </w:tcPr>
          <w:p w14:paraId="29A7203D" w14:textId="77777777" w:rsidR="00260A91" w:rsidRPr="00E90999" w:rsidRDefault="00260A91" w:rsidP="00260A91">
            <w:pPr>
              <w:ind w:right="567"/>
              <w:jc w:val="right"/>
              <w:rPr>
                <w:rFonts w:ascii="Verdana" w:eastAsia="Malgun Gothic" w:hAnsi="Verdana" w:cs="Arial"/>
                <w:color w:val="365F91"/>
                <w:sz w:val="18"/>
                <w:szCs w:val="18"/>
                <w:highlight w:val="yellow"/>
                <w:lang w:val="el-GR"/>
              </w:rPr>
            </w:pPr>
          </w:p>
        </w:tc>
        <w:tc>
          <w:tcPr>
            <w:tcW w:w="1501" w:type="dxa"/>
            <w:tcBorders>
              <w:bottom w:val="single" w:sz="4" w:space="0" w:color="365F91"/>
            </w:tcBorders>
            <w:shd w:val="clear" w:color="auto" w:fill="auto"/>
            <w:vAlign w:val="center"/>
          </w:tcPr>
          <w:p w14:paraId="0B8C8294" w14:textId="7BDAE242" w:rsidR="00260A91" w:rsidRPr="007254A0" w:rsidRDefault="00401A8D" w:rsidP="00260A91">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w:t>
            </w:r>
            <w:r w:rsidR="00260A91" w:rsidRPr="007254A0">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w:t>
            </w:r>
          </w:p>
        </w:tc>
        <w:tc>
          <w:tcPr>
            <w:tcW w:w="1501" w:type="dxa"/>
            <w:tcBorders>
              <w:bottom w:val="single" w:sz="4" w:space="0" w:color="365F91"/>
            </w:tcBorders>
            <w:shd w:val="clear" w:color="auto" w:fill="auto"/>
            <w:vAlign w:val="center"/>
          </w:tcPr>
          <w:p w14:paraId="287A2702" w14:textId="20ECEA16" w:rsidR="00260A91" w:rsidRPr="009742E3" w:rsidRDefault="00260A91" w:rsidP="00260A91">
            <w:pPr>
              <w:ind w:right="567"/>
              <w:jc w:val="right"/>
              <w:rPr>
                <w:rFonts w:ascii="Verdana" w:eastAsia="Malgun Gothic" w:hAnsi="Verdana" w:cs="Arial"/>
                <w:color w:val="365F91"/>
                <w:sz w:val="18"/>
                <w:szCs w:val="18"/>
              </w:rPr>
            </w:pPr>
            <w:r w:rsidRPr="007254A0">
              <w:rPr>
                <w:rFonts w:ascii="Verdana" w:eastAsia="Malgun Gothic" w:hAnsi="Verdana" w:cs="Arial"/>
                <w:color w:val="365F91"/>
                <w:sz w:val="18"/>
                <w:szCs w:val="18"/>
              </w:rPr>
              <w:t>-</w:t>
            </w:r>
            <w:r>
              <w:rPr>
                <w:rFonts w:ascii="Verdana" w:eastAsia="Malgun Gothic" w:hAnsi="Verdana" w:cs="Arial"/>
                <w:color w:val="365F91"/>
                <w:sz w:val="18"/>
                <w:szCs w:val="18"/>
                <w:lang w:val="el-GR"/>
              </w:rPr>
              <w:t>7,6</w:t>
            </w:r>
          </w:p>
        </w:tc>
        <w:tc>
          <w:tcPr>
            <w:tcW w:w="1811" w:type="dxa"/>
            <w:tcBorders>
              <w:bottom w:val="single" w:sz="4" w:space="0" w:color="365F91"/>
            </w:tcBorders>
            <w:shd w:val="clear" w:color="auto" w:fill="auto"/>
            <w:vAlign w:val="center"/>
          </w:tcPr>
          <w:p w14:paraId="713736E3" w14:textId="79F36289" w:rsidR="00260A91" w:rsidRPr="009742E3" w:rsidRDefault="00260A91" w:rsidP="00260A91">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w:t>
            </w:r>
            <w:r w:rsidRPr="00D0556D">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0</w:t>
            </w:r>
          </w:p>
        </w:tc>
      </w:tr>
      <w:tr w:rsidR="00260A91" w:rsidRPr="0052685D" w14:paraId="4D77CFA8" w14:textId="77777777" w:rsidTr="00797D85">
        <w:trPr>
          <w:trHeight w:val="907"/>
          <w:jc w:val="center"/>
        </w:trPr>
        <w:tc>
          <w:tcPr>
            <w:tcW w:w="3279" w:type="dxa"/>
            <w:tcBorders>
              <w:top w:val="single" w:sz="4" w:space="0" w:color="365F91"/>
              <w:bottom w:val="single" w:sz="4" w:space="0" w:color="365F91"/>
            </w:tcBorders>
            <w:shd w:val="clear" w:color="auto" w:fill="auto"/>
            <w:vAlign w:val="center"/>
          </w:tcPr>
          <w:p w14:paraId="67BF63CB" w14:textId="77777777" w:rsidR="00260A91" w:rsidRPr="006545C0" w:rsidRDefault="00260A91" w:rsidP="00260A91">
            <w:pPr>
              <w:spacing w:before="60"/>
              <w:rPr>
                <w:rFonts w:ascii="Verdana" w:hAnsi="Verdana" w:cs="Arial"/>
                <w:b/>
                <w:color w:val="365F91"/>
                <w:sz w:val="18"/>
                <w:szCs w:val="18"/>
                <w:lang w:val="el-GR"/>
              </w:rPr>
            </w:pPr>
            <w:r w:rsidRPr="006545C0">
              <w:rPr>
                <w:rFonts w:ascii="Verdana" w:hAnsi="Verdana" w:cs="Arial"/>
                <w:b/>
                <w:color w:val="365F91"/>
                <w:sz w:val="18"/>
                <w:szCs w:val="18"/>
                <w:lang w:val="el-GR"/>
              </w:rPr>
              <w:t>Γενικός Δείκτης</w:t>
            </w:r>
          </w:p>
          <w:p w14:paraId="34645311" w14:textId="77777777" w:rsidR="00260A91" w:rsidRPr="006545C0" w:rsidRDefault="00260A91" w:rsidP="00260A91">
            <w:pPr>
              <w:spacing w:before="60"/>
              <w:rPr>
                <w:rFonts w:ascii="Verdana" w:hAnsi="Verdana" w:cs="Arial"/>
                <w:bCs/>
                <w:color w:val="365F91"/>
                <w:sz w:val="18"/>
                <w:szCs w:val="18"/>
                <w:lang w:val="el-GR"/>
              </w:rPr>
            </w:pPr>
            <w:r w:rsidRPr="006545C0">
              <w:rPr>
                <w:rFonts w:ascii="Verdana" w:hAnsi="Verdana" w:cs="Arial"/>
                <w:bCs/>
                <w:color w:val="365F91"/>
                <w:sz w:val="18"/>
                <w:szCs w:val="18"/>
                <w:lang w:val="el-GR"/>
              </w:rPr>
              <w:t>Εγχώριος</w:t>
            </w:r>
          </w:p>
          <w:p w14:paraId="07D3715F" w14:textId="77777777" w:rsidR="00260A91" w:rsidRPr="006545C0" w:rsidRDefault="00260A91" w:rsidP="00260A91">
            <w:pPr>
              <w:spacing w:before="60"/>
              <w:rPr>
                <w:rFonts w:ascii="Verdana" w:hAnsi="Verdana" w:cs="Arial"/>
                <w:bCs/>
                <w:color w:val="365F91"/>
                <w:sz w:val="18"/>
                <w:szCs w:val="18"/>
                <w:lang w:val="el-GR"/>
              </w:rPr>
            </w:pPr>
            <w:r w:rsidRPr="006545C0">
              <w:rPr>
                <w:rFonts w:ascii="Verdana" w:hAnsi="Verdana" w:cs="Arial"/>
                <w:bCs/>
                <w:color w:val="365F91"/>
                <w:sz w:val="18"/>
                <w:szCs w:val="18"/>
                <w:lang w:val="el-GR"/>
              </w:rPr>
              <w:t>Εξαγωγικός</w:t>
            </w:r>
          </w:p>
        </w:tc>
        <w:tc>
          <w:tcPr>
            <w:tcW w:w="852" w:type="dxa"/>
            <w:tcBorders>
              <w:top w:val="single" w:sz="4" w:space="0" w:color="365F91"/>
              <w:bottom w:val="single" w:sz="4" w:space="0" w:color="365F91"/>
            </w:tcBorders>
            <w:shd w:val="clear" w:color="auto" w:fill="auto"/>
            <w:vAlign w:val="center"/>
          </w:tcPr>
          <w:p w14:paraId="0838514F" w14:textId="4EBBF8E0" w:rsidR="00260A91" w:rsidRPr="009742E3" w:rsidRDefault="00260A91" w:rsidP="00260A91">
            <w:pPr>
              <w:spacing w:before="60"/>
              <w:ind w:right="57"/>
              <w:jc w:val="center"/>
              <w:rPr>
                <w:rFonts w:ascii="Verdana" w:hAnsi="Verdana" w:cs="Arial"/>
                <w:b/>
                <w:bCs/>
                <w:color w:val="365F91"/>
                <w:sz w:val="18"/>
                <w:szCs w:val="18"/>
              </w:rPr>
            </w:pPr>
            <w:r w:rsidRPr="007254A0">
              <w:rPr>
                <w:rFonts w:ascii="Verdana" w:hAnsi="Verdana" w:cs="Arial"/>
                <w:b/>
                <w:bCs/>
                <w:color w:val="365F91"/>
                <w:sz w:val="18"/>
                <w:szCs w:val="18"/>
                <w:lang w:val="el-GR"/>
              </w:rPr>
              <w:t>1</w:t>
            </w:r>
            <w:r>
              <w:rPr>
                <w:rFonts w:ascii="Verdana" w:hAnsi="Verdana" w:cs="Arial"/>
                <w:b/>
                <w:bCs/>
                <w:color w:val="365F91"/>
                <w:sz w:val="18"/>
                <w:szCs w:val="18"/>
                <w:lang w:val="el-GR"/>
              </w:rPr>
              <w:t>38</w:t>
            </w:r>
            <w:r w:rsidRPr="007254A0">
              <w:rPr>
                <w:rFonts w:ascii="Verdana" w:hAnsi="Verdana" w:cs="Arial"/>
                <w:b/>
                <w:bCs/>
                <w:color w:val="365F91"/>
                <w:sz w:val="18"/>
                <w:szCs w:val="18"/>
                <w:lang w:val="el-GR"/>
              </w:rPr>
              <w:t>,</w:t>
            </w:r>
            <w:r>
              <w:rPr>
                <w:rFonts w:ascii="Verdana" w:hAnsi="Verdana" w:cs="Arial"/>
                <w:b/>
                <w:bCs/>
                <w:color w:val="365F91"/>
                <w:sz w:val="18"/>
                <w:szCs w:val="18"/>
                <w:lang w:val="el-GR"/>
              </w:rPr>
              <w:t>7</w:t>
            </w:r>
          </w:p>
          <w:p w14:paraId="7393ED95" w14:textId="3D2097FD" w:rsidR="00260A91" w:rsidRPr="009742E3" w:rsidRDefault="00260A91" w:rsidP="00260A91">
            <w:pPr>
              <w:spacing w:before="60"/>
              <w:ind w:right="57"/>
              <w:jc w:val="center"/>
              <w:rPr>
                <w:rFonts w:ascii="Verdana" w:hAnsi="Verdana" w:cs="Arial"/>
                <w:bCs/>
                <w:color w:val="365F91"/>
                <w:sz w:val="18"/>
                <w:szCs w:val="18"/>
              </w:rPr>
            </w:pPr>
            <w:r w:rsidRPr="007254A0">
              <w:rPr>
                <w:rFonts w:ascii="Verdana" w:hAnsi="Verdana" w:cs="Arial"/>
                <w:bCs/>
                <w:color w:val="365F91"/>
                <w:sz w:val="18"/>
                <w:szCs w:val="18"/>
                <w:lang w:val="el-GR"/>
              </w:rPr>
              <w:t>1</w:t>
            </w:r>
            <w:r>
              <w:rPr>
                <w:rFonts w:ascii="Verdana" w:hAnsi="Verdana" w:cs="Arial"/>
                <w:bCs/>
                <w:color w:val="365F91"/>
                <w:sz w:val="18"/>
                <w:szCs w:val="18"/>
                <w:lang w:val="el-GR"/>
              </w:rPr>
              <w:t>44</w:t>
            </w:r>
            <w:r w:rsidRPr="007254A0">
              <w:rPr>
                <w:rFonts w:ascii="Verdana" w:hAnsi="Verdana" w:cs="Arial"/>
                <w:bCs/>
                <w:color w:val="365F91"/>
                <w:sz w:val="18"/>
                <w:szCs w:val="18"/>
                <w:lang w:val="el-GR"/>
              </w:rPr>
              <w:t>,</w:t>
            </w:r>
            <w:r>
              <w:rPr>
                <w:rFonts w:ascii="Verdana" w:hAnsi="Verdana" w:cs="Arial"/>
                <w:bCs/>
                <w:color w:val="365F91"/>
                <w:sz w:val="18"/>
                <w:szCs w:val="18"/>
                <w:lang w:val="el-GR"/>
              </w:rPr>
              <w:t>0</w:t>
            </w:r>
          </w:p>
          <w:p w14:paraId="6CC681DB" w14:textId="0D0E5B94" w:rsidR="00260A91" w:rsidRPr="007254A0" w:rsidRDefault="00260A91" w:rsidP="00260A91">
            <w:pPr>
              <w:spacing w:before="60"/>
              <w:ind w:right="57"/>
              <w:jc w:val="center"/>
              <w:rPr>
                <w:rFonts w:ascii="Verdana" w:hAnsi="Verdana" w:cs="Arial"/>
                <w:bCs/>
                <w:color w:val="365F91"/>
                <w:sz w:val="18"/>
                <w:szCs w:val="18"/>
              </w:rPr>
            </w:pPr>
            <w:r w:rsidRPr="007254A0">
              <w:rPr>
                <w:rFonts w:ascii="Verdana" w:hAnsi="Verdana" w:cs="Arial"/>
                <w:bCs/>
                <w:color w:val="365F91"/>
                <w:sz w:val="18"/>
                <w:szCs w:val="18"/>
                <w:lang w:val="el-GR"/>
              </w:rPr>
              <w:t>11</w:t>
            </w:r>
            <w:r>
              <w:rPr>
                <w:rFonts w:ascii="Verdana" w:hAnsi="Verdana" w:cs="Arial"/>
                <w:bCs/>
                <w:color w:val="365F91"/>
                <w:sz w:val="18"/>
                <w:szCs w:val="18"/>
                <w:lang w:val="el-GR"/>
              </w:rPr>
              <w:t>5</w:t>
            </w:r>
            <w:r w:rsidRPr="007254A0">
              <w:rPr>
                <w:rFonts w:ascii="Verdana" w:hAnsi="Verdana" w:cs="Arial"/>
                <w:bCs/>
                <w:color w:val="365F91"/>
                <w:sz w:val="18"/>
                <w:szCs w:val="18"/>
                <w:lang w:val="el-GR"/>
              </w:rPr>
              <w:t>,</w:t>
            </w:r>
            <w:r>
              <w:rPr>
                <w:rFonts w:ascii="Verdana" w:hAnsi="Verdana" w:cs="Arial"/>
                <w:bCs/>
                <w:color w:val="365F91"/>
                <w:sz w:val="18"/>
                <w:szCs w:val="18"/>
                <w:lang w:val="el-GR"/>
              </w:rPr>
              <w:t>3</w:t>
            </w:r>
          </w:p>
        </w:tc>
        <w:tc>
          <w:tcPr>
            <w:tcW w:w="852" w:type="dxa"/>
            <w:tcBorders>
              <w:top w:val="single" w:sz="4" w:space="0" w:color="365F91"/>
              <w:bottom w:val="single" w:sz="4" w:space="0" w:color="365F91"/>
            </w:tcBorders>
            <w:shd w:val="clear" w:color="auto" w:fill="auto"/>
            <w:vAlign w:val="center"/>
          </w:tcPr>
          <w:p w14:paraId="16709BCF" w14:textId="20C268B3" w:rsidR="00260A91" w:rsidRPr="009742E3" w:rsidRDefault="00260A91" w:rsidP="00260A91">
            <w:pPr>
              <w:spacing w:before="60"/>
              <w:ind w:right="57"/>
              <w:jc w:val="center"/>
              <w:rPr>
                <w:rFonts w:ascii="Verdana" w:hAnsi="Verdana" w:cs="Arial"/>
                <w:b/>
                <w:bCs/>
                <w:color w:val="365F91"/>
                <w:sz w:val="18"/>
                <w:szCs w:val="18"/>
              </w:rPr>
            </w:pPr>
            <w:r>
              <w:rPr>
                <w:rFonts w:ascii="Verdana" w:hAnsi="Verdana" w:cs="Arial"/>
                <w:b/>
                <w:bCs/>
                <w:color w:val="365F91"/>
                <w:sz w:val="18"/>
                <w:szCs w:val="18"/>
                <w:lang w:val="el-GR"/>
              </w:rPr>
              <w:t>137</w:t>
            </w:r>
            <w:r w:rsidRPr="007254A0">
              <w:rPr>
                <w:rFonts w:ascii="Verdana" w:hAnsi="Verdana" w:cs="Arial"/>
                <w:b/>
                <w:bCs/>
                <w:color w:val="365F91"/>
                <w:sz w:val="18"/>
                <w:szCs w:val="18"/>
                <w:lang w:val="el-GR"/>
              </w:rPr>
              <w:t>,</w:t>
            </w:r>
            <w:r>
              <w:rPr>
                <w:rFonts w:ascii="Verdana" w:hAnsi="Verdana" w:cs="Arial"/>
                <w:b/>
                <w:bCs/>
                <w:color w:val="365F91"/>
                <w:sz w:val="18"/>
                <w:szCs w:val="18"/>
                <w:lang w:val="el-GR"/>
              </w:rPr>
              <w:t>3</w:t>
            </w:r>
          </w:p>
          <w:p w14:paraId="79160CC4" w14:textId="0F4CA2D5" w:rsidR="00260A91" w:rsidRPr="009742E3" w:rsidRDefault="00260A91" w:rsidP="00260A91">
            <w:pPr>
              <w:spacing w:before="60"/>
              <w:ind w:right="57"/>
              <w:jc w:val="center"/>
              <w:rPr>
                <w:rFonts w:ascii="Verdana" w:hAnsi="Verdana" w:cs="Arial"/>
                <w:bCs/>
                <w:color w:val="365F91"/>
                <w:sz w:val="18"/>
                <w:szCs w:val="18"/>
              </w:rPr>
            </w:pPr>
            <w:r w:rsidRPr="007254A0">
              <w:rPr>
                <w:rFonts w:ascii="Verdana" w:hAnsi="Verdana" w:cs="Arial"/>
                <w:bCs/>
                <w:color w:val="365F91"/>
                <w:sz w:val="18"/>
                <w:szCs w:val="18"/>
                <w:lang w:val="el-GR"/>
              </w:rPr>
              <w:t>1</w:t>
            </w:r>
            <w:r>
              <w:rPr>
                <w:rFonts w:ascii="Verdana" w:hAnsi="Verdana" w:cs="Arial"/>
                <w:bCs/>
                <w:color w:val="365F91"/>
                <w:sz w:val="18"/>
                <w:szCs w:val="18"/>
                <w:lang w:val="el-GR"/>
              </w:rPr>
              <w:t>42</w:t>
            </w:r>
            <w:r w:rsidRPr="007254A0">
              <w:rPr>
                <w:rFonts w:ascii="Verdana" w:hAnsi="Verdana" w:cs="Arial"/>
                <w:bCs/>
                <w:color w:val="365F91"/>
                <w:sz w:val="18"/>
                <w:szCs w:val="18"/>
                <w:lang w:val="el-GR"/>
              </w:rPr>
              <w:t>,</w:t>
            </w:r>
            <w:r>
              <w:rPr>
                <w:rFonts w:ascii="Verdana" w:hAnsi="Verdana" w:cs="Arial"/>
                <w:bCs/>
                <w:color w:val="365F91"/>
                <w:sz w:val="18"/>
                <w:szCs w:val="18"/>
                <w:lang w:val="el-GR"/>
              </w:rPr>
              <w:t>4</w:t>
            </w:r>
          </w:p>
          <w:p w14:paraId="5DF4C0B9" w14:textId="10A1A3F4" w:rsidR="00260A91" w:rsidRPr="00813725" w:rsidRDefault="00260A91" w:rsidP="00260A91">
            <w:pPr>
              <w:spacing w:before="60"/>
              <w:ind w:right="57"/>
              <w:jc w:val="center"/>
              <w:rPr>
                <w:rFonts w:ascii="Verdana" w:hAnsi="Verdana" w:cs="Arial"/>
                <w:bCs/>
                <w:color w:val="365F91"/>
                <w:sz w:val="18"/>
                <w:szCs w:val="18"/>
                <w:lang w:val="el-GR"/>
              </w:rPr>
            </w:pPr>
            <w:r w:rsidRPr="007254A0">
              <w:rPr>
                <w:rFonts w:ascii="Verdana" w:hAnsi="Verdana" w:cs="Arial"/>
                <w:bCs/>
                <w:color w:val="365F91"/>
                <w:sz w:val="18"/>
                <w:szCs w:val="18"/>
                <w:lang w:val="el-GR"/>
              </w:rPr>
              <w:t>11</w:t>
            </w:r>
            <w:r>
              <w:rPr>
                <w:rFonts w:ascii="Verdana" w:hAnsi="Verdana" w:cs="Arial"/>
                <w:bCs/>
                <w:color w:val="365F91"/>
                <w:sz w:val="18"/>
                <w:szCs w:val="18"/>
                <w:lang w:val="el-GR"/>
              </w:rPr>
              <w:t>5</w:t>
            </w:r>
            <w:r w:rsidRPr="007254A0">
              <w:rPr>
                <w:rFonts w:ascii="Verdana" w:hAnsi="Verdana" w:cs="Arial"/>
                <w:bCs/>
                <w:color w:val="365F91"/>
                <w:sz w:val="18"/>
                <w:szCs w:val="18"/>
                <w:lang w:val="el-GR"/>
              </w:rPr>
              <w:t>,</w:t>
            </w:r>
            <w:r>
              <w:rPr>
                <w:rFonts w:ascii="Verdana" w:hAnsi="Verdana" w:cs="Arial"/>
                <w:bCs/>
                <w:color w:val="365F91"/>
                <w:sz w:val="18"/>
                <w:szCs w:val="18"/>
                <w:lang w:val="el-GR"/>
              </w:rPr>
              <w:t>0</w:t>
            </w:r>
          </w:p>
        </w:tc>
        <w:tc>
          <w:tcPr>
            <w:tcW w:w="240" w:type="dxa"/>
            <w:tcBorders>
              <w:top w:val="single" w:sz="4" w:space="0" w:color="365F91"/>
              <w:bottom w:val="single" w:sz="4" w:space="0" w:color="365F91"/>
            </w:tcBorders>
          </w:tcPr>
          <w:p w14:paraId="11926D6D" w14:textId="77777777" w:rsidR="00260A91" w:rsidRPr="007254A0" w:rsidRDefault="00260A91" w:rsidP="00260A91">
            <w:pPr>
              <w:spacing w:before="60"/>
              <w:ind w:right="567"/>
              <w:jc w:val="right"/>
              <w:rPr>
                <w:rFonts w:ascii="Verdana" w:eastAsia="Malgun Gothic" w:hAnsi="Verdana" w:cs="Arial"/>
                <w:b/>
                <w:color w:val="365F91"/>
                <w:sz w:val="18"/>
                <w:szCs w:val="18"/>
                <w:lang w:val="el-GR"/>
              </w:rPr>
            </w:pPr>
          </w:p>
        </w:tc>
        <w:tc>
          <w:tcPr>
            <w:tcW w:w="1501" w:type="dxa"/>
            <w:tcBorders>
              <w:top w:val="single" w:sz="4" w:space="0" w:color="365F91"/>
              <w:bottom w:val="single" w:sz="4" w:space="0" w:color="365F91"/>
            </w:tcBorders>
            <w:shd w:val="clear" w:color="auto" w:fill="auto"/>
            <w:vAlign w:val="center"/>
          </w:tcPr>
          <w:p w14:paraId="397C9782" w14:textId="1B9FC89B" w:rsidR="00260A91" w:rsidRPr="007254A0" w:rsidRDefault="00401A8D" w:rsidP="00260A91">
            <w:pPr>
              <w:spacing w:before="60"/>
              <w:ind w:right="56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w:t>
            </w:r>
            <w:r w:rsidR="00260A91" w:rsidRPr="007254A0">
              <w:rPr>
                <w:rFonts w:ascii="Verdana" w:eastAsia="Malgun Gothic" w:hAnsi="Verdana" w:cs="Arial"/>
                <w:b/>
                <w:color w:val="365F91"/>
                <w:sz w:val="18"/>
                <w:szCs w:val="18"/>
                <w:lang w:val="el-GR"/>
              </w:rPr>
              <w:t>,</w:t>
            </w:r>
            <w:r>
              <w:rPr>
                <w:rFonts w:ascii="Verdana" w:eastAsia="Malgun Gothic" w:hAnsi="Verdana" w:cs="Arial"/>
                <w:b/>
                <w:color w:val="365F91"/>
                <w:sz w:val="18"/>
                <w:szCs w:val="18"/>
                <w:lang w:val="el-GR"/>
              </w:rPr>
              <w:t>0</w:t>
            </w:r>
          </w:p>
          <w:p w14:paraId="7BCD36CE" w14:textId="0E0B05A4" w:rsidR="00260A91" w:rsidRPr="00605A33" w:rsidRDefault="00401A8D" w:rsidP="00260A91">
            <w:pPr>
              <w:spacing w:before="60"/>
              <w:ind w:right="567"/>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lang w:val="el-GR"/>
              </w:rPr>
              <w:t>-1</w:t>
            </w:r>
            <w:r w:rsidR="00260A91" w:rsidRPr="007254A0">
              <w:rPr>
                <w:rFonts w:ascii="Verdana" w:eastAsia="Malgun Gothic" w:hAnsi="Verdana" w:cs="Arial"/>
                <w:bCs/>
                <w:color w:val="365F91"/>
                <w:sz w:val="18"/>
                <w:szCs w:val="18"/>
                <w:lang w:val="el-GR"/>
              </w:rPr>
              <w:t>,</w:t>
            </w:r>
            <w:r w:rsidR="00260A91">
              <w:rPr>
                <w:rFonts w:ascii="Verdana" w:eastAsia="Malgun Gothic" w:hAnsi="Verdana" w:cs="Arial"/>
                <w:bCs/>
                <w:color w:val="365F91"/>
                <w:sz w:val="18"/>
                <w:szCs w:val="18"/>
                <w:lang w:val="el-GR"/>
              </w:rPr>
              <w:t>1</w:t>
            </w:r>
          </w:p>
          <w:p w14:paraId="0ABC8236" w14:textId="3D64540E" w:rsidR="00260A91" w:rsidRPr="007254A0" w:rsidRDefault="00401A8D" w:rsidP="00260A91">
            <w:pPr>
              <w:spacing w:before="60"/>
              <w:ind w:right="567"/>
              <w:jc w:val="right"/>
              <w:rPr>
                <w:rFonts w:ascii="Verdana" w:eastAsia="Malgun Gothic" w:hAnsi="Verdana" w:cs="Arial"/>
                <w:bCs/>
                <w:color w:val="365F91"/>
                <w:sz w:val="18"/>
                <w:szCs w:val="18"/>
              </w:rPr>
            </w:pPr>
            <w:r>
              <w:rPr>
                <w:rFonts w:ascii="Verdana" w:eastAsia="Malgun Gothic" w:hAnsi="Verdana" w:cs="Arial"/>
                <w:bCs/>
                <w:color w:val="365F91"/>
                <w:sz w:val="18"/>
                <w:szCs w:val="18"/>
                <w:lang w:val="el-GR"/>
              </w:rPr>
              <w:t>-0</w:t>
            </w:r>
            <w:r w:rsidR="00260A91" w:rsidRPr="007254A0">
              <w:rPr>
                <w:rFonts w:ascii="Verdana" w:eastAsia="Malgun Gothic" w:hAnsi="Verdana" w:cs="Arial"/>
                <w:bCs/>
                <w:color w:val="365F91"/>
                <w:sz w:val="18"/>
                <w:szCs w:val="18"/>
                <w:lang w:val="el-GR"/>
              </w:rPr>
              <w:t>,</w:t>
            </w:r>
            <w:r>
              <w:rPr>
                <w:rFonts w:ascii="Verdana" w:eastAsia="Malgun Gothic" w:hAnsi="Verdana" w:cs="Arial"/>
                <w:bCs/>
                <w:color w:val="365F91"/>
                <w:sz w:val="18"/>
                <w:szCs w:val="18"/>
                <w:lang w:val="el-GR"/>
              </w:rPr>
              <w:t>3</w:t>
            </w:r>
          </w:p>
        </w:tc>
        <w:tc>
          <w:tcPr>
            <w:tcW w:w="1501" w:type="dxa"/>
            <w:tcBorders>
              <w:top w:val="single" w:sz="4" w:space="0" w:color="365F91"/>
              <w:bottom w:val="single" w:sz="4" w:space="0" w:color="365F91"/>
            </w:tcBorders>
            <w:shd w:val="clear" w:color="auto" w:fill="auto"/>
            <w:vAlign w:val="center"/>
          </w:tcPr>
          <w:p w14:paraId="7CDC1161" w14:textId="6A907580" w:rsidR="00260A91" w:rsidRPr="009742E3" w:rsidRDefault="00260A91" w:rsidP="00260A91">
            <w:pPr>
              <w:spacing w:before="60"/>
              <w:ind w:right="56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-3</w:t>
            </w:r>
            <w:r w:rsidRPr="007254A0">
              <w:rPr>
                <w:rFonts w:ascii="Verdana" w:eastAsia="Malgun Gothic" w:hAnsi="Verdana" w:cs="Arial"/>
                <w:b/>
                <w:color w:val="365F91"/>
                <w:sz w:val="18"/>
                <w:szCs w:val="18"/>
                <w:lang w:val="el-GR"/>
              </w:rPr>
              <w:t>,</w:t>
            </w:r>
            <w:r>
              <w:rPr>
                <w:rFonts w:ascii="Verdana" w:eastAsia="Malgun Gothic" w:hAnsi="Verdana" w:cs="Arial"/>
                <w:b/>
                <w:color w:val="365F91"/>
                <w:sz w:val="18"/>
                <w:szCs w:val="18"/>
                <w:lang w:val="el-GR"/>
              </w:rPr>
              <w:t>0</w:t>
            </w:r>
          </w:p>
          <w:p w14:paraId="2193A62F" w14:textId="350FDAA6" w:rsidR="00260A91" w:rsidRPr="00260A91" w:rsidRDefault="00260A91" w:rsidP="00260A91">
            <w:pPr>
              <w:spacing w:before="60"/>
              <w:ind w:right="567"/>
              <w:jc w:val="right"/>
              <w:rPr>
                <w:rFonts w:ascii="Verdana" w:hAnsi="Verdana" w:cs="Arial"/>
                <w:bCs/>
                <w:color w:val="365F91"/>
                <w:sz w:val="18"/>
                <w:szCs w:val="18"/>
                <w:lang w:val="el-GR"/>
              </w:rPr>
            </w:pPr>
            <w:r>
              <w:rPr>
                <w:rFonts w:ascii="Verdana" w:hAnsi="Verdana" w:cs="Arial"/>
                <w:bCs/>
                <w:color w:val="365F91"/>
                <w:sz w:val="18"/>
                <w:szCs w:val="18"/>
                <w:lang w:val="el-GR"/>
              </w:rPr>
              <w:t>-3</w:t>
            </w:r>
            <w:r w:rsidRPr="007254A0">
              <w:rPr>
                <w:rFonts w:ascii="Verdana" w:hAnsi="Verdana" w:cs="Arial"/>
                <w:bCs/>
                <w:color w:val="365F91"/>
                <w:sz w:val="18"/>
                <w:szCs w:val="18"/>
              </w:rPr>
              <w:t>,</w:t>
            </w:r>
            <w:r>
              <w:rPr>
                <w:rFonts w:ascii="Verdana" w:hAnsi="Verdana" w:cs="Arial"/>
                <w:bCs/>
                <w:color w:val="365F91"/>
                <w:sz w:val="18"/>
                <w:szCs w:val="18"/>
                <w:lang w:val="el-GR"/>
              </w:rPr>
              <w:t>9</w:t>
            </w:r>
          </w:p>
          <w:p w14:paraId="385B1AF0" w14:textId="7669486E" w:rsidR="00260A91" w:rsidRPr="00260A91" w:rsidRDefault="00260A91" w:rsidP="00260A91">
            <w:pPr>
              <w:spacing w:before="60"/>
              <w:ind w:right="567"/>
              <w:jc w:val="right"/>
              <w:rPr>
                <w:rFonts w:ascii="Verdana" w:hAnsi="Verdana" w:cs="Arial"/>
                <w:bCs/>
                <w:color w:val="365F91"/>
                <w:sz w:val="18"/>
                <w:szCs w:val="18"/>
                <w:lang w:val="el-GR"/>
              </w:rPr>
            </w:pPr>
            <w:r>
              <w:rPr>
                <w:rFonts w:ascii="Verdana" w:hAnsi="Verdana" w:cs="Arial"/>
                <w:bCs/>
                <w:color w:val="365F91"/>
                <w:sz w:val="18"/>
                <w:szCs w:val="18"/>
                <w:lang w:val="el-GR"/>
              </w:rPr>
              <w:t>2</w:t>
            </w:r>
            <w:r w:rsidRPr="00D0556D">
              <w:rPr>
                <w:rFonts w:ascii="Verdana" w:hAnsi="Verdana" w:cs="Arial"/>
                <w:bCs/>
                <w:color w:val="365F91"/>
                <w:sz w:val="18"/>
                <w:szCs w:val="18"/>
              </w:rPr>
              <w:t>,</w:t>
            </w:r>
            <w:r>
              <w:rPr>
                <w:rFonts w:ascii="Verdana" w:hAnsi="Verdana" w:cs="Arial"/>
                <w:bCs/>
                <w:color w:val="365F91"/>
                <w:sz w:val="18"/>
                <w:szCs w:val="18"/>
                <w:lang w:val="el-GR"/>
              </w:rPr>
              <w:t>8</w:t>
            </w:r>
          </w:p>
        </w:tc>
        <w:tc>
          <w:tcPr>
            <w:tcW w:w="1811" w:type="dxa"/>
            <w:tcBorders>
              <w:top w:val="single" w:sz="4" w:space="0" w:color="365F91"/>
              <w:bottom w:val="single" w:sz="4" w:space="0" w:color="365F91"/>
            </w:tcBorders>
            <w:shd w:val="clear" w:color="auto" w:fill="auto"/>
            <w:vAlign w:val="center"/>
          </w:tcPr>
          <w:p w14:paraId="1A253611" w14:textId="699B6641" w:rsidR="00260A91" w:rsidRPr="009742E3" w:rsidRDefault="00260A91" w:rsidP="00260A91">
            <w:pPr>
              <w:spacing w:before="60"/>
              <w:ind w:right="56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9</w:t>
            </w:r>
            <w:r w:rsidRPr="00D0556D">
              <w:rPr>
                <w:rFonts w:ascii="Verdana" w:eastAsia="Malgun Gothic" w:hAnsi="Verdana" w:cs="Arial"/>
                <w:b/>
                <w:color w:val="365F91"/>
                <w:sz w:val="18"/>
                <w:szCs w:val="18"/>
                <w:lang w:val="el-GR"/>
              </w:rPr>
              <w:t>,</w:t>
            </w:r>
            <w:r>
              <w:rPr>
                <w:rFonts w:ascii="Verdana" w:eastAsia="Malgun Gothic" w:hAnsi="Verdana" w:cs="Arial"/>
                <w:b/>
                <w:color w:val="365F91"/>
                <w:sz w:val="18"/>
                <w:szCs w:val="18"/>
                <w:lang w:val="el-GR"/>
              </w:rPr>
              <w:t>3</w:t>
            </w:r>
          </w:p>
          <w:p w14:paraId="2097EB97" w14:textId="6E7DD88B" w:rsidR="00260A91" w:rsidRPr="009742E3" w:rsidRDefault="00260A91" w:rsidP="00260A91">
            <w:pPr>
              <w:spacing w:before="60"/>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r w:rsidRPr="00D0556D">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2</w:t>
            </w:r>
          </w:p>
          <w:p w14:paraId="7F35C948" w14:textId="2E55E9F4" w:rsidR="00260A91" w:rsidRPr="00D0556D" w:rsidRDefault="00260A91" w:rsidP="00260A91">
            <w:pPr>
              <w:spacing w:before="60"/>
              <w:ind w:right="567"/>
              <w:jc w:val="right"/>
              <w:rPr>
                <w:rFonts w:ascii="Verdana" w:hAnsi="Verdana" w:cs="Arial"/>
                <w:bCs/>
                <w:color w:val="365F91"/>
                <w:sz w:val="18"/>
                <w:szCs w:val="18"/>
                <w:lang w:val="el-GR"/>
              </w:rPr>
            </w:pPr>
            <w:r>
              <w:rPr>
                <w:rFonts w:ascii="Verdana" w:eastAsia="Malgun Gothic" w:hAnsi="Verdana" w:cs="Arial"/>
                <w:color w:val="365F91"/>
                <w:sz w:val="18"/>
                <w:szCs w:val="18"/>
                <w:lang w:val="el-GR"/>
              </w:rPr>
              <w:t>4</w:t>
            </w:r>
            <w:r w:rsidRPr="00D0556D">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8</w:t>
            </w:r>
          </w:p>
        </w:tc>
      </w:tr>
    </w:tbl>
    <w:p w14:paraId="1F1329F7" w14:textId="77777777" w:rsidR="00573A1C" w:rsidRPr="00573A1C" w:rsidRDefault="00573A1C" w:rsidP="007D65ED">
      <w:pPr>
        <w:jc w:val="both"/>
        <w:rPr>
          <w:rFonts w:ascii="Verdana" w:eastAsia="Malgun Gothic" w:hAnsi="Verdana" w:cs="Arial"/>
          <w:color w:val="365F91"/>
          <w:sz w:val="6"/>
          <w:szCs w:val="6"/>
          <w:lang w:val="el-GR"/>
        </w:rPr>
      </w:pPr>
    </w:p>
    <w:p w14:paraId="08664DA8" w14:textId="5911E88C" w:rsidR="007D65ED" w:rsidRPr="007F2A3F" w:rsidRDefault="008B73CF" w:rsidP="007D65ED">
      <w:pPr>
        <w:jc w:val="both"/>
        <w:rPr>
          <w:rFonts w:ascii="Verdana" w:eastAsia="Malgun Gothic" w:hAnsi="Verdana" w:cs="Arial"/>
          <w:color w:val="365F91"/>
          <w:sz w:val="16"/>
          <w:szCs w:val="16"/>
          <w:lang w:val="el-GR"/>
        </w:rPr>
      </w:pPr>
      <w:r w:rsidRPr="007F2A3F">
        <w:rPr>
          <w:rFonts w:ascii="Verdana" w:eastAsia="Malgun Gothic" w:hAnsi="Verdana" w:cs="Arial"/>
          <w:color w:val="365F91"/>
          <w:sz w:val="16"/>
          <w:szCs w:val="16"/>
          <w:lang w:val="el-GR"/>
        </w:rPr>
        <w:t xml:space="preserve">Σημείωση: </w:t>
      </w:r>
      <w:r w:rsidR="002B1CFD" w:rsidRPr="007F2A3F">
        <w:rPr>
          <w:rFonts w:ascii="Verdana" w:eastAsia="Malgun Gothic" w:hAnsi="Verdana" w:cs="Arial"/>
          <w:color w:val="365F91"/>
          <w:sz w:val="16"/>
          <w:szCs w:val="16"/>
          <w:lang w:val="el-GR"/>
        </w:rPr>
        <w:t xml:space="preserve">Τα στοιχεία για τον </w:t>
      </w:r>
      <w:r w:rsidR="00813725">
        <w:rPr>
          <w:rFonts w:ascii="Verdana" w:eastAsia="Malgun Gothic" w:hAnsi="Verdana" w:cs="Arial"/>
          <w:color w:val="365F91"/>
          <w:sz w:val="16"/>
          <w:szCs w:val="16"/>
          <w:lang w:val="el-GR"/>
        </w:rPr>
        <w:t>Ιούνιο</w:t>
      </w:r>
      <w:r w:rsidR="007D65ED">
        <w:rPr>
          <w:rFonts w:ascii="Verdana" w:eastAsia="Malgun Gothic" w:hAnsi="Verdana" w:cs="Arial"/>
          <w:color w:val="365F91"/>
          <w:sz w:val="16"/>
          <w:szCs w:val="16"/>
          <w:lang w:val="el-GR"/>
        </w:rPr>
        <w:t xml:space="preserve"> 2023 </w:t>
      </w:r>
      <w:r w:rsidR="00401A8D">
        <w:rPr>
          <w:rFonts w:ascii="Verdana" w:eastAsia="Malgun Gothic" w:hAnsi="Verdana" w:cs="Arial"/>
          <w:color w:val="365F91"/>
          <w:sz w:val="16"/>
          <w:szCs w:val="16"/>
          <w:lang w:val="el-GR"/>
        </w:rPr>
        <w:t xml:space="preserve">στον τομέα της </w:t>
      </w:r>
      <w:r w:rsidR="00401A8D">
        <w:rPr>
          <w:rFonts w:ascii="Verdana" w:hAnsi="Verdana" w:cs="Arial"/>
          <w:color w:val="365F91"/>
          <w:sz w:val="16"/>
          <w:szCs w:val="16"/>
          <w:lang w:val="el-GR"/>
        </w:rPr>
        <w:t>Παροχής Νερού και Ανάκτησης Υλικών</w:t>
      </w:r>
      <w:r w:rsidR="00401A8D">
        <w:rPr>
          <w:rFonts w:ascii="Verdana" w:eastAsia="Malgun Gothic" w:hAnsi="Verdana" w:cs="Arial"/>
          <w:color w:val="365F91"/>
          <w:sz w:val="16"/>
          <w:szCs w:val="16"/>
          <w:lang w:val="el-GR"/>
        </w:rPr>
        <w:t xml:space="preserve"> και τον Ιούλιο 2023 </w:t>
      </w:r>
      <w:r w:rsidR="007D65ED">
        <w:rPr>
          <w:rFonts w:ascii="Verdana" w:eastAsia="Malgun Gothic" w:hAnsi="Verdana" w:cs="Arial"/>
          <w:color w:val="365F91"/>
          <w:sz w:val="16"/>
          <w:szCs w:val="16"/>
          <w:lang w:val="el-GR"/>
        </w:rPr>
        <w:t xml:space="preserve">στους τομείς της Παροχής Ηλεκτρικού Ρεύματος και της </w:t>
      </w:r>
      <w:r w:rsidR="007D65ED">
        <w:rPr>
          <w:rFonts w:ascii="Verdana" w:hAnsi="Verdana" w:cs="Arial"/>
          <w:color w:val="365F91"/>
          <w:sz w:val="16"/>
          <w:szCs w:val="16"/>
          <w:lang w:val="el-GR"/>
        </w:rPr>
        <w:t>Παροχής Νερού και Ανάκτησης Υλικών</w:t>
      </w:r>
      <w:r w:rsidR="007D65ED">
        <w:rPr>
          <w:rFonts w:ascii="Verdana" w:eastAsia="Malgun Gothic" w:hAnsi="Verdana" w:cs="Arial"/>
          <w:color w:val="365F91"/>
          <w:sz w:val="16"/>
          <w:szCs w:val="16"/>
          <w:lang w:val="el-GR"/>
        </w:rPr>
        <w:t xml:space="preserve"> </w:t>
      </w:r>
      <w:r w:rsidR="007D65ED" w:rsidRPr="007F2A3F">
        <w:rPr>
          <w:rFonts w:ascii="Verdana" w:hAnsi="Verdana" w:cs="Arial"/>
          <w:color w:val="365F91"/>
          <w:sz w:val="16"/>
          <w:szCs w:val="16"/>
          <w:lang w:val="el-GR"/>
        </w:rPr>
        <w:t>είναι προκαταρκτικά.</w:t>
      </w:r>
    </w:p>
    <w:p w14:paraId="57BDCF8A" w14:textId="77777777" w:rsidR="008B73CF" w:rsidRPr="00235DFE" w:rsidRDefault="008B73CF" w:rsidP="007D65ED">
      <w:pPr>
        <w:jc w:val="both"/>
        <w:rPr>
          <w:rFonts w:ascii="Verdana" w:eastAsia="Malgun Gothic" w:hAnsi="Verdana" w:cs="Arial"/>
          <w:sz w:val="18"/>
          <w:szCs w:val="18"/>
          <w:lang w:val="el-GR"/>
        </w:rPr>
      </w:pPr>
    </w:p>
    <w:p w14:paraId="27CFD31A" w14:textId="77777777" w:rsidR="008B73CF" w:rsidRDefault="008B73CF" w:rsidP="008B73CF">
      <w:pPr>
        <w:jc w:val="both"/>
        <w:rPr>
          <w:rFonts w:ascii="Verdana" w:eastAsia="Malgun Gothic" w:hAnsi="Verdana" w:cs="Arial"/>
          <w:sz w:val="18"/>
          <w:szCs w:val="18"/>
          <w:lang w:val="el-GR"/>
        </w:rPr>
      </w:pPr>
    </w:p>
    <w:p w14:paraId="6AE24A7C" w14:textId="77777777" w:rsidR="008B73CF" w:rsidRPr="000E2BB5" w:rsidRDefault="008B73CF" w:rsidP="008B73CF">
      <w:pPr>
        <w:spacing w:after="60"/>
        <w:rPr>
          <w:rFonts w:ascii="Verdana" w:eastAsia="Malgun Gothic" w:hAnsi="Verdana" w:cs="Arial"/>
          <w:b/>
          <w:color w:val="365F91"/>
          <w:sz w:val="18"/>
          <w:szCs w:val="18"/>
        </w:rPr>
      </w:pPr>
      <w:r>
        <w:rPr>
          <w:rFonts w:ascii="Verdana" w:eastAsia="Malgun Gothic" w:hAnsi="Verdana" w:cs="Arial"/>
          <w:b/>
          <w:color w:val="365F91"/>
          <w:sz w:val="18"/>
          <w:szCs w:val="18"/>
          <w:lang w:val="el-GR"/>
        </w:rPr>
        <w:t>Πίνακας 2</w:t>
      </w:r>
    </w:p>
    <w:tbl>
      <w:tblPr>
        <w:tblW w:w="10036" w:type="dxa"/>
        <w:jc w:val="center"/>
        <w:tblLook w:val="04A0" w:firstRow="1" w:lastRow="0" w:firstColumn="1" w:lastColumn="0" w:noHBand="0" w:noVBand="1"/>
      </w:tblPr>
      <w:tblGrid>
        <w:gridCol w:w="1198"/>
        <w:gridCol w:w="4021"/>
        <w:gridCol w:w="1503"/>
        <w:gridCol w:w="1502"/>
        <w:gridCol w:w="1812"/>
      </w:tblGrid>
      <w:tr w:rsidR="000747A3" w:rsidRPr="0052685D" w14:paraId="39C99C80" w14:textId="77777777" w:rsidTr="00797D85">
        <w:trPr>
          <w:trHeight w:val="356"/>
          <w:jc w:val="center"/>
        </w:trPr>
        <w:tc>
          <w:tcPr>
            <w:tcW w:w="1198" w:type="dxa"/>
            <w:vMerge w:val="restart"/>
            <w:tcBorders>
              <w:top w:val="single" w:sz="4" w:space="0" w:color="365F91"/>
              <w:bottom w:val="single" w:sz="4" w:space="0" w:color="365F91"/>
            </w:tcBorders>
            <w:shd w:val="clear" w:color="auto" w:fill="auto"/>
            <w:vAlign w:val="center"/>
          </w:tcPr>
          <w:p w14:paraId="0650602D" w14:textId="77777777" w:rsidR="000747A3" w:rsidRPr="006545C0" w:rsidRDefault="000747A3" w:rsidP="00797D85">
            <w:pPr>
              <w:jc w:val="center"/>
              <w:rPr>
                <w:rFonts w:ascii="Verdana" w:hAnsi="Verdana" w:cs="Calibri"/>
                <w:b/>
                <w:bCs/>
                <w:color w:val="365F91"/>
                <w:sz w:val="18"/>
                <w:szCs w:val="18"/>
                <w:lang w:val="el-GR"/>
              </w:rPr>
            </w:pPr>
            <w:r w:rsidRPr="006545C0">
              <w:rPr>
                <w:rFonts w:ascii="Verdana" w:hAnsi="Verdana" w:cs="Calibri"/>
                <w:b/>
                <w:bCs/>
                <w:color w:val="365F91"/>
                <w:sz w:val="18"/>
                <w:szCs w:val="18"/>
                <w:lang w:val="el-GR"/>
              </w:rPr>
              <w:t>Κώδικας NACE</w:t>
            </w:r>
          </w:p>
          <w:p w14:paraId="54864BD4" w14:textId="77777777" w:rsidR="000747A3" w:rsidRPr="006545C0" w:rsidRDefault="000747A3" w:rsidP="00797D85">
            <w:pPr>
              <w:jc w:val="center"/>
              <w:rPr>
                <w:rFonts w:cs="Arial"/>
                <w:b/>
                <w:bCs/>
                <w:color w:val="365F91"/>
                <w:sz w:val="20"/>
                <w:szCs w:val="20"/>
                <w:lang w:val="el-GR"/>
              </w:rPr>
            </w:pPr>
            <w:r w:rsidRPr="006545C0">
              <w:rPr>
                <w:rFonts w:ascii="Verdana" w:hAnsi="Verdana" w:cs="Arial"/>
                <w:b/>
                <w:bCs/>
                <w:color w:val="365F91"/>
                <w:sz w:val="18"/>
                <w:szCs w:val="18"/>
                <w:lang w:val="el-GR"/>
              </w:rPr>
              <w:t>Αναθ.2</w:t>
            </w:r>
          </w:p>
        </w:tc>
        <w:tc>
          <w:tcPr>
            <w:tcW w:w="4021" w:type="dxa"/>
            <w:vMerge w:val="restart"/>
            <w:tcBorders>
              <w:top w:val="single" w:sz="4" w:space="0" w:color="365F91"/>
              <w:bottom w:val="single" w:sz="4" w:space="0" w:color="365F91"/>
            </w:tcBorders>
            <w:shd w:val="clear" w:color="auto" w:fill="auto"/>
            <w:vAlign w:val="center"/>
          </w:tcPr>
          <w:p w14:paraId="3F17E7AC" w14:textId="77777777" w:rsidR="000747A3" w:rsidRPr="006545C0" w:rsidRDefault="000747A3" w:rsidP="00797D85">
            <w:pPr>
              <w:jc w:val="center"/>
              <w:rPr>
                <w:rFonts w:ascii="Arial" w:hAnsi="Arial" w:cs="Arial"/>
                <w:color w:val="365F91"/>
                <w:sz w:val="20"/>
                <w:szCs w:val="20"/>
                <w:lang w:val="el-GR"/>
              </w:rPr>
            </w:pPr>
            <w:r w:rsidRPr="006545C0">
              <w:rPr>
                <w:rFonts w:ascii="Verdana" w:hAnsi="Verdana" w:cs="Arial"/>
                <w:b/>
                <w:color w:val="365F91"/>
                <w:sz w:val="18"/>
                <w:szCs w:val="18"/>
                <w:lang w:val="el-GR"/>
              </w:rPr>
              <w:t>Οικονομική Δραστηριότητα</w:t>
            </w:r>
          </w:p>
        </w:tc>
        <w:tc>
          <w:tcPr>
            <w:tcW w:w="4817" w:type="dxa"/>
            <w:gridSpan w:val="3"/>
            <w:tcBorders>
              <w:top w:val="single" w:sz="4" w:space="0" w:color="365F91"/>
              <w:bottom w:val="single" w:sz="4" w:space="0" w:color="365F91"/>
            </w:tcBorders>
            <w:shd w:val="clear" w:color="auto" w:fill="auto"/>
            <w:vAlign w:val="center"/>
          </w:tcPr>
          <w:p w14:paraId="131F7B4B" w14:textId="77777777" w:rsidR="000747A3" w:rsidRPr="006545C0" w:rsidRDefault="000747A3" w:rsidP="00797D85">
            <w:pPr>
              <w:jc w:val="center"/>
              <w:rPr>
                <w:rFonts w:ascii="Verdana" w:eastAsia="Malgun Gothic" w:hAnsi="Verdana" w:cs="Arial"/>
                <w:color w:val="365F91"/>
                <w:sz w:val="18"/>
                <w:szCs w:val="18"/>
                <w:lang w:val="el-GR"/>
              </w:rPr>
            </w:pPr>
            <w:r w:rsidRPr="006545C0">
              <w:rPr>
                <w:rFonts w:ascii="Verdana" w:eastAsia="Malgun Gothic" w:hAnsi="Verdana" w:cs="Arial"/>
                <w:b/>
                <w:color w:val="365F91"/>
                <w:sz w:val="18"/>
                <w:szCs w:val="18"/>
                <w:lang w:val="el-GR"/>
              </w:rPr>
              <w:t>Ποσοστιαία Μεταβολή (%)</w:t>
            </w:r>
          </w:p>
        </w:tc>
      </w:tr>
      <w:tr w:rsidR="007350DD" w:rsidRPr="0052685D" w14:paraId="727B21C4" w14:textId="77777777" w:rsidTr="00797D85">
        <w:trPr>
          <w:trHeight w:val="636"/>
          <w:jc w:val="center"/>
        </w:trPr>
        <w:tc>
          <w:tcPr>
            <w:tcW w:w="1198" w:type="dxa"/>
            <w:vMerge/>
            <w:tcBorders>
              <w:top w:val="single" w:sz="4" w:space="0" w:color="365F91"/>
              <w:bottom w:val="single" w:sz="4" w:space="0" w:color="365F91"/>
            </w:tcBorders>
            <w:shd w:val="clear" w:color="auto" w:fill="auto"/>
            <w:vAlign w:val="center"/>
          </w:tcPr>
          <w:p w14:paraId="0685B372" w14:textId="77777777" w:rsidR="007350DD" w:rsidRPr="006545C0" w:rsidRDefault="007350DD" w:rsidP="007350DD">
            <w:pPr>
              <w:jc w:val="center"/>
              <w:rPr>
                <w:rFonts w:ascii="Verdana" w:hAnsi="Verdana" w:cs="Arial"/>
                <w:b/>
                <w:color w:val="365F91"/>
                <w:sz w:val="18"/>
                <w:szCs w:val="18"/>
              </w:rPr>
            </w:pPr>
          </w:p>
        </w:tc>
        <w:tc>
          <w:tcPr>
            <w:tcW w:w="4021" w:type="dxa"/>
            <w:vMerge/>
            <w:tcBorders>
              <w:top w:val="single" w:sz="4" w:space="0" w:color="365F91"/>
              <w:bottom w:val="single" w:sz="4" w:space="0" w:color="365F91"/>
            </w:tcBorders>
            <w:shd w:val="clear" w:color="auto" w:fill="auto"/>
            <w:vAlign w:val="center"/>
          </w:tcPr>
          <w:p w14:paraId="5241C0D4" w14:textId="77777777" w:rsidR="007350DD" w:rsidRPr="006545C0" w:rsidRDefault="007350DD" w:rsidP="007350DD">
            <w:pPr>
              <w:jc w:val="center"/>
              <w:rPr>
                <w:rFonts w:ascii="Verdana" w:eastAsia="Malgun Gothic" w:hAnsi="Verdana" w:cs="Arial"/>
                <w:b/>
                <w:color w:val="365F91"/>
                <w:sz w:val="18"/>
                <w:szCs w:val="18"/>
                <w:u w:val="single"/>
                <w:lang w:val="el-GR"/>
              </w:rPr>
            </w:pPr>
          </w:p>
        </w:tc>
        <w:tc>
          <w:tcPr>
            <w:tcW w:w="1503" w:type="dxa"/>
            <w:tcBorders>
              <w:top w:val="single" w:sz="4" w:space="0" w:color="365F91"/>
              <w:bottom w:val="single" w:sz="4" w:space="0" w:color="365F91"/>
            </w:tcBorders>
            <w:shd w:val="clear" w:color="auto" w:fill="auto"/>
            <w:vAlign w:val="center"/>
          </w:tcPr>
          <w:p w14:paraId="427B53DF" w14:textId="77777777" w:rsidR="007350DD" w:rsidRPr="006545C0" w:rsidRDefault="007350DD" w:rsidP="007350DD">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Ιουλ</w:t>
            </w:r>
            <w:r>
              <w:rPr>
                <w:rFonts w:ascii="Verdana" w:eastAsia="Malgun Gothic" w:hAnsi="Verdana" w:cs="Arial"/>
                <w:b/>
                <w:color w:val="365F91"/>
                <w:sz w:val="18"/>
                <w:szCs w:val="18"/>
              </w:rPr>
              <w:t xml:space="preserve"> </w:t>
            </w:r>
            <w:r w:rsidRPr="006545C0">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r w:rsidRPr="006545C0">
              <w:rPr>
                <w:rFonts w:ascii="Verdana" w:eastAsia="Malgun Gothic" w:hAnsi="Verdana" w:cs="Arial"/>
                <w:b/>
                <w:color w:val="365F91"/>
                <w:sz w:val="18"/>
                <w:szCs w:val="18"/>
                <w:lang w:val="el-GR"/>
              </w:rPr>
              <w:t>/</w:t>
            </w:r>
          </w:p>
          <w:p w14:paraId="7BCEF6DD" w14:textId="104D76DE" w:rsidR="007350DD" w:rsidRPr="006545C0" w:rsidRDefault="007350DD" w:rsidP="007350DD">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Ιουν </w:t>
            </w:r>
            <w:r w:rsidRPr="006545C0">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p>
        </w:tc>
        <w:tc>
          <w:tcPr>
            <w:tcW w:w="1502" w:type="dxa"/>
            <w:tcBorders>
              <w:top w:val="single" w:sz="4" w:space="0" w:color="365F91"/>
              <w:bottom w:val="single" w:sz="4" w:space="0" w:color="365F91"/>
            </w:tcBorders>
            <w:shd w:val="clear" w:color="auto" w:fill="auto"/>
            <w:vAlign w:val="center"/>
          </w:tcPr>
          <w:p w14:paraId="5752FAF7" w14:textId="77777777" w:rsidR="007350DD" w:rsidRPr="006545C0" w:rsidRDefault="007350DD" w:rsidP="007350DD">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Ιουλ </w:t>
            </w:r>
            <w:r w:rsidRPr="006545C0">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r w:rsidRPr="006545C0">
              <w:rPr>
                <w:rFonts w:ascii="Verdana" w:eastAsia="Malgun Gothic" w:hAnsi="Verdana" w:cs="Arial"/>
                <w:b/>
                <w:color w:val="365F91"/>
                <w:sz w:val="18"/>
                <w:szCs w:val="18"/>
                <w:lang w:val="el-GR"/>
              </w:rPr>
              <w:t>/</w:t>
            </w:r>
          </w:p>
          <w:p w14:paraId="5CEAAABE" w14:textId="2572B4AB" w:rsidR="007350DD" w:rsidRPr="006545C0" w:rsidRDefault="007350DD" w:rsidP="007350DD">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Ιουλ </w:t>
            </w:r>
            <w:r w:rsidRPr="006545C0">
              <w:rPr>
                <w:rFonts w:ascii="Verdana" w:eastAsia="Malgun Gothic" w:hAnsi="Verdana" w:cs="Arial"/>
                <w:b/>
                <w:color w:val="365F91"/>
                <w:sz w:val="18"/>
                <w:szCs w:val="18"/>
                <w:lang w:val="el-GR"/>
              </w:rPr>
              <w:t>20</w:t>
            </w:r>
            <w:r>
              <w:rPr>
                <w:rFonts w:ascii="Verdana" w:eastAsia="Malgun Gothic" w:hAnsi="Verdana" w:cs="Arial"/>
                <w:b/>
                <w:color w:val="365F91"/>
                <w:sz w:val="18"/>
                <w:szCs w:val="18"/>
                <w:lang w:val="el-GR"/>
              </w:rPr>
              <w:t>22</w:t>
            </w:r>
          </w:p>
        </w:tc>
        <w:tc>
          <w:tcPr>
            <w:tcW w:w="1812" w:type="dxa"/>
            <w:tcBorders>
              <w:top w:val="single" w:sz="4" w:space="0" w:color="365F91"/>
              <w:bottom w:val="single" w:sz="4" w:space="0" w:color="365F91"/>
            </w:tcBorders>
            <w:shd w:val="clear" w:color="auto" w:fill="auto"/>
            <w:vAlign w:val="center"/>
          </w:tcPr>
          <w:p w14:paraId="0B215113" w14:textId="77777777" w:rsidR="007350DD" w:rsidRPr="006545C0" w:rsidRDefault="007350DD" w:rsidP="007350DD">
            <w:pPr>
              <w:ind w:left="-54" w:right="-52"/>
              <w:jc w:val="center"/>
              <w:rPr>
                <w:rFonts w:ascii="Verdana" w:eastAsia="Malgun Gothic" w:hAnsi="Verdana" w:cs="Arial"/>
                <w:b/>
                <w:color w:val="365F91"/>
                <w:sz w:val="18"/>
                <w:szCs w:val="18"/>
                <w:lang w:val="el-GR"/>
              </w:rPr>
            </w:pPr>
            <w:r w:rsidRPr="006545C0">
              <w:rPr>
                <w:rFonts w:ascii="Verdana" w:eastAsia="Malgun Gothic" w:hAnsi="Verdana" w:cs="Arial"/>
                <w:b/>
                <w:color w:val="365F91"/>
                <w:sz w:val="18"/>
                <w:szCs w:val="18"/>
                <w:lang w:val="el-GR"/>
              </w:rPr>
              <w:t>Ιαν-</w:t>
            </w:r>
            <w:r>
              <w:rPr>
                <w:rFonts w:ascii="Verdana" w:eastAsia="Malgun Gothic" w:hAnsi="Verdana" w:cs="Arial"/>
                <w:b/>
                <w:color w:val="365F91"/>
                <w:sz w:val="18"/>
                <w:szCs w:val="18"/>
                <w:lang w:val="el-GR"/>
              </w:rPr>
              <w:t>Ιουλ</w:t>
            </w:r>
            <w:r w:rsidRPr="006545C0">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lang w:val="el-GR"/>
              </w:rPr>
              <w:t>2</w:t>
            </w:r>
            <w:r w:rsidRPr="006545C0">
              <w:rPr>
                <w:rFonts w:ascii="Verdana" w:eastAsia="Malgun Gothic" w:hAnsi="Verdana" w:cs="Arial"/>
                <w:b/>
                <w:color w:val="365F91"/>
                <w:sz w:val="18"/>
                <w:szCs w:val="18"/>
                <w:lang w:val="el-GR"/>
              </w:rPr>
              <w:t>02</w:t>
            </w:r>
            <w:r>
              <w:rPr>
                <w:rFonts w:ascii="Verdana" w:eastAsia="Malgun Gothic" w:hAnsi="Verdana" w:cs="Arial"/>
                <w:b/>
                <w:color w:val="365F91"/>
                <w:sz w:val="18"/>
                <w:szCs w:val="18"/>
                <w:lang w:val="el-GR"/>
              </w:rPr>
              <w:t>3</w:t>
            </w:r>
            <w:r w:rsidRPr="006545C0">
              <w:rPr>
                <w:rFonts w:ascii="Verdana" w:eastAsia="Malgun Gothic" w:hAnsi="Verdana" w:cs="Arial"/>
                <w:b/>
                <w:color w:val="365F91"/>
                <w:sz w:val="18"/>
                <w:szCs w:val="18"/>
                <w:lang w:val="el-GR"/>
              </w:rPr>
              <w:t>/</w:t>
            </w:r>
          </w:p>
          <w:p w14:paraId="2999205C" w14:textId="1830073E" w:rsidR="007350DD" w:rsidRPr="006545C0" w:rsidRDefault="007350DD" w:rsidP="007350DD">
            <w:pPr>
              <w:jc w:val="center"/>
              <w:rPr>
                <w:rFonts w:ascii="Verdana" w:eastAsia="Malgun Gothic" w:hAnsi="Verdana" w:cs="Arial"/>
                <w:b/>
                <w:color w:val="365F91"/>
                <w:sz w:val="18"/>
                <w:szCs w:val="18"/>
                <w:lang w:val="el-GR"/>
              </w:rPr>
            </w:pPr>
            <w:r w:rsidRPr="006545C0">
              <w:rPr>
                <w:rFonts w:ascii="Verdana" w:eastAsia="Malgun Gothic" w:hAnsi="Verdana" w:cs="Arial"/>
                <w:b/>
                <w:color w:val="365F91"/>
                <w:sz w:val="18"/>
                <w:szCs w:val="18"/>
                <w:lang w:val="el-GR"/>
              </w:rPr>
              <w:t>Ιαν-</w:t>
            </w:r>
            <w:r>
              <w:rPr>
                <w:rFonts w:ascii="Verdana" w:eastAsia="Malgun Gothic" w:hAnsi="Verdana" w:cs="Arial"/>
                <w:b/>
                <w:color w:val="365F91"/>
                <w:sz w:val="18"/>
                <w:szCs w:val="18"/>
                <w:lang w:val="el-GR"/>
              </w:rPr>
              <w:t>Ιουλ</w:t>
            </w:r>
            <w:r w:rsidRPr="006545C0">
              <w:rPr>
                <w:rFonts w:ascii="Verdana" w:eastAsia="Malgun Gothic" w:hAnsi="Verdana" w:cs="Arial"/>
                <w:b/>
                <w:color w:val="365F91"/>
                <w:sz w:val="18"/>
                <w:szCs w:val="18"/>
                <w:lang w:val="el-GR"/>
              </w:rPr>
              <w:t xml:space="preserve"> 20</w:t>
            </w:r>
            <w:r>
              <w:rPr>
                <w:rFonts w:ascii="Verdana" w:eastAsia="Malgun Gothic" w:hAnsi="Verdana" w:cs="Arial"/>
                <w:b/>
                <w:color w:val="365F91"/>
                <w:sz w:val="18"/>
                <w:szCs w:val="18"/>
                <w:lang w:val="el-GR"/>
              </w:rPr>
              <w:t>22</w:t>
            </w:r>
          </w:p>
        </w:tc>
      </w:tr>
      <w:tr w:rsidR="001D6746" w:rsidRPr="0052685D" w14:paraId="7703AC51" w14:textId="77777777" w:rsidTr="00797D85">
        <w:trPr>
          <w:trHeight w:val="397"/>
          <w:jc w:val="center"/>
        </w:trPr>
        <w:tc>
          <w:tcPr>
            <w:tcW w:w="1198" w:type="dxa"/>
            <w:tcBorders>
              <w:top w:val="single" w:sz="4" w:space="0" w:color="365F91"/>
              <w:bottom w:val="single" w:sz="4" w:space="0" w:color="365F91"/>
            </w:tcBorders>
            <w:shd w:val="clear" w:color="auto" w:fill="auto"/>
            <w:vAlign w:val="center"/>
          </w:tcPr>
          <w:p w14:paraId="78CB4CD1" w14:textId="77777777" w:rsidR="001D6746" w:rsidRPr="006545C0" w:rsidRDefault="001D6746" w:rsidP="00797D85">
            <w:pPr>
              <w:rPr>
                <w:rFonts w:ascii="Verdana" w:hAnsi="Verdana" w:cs="Arial"/>
                <w:b/>
                <w:bCs/>
                <w:color w:val="365F91"/>
                <w:sz w:val="18"/>
                <w:szCs w:val="18"/>
                <w:lang w:val="el-GR"/>
              </w:rPr>
            </w:pPr>
            <w:r w:rsidRPr="006545C0">
              <w:rPr>
                <w:rFonts w:ascii="Verdana" w:hAnsi="Verdana" w:cs="Arial"/>
                <w:b/>
                <w:bCs/>
                <w:color w:val="365F91"/>
                <w:sz w:val="18"/>
                <w:szCs w:val="18"/>
                <w:lang w:val="el-GR"/>
              </w:rPr>
              <w:t>Γ</w:t>
            </w:r>
          </w:p>
        </w:tc>
        <w:tc>
          <w:tcPr>
            <w:tcW w:w="4021" w:type="dxa"/>
            <w:tcBorders>
              <w:top w:val="single" w:sz="4" w:space="0" w:color="365F91"/>
              <w:bottom w:val="single" w:sz="4" w:space="0" w:color="365F91"/>
            </w:tcBorders>
            <w:shd w:val="clear" w:color="auto" w:fill="auto"/>
            <w:vAlign w:val="center"/>
          </w:tcPr>
          <w:p w14:paraId="2A4EEE6E" w14:textId="77777777" w:rsidR="001D6746" w:rsidRPr="00FF5890" w:rsidRDefault="001D6746" w:rsidP="00797D85">
            <w:pPr>
              <w:rPr>
                <w:rFonts w:ascii="Verdana" w:hAnsi="Verdana" w:cs="Arial"/>
                <w:b/>
                <w:bCs/>
                <w:color w:val="365F91"/>
                <w:sz w:val="18"/>
                <w:szCs w:val="18"/>
              </w:rPr>
            </w:pPr>
            <w:r w:rsidRPr="006545C0">
              <w:rPr>
                <w:rFonts w:ascii="Verdana" w:hAnsi="Verdana" w:cs="Arial"/>
                <w:b/>
                <w:bCs/>
                <w:color w:val="365F91"/>
                <w:sz w:val="18"/>
                <w:szCs w:val="18"/>
                <w:lang w:val="el-GR"/>
              </w:rPr>
              <w:t>Μεταποίηση</w:t>
            </w:r>
          </w:p>
        </w:tc>
        <w:tc>
          <w:tcPr>
            <w:tcW w:w="1503" w:type="dxa"/>
            <w:tcBorders>
              <w:top w:val="single" w:sz="4" w:space="0" w:color="365F91"/>
              <w:bottom w:val="single" w:sz="4" w:space="0" w:color="365F91"/>
            </w:tcBorders>
            <w:shd w:val="clear" w:color="auto" w:fill="auto"/>
            <w:vAlign w:val="center"/>
          </w:tcPr>
          <w:p w14:paraId="311DB938" w14:textId="63DD7CCE" w:rsidR="001D6746" w:rsidRPr="001D6746" w:rsidRDefault="001D6746" w:rsidP="003820B1">
            <w:pPr>
              <w:ind w:right="567"/>
              <w:jc w:val="right"/>
              <w:rPr>
                <w:rFonts w:ascii="Verdana" w:eastAsia="Malgun Gothic" w:hAnsi="Verdana" w:cs="Arial"/>
                <w:b/>
                <w:color w:val="365F91"/>
                <w:sz w:val="18"/>
                <w:szCs w:val="18"/>
              </w:rPr>
            </w:pPr>
            <w:r w:rsidRPr="001D6746">
              <w:rPr>
                <w:rFonts w:ascii="Verdana" w:eastAsia="Malgun Gothic" w:hAnsi="Verdana" w:cs="Arial"/>
                <w:b/>
                <w:color w:val="365F91"/>
                <w:sz w:val="18"/>
                <w:szCs w:val="18"/>
                <w:lang w:val="el-GR"/>
              </w:rPr>
              <w:t>0,</w:t>
            </w:r>
            <w:r w:rsidR="007350DD">
              <w:rPr>
                <w:rFonts w:ascii="Verdana" w:eastAsia="Malgun Gothic" w:hAnsi="Verdana" w:cs="Arial"/>
                <w:b/>
                <w:color w:val="365F91"/>
                <w:sz w:val="18"/>
                <w:szCs w:val="18"/>
                <w:lang w:val="el-GR"/>
              </w:rPr>
              <w:t>1</w:t>
            </w:r>
          </w:p>
        </w:tc>
        <w:tc>
          <w:tcPr>
            <w:tcW w:w="1502" w:type="dxa"/>
            <w:tcBorders>
              <w:top w:val="single" w:sz="4" w:space="0" w:color="365F91"/>
              <w:bottom w:val="single" w:sz="4" w:space="0" w:color="365F91"/>
            </w:tcBorders>
            <w:shd w:val="clear" w:color="auto" w:fill="auto"/>
            <w:vAlign w:val="center"/>
          </w:tcPr>
          <w:p w14:paraId="5C576937" w14:textId="777B0C70" w:rsidR="001D6746" w:rsidRPr="001D6746" w:rsidRDefault="00376D62" w:rsidP="003820B1">
            <w:pPr>
              <w:ind w:right="56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4</w:t>
            </w:r>
            <w:r w:rsidR="00F8449B">
              <w:rPr>
                <w:rFonts w:ascii="Verdana" w:eastAsia="Malgun Gothic" w:hAnsi="Verdana" w:cs="Arial"/>
                <w:b/>
                <w:color w:val="365F91"/>
                <w:sz w:val="18"/>
                <w:szCs w:val="18"/>
                <w:lang w:val="el-GR"/>
              </w:rPr>
              <w:t>,</w:t>
            </w:r>
            <w:r w:rsidR="004649AF">
              <w:rPr>
                <w:rFonts w:ascii="Verdana" w:eastAsia="Malgun Gothic" w:hAnsi="Verdana" w:cs="Arial"/>
                <w:b/>
                <w:color w:val="365F91"/>
                <w:sz w:val="18"/>
                <w:szCs w:val="18"/>
                <w:lang w:val="el-GR"/>
              </w:rPr>
              <w:t>0</w:t>
            </w:r>
          </w:p>
        </w:tc>
        <w:tc>
          <w:tcPr>
            <w:tcW w:w="1812" w:type="dxa"/>
            <w:tcBorders>
              <w:top w:val="single" w:sz="4" w:space="0" w:color="365F91"/>
              <w:bottom w:val="single" w:sz="4" w:space="0" w:color="365F91"/>
            </w:tcBorders>
            <w:shd w:val="clear" w:color="auto" w:fill="auto"/>
            <w:vAlign w:val="center"/>
          </w:tcPr>
          <w:p w14:paraId="206C54F3" w14:textId="563EACF3" w:rsidR="001D6746" w:rsidRPr="001D6746" w:rsidRDefault="004649AF" w:rsidP="002B1CFD">
            <w:pPr>
              <w:ind w:right="56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7</w:t>
            </w:r>
            <w:r w:rsidR="001D6746" w:rsidRPr="001D6746">
              <w:rPr>
                <w:rFonts w:ascii="Verdana" w:eastAsia="Malgun Gothic" w:hAnsi="Verdana" w:cs="Arial"/>
                <w:b/>
                <w:color w:val="365F91"/>
                <w:sz w:val="18"/>
                <w:szCs w:val="18"/>
                <w:lang w:val="el-GR"/>
              </w:rPr>
              <w:t>,</w:t>
            </w:r>
            <w:r>
              <w:rPr>
                <w:rFonts w:ascii="Verdana" w:eastAsia="Malgun Gothic" w:hAnsi="Verdana" w:cs="Arial"/>
                <w:b/>
                <w:color w:val="365F91"/>
                <w:sz w:val="18"/>
                <w:szCs w:val="18"/>
                <w:lang w:val="el-GR"/>
              </w:rPr>
              <w:t>8</w:t>
            </w:r>
          </w:p>
        </w:tc>
      </w:tr>
      <w:tr w:rsidR="001D6746" w:rsidRPr="0052685D" w14:paraId="64EE513D" w14:textId="77777777" w:rsidTr="00573A1C">
        <w:trPr>
          <w:trHeight w:hRule="exact" w:val="567"/>
          <w:jc w:val="center"/>
        </w:trPr>
        <w:tc>
          <w:tcPr>
            <w:tcW w:w="1198" w:type="dxa"/>
            <w:tcBorders>
              <w:top w:val="single" w:sz="4" w:space="0" w:color="365F91"/>
            </w:tcBorders>
            <w:shd w:val="clear" w:color="auto" w:fill="auto"/>
          </w:tcPr>
          <w:p w14:paraId="62F6888C" w14:textId="77777777" w:rsidR="001D6746" w:rsidRPr="006545C0" w:rsidRDefault="001D6746" w:rsidP="00797D85">
            <w:pPr>
              <w:rPr>
                <w:rFonts w:ascii="Verdana" w:hAnsi="Verdana" w:cs="Arial"/>
                <w:color w:val="365F91"/>
                <w:sz w:val="18"/>
                <w:szCs w:val="18"/>
                <w:lang w:val="el-GR"/>
              </w:rPr>
            </w:pPr>
            <w:r w:rsidRPr="006545C0">
              <w:rPr>
                <w:rFonts w:ascii="Verdana" w:hAnsi="Verdana" w:cs="Arial"/>
                <w:color w:val="365F91"/>
                <w:sz w:val="18"/>
                <w:szCs w:val="18"/>
              </w:rPr>
              <w:t>10+11+12</w:t>
            </w:r>
          </w:p>
        </w:tc>
        <w:tc>
          <w:tcPr>
            <w:tcW w:w="4021" w:type="dxa"/>
            <w:tcBorders>
              <w:top w:val="single" w:sz="4" w:space="0" w:color="365F91"/>
            </w:tcBorders>
            <w:shd w:val="clear" w:color="auto" w:fill="auto"/>
          </w:tcPr>
          <w:p w14:paraId="26E15D12" w14:textId="77777777" w:rsidR="001D6746" w:rsidRPr="006545C0" w:rsidRDefault="001D6746" w:rsidP="00797D85">
            <w:pPr>
              <w:rPr>
                <w:rFonts w:ascii="Verdana" w:hAnsi="Verdana" w:cs="Arial"/>
                <w:color w:val="365F91"/>
                <w:sz w:val="18"/>
                <w:szCs w:val="18"/>
                <w:lang w:val="el-GR"/>
              </w:rPr>
            </w:pPr>
            <w:r w:rsidRPr="006545C0">
              <w:rPr>
                <w:rFonts w:ascii="Verdana" w:hAnsi="Verdana" w:cs="Arial"/>
                <w:color w:val="365F91"/>
                <w:sz w:val="18"/>
                <w:szCs w:val="18"/>
                <w:lang w:val="el-GR"/>
              </w:rPr>
              <w:t>Βιομηχανία Τροφίμων, Ποτών και Προϊόντων Καπνού</w:t>
            </w:r>
          </w:p>
        </w:tc>
        <w:tc>
          <w:tcPr>
            <w:tcW w:w="1503" w:type="dxa"/>
            <w:tcBorders>
              <w:top w:val="single" w:sz="4" w:space="0" w:color="365F91"/>
            </w:tcBorders>
            <w:shd w:val="clear" w:color="auto" w:fill="auto"/>
          </w:tcPr>
          <w:p w14:paraId="2EBC38D5" w14:textId="3914814D" w:rsidR="001D6746" w:rsidRPr="00F8449B" w:rsidRDefault="009D2181"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0</w:t>
            </w:r>
            <w:r w:rsidR="001D6746" w:rsidRPr="007C61CE">
              <w:rPr>
                <w:rFonts w:ascii="Verdana" w:hAnsi="Verdana" w:cs="Calibri"/>
                <w:color w:val="365F91"/>
                <w:sz w:val="18"/>
                <w:szCs w:val="18"/>
              </w:rPr>
              <w:t>,</w:t>
            </w:r>
            <w:r w:rsidR="00067C6E">
              <w:rPr>
                <w:rFonts w:ascii="Verdana" w:hAnsi="Verdana" w:cs="Calibri"/>
                <w:color w:val="365F91"/>
                <w:sz w:val="18"/>
                <w:szCs w:val="18"/>
                <w:lang w:val="el-GR"/>
              </w:rPr>
              <w:t>2</w:t>
            </w:r>
          </w:p>
        </w:tc>
        <w:tc>
          <w:tcPr>
            <w:tcW w:w="1502" w:type="dxa"/>
            <w:tcBorders>
              <w:top w:val="single" w:sz="4" w:space="0" w:color="365F91"/>
            </w:tcBorders>
            <w:shd w:val="clear" w:color="auto" w:fill="auto"/>
          </w:tcPr>
          <w:p w14:paraId="05DD0D30" w14:textId="1B62BA88" w:rsidR="001D6746" w:rsidRPr="001D3F86" w:rsidRDefault="001D3F86" w:rsidP="00B17732">
            <w:pPr>
              <w:ind w:right="567"/>
              <w:jc w:val="right"/>
              <w:rPr>
                <w:rFonts w:ascii="Verdana" w:hAnsi="Verdana" w:cs="Arial"/>
                <w:color w:val="365F91"/>
                <w:sz w:val="18"/>
                <w:szCs w:val="18"/>
                <w:lang w:val="el-GR"/>
              </w:rPr>
            </w:pPr>
            <w:r>
              <w:rPr>
                <w:rFonts w:ascii="Verdana" w:hAnsi="Verdana" w:cs="Calibri"/>
                <w:color w:val="365F91"/>
                <w:sz w:val="18"/>
                <w:szCs w:val="18"/>
                <w:lang w:val="el-GR"/>
              </w:rPr>
              <w:t>7</w:t>
            </w:r>
            <w:r w:rsidR="001D6746" w:rsidRPr="007C61CE">
              <w:rPr>
                <w:rFonts w:ascii="Verdana" w:hAnsi="Verdana" w:cs="Calibri"/>
                <w:color w:val="365F91"/>
                <w:sz w:val="18"/>
                <w:szCs w:val="18"/>
              </w:rPr>
              <w:t>,</w:t>
            </w:r>
            <w:r w:rsidR="004649AF">
              <w:rPr>
                <w:rFonts w:ascii="Verdana" w:hAnsi="Verdana" w:cs="Calibri"/>
                <w:color w:val="365F91"/>
                <w:sz w:val="18"/>
                <w:szCs w:val="18"/>
                <w:lang w:val="el-GR"/>
              </w:rPr>
              <w:t>1</w:t>
            </w:r>
          </w:p>
        </w:tc>
        <w:tc>
          <w:tcPr>
            <w:tcW w:w="1812" w:type="dxa"/>
            <w:tcBorders>
              <w:top w:val="single" w:sz="4" w:space="0" w:color="365F91"/>
            </w:tcBorders>
            <w:shd w:val="clear" w:color="auto" w:fill="auto"/>
          </w:tcPr>
          <w:p w14:paraId="0C4F9AB2" w14:textId="0A7F4C94" w:rsidR="001D6746" w:rsidRPr="007C61CE" w:rsidRDefault="001D6746" w:rsidP="00B17732">
            <w:pPr>
              <w:ind w:right="567"/>
              <w:jc w:val="right"/>
              <w:rPr>
                <w:rFonts w:ascii="Verdana" w:hAnsi="Verdana" w:cs="Arial"/>
                <w:color w:val="365F91"/>
                <w:sz w:val="18"/>
                <w:szCs w:val="18"/>
                <w:lang w:val="el-GR"/>
              </w:rPr>
            </w:pPr>
            <w:r>
              <w:rPr>
                <w:rFonts w:ascii="Verdana" w:hAnsi="Verdana" w:cs="Arial"/>
                <w:color w:val="365F91"/>
                <w:sz w:val="18"/>
                <w:szCs w:val="18"/>
                <w:lang w:val="el-GR"/>
              </w:rPr>
              <w:t>1</w:t>
            </w:r>
            <w:r w:rsidR="00150D17">
              <w:rPr>
                <w:rFonts w:ascii="Verdana" w:hAnsi="Verdana" w:cs="Arial"/>
                <w:color w:val="365F91"/>
                <w:sz w:val="18"/>
                <w:szCs w:val="18"/>
                <w:lang w:val="el-GR"/>
              </w:rPr>
              <w:t>0</w:t>
            </w:r>
            <w:r w:rsidRPr="007C61CE">
              <w:rPr>
                <w:rFonts w:ascii="Verdana" w:hAnsi="Verdana" w:cs="Arial"/>
                <w:color w:val="365F91"/>
                <w:sz w:val="18"/>
                <w:szCs w:val="18"/>
                <w:lang w:val="el-GR"/>
              </w:rPr>
              <w:t>,</w:t>
            </w:r>
            <w:r w:rsidR="004649AF">
              <w:rPr>
                <w:rFonts w:ascii="Verdana" w:hAnsi="Verdana" w:cs="Arial"/>
                <w:color w:val="365F91"/>
                <w:sz w:val="18"/>
                <w:szCs w:val="18"/>
                <w:lang w:val="el-GR"/>
              </w:rPr>
              <w:t>0</w:t>
            </w:r>
          </w:p>
        </w:tc>
      </w:tr>
      <w:tr w:rsidR="001D6746" w:rsidRPr="0052685D" w14:paraId="41914BE8" w14:textId="77777777" w:rsidTr="00B17732">
        <w:trPr>
          <w:trHeight w:val="510"/>
          <w:jc w:val="center"/>
        </w:trPr>
        <w:tc>
          <w:tcPr>
            <w:tcW w:w="1198" w:type="dxa"/>
            <w:shd w:val="clear" w:color="auto" w:fill="auto"/>
          </w:tcPr>
          <w:p w14:paraId="25AF824E" w14:textId="77777777" w:rsidR="001D6746" w:rsidRPr="006545C0" w:rsidRDefault="001D6746" w:rsidP="00797D85">
            <w:pPr>
              <w:rPr>
                <w:rFonts w:ascii="Verdana" w:hAnsi="Verdana" w:cs="Arial"/>
                <w:color w:val="365F91"/>
                <w:sz w:val="18"/>
                <w:szCs w:val="18"/>
                <w:lang w:val="el-GR"/>
              </w:rPr>
            </w:pPr>
            <w:r w:rsidRPr="006545C0">
              <w:rPr>
                <w:rFonts w:ascii="Verdana" w:hAnsi="Verdana" w:cs="Arial"/>
                <w:color w:val="365F91"/>
                <w:sz w:val="18"/>
                <w:szCs w:val="18"/>
              </w:rPr>
              <w:t>13+14+15</w:t>
            </w:r>
          </w:p>
        </w:tc>
        <w:tc>
          <w:tcPr>
            <w:tcW w:w="4021" w:type="dxa"/>
            <w:shd w:val="clear" w:color="auto" w:fill="auto"/>
          </w:tcPr>
          <w:p w14:paraId="5926A873" w14:textId="77777777" w:rsidR="001D6746" w:rsidRPr="006545C0" w:rsidRDefault="001D6746" w:rsidP="00797D85">
            <w:pPr>
              <w:rPr>
                <w:rFonts w:ascii="Verdana" w:hAnsi="Verdana" w:cs="Arial"/>
                <w:color w:val="365F91"/>
                <w:sz w:val="18"/>
                <w:szCs w:val="18"/>
                <w:lang w:val="el-GR"/>
              </w:rPr>
            </w:pPr>
            <w:bookmarkStart w:id="0" w:name="_Hlk144128740"/>
            <w:r w:rsidRPr="006545C0">
              <w:rPr>
                <w:rFonts w:ascii="Verdana" w:hAnsi="Verdana" w:cs="Arial"/>
                <w:color w:val="365F91"/>
                <w:sz w:val="18"/>
                <w:szCs w:val="18"/>
                <w:lang w:val="el-GR"/>
              </w:rPr>
              <w:t>Παραγωγή Κλωστοϋφαντουργικών Υλών, Ειδών Ένδυσης και Δερμάτινων Ειδών</w:t>
            </w:r>
            <w:bookmarkEnd w:id="0"/>
          </w:p>
        </w:tc>
        <w:tc>
          <w:tcPr>
            <w:tcW w:w="1503" w:type="dxa"/>
            <w:shd w:val="clear" w:color="auto" w:fill="auto"/>
          </w:tcPr>
          <w:p w14:paraId="3B1933DF" w14:textId="50850F5E" w:rsidR="001D6746" w:rsidRPr="00F8449B" w:rsidRDefault="00F6492B" w:rsidP="00B17732">
            <w:pPr>
              <w:ind w:right="567"/>
              <w:jc w:val="right"/>
              <w:rPr>
                <w:rFonts w:ascii="Verdana" w:hAnsi="Verdana" w:cs="Arial"/>
                <w:color w:val="365F91"/>
                <w:sz w:val="18"/>
                <w:szCs w:val="18"/>
                <w:lang w:val="el-GR"/>
              </w:rPr>
            </w:pPr>
            <w:r>
              <w:rPr>
                <w:rFonts w:ascii="Verdana" w:hAnsi="Verdana" w:cs="Calibri"/>
                <w:color w:val="365F91"/>
                <w:sz w:val="18"/>
                <w:szCs w:val="18"/>
                <w:lang w:val="el-GR"/>
              </w:rPr>
              <w:t>0</w:t>
            </w:r>
            <w:r w:rsidR="00AA0DA9">
              <w:rPr>
                <w:rFonts w:ascii="Verdana" w:hAnsi="Verdana" w:cs="Calibri"/>
                <w:color w:val="365F91"/>
                <w:sz w:val="18"/>
                <w:szCs w:val="18"/>
                <w:lang w:val="el-GR"/>
              </w:rPr>
              <w:t>,</w:t>
            </w:r>
            <w:r w:rsidR="007350DD">
              <w:rPr>
                <w:rFonts w:ascii="Verdana" w:hAnsi="Verdana" w:cs="Calibri"/>
                <w:color w:val="365F91"/>
                <w:sz w:val="18"/>
                <w:szCs w:val="18"/>
                <w:lang w:val="el-GR"/>
              </w:rPr>
              <w:t>6</w:t>
            </w:r>
          </w:p>
        </w:tc>
        <w:tc>
          <w:tcPr>
            <w:tcW w:w="1502" w:type="dxa"/>
            <w:shd w:val="clear" w:color="auto" w:fill="auto"/>
          </w:tcPr>
          <w:p w14:paraId="50E7C1A9" w14:textId="7CD32EC9" w:rsidR="001D6746" w:rsidRPr="004649AF" w:rsidRDefault="004649AF" w:rsidP="00B17732">
            <w:pPr>
              <w:ind w:right="567"/>
              <w:jc w:val="right"/>
              <w:rPr>
                <w:rFonts w:ascii="Verdana" w:hAnsi="Verdana" w:cs="Arial"/>
                <w:color w:val="365F91"/>
                <w:sz w:val="18"/>
                <w:szCs w:val="18"/>
                <w:lang w:val="el-GR"/>
              </w:rPr>
            </w:pPr>
            <w:r>
              <w:rPr>
                <w:rFonts w:ascii="Verdana" w:hAnsi="Verdana" w:cs="Calibri"/>
                <w:color w:val="365F91"/>
                <w:sz w:val="18"/>
                <w:szCs w:val="18"/>
                <w:lang w:val="el-GR"/>
              </w:rPr>
              <w:t>1</w:t>
            </w:r>
            <w:r w:rsidR="001D6746" w:rsidRPr="006545C0">
              <w:rPr>
                <w:rFonts w:ascii="Verdana" w:hAnsi="Verdana" w:cs="Calibri"/>
                <w:color w:val="365F91"/>
                <w:sz w:val="18"/>
                <w:szCs w:val="18"/>
              </w:rPr>
              <w:t>,</w:t>
            </w:r>
            <w:r>
              <w:rPr>
                <w:rFonts w:ascii="Verdana" w:hAnsi="Verdana" w:cs="Calibri"/>
                <w:color w:val="365F91"/>
                <w:sz w:val="18"/>
                <w:szCs w:val="18"/>
                <w:lang w:val="el-GR"/>
              </w:rPr>
              <w:t>8</w:t>
            </w:r>
          </w:p>
        </w:tc>
        <w:tc>
          <w:tcPr>
            <w:tcW w:w="1812" w:type="dxa"/>
            <w:shd w:val="clear" w:color="auto" w:fill="auto"/>
          </w:tcPr>
          <w:p w14:paraId="65FD4D74" w14:textId="09D0B7B0" w:rsidR="001D6746" w:rsidRPr="006545C0" w:rsidRDefault="007543AB" w:rsidP="00B17732">
            <w:pPr>
              <w:ind w:right="56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1D6746">
              <w:rPr>
                <w:rFonts w:ascii="Verdana" w:eastAsia="Malgun Gothic" w:hAnsi="Verdana" w:cs="Arial"/>
                <w:color w:val="365F91"/>
                <w:sz w:val="18"/>
                <w:szCs w:val="18"/>
                <w:lang w:val="el-GR"/>
              </w:rPr>
              <w:t>,</w:t>
            </w:r>
            <w:r w:rsidR="001D3F86">
              <w:rPr>
                <w:rFonts w:ascii="Verdana" w:eastAsia="Malgun Gothic" w:hAnsi="Verdana" w:cs="Arial"/>
                <w:color w:val="365F91"/>
                <w:sz w:val="18"/>
                <w:szCs w:val="18"/>
                <w:lang w:val="el-GR"/>
              </w:rPr>
              <w:t>0</w:t>
            </w:r>
          </w:p>
        </w:tc>
      </w:tr>
      <w:tr w:rsidR="001D6746" w:rsidRPr="0052685D" w14:paraId="3A93E3F7" w14:textId="77777777" w:rsidTr="00B17732">
        <w:trPr>
          <w:trHeight w:val="794"/>
          <w:jc w:val="center"/>
        </w:trPr>
        <w:tc>
          <w:tcPr>
            <w:tcW w:w="1198" w:type="dxa"/>
            <w:shd w:val="clear" w:color="auto" w:fill="auto"/>
          </w:tcPr>
          <w:p w14:paraId="7E19EB47"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hAnsi="Verdana" w:cs="Arial"/>
                <w:color w:val="365F91"/>
                <w:sz w:val="18"/>
                <w:szCs w:val="18"/>
                <w:lang w:val="el-GR"/>
              </w:rPr>
              <w:t>16</w:t>
            </w:r>
          </w:p>
        </w:tc>
        <w:tc>
          <w:tcPr>
            <w:tcW w:w="4021" w:type="dxa"/>
            <w:shd w:val="clear" w:color="auto" w:fill="auto"/>
          </w:tcPr>
          <w:p w14:paraId="4364077E"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eastAsia="Malgun Gothic" w:hAnsi="Verdana" w:cs="Arial"/>
                <w:color w:val="365F91"/>
                <w:sz w:val="18"/>
                <w:szCs w:val="18"/>
                <w:lang w:val="el-GR"/>
              </w:rPr>
              <w:t>Βιομηχανία Ξύλου και Κατασκευή Προϊόντων από Ξύλο και Φελλό, εκτός από Έπιπλα</w:t>
            </w:r>
          </w:p>
        </w:tc>
        <w:tc>
          <w:tcPr>
            <w:tcW w:w="1503" w:type="dxa"/>
            <w:shd w:val="clear" w:color="auto" w:fill="auto"/>
          </w:tcPr>
          <w:p w14:paraId="6F803A9F" w14:textId="19C4CCCA" w:rsidR="001D6746" w:rsidRPr="00067C6E" w:rsidRDefault="001D6746" w:rsidP="00B17732">
            <w:pPr>
              <w:ind w:right="567"/>
              <w:jc w:val="right"/>
              <w:rPr>
                <w:rFonts w:ascii="Verdana" w:hAnsi="Verdana" w:cs="Arial"/>
                <w:color w:val="365F91"/>
                <w:sz w:val="18"/>
                <w:szCs w:val="18"/>
                <w:lang w:val="el-GR"/>
              </w:rPr>
            </w:pPr>
            <w:r>
              <w:rPr>
                <w:rFonts w:ascii="Verdana" w:hAnsi="Verdana" w:cs="Calibri"/>
                <w:color w:val="365F91"/>
                <w:sz w:val="18"/>
                <w:szCs w:val="18"/>
                <w:lang w:val="el-GR"/>
              </w:rPr>
              <w:t>0</w:t>
            </w:r>
            <w:r w:rsidRPr="007F2A3F">
              <w:rPr>
                <w:rFonts w:ascii="Verdana" w:hAnsi="Verdana" w:cs="Calibri"/>
                <w:color w:val="365F91"/>
                <w:sz w:val="18"/>
                <w:szCs w:val="18"/>
              </w:rPr>
              <w:t>,</w:t>
            </w:r>
            <w:r w:rsidR="007350DD">
              <w:rPr>
                <w:rFonts w:ascii="Verdana" w:hAnsi="Verdana" w:cs="Calibri"/>
                <w:color w:val="365F91"/>
                <w:sz w:val="18"/>
                <w:szCs w:val="18"/>
                <w:lang w:val="el-GR"/>
              </w:rPr>
              <w:t>9</w:t>
            </w:r>
          </w:p>
        </w:tc>
        <w:tc>
          <w:tcPr>
            <w:tcW w:w="1502" w:type="dxa"/>
            <w:shd w:val="clear" w:color="auto" w:fill="auto"/>
          </w:tcPr>
          <w:p w14:paraId="2555DB67" w14:textId="1B4472DF" w:rsidR="001D6746" w:rsidRPr="006545C0" w:rsidRDefault="001D3F86"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0</w:t>
            </w:r>
            <w:r w:rsidR="001D6746">
              <w:rPr>
                <w:rFonts w:ascii="Verdana" w:hAnsi="Verdana" w:cs="Calibri"/>
                <w:color w:val="365F91"/>
                <w:sz w:val="18"/>
                <w:szCs w:val="18"/>
                <w:lang w:val="el-GR"/>
              </w:rPr>
              <w:t>,</w:t>
            </w:r>
            <w:r w:rsidR="004649AF">
              <w:rPr>
                <w:rFonts w:ascii="Verdana" w:hAnsi="Verdana" w:cs="Calibri"/>
                <w:color w:val="365F91"/>
                <w:sz w:val="18"/>
                <w:szCs w:val="18"/>
                <w:lang w:val="el-GR"/>
              </w:rPr>
              <w:t>9</w:t>
            </w:r>
          </w:p>
        </w:tc>
        <w:tc>
          <w:tcPr>
            <w:tcW w:w="1812" w:type="dxa"/>
            <w:shd w:val="clear" w:color="auto" w:fill="auto"/>
          </w:tcPr>
          <w:p w14:paraId="69CEB8C9" w14:textId="704BC5F2" w:rsidR="001D6746" w:rsidRPr="00605C7C" w:rsidRDefault="004649AF" w:rsidP="00B17732">
            <w:pPr>
              <w:ind w:right="567"/>
              <w:jc w:val="right"/>
              <w:rPr>
                <w:rFonts w:ascii="Verdana" w:hAnsi="Verdana" w:cs="Arial"/>
                <w:color w:val="365F91"/>
                <w:sz w:val="18"/>
                <w:szCs w:val="18"/>
              </w:rPr>
            </w:pPr>
            <w:r>
              <w:rPr>
                <w:rFonts w:ascii="Verdana" w:hAnsi="Verdana" w:cs="Arial"/>
                <w:color w:val="365F91"/>
                <w:sz w:val="18"/>
                <w:szCs w:val="18"/>
                <w:lang w:val="el-GR"/>
              </w:rPr>
              <w:t>4</w:t>
            </w:r>
            <w:r w:rsidR="001D6746">
              <w:rPr>
                <w:rFonts w:ascii="Verdana" w:hAnsi="Verdana" w:cs="Arial"/>
                <w:color w:val="365F91"/>
                <w:sz w:val="18"/>
                <w:szCs w:val="18"/>
                <w:lang w:val="el-GR"/>
              </w:rPr>
              <w:t>,</w:t>
            </w:r>
            <w:r>
              <w:rPr>
                <w:rFonts w:ascii="Verdana" w:hAnsi="Verdana" w:cs="Arial"/>
                <w:color w:val="365F91"/>
                <w:sz w:val="18"/>
                <w:szCs w:val="18"/>
                <w:lang w:val="el-GR"/>
              </w:rPr>
              <w:t>6</w:t>
            </w:r>
          </w:p>
        </w:tc>
      </w:tr>
      <w:tr w:rsidR="001D6746" w:rsidRPr="0052685D" w14:paraId="5832FF02" w14:textId="77777777" w:rsidTr="00B17732">
        <w:trPr>
          <w:trHeight w:val="510"/>
          <w:jc w:val="center"/>
        </w:trPr>
        <w:tc>
          <w:tcPr>
            <w:tcW w:w="1198" w:type="dxa"/>
            <w:shd w:val="clear" w:color="auto" w:fill="auto"/>
          </w:tcPr>
          <w:p w14:paraId="569D589D"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hAnsi="Verdana" w:cs="Arial"/>
                <w:color w:val="365F91"/>
                <w:sz w:val="18"/>
                <w:szCs w:val="18"/>
              </w:rPr>
              <w:t>17+18</w:t>
            </w:r>
          </w:p>
        </w:tc>
        <w:tc>
          <w:tcPr>
            <w:tcW w:w="4021" w:type="dxa"/>
            <w:shd w:val="clear" w:color="auto" w:fill="auto"/>
          </w:tcPr>
          <w:p w14:paraId="6D5D6FBA" w14:textId="77777777" w:rsidR="001D6746" w:rsidRPr="006545C0" w:rsidRDefault="001D6746" w:rsidP="009503AA">
            <w:pPr>
              <w:rPr>
                <w:rFonts w:ascii="Verdana" w:eastAsia="Malgun Gothic" w:hAnsi="Verdana" w:cs="Arial"/>
                <w:color w:val="365F91"/>
                <w:sz w:val="18"/>
                <w:szCs w:val="18"/>
                <w:lang w:val="el-GR"/>
              </w:rPr>
            </w:pPr>
            <w:r w:rsidRPr="006545C0">
              <w:rPr>
                <w:rFonts w:ascii="Verdana" w:eastAsia="Malgun Gothic" w:hAnsi="Verdana" w:cs="Arial"/>
                <w:color w:val="365F91"/>
                <w:sz w:val="18"/>
                <w:szCs w:val="18"/>
                <w:lang w:val="el-GR"/>
              </w:rPr>
              <w:t>Κατασκευή Χαρτιού και Προϊόντων από Χαρτί και Εκτυπώσεις</w:t>
            </w:r>
          </w:p>
        </w:tc>
        <w:tc>
          <w:tcPr>
            <w:tcW w:w="1503" w:type="dxa"/>
            <w:shd w:val="clear" w:color="auto" w:fill="auto"/>
          </w:tcPr>
          <w:p w14:paraId="3494139A" w14:textId="18A82055" w:rsidR="001D6746" w:rsidRPr="00067C6E" w:rsidRDefault="00067C6E" w:rsidP="00B17732">
            <w:pPr>
              <w:ind w:right="567"/>
              <w:jc w:val="right"/>
              <w:rPr>
                <w:rFonts w:ascii="Verdana" w:hAnsi="Verdana" w:cs="Arial"/>
                <w:color w:val="365F91"/>
                <w:sz w:val="18"/>
                <w:szCs w:val="18"/>
                <w:lang w:val="el-GR"/>
              </w:rPr>
            </w:pPr>
            <w:r>
              <w:rPr>
                <w:rFonts w:ascii="Verdana" w:hAnsi="Verdana" w:cs="Calibri"/>
                <w:color w:val="365F91"/>
                <w:sz w:val="18"/>
                <w:szCs w:val="18"/>
                <w:lang w:val="el-GR"/>
              </w:rPr>
              <w:t>-</w:t>
            </w:r>
            <w:r w:rsidR="00F8449B">
              <w:rPr>
                <w:rFonts w:ascii="Verdana" w:hAnsi="Verdana" w:cs="Calibri"/>
                <w:color w:val="365F91"/>
                <w:sz w:val="18"/>
                <w:szCs w:val="18"/>
                <w:lang w:val="el-GR"/>
              </w:rPr>
              <w:t>0</w:t>
            </w:r>
            <w:r w:rsidR="001D6746" w:rsidRPr="00CF3284">
              <w:rPr>
                <w:rFonts w:ascii="Verdana" w:hAnsi="Verdana" w:cs="Calibri"/>
                <w:color w:val="365F91"/>
                <w:sz w:val="18"/>
                <w:szCs w:val="18"/>
              </w:rPr>
              <w:t>,</w:t>
            </w:r>
            <w:r w:rsidR="007350DD">
              <w:rPr>
                <w:rFonts w:ascii="Verdana" w:hAnsi="Verdana" w:cs="Calibri"/>
                <w:color w:val="365F91"/>
                <w:sz w:val="18"/>
                <w:szCs w:val="18"/>
                <w:lang w:val="el-GR"/>
              </w:rPr>
              <w:t>5</w:t>
            </w:r>
          </w:p>
        </w:tc>
        <w:tc>
          <w:tcPr>
            <w:tcW w:w="1502" w:type="dxa"/>
            <w:shd w:val="clear" w:color="auto" w:fill="auto"/>
          </w:tcPr>
          <w:p w14:paraId="2FC0DD7A" w14:textId="634B4E3A" w:rsidR="001D6746" w:rsidRPr="00376D62" w:rsidRDefault="00376D62" w:rsidP="00B17732">
            <w:pPr>
              <w:ind w:right="567"/>
              <w:jc w:val="right"/>
              <w:rPr>
                <w:rFonts w:ascii="Verdana" w:hAnsi="Verdana" w:cs="Arial"/>
                <w:color w:val="365F91"/>
                <w:sz w:val="18"/>
                <w:szCs w:val="18"/>
                <w:lang w:val="el-GR"/>
              </w:rPr>
            </w:pPr>
            <w:r>
              <w:rPr>
                <w:rFonts w:ascii="Verdana" w:hAnsi="Verdana" w:cs="Calibri"/>
                <w:color w:val="365F91"/>
                <w:sz w:val="18"/>
                <w:szCs w:val="18"/>
                <w:lang w:val="el-GR"/>
              </w:rPr>
              <w:t>2</w:t>
            </w:r>
            <w:r w:rsidR="001D6746" w:rsidRPr="00CF3284">
              <w:rPr>
                <w:rFonts w:ascii="Verdana" w:hAnsi="Verdana" w:cs="Calibri"/>
                <w:color w:val="365F91"/>
                <w:sz w:val="18"/>
                <w:szCs w:val="18"/>
              </w:rPr>
              <w:t>,</w:t>
            </w:r>
            <w:r w:rsidR="004649AF">
              <w:rPr>
                <w:rFonts w:ascii="Verdana" w:hAnsi="Verdana" w:cs="Calibri"/>
                <w:color w:val="365F91"/>
                <w:sz w:val="18"/>
                <w:szCs w:val="18"/>
                <w:lang w:val="el-GR"/>
              </w:rPr>
              <w:t>3</w:t>
            </w:r>
          </w:p>
        </w:tc>
        <w:tc>
          <w:tcPr>
            <w:tcW w:w="1812" w:type="dxa"/>
            <w:shd w:val="clear" w:color="auto" w:fill="auto"/>
          </w:tcPr>
          <w:p w14:paraId="14FD65B1" w14:textId="67CD1E71" w:rsidR="001D6746" w:rsidRPr="00CF3284" w:rsidRDefault="004649AF" w:rsidP="00B17732">
            <w:pPr>
              <w:ind w:right="56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w:t>
            </w:r>
            <w:r w:rsidR="001D6746" w:rsidRPr="00CF3284">
              <w:rPr>
                <w:rFonts w:ascii="Verdana" w:eastAsia="Malgun Gothic" w:hAnsi="Verdana" w:cs="Arial"/>
                <w:color w:val="365F91"/>
                <w:sz w:val="18"/>
                <w:szCs w:val="18"/>
                <w:lang w:val="el-GR"/>
              </w:rPr>
              <w:t>,</w:t>
            </w:r>
            <w:r w:rsidR="007543AB">
              <w:rPr>
                <w:rFonts w:ascii="Verdana" w:eastAsia="Malgun Gothic" w:hAnsi="Verdana" w:cs="Arial"/>
                <w:color w:val="365F91"/>
                <w:sz w:val="18"/>
                <w:szCs w:val="18"/>
                <w:lang w:val="el-GR"/>
              </w:rPr>
              <w:t>1</w:t>
            </w:r>
          </w:p>
        </w:tc>
      </w:tr>
      <w:tr w:rsidR="001D6746" w:rsidRPr="0052685D" w14:paraId="04D34F63" w14:textId="77777777" w:rsidTr="00B17732">
        <w:trPr>
          <w:trHeight w:val="964"/>
          <w:jc w:val="center"/>
        </w:trPr>
        <w:tc>
          <w:tcPr>
            <w:tcW w:w="1198" w:type="dxa"/>
            <w:shd w:val="clear" w:color="auto" w:fill="auto"/>
          </w:tcPr>
          <w:p w14:paraId="376DC30C"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hAnsi="Verdana" w:cs="Arial"/>
                <w:color w:val="365F91"/>
                <w:sz w:val="18"/>
                <w:szCs w:val="18"/>
              </w:rPr>
              <w:t>19+20+21</w:t>
            </w:r>
          </w:p>
        </w:tc>
        <w:tc>
          <w:tcPr>
            <w:tcW w:w="4021" w:type="dxa"/>
            <w:shd w:val="clear" w:color="auto" w:fill="auto"/>
          </w:tcPr>
          <w:p w14:paraId="08E07C9A"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eastAsia="Malgun Gothic" w:hAnsi="Verdana" w:cs="Arial"/>
                <w:color w:val="365F91"/>
                <w:sz w:val="18"/>
                <w:szCs w:val="18"/>
                <w:lang w:val="el-GR"/>
              </w:rPr>
              <w:t>Παραγωγή Προϊόντων Διύλισης Πετρελαίου, Χημικών Ουσιών και Προϊόντων και Φαρμακευτικών Προϊόντων και Σκευασμάτων</w:t>
            </w:r>
          </w:p>
        </w:tc>
        <w:tc>
          <w:tcPr>
            <w:tcW w:w="1503" w:type="dxa"/>
            <w:shd w:val="clear" w:color="auto" w:fill="auto"/>
          </w:tcPr>
          <w:p w14:paraId="2718E03C" w14:textId="5AF14D74" w:rsidR="001D6746" w:rsidRPr="007350DD" w:rsidRDefault="007350DD"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w:t>
            </w:r>
            <w:r w:rsidR="004E43D7">
              <w:rPr>
                <w:rFonts w:ascii="Verdana" w:hAnsi="Verdana" w:cs="Calibri"/>
                <w:color w:val="365F91"/>
                <w:sz w:val="18"/>
                <w:szCs w:val="18"/>
              </w:rPr>
              <w:t>0</w:t>
            </w:r>
            <w:r w:rsidR="001D6746" w:rsidRPr="007F2A3F">
              <w:rPr>
                <w:rFonts w:ascii="Verdana" w:hAnsi="Verdana" w:cs="Calibri"/>
                <w:color w:val="365F91"/>
                <w:sz w:val="18"/>
                <w:szCs w:val="18"/>
              </w:rPr>
              <w:t>,</w:t>
            </w:r>
            <w:r>
              <w:rPr>
                <w:rFonts w:ascii="Verdana" w:hAnsi="Verdana" w:cs="Calibri"/>
                <w:color w:val="365F91"/>
                <w:sz w:val="18"/>
                <w:szCs w:val="18"/>
                <w:lang w:val="el-GR"/>
              </w:rPr>
              <w:t>1</w:t>
            </w:r>
          </w:p>
        </w:tc>
        <w:tc>
          <w:tcPr>
            <w:tcW w:w="1502" w:type="dxa"/>
            <w:shd w:val="clear" w:color="auto" w:fill="auto"/>
          </w:tcPr>
          <w:p w14:paraId="005F31CC" w14:textId="32E306FE" w:rsidR="001D6746" w:rsidRPr="004649AF" w:rsidRDefault="00376D62"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1</w:t>
            </w:r>
            <w:r w:rsidR="001D6746" w:rsidRPr="006545C0">
              <w:rPr>
                <w:rFonts w:ascii="Verdana" w:hAnsi="Verdana" w:cs="Calibri"/>
                <w:color w:val="365F91"/>
                <w:sz w:val="18"/>
                <w:szCs w:val="18"/>
              </w:rPr>
              <w:t>,</w:t>
            </w:r>
            <w:r w:rsidR="004649AF">
              <w:rPr>
                <w:rFonts w:ascii="Verdana" w:hAnsi="Verdana" w:cs="Calibri"/>
                <w:color w:val="365F91"/>
                <w:sz w:val="18"/>
                <w:szCs w:val="18"/>
                <w:lang w:val="el-GR"/>
              </w:rPr>
              <w:t>4</w:t>
            </w:r>
          </w:p>
        </w:tc>
        <w:tc>
          <w:tcPr>
            <w:tcW w:w="1812" w:type="dxa"/>
            <w:shd w:val="clear" w:color="auto" w:fill="auto"/>
          </w:tcPr>
          <w:p w14:paraId="5F0603F9" w14:textId="536390C1" w:rsidR="001D6746" w:rsidRPr="006545C0" w:rsidRDefault="004649AF" w:rsidP="00B17732">
            <w:pPr>
              <w:ind w:right="567"/>
              <w:jc w:val="right"/>
              <w:rPr>
                <w:rFonts w:ascii="Verdana" w:hAnsi="Verdana" w:cs="Arial"/>
                <w:color w:val="365F91"/>
                <w:sz w:val="18"/>
                <w:szCs w:val="18"/>
                <w:lang w:val="el-GR"/>
              </w:rPr>
            </w:pPr>
            <w:r>
              <w:rPr>
                <w:rFonts w:ascii="Verdana" w:hAnsi="Verdana" w:cs="Arial"/>
                <w:color w:val="365F91"/>
                <w:sz w:val="18"/>
                <w:szCs w:val="18"/>
                <w:lang w:val="el-GR"/>
              </w:rPr>
              <w:t>3</w:t>
            </w:r>
            <w:r w:rsidR="001D6746">
              <w:rPr>
                <w:rFonts w:ascii="Verdana" w:hAnsi="Verdana" w:cs="Arial"/>
                <w:color w:val="365F91"/>
                <w:sz w:val="18"/>
                <w:szCs w:val="18"/>
                <w:lang w:val="el-GR"/>
              </w:rPr>
              <w:t>,</w:t>
            </w:r>
            <w:r>
              <w:rPr>
                <w:rFonts w:ascii="Verdana" w:hAnsi="Verdana" w:cs="Arial"/>
                <w:color w:val="365F91"/>
                <w:sz w:val="18"/>
                <w:szCs w:val="18"/>
                <w:lang w:val="el-GR"/>
              </w:rPr>
              <w:t>8</w:t>
            </w:r>
          </w:p>
        </w:tc>
      </w:tr>
      <w:tr w:rsidR="001D6746" w:rsidRPr="0052685D" w14:paraId="75F0539C" w14:textId="77777777" w:rsidTr="00B17732">
        <w:trPr>
          <w:trHeight w:val="510"/>
          <w:jc w:val="center"/>
        </w:trPr>
        <w:tc>
          <w:tcPr>
            <w:tcW w:w="1198" w:type="dxa"/>
            <w:shd w:val="clear" w:color="auto" w:fill="auto"/>
          </w:tcPr>
          <w:p w14:paraId="3999485B"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hAnsi="Verdana" w:cs="Arial"/>
                <w:color w:val="365F91"/>
                <w:sz w:val="18"/>
                <w:szCs w:val="18"/>
              </w:rPr>
              <w:t>22</w:t>
            </w:r>
          </w:p>
        </w:tc>
        <w:tc>
          <w:tcPr>
            <w:tcW w:w="4021" w:type="dxa"/>
            <w:shd w:val="clear" w:color="auto" w:fill="auto"/>
          </w:tcPr>
          <w:p w14:paraId="48799829"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eastAsia="Malgun Gothic" w:hAnsi="Verdana" w:cs="Arial"/>
                <w:color w:val="365F91"/>
                <w:sz w:val="18"/>
                <w:szCs w:val="18"/>
                <w:lang w:val="el-GR"/>
              </w:rPr>
              <w:t>Κατασκευή Προϊόντων από Ελαστικό και Πλαστικές Ύλες</w:t>
            </w:r>
          </w:p>
        </w:tc>
        <w:tc>
          <w:tcPr>
            <w:tcW w:w="1503" w:type="dxa"/>
            <w:shd w:val="clear" w:color="auto" w:fill="auto"/>
          </w:tcPr>
          <w:p w14:paraId="7BCF3335" w14:textId="75FB87C9" w:rsidR="001D6746" w:rsidRPr="006545C0" w:rsidRDefault="001D6746"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0</w:t>
            </w:r>
            <w:r w:rsidRPr="006545C0">
              <w:rPr>
                <w:rFonts w:ascii="Verdana" w:hAnsi="Verdana" w:cs="Calibri"/>
                <w:color w:val="365F91"/>
                <w:sz w:val="18"/>
                <w:szCs w:val="18"/>
                <w:lang w:val="el-GR"/>
              </w:rPr>
              <w:t>,</w:t>
            </w:r>
            <w:r w:rsidR="007350DD">
              <w:rPr>
                <w:rFonts w:ascii="Verdana" w:hAnsi="Verdana" w:cs="Calibri"/>
                <w:color w:val="365F91"/>
                <w:sz w:val="18"/>
                <w:szCs w:val="18"/>
                <w:lang w:val="el-GR"/>
              </w:rPr>
              <w:t>0</w:t>
            </w:r>
          </w:p>
        </w:tc>
        <w:tc>
          <w:tcPr>
            <w:tcW w:w="1502" w:type="dxa"/>
            <w:shd w:val="clear" w:color="auto" w:fill="auto"/>
          </w:tcPr>
          <w:p w14:paraId="56EC820C" w14:textId="0C52171F" w:rsidR="001D6746" w:rsidRPr="00376D62" w:rsidRDefault="00376D62" w:rsidP="00B17732">
            <w:pPr>
              <w:ind w:right="567"/>
              <w:jc w:val="right"/>
              <w:rPr>
                <w:rFonts w:ascii="Verdana" w:hAnsi="Verdana" w:cs="Arial"/>
                <w:color w:val="365F91"/>
                <w:sz w:val="18"/>
                <w:szCs w:val="18"/>
                <w:lang w:val="el-GR"/>
              </w:rPr>
            </w:pPr>
            <w:r>
              <w:rPr>
                <w:rFonts w:ascii="Verdana" w:hAnsi="Verdana" w:cs="Calibri"/>
                <w:color w:val="365F91"/>
                <w:sz w:val="18"/>
                <w:szCs w:val="18"/>
                <w:lang w:val="el-GR"/>
              </w:rPr>
              <w:t>0</w:t>
            </w:r>
            <w:r w:rsidR="001D6746" w:rsidRPr="006545C0">
              <w:rPr>
                <w:rFonts w:ascii="Verdana" w:hAnsi="Verdana" w:cs="Calibri"/>
                <w:color w:val="365F91"/>
                <w:sz w:val="18"/>
                <w:szCs w:val="18"/>
              </w:rPr>
              <w:t>,</w:t>
            </w:r>
            <w:r>
              <w:rPr>
                <w:rFonts w:ascii="Verdana" w:hAnsi="Verdana" w:cs="Calibri"/>
                <w:color w:val="365F91"/>
                <w:sz w:val="18"/>
                <w:szCs w:val="18"/>
                <w:lang w:val="el-GR"/>
              </w:rPr>
              <w:t>8</w:t>
            </w:r>
          </w:p>
        </w:tc>
        <w:tc>
          <w:tcPr>
            <w:tcW w:w="1812" w:type="dxa"/>
            <w:shd w:val="clear" w:color="auto" w:fill="auto"/>
          </w:tcPr>
          <w:p w14:paraId="4A45E1B2" w14:textId="39C23051" w:rsidR="001D6746" w:rsidRPr="007C47B1" w:rsidRDefault="004649AF" w:rsidP="00B17732">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w:t>
            </w:r>
            <w:r w:rsidR="001D674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w:t>
            </w:r>
          </w:p>
        </w:tc>
      </w:tr>
      <w:tr w:rsidR="001D6746" w:rsidRPr="0052685D" w14:paraId="2A35A86C" w14:textId="77777777" w:rsidTr="00B17732">
        <w:trPr>
          <w:trHeight w:val="510"/>
          <w:jc w:val="center"/>
        </w:trPr>
        <w:tc>
          <w:tcPr>
            <w:tcW w:w="1198" w:type="dxa"/>
            <w:shd w:val="clear" w:color="auto" w:fill="auto"/>
          </w:tcPr>
          <w:p w14:paraId="1FC481BB"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hAnsi="Verdana" w:cs="Arial"/>
                <w:color w:val="365F91"/>
                <w:sz w:val="18"/>
                <w:szCs w:val="18"/>
              </w:rPr>
              <w:t>23</w:t>
            </w:r>
          </w:p>
        </w:tc>
        <w:tc>
          <w:tcPr>
            <w:tcW w:w="4021" w:type="dxa"/>
            <w:shd w:val="clear" w:color="auto" w:fill="auto"/>
          </w:tcPr>
          <w:p w14:paraId="50B1B8BA"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eastAsia="Malgun Gothic" w:hAnsi="Verdana" w:cs="Arial"/>
                <w:color w:val="365F91"/>
                <w:sz w:val="18"/>
                <w:szCs w:val="18"/>
                <w:lang w:val="el-GR"/>
              </w:rPr>
              <w:t>Παραγωγή Άλλων Μη Μεταλλικών Ορυκτών Προϊόντων</w:t>
            </w:r>
          </w:p>
        </w:tc>
        <w:tc>
          <w:tcPr>
            <w:tcW w:w="1503" w:type="dxa"/>
            <w:shd w:val="clear" w:color="auto" w:fill="auto"/>
          </w:tcPr>
          <w:p w14:paraId="4D089096" w14:textId="6C8E5C6B" w:rsidR="001D6746" w:rsidRPr="006545C0" w:rsidRDefault="00376D62"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0</w:t>
            </w:r>
            <w:r w:rsidR="003820B1">
              <w:rPr>
                <w:rFonts w:ascii="Verdana" w:hAnsi="Verdana" w:cs="Calibri"/>
                <w:color w:val="365F91"/>
                <w:sz w:val="18"/>
                <w:szCs w:val="18"/>
                <w:lang w:val="el-GR"/>
              </w:rPr>
              <w:t>,</w:t>
            </w:r>
            <w:r>
              <w:rPr>
                <w:rFonts w:ascii="Verdana" w:hAnsi="Verdana" w:cs="Calibri"/>
                <w:color w:val="365F91"/>
                <w:sz w:val="18"/>
                <w:szCs w:val="18"/>
                <w:lang w:val="el-GR"/>
              </w:rPr>
              <w:t>0</w:t>
            </w:r>
          </w:p>
        </w:tc>
        <w:tc>
          <w:tcPr>
            <w:tcW w:w="1502" w:type="dxa"/>
            <w:shd w:val="clear" w:color="auto" w:fill="auto"/>
          </w:tcPr>
          <w:p w14:paraId="5C9F9C3D" w14:textId="7F295494" w:rsidR="001D6746" w:rsidRPr="004649AF" w:rsidRDefault="004649AF"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8</w:t>
            </w:r>
            <w:r w:rsidR="001D6746" w:rsidRPr="006545C0">
              <w:rPr>
                <w:rFonts w:ascii="Verdana" w:hAnsi="Verdana" w:cs="Calibri"/>
                <w:color w:val="365F91"/>
                <w:sz w:val="18"/>
                <w:szCs w:val="18"/>
              </w:rPr>
              <w:t>,</w:t>
            </w:r>
            <w:r>
              <w:rPr>
                <w:rFonts w:ascii="Verdana" w:hAnsi="Verdana" w:cs="Calibri"/>
                <w:color w:val="365F91"/>
                <w:sz w:val="18"/>
                <w:szCs w:val="18"/>
                <w:lang w:val="el-GR"/>
              </w:rPr>
              <w:t>6</w:t>
            </w:r>
          </w:p>
        </w:tc>
        <w:tc>
          <w:tcPr>
            <w:tcW w:w="1812" w:type="dxa"/>
            <w:shd w:val="clear" w:color="auto" w:fill="auto"/>
          </w:tcPr>
          <w:p w14:paraId="7239B084" w14:textId="60AD643F" w:rsidR="001D6746" w:rsidRPr="006545C0" w:rsidRDefault="001D3F86" w:rsidP="00B17732">
            <w:pPr>
              <w:ind w:right="567"/>
              <w:jc w:val="right"/>
              <w:rPr>
                <w:rFonts w:ascii="Verdana" w:hAnsi="Verdana" w:cs="Arial"/>
                <w:color w:val="365F91"/>
                <w:sz w:val="18"/>
                <w:szCs w:val="18"/>
                <w:lang w:val="el-GR"/>
              </w:rPr>
            </w:pPr>
            <w:r>
              <w:rPr>
                <w:rFonts w:ascii="Verdana" w:hAnsi="Verdana" w:cs="Arial"/>
                <w:color w:val="365F91"/>
                <w:sz w:val="18"/>
                <w:szCs w:val="18"/>
                <w:lang w:val="el-GR"/>
              </w:rPr>
              <w:t>1</w:t>
            </w:r>
            <w:r w:rsidR="004649AF">
              <w:rPr>
                <w:rFonts w:ascii="Verdana" w:hAnsi="Verdana" w:cs="Arial"/>
                <w:color w:val="365F91"/>
                <w:sz w:val="18"/>
                <w:szCs w:val="18"/>
                <w:lang w:val="el-GR"/>
              </w:rPr>
              <w:t>6</w:t>
            </w:r>
            <w:r w:rsidR="001D6746">
              <w:rPr>
                <w:rFonts w:ascii="Verdana" w:hAnsi="Verdana" w:cs="Arial"/>
                <w:color w:val="365F91"/>
                <w:sz w:val="18"/>
                <w:szCs w:val="18"/>
                <w:lang w:val="el-GR"/>
              </w:rPr>
              <w:t>,</w:t>
            </w:r>
            <w:r w:rsidR="004649AF">
              <w:rPr>
                <w:rFonts w:ascii="Verdana" w:hAnsi="Verdana" w:cs="Arial"/>
                <w:color w:val="365F91"/>
                <w:sz w:val="18"/>
                <w:szCs w:val="18"/>
                <w:lang w:val="el-GR"/>
              </w:rPr>
              <w:t>3</w:t>
            </w:r>
          </w:p>
        </w:tc>
      </w:tr>
      <w:tr w:rsidR="001D6746" w:rsidRPr="0052685D" w14:paraId="4EDB269F" w14:textId="77777777" w:rsidTr="00B17732">
        <w:trPr>
          <w:trHeight w:val="510"/>
          <w:jc w:val="center"/>
        </w:trPr>
        <w:tc>
          <w:tcPr>
            <w:tcW w:w="1198" w:type="dxa"/>
            <w:shd w:val="clear" w:color="auto" w:fill="auto"/>
          </w:tcPr>
          <w:p w14:paraId="678B036F"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hAnsi="Verdana" w:cs="Arial"/>
                <w:color w:val="365F91"/>
                <w:sz w:val="18"/>
                <w:szCs w:val="18"/>
              </w:rPr>
              <w:t>24+25</w:t>
            </w:r>
          </w:p>
        </w:tc>
        <w:tc>
          <w:tcPr>
            <w:tcW w:w="4021" w:type="dxa"/>
            <w:shd w:val="clear" w:color="auto" w:fill="auto"/>
          </w:tcPr>
          <w:p w14:paraId="5B0FAF1C"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eastAsia="Malgun Gothic" w:hAnsi="Verdana" w:cs="Arial"/>
                <w:color w:val="365F91"/>
                <w:sz w:val="18"/>
                <w:szCs w:val="18"/>
                <w:lang w:val="el-GR"/>
              </w:rPr>
              <w:t>Παραγωγή Βασικών Μετάλλων και Κατασκευή Μεταλλικών Προϊόντων</w:t>
            </w:r>
          </w:p>
        </w:tc>
        <w:tc>
          <w:tcPr>
            <w:tcW w:w="1503" w:type="dxa"/>
            <w:shd w:val="clear" w:color="auto" w:fill="auto"/>
          </w:tcPr>
          <w:p w14:paraId="03BDB3B2" w14:textId="3BB81777" w:rsidR="001D6746" w:rsidRPr="007350DD" w:rsidRDefault="00F8449B"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w:t>
            </w:r>
            <w:r w:rsidR="007350DD">
              <w:rPr>
                <w:rFonts w:ascii="Verdana" w:hAnsi="Verdana" w:cs="Calibri"/>
                <w:color w:val="365F91"/>
                <w:sz w:val="18"/>
                <w:szCs w:val="18"/>
                <w:lang w:val="el-GR"/>
              </w:rPr>
              <w:t>1</w:t>
            </w:r>
            <w:r w:rsidR="001D6746" w:rsidRPr="007F2A3F">
              <w:rPr>
                <w:rFonts w:ascii="Verdana" w:hAnsi="Verdana" w:cs="Calibri"/>
                <w:color w:val="365F91"/>
                <w:sz w:val="18"/>
                <w:szCs w:val="18"/>
              </w:rPr>
              <w:t>,</w:t>
            </w:r>
            <w:r w:rsidR="007350DD">
              <w:rPr>
                <w:rFonts w:ascii="Verdana" w:hAnsi="Verdana" w:cs="Calibri"/>
                <w:color w:val="365F91"/>
                <w:sz w:val="18"/>
                <w:szCs w:val="18"/>
                <w:lang w:val="el-GR"/>
              </w:rPr>
              <w:t>2</w:t>
            </w:r>
          </w:p>
        </w:tc>
        <w:tc>
          <w:tcPr>
            <w:tcW w:w="1502" w:type="dxa"/>
            <w:shd w:val="clear" w:color="auto" w:fill="auto"/>
          </w:tcPr>
          <w:p w14:paraId="1FA36412" w14:textId="146C98E3" w:rsidR="001D6746" w:rsidRPr="004649AF" w:rsidRDefault="00F8449B" w:rsidP="00B17732">
            <w:pPr>
              <w:ind w:right="567"/>
              <w:jc w:val="right"/>
              <w:rPr>
                <w:rFonts w:ascii="Verdana" w:hAnsi="Verdana" w:cs="Arial"/>
                <w:color w:val="365F91"/>
                <w:sz w:val="18"/>
                <w:szCs w:val="18"/>
                <w:lang w:val="el-GR"/>
              </w:rPr>
            </w:pPr>
            <w:r>
              <w:rPr>
                <w:rFonts w:ascii="Verdana" w:hAnsi="Verdana" w:cs="Calibri"/>
                <w:color w:val="365F91"/>
                <w:sz w:val="18"/>
                <w:szCs w:val="18"/>
                <w:lang w:val="el-GR"/>
              </w:rPr>
              <w:t>-</w:t>
            </w:r>
            <w:r w:rsidR="004649AF">
              <w:rPr>
                <w:rFonts w:ascii="Verdana" w:hAnsi="Verdana" w:cs="Calibri"/>
                <w:color w:val="365F91"/>
                <w:sz w:val="18"/>
                <w:szCs w:val="18"/>
                <w:lang w:val="el-GR"/>
              </w:rPr>
              <w:t>6</w:t>
            </w:r>
            <w:r w:rsidR="001D6746" w:rsidRPr="006545C0">
              <w:rPr>
                <w:rFonts w:ascii="Verdana" w:hAnsi="Verdana" w:cs="Calibri"/>
                <w:color w:val="365F91"/>
                <w:sz w:val="18"/>
                <w:szCs w:val="18"/>
              </w:rPr>
              <w:t>,</w:t>
            </w:r>
            <w:r w:rsidR="004649AF">
              <w:rPr>
                <w:rFonts w:ascii="Verdana" w:hAnsi="Verdana" w:cs="Calibri"/>
                <w:color w:val="365F91"/>
                <w:sz w:val="18"/>
                <w:szCs w:val="18"/>
                <w:lang w:val="el-GR"/>
              </w:rPr>
              <w:t>0</w:t>
            </w:r>
          </w:p>
        </w:tc>
        <w:tc>
          <w:tcPr>
            <w:tcW w:w="1812" w:type="dxa"/>
            <w:shd w:val="clear" w:color="auto" w:fill="auto"/>
          </w:tcPr>
          <w:p w14:paraId="5A42C70D" w14:textId="1B2182B2" w:rsidR="001D6746" w:rsidRPr="00495D7C" w:rsidRDefault="004649AF" w:rsidP="00B17732">
            <w:pPr>
              <w:ind w:right="56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001D6746">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w:t>
            </w:r>
          </w:p>
        </w:tc>
      </w:tr>
      <w:tr w:rsidR="001D6746" w:rsidRPr="0052685D" w14:paraId="71BE9E3E" w14:textId="77777777" w:rsidTr="00B17732">
        <w:trPr>
          <w:trHeight w:val="794"/>
          <w:jc w:val="center"/>
        </w:trPr>
        <w:tc>
          <w:tcPr>
            <w:tcW w:w="1198" w:type="dxa"/>
            <w:shd w:val="clear" w:color="auto" w:fill="auto"/>
          </w:tcPr>
          <w:p w14:paraId="486586FD"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hAnsi="Verdana" w:cs="Arial"/>
                <w:color w:val="365F91"/>
                <w:sz w:val="18"/>
                <w:szCs w:val="18"/>
                <w:lang w:val="el-GR"/>
              </w:rPr>
              <w:t>26+27</w:t>
            </w:r>
          </w:p>
        </w:tc>
        <w:tc>
          <w:tcPr>
            <w:tcW w:w="4021" w:type="dxa"/>
            <w:shd w:val="clear" w:color="auto" w:fill="auto"/>
          </w:tcPr>
          <w:p w14:paraId="79F880F5"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eastAsia="Malgun Gothic" w:hAnsi="Verdana" w:cs="Arial"/>
                <w:color w:val="365F91"/>
                <w:sz w:val="18"/>
                <w:szCs w:val="18"/>
                <w:lang w:val="el-GR"/>
              </w:rPr>
              <w:t>Κατασκευή Ηλεκτρονικών και Οπτικών Προϊόντων και Ηλεκτρολογικού Εξοπλισμού</w:t>
            </w:r>
          </w:p>
        </w:tc>
        <w:tc>
          <w:tcPr>
            <w:tcW w:w="1503" w:type="dxa"/>
            <w:shd w:val="clear" w:color="auto" w:fill="auto"/>
          </w:tcPr>
          <w:p w14:paraId="4D782A2B" w14:textId="2068FF82" w:rsidR="001D6746" w:rsidRPr="008B6B0B" w:rsidRDefault="007350DD"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w:t>
            </w:r>
            <w:r w:rsidR="002B1CFD">
              <w:rPr>
                <w:rFonts w:ascii="Verdana" w:hAnsi="Verdana" w:cs="Calibri"/>
                <w:color w:val="365F91"/>
                <w:sz w:val="18"/>
                <w:szCs w:val="18"/>
                <w:lang w:val="el-GR"/>
              </w:rPr>
              <w:t>0</w:t>
            </w:r>
            <w:r w:rsidR="001D6746" w:rsidRPr="006545C0">
              <w:rPr>
                <w:rFonts w:ascii="Verdana" w:hAnsi="Verdana" w:cs="Calibri"/>
                <w:color w:val="365F91"/>
                <w:sz w:val="18"/>
                <w:szCs w:val="18"/>
                <w:lang w:val="el-GR"/>
              </w:rPr>
              <w:t>,</w:t>
            </w:r>
            <w:r w:rsidR="00376D62">
              <w:rPr>
                <w:rFonts w:ascii="Verdana" w:hAnsi="Verdana" w:cs="Calibri"/>
                <w:color w:val="365F91"/>
                <w:sz w:val="18"/>
                <w:szCs w:val="18"/>
                <w:lang w:val="el-GR"/>
              </w:rPr>
              <w:t>1</w:t>
            </w:r>
          </w:p>
        </w:tc>
        <w:tc>
          <w:tcPr>
            <w:tcW w:w="1502" w:type="dxa"/>
            <w:shd w:val="clear" w:color="auto" w:fill="auto"/>
          </w:tcPr>
          <w:p w14:paraId="15F69482" w14:textId="402DFAF3" w:rsidR="001D6746" w:rsidRPr="004649AF" w:rsidRDefault="004649AF"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2</w:t>
            </w:r>
            <w:r w:rsidR="001D6746" w:rsidRPr="006545C0">
              <w:rPr>
                <w:rFonts w:ascii="Verdana" w:hAnsi="Verdana" w:cs="Calibri"/>
                <w:color w:val="365F91"/>
                <w:sz w:val="18"/>
                <w:szCs w:val="18"/>
              </w:rPr>
              <w:t>,</w:t>
            </w:r>
            <w:r>
              <w:rPr>
                <w:rFonts w:ascii="Verdana" w:hAnsi="Verdana" w:cs="Calibri"/>
                <w:color w:val="365F91"/>
                <w:sz w:val="18"/>
                <w:szCs w:val="18"/>
                <w:lang w:val="el-GR"/>
              </w:rPr>
              <w:t>9</w:t>
            </w:r>
          </w:p>
        </w:tc>
        <w:tc>
          <w:tcPr>
            <w:tcW w:w="1812" w:type="dxa"/>
            <w:shd w:val="clear" w:color="auto" w:fill="auto"/>
          </w:tcPr>
          <w:p w14:paraId="2FABED62" w14:textId="263EDFA5" w:rsidR="001D6746" w:rsidRPr="00CF7305" w:rsidRDefault="001D3F86" w:rsidP="00B17732">
            <w:pPr>
              <w:ind w:right="567"/>
              <w:jc w:val="right"/>
              <w:rPr>
                <w:rFonts w:ascii="Verdana" w:hAnsi="Verdana" w:cs="Arial"/>
                <w:color w:val="365F91"/>
                <w:sz w:val="18"/>
                <w:szCs w:val="18"/>
              </w:rPr>
            </w:pPr>
            <w:r>
              <w:rPr>
                <w:rFonts w:ascii="Verdana" w:hAnsi="Verdana" w:cs="Arial"/>
                <w:color w:val="365F91"/>
                <w:sz w:val="18"/>
                <w:szCs w:val="18"/>
                <w:lang w:val="el-GR"/>
              </w:rPr>
              <w:t>5</w:t>
            </w:r>
            <w:r w:rsidR="001D6746">
              <w:rPr>
                <w:rFonts w:ascii="Verdana" w:hAnsi="Verdana" w:cs="Arial"/>
                <w:color w:val="365F91"/>
                <w:sz w:val="18"/>
                <w:szCs w:val="18"/>
                <w:lang w:val="el-GR"/>
              </w:rPr>
              <w:t>,</w:t>
            </w:r>
            <w:r w:rsidR="004649AF">
              <w:rPr>
                <w:rFonts w:ascii="Verdana" w:hAnsi="Verdana" w:cs="Arial"/>
                <w:color w:val="365F91"/>
                <w:sz w:val="18"/>
                <w:szCs w:val="18"/>
                <w:lang w:val="el-GR"/>
              </w:rPr>
              <w:t>0</w:t>
            </w:r>
          </w:p>
        </w:tc>
      </w:tr>
      <w:tr w:rsidR="001D6746" w:rsidRPr="0052685D" w14:paraId="3CDC3B3E" w14:textId="77777777" w:rsidTr="00B17732">
        <w:trPr>
          <w:trHeight w:val="794"/>
          <w:jc w:val="center"/>
        </w:trPr>
        <w:tc>
          <w:tcPr>
            <w:tcW w:w="1198" w:type="dxa"/>
            <w:shd w:val="clear" w:color="auto" w:fill="auto"/>
          </w:tcPr>
          <w:p w14:paraId="38C9A1F7"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hAnsi="Verdana" w:cs="Arial"/>
                <w:color w:val="365F91"/>
                <w:sz w:val="18"/>
                <w:szCs w:val="18"/>
              </w:rPr>
              <w:t>28+29+30</w:t>
            </w:r>
          </w:p>
        </w:tc>
        <w:tc>
          <w:tcPr>
            <w:tcW w:w="4021" w:type="dxa"/>
            <w:shd w:val="clear" w:color="auto" w:fill="auto"/>
          </w:tcPr>
          <w:p w14:paraId="2A575ADF"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eastAsia="Malgun Gothic" w:hAnsi="Verdana" w:cs="Arial"/>
                <w:color w:val="365F91"/>
                <w:sz w:val="18"/>
                <w:szCs w:val="18"/>
                <w:lang w:val="el-GR"/>
              </w:rPr>
              <w:t>Κατασκευή Μηχανημάτων και Ειδών Εξοπλισμού, Μηχανοκίνητων Οχημάτων και Λοιπού Εξοπλισμού</w:t>
            </w:r>
            <w:r w:rsidRPr="006545C0">
              <w:rPr>
                <w:rFonts w:ascii="Verdana" w:hAnsi="Verdana"/>
                <w:color w:val="365F91"/>
                <w:sz w:val="18"/>
                <w:szCs w:val="18"/>
                <w:lang w:val="el-GR"/>
              </w:rPr>
              <w:t xml:space="preserve"> </w:t>
            </w:r>
            <w:r w:rsidRPr="006545C0">
              <w:rPr>
                <w:rFonts w:ascii="Verdana" w:eastAsia="Malgun Gothic" w:hAnsi="Verdana" w:cs="Arial"/>
                <w:color w:val="365F91"/>
                <w:sz w:val="18"/>
                <w:szCs w:val="18"/>
                <w:lang w:val="el-GR"/>
              </w:rPr>
              <w:t>Μεταφορών</w:t>
            </w:r>
          </w:p>
        </w:tc>
        <w:tc>
          <w:tcPr>
            <w:tcW w:w="1503" w:type="dxa"/>
            <w:shd w:val="clear" w:color="auto" w:fill="auto"/>
          </w:tcPr>
          <w:p w14:paraId="7445E431" w14:textId="75626C6C" w:rsidR="001D6746" w:rsidRPr="007350DD" w:rsidRDefault="00376D62"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w:t>
            </w:r>
            <w:r w:rsidR="00F8449B">
              <w:rPr>
                <w:rFonts w:ascii="Verdana" w:hAnsi="Verdana" w:cs="Calibri"/>
                <w:color w:val="365F91"/>
                <w:sz w:val="18"/>
                <w:szCs w:val="18"/>
                <w:lang w:val="el-GR"/>
              </w:rPr>
              <w:t>0</w:t>
            </w:r>
            <w:r w:rsidR="001D6746" w:rsidRPr="006545C0">
              <w:rPr>
                <w:rFonts w:ascii="Verdana" w:hAnsi="Verdana" w:cs="Calibri"/>
                <w:color w:val="365F91"/>
                <w:sz w:val="18"/>
                <w:szCs w:val="18"/>
              </w:rPr>
              <w:t>,</w:t>
            </w:r>
            <w:r w:rsidR="007350DD">
              <w:rPr>
                <w:rFonts w:ascii="Verdana" w:hAnsi="Verdana" w:cs="Calibri"/>
                <w:color w:val="365F91"/>
                <w:sz w:val="18"/>
                <w:szCs w:val="18"/>
                <w:lang w:val="el-GR"/>
              </w:rPr>
              <w:t>2</w:t>
            </w:r>
          </w:p>
        </w:tc>
        <w:tc>
          <w:tcPr>
            <w:tcW w:w="1502" w:type="dxa"/>
            <w:shd w:val="clear" w:color="auto" w:fill="auto"/>
          </w:tcPr>
          <w:p w14:paraId="38501B12" w14:textId="4F44F721" w:rsidR="001D6746" w:rsidRPr="00664BA1" w:rsidRDefault="004649AF" w:rsidP="00B17732">
            <w:pPr>
              <w:ind w:right="567"/>
              <w:jc w:val="right"/>
              <w:rPr>
                <w:rFonts w:ascii="Verdana" w:hAnsi="Verdana" w:cs="Arial"/>
                <w:color w:val="365F91"/>
                <w:sz w:val="18"/>
                <w:szCs w:val="18"/>
                <w:lang w:val="el-GR"/>
              </w:rPr>
            </w:pPr>
            <w:r>
              <w:rPr>
                <w:rFonts w:ascii="Verdana" w:hAnsi="Verdana" w:cs="Calibri"/>
                <w:color w:val="365F91"/>
                <w:sz w:val="18"/>
                <w:szCs w:val="18"/>
                <w:lang w:val="el-GR"/>
              </w:rPr>
              <w:t>0</w:t>
            </w:r>
            <w:r w:rsidR="001D6746">
              <w:rPr>
                <w:rFonts w:ascii="Verdana" w:hAnsi="Verdana" w:cs="Calibri"/>
                <w:color w:val="365F91"/>
                <w:sz w:val="18"/>
                <w:szCs w:val="18"/>
                <w:lang w:val="el-GR"/>
              </w:rPr>
              <w:t>,</w:t>
            </w:r>
            <w:r>
              <w:rPr>
                <w:rFonts w:ascii="Verdana" w:hAnsi="Verdana" w:cs="Calibri"/>
                <w:color w:val="365F91"/>
                <w:sz w:val="18"/>
                <w:szCs w:val="18"/>
                <w:lang w:val="el-GR"/>
              </w:rPr>
              <w:t>6</w:t>
            </w:r>
          </w:p>
        </w:tc>
        <w:tc>
          <w:tcPr>
            <w:tcW w:w="1812" w:type="dxa"/>
            <w:shd w:val="clear" w:color="auto" w:fill="auto"/>
          </w:tcPr>
          <w:p w14:paraId="742B5156" w14:textId="03C51605" w:rsidR="001D6746" w:rsidRPr="000E5E60" w:rsidRDefault="007543AB" w:rsidP="00B17732">
            <w:pPr>
              <w:ind w:right="567"/>
              <w:jc w:val="right"/>
              <w:rPr>
                <w:rFonts w:ascii="Verdana" w:hAnsi="Verdana" w:cs="Arial"/>
                <w:color w:val="365F91"/>
                <w:sz w:val="18"/>
                <w:szCs w:val="18"/>
                <w:lang w:val="el-GR"/>
              </w:rPr>
            </w:pPr>
            <w:r>
              <w:rPr>
                <w:rFonts w:ascii="Verdana" w:hAnsi="Verdana" w:cs="Arial"/>
                <w:color w:val="365F91"/>
                <w:sz w:val="18"/>
                <w:szCs w:val="18"/>
                <w:lang w:val="el-GR"/>
              </w:rPr>
              <w:t>4</w:t>
            </w:r>
            <w:r w:rsidR="001D6746">
              <w:rPr>
                <w:rFonts w:ascii="Verdana" w:hAnsi="Verdana" w:cs="Arial"/>
                <w:color w:val="365F91"/>
                <w:sz w:val="18"/>
                <w:szCs w:val="18"/>
                <w:lang w:val="el-GR"/>
              </w:rPr>
              <w:t>,</w:t>
            </w:r>
            <w:r w:rsidR="004649AF">
              <w:rPr>
                <w:rFonts w:ascii="Verdana" w:hAnsi="Verdana" w:cs="Arial"/>
                <w:color w:val="365F91"/>
                <w:sz w:val="18"/>
                <w:szCs w:val="18"/>
                <w:lang w:val="el-GR"/>
              </w:rPr>
              <w:t>3</w:t>
            </w:r>
          </w:p>
        </w:tc>
      </w:tr>
      <w:tr w:rsidR="001D6746" w:rsidRPr="0052685D" w14:paraId="31FD17AB" w14:textId="77777777" w:rsidTr="00B17732">
        <w:trPr>
          <w:trHeight w:val="964"/>
          <w:jc w:val="center"/>
        </w:trPr>
        <w:tc>
          <w:tcPr>
            <w:tcW w:w="1198" w:type="dxa"/>
            <w:tcBorders>
              <w:bottom w:val="single" w:sz="4" w:space="0" w:color="365F91"/>
            </w:tcBorders>
            <w:shd w:val="clear" w:color="auto" w:fill="auto"/>
          </w:tcPr>
          <w:p w14:paraId="67D97BAF"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hAnsi="Verdana" w:cs="Arial"/>
                <w:color w:val="365F91"/>
                <w:sz w:val="18"/>
                <w:szCs w:val="18"/>
              </w:rPr>
              <w:t>31+32+33</w:t>
            </w:r>
          </w:p>
        </w:tc>
        <w:tc>
          <w:tcPr>
            <w:tcW w:w="4021" w:type="dxa"/>
            <w:tcBorders>
              <w:bottom w:val="single" w:sz="4" w:space="0" w:color="365F91"/>
            </w:tcBorders>
            <w:shd w:val="clear" w:color="auto" w:fill="auto"/>
          </w:tcPr>
          <w:p w14:paraId="1D6AD154" w14:textId="77777777" w:rsidR="001D6746" w:rsidRPr="006545C0" w:rsidRDefault="001D6746" w:rsidP="00797D85">
            <w:pPr>
              <w:rPr>
                <w:rFonts w:ascii="Verdana" w:eastAsia="Malgun Gothic" w:hAnsi="Verdana" w:cs="Arial"/>
                <w:color w:val="365F91"/>
                <w:sz w:val="18"/>
                <w:szCs w:val="18"/>
                <w:lang w:val="el-GR"/>
              </w:rPr>
            </w:pPr>
            <w:r w:rsidRPr="006545C0">
              <w:rPr>
                <w:rFonts w:ascii="Verdana" w:eastAsia="Malgun Gothic" w:hAnsi="Verdana" w:cs="Arial"/>
                <w:color w:val="365F91"/>
                <w:sz w:val="18"/>
                <w:szCs w:val="18"/>
                <w:lang w:val="el-GR"/>
              </w:rPr>
              <w:t>Κατασκευή Επίπλων, Άλλες Μεταποιητικές</w:t>
            </w:r>
            <w:r w:rsidRPr="006545C0">
              <w:rPr>
                <w:rFonts w:ascii="Verdana" w:hAnsi="Verdana"/>
                <w:color w:val="365F91"/>
                <w:sz w:val="18"/>
                <w:szCs w:val="18"/>
                <w:lang w:val="el-GR"/>
              </w:rPr>
              <w:t xml:space="preserve"> </w:t>
            </w:r>
            <w:r w:rsidRPr="006545C0">
              <w:rPr>
                <w:rFonts w:ascii="Verdana" w:eastAsia="Malgun Gothic" w:hAnsi="Verdana" w:cs="Arial"/>
                <w:color w:val="365F91"/>
                <w:sz w:val="18"/>
                <w:szCs w:val="18"/>
                <w:lang w:val="el-GR"/>
              </w:rPr>
              <w:t>Δραστηριότητες και Επισκευή και Εγκατάσταση</w:t>
            </w:r>
            <w:r w:rsidRPr="006545C0">
              <w:rPr>
                <w:rFonts w:ascii="Verdana" w:hAnsi="Verdana"/>
                <w:color w:val="365F91"/>
                <w:sz w:val="18"/>
                <w:szCs w:val="18"/>
                <w:lang w:val="el-GR"/>
              </w:rPr>
              <w:t xml:space="preserve"> </w:t>
            </w:r>
            <w:r w:rsidRPr="006545C0">
              <w:rPr>
                <w:rFonts w:ascii="Verdana" w:eastAsia="Malgun Gothic" w:hAnsi="Verdana" w:cs="Arial"/>
                <w:color w:val="365F91"/>
                <w:sz w:val="18"/>
                <w:szCs w:val="18"/>
                <w:lang w:val="el-GR"/>
              </w:rPr>
              <w:t>Μηχανημάτων και</w:t>
            </w:r>
            <w:r>
              <w:rPr>
                <w:rFonts w:ascii="Verdana" w:eastAsia="Malgun Gothic" w:hAnsi="Verdana" w:cs="Arial"/>
                <w:color w:val="365F91"/>
                <w:sz w:val="18"/>
                <w:szCs w:val="18"/>
                <w:lang w:val="el-GR"/>
              </w:rPr>
              <w:t xml:space="preserve"> </w:t>
            </w:r>
            <w:r w:rsidRPr="006545C0">
              <w:rPr>
                <w:rFonts w:ascii="Verdana" w:eastAsia="Malgun Gothic" w:hAnsi="Verdana" w:cs="Arial"/>
                <w:color w:val="365F91"/>
                <w:sz w:val="18"/>
                <w:szCs w:val="18"/>
                <w:lang w:val="el-GR"/>
              </w:rPr>
              <w:t>Εξοπλισμού</w:t>
            </w:r>
          </w:p>
        </w:tc>
        <w:tc>
          <w:tcPr>
            <w:tcW w:w="1503" w:type="dxa"/>
            <w:tcBorders>
              <w:bottom w:val="single" w:sz="4" w:space="0" w:color="365F91"/>
            </w:tcBorders>
            <w:shd w:val="clear" w:color="auto" w:fill="auto"/>
          </w:tcPr>
          <w:p w14:paraId="25ED3472" w14:textId="2DCC2671" w:rsidR="001D6746" w:rsidRPr="00F8449B" w:rsidRDefault="00C11C78"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0</w:t>
            </w:r>
            <w:r w:rsidR="001D6746" w:rsidRPr="006545C0">
              <w:rPr>
                <w:rFonts w:ascii="Verdana" w:hAnsi="Verdana" w:cs="Calibri"/>
                <w:color w:val="365F91"/>
                <w:sz w:val="18"/>
                <w:szCs w:val="18"/>
              </w:rPr>
              <w:t>,</w:t>
            </w:r>
            <w:r w:rsidR="007350DD">
              <w:rPr>
                <w:rFonts w:ascii="Verdana" w:hAnsi="Verdana" w:cs="Calibri"/>
                <w:color w:val="365F91"/>
                <w:sz w:val="18"/>
                <w:szCs w:val="18"/>
                <w:lang w:val="el-GR"/>
              </w:rPr>
              <w:t>8</w:t>
            </w:r>
          </w:p>
        </w:tc>
        <w:tc>
          <w:tcPr>
            <w:tcW w:w="1502" w:type="dxa"/>
            <w:tcBorders>
              <w:bottom w:val="single" w:sz="4" w:space="0" w:color="365F91"/>
            </w:tcBorders>
            <w:shd w:val="clear" w:color="auto" w:fill="auto"/>
          </w:tcPr>
          <w:p w14:paraId="1801C458" w14:textId="513C8292" w:rsidR="001D6746" w:rsidRPr="004649AF" w:rsidRDefault="00376D62" w:rsidP="00B17732">
            <w:pPr>
              <w:ind w:right="567"/>
              <w:jc w:val="right"/>
              <w:rPr>
                <w:rFonts w:ascii="Verdana" w:eastAsia="Malgun Gothic" w:hAnsi="Verdana" w:cs="Arial"/>
                <w:color w:val="365F91"/>
                <w:sz w:val="18"/>
                <w:szCs w:val="18"/>
                <w:lang w:val="el-GR"/>
              </w:rPr>
            </w:pPr>
            <w:r>
              <w:rPr>
                <w:rFonts w:ascii="Verdana" w:hAnsi="Verdana" w:cs="Calibri"/>
                <w:color w:val="365F91"/>
                <w:sz w:val="18"/>
                <w:szCs w:val="18"/>
                <w:lang w:val="el-GR"/>
              </w:rPr>
              <w:t>5</w:t>
            </w:r>
            <w:r w:rsidR="001D6746" w:rsidRPr="006545C0">
              <w:rPr>
                <w:rFonts w:ascii="Verdana" w:hAnsi="Verdana" w:cs="Calibri"/>
                <w:color w:val="365F91"/>
                <w:sz w:val="18"/>
                <w:szCs w:val="18"/>
              </w:rPr>
              <w:t>,</w:t>
            </w:r>
            <w:r w:rsidR="004649AF">
              <w:rPr>
                <w:rFonts w:ascii="Verdana" w:hAnsi="Verdana" w:cs="Calibri"/>
                <w:color w:val="365F91"/>
                <w:sz w:val="18"/>
                <w:szCs w:val="18"/>
                <w:lang w:val="el-GR"/>
              </w:rPr>
              <w:t>2</w:t>
            </w:r>
          </w:p>
        </w:tc>
        <w:tc>
          <w:tcPr>
            <w:tcW w:w="1812" w:type="dxa"/>
            <w:tcBorders>
              <w:bottom w:val="single" w:sz="4" w:space="0" w:color="365F91"/>
            </w:tcBorders>
            <w:shd w:val="clear" w:color="auto" w:fill="auto"/>
          </w:tcPr>
          <w:p w14:paraId="16D63006" w14:textId="108271CF" w:rsidR="001D6746" w:rsidRPr="0094144F" w:rsidRDefault="001D3F86" w:rsidP="00B17732">
            <w:pPr>
              <w:ind w:right="56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w:t>
            </w:r>
            <w:r w:rsidR="001D6746">
              <w:rPr>
                <w:rFonts w:ascii="Verdana" w:eastAsia="Malgun Gothic" w:hAnsi="Verdana" w:cs="Arial"/>
                <w:color w:val="365F91"/>
                <w:sz w:val="18"/>
                <w:szCs w:val="18"/>
                <w:lang w:val="el-GR"/>
              </w:rPr>
              <w:t>,</w:t>
            </w:r>
            <w:r w:rsidR="004649AF">
              <w:rPr>
                <w:rFonts w:ascii="Verdana" w:eastAsia="Malgun Gothic" w:hAnsi="Verdana" w:cs="Arial"/>
                <w:color w:val="365F91"/>
                <w:sz w:val="18"/>
                <w:szCs w:val="18"/>
                <w:lang w:val="el-GR"/>
              </w:rPr>
              <w:t>2</w:t>
            </w:r>
          </w:p>
        </w:tc>
      </w:tr>
    </w:tbl>
    <w:p w14:paraId="5581CB85" w14:textId="77777777" w:rsidR="000747A3" w:rsidRDefault="000747A3" w:rsidP="008B73CF">
      <w:pPr>
        <w:spacing w:after="60"/>
        <w:rPr>
          <w:rFonts w:ascii="Verdana" w:eastAsia="Malgun Gothic" w:hAnsi="Verdana" w:cs="Arial"/>
          <w:b/>
          <w:color w:val="365F91"/>
          <w:sz w:val="18"/>
          <w:szCs w:val="18"/>
          <w:lang w:val="el-GR"/>
        </w:rPr>
      </w:pPr>
    </w:p>
    <w:p w14:paraId="6F698355" w14:textId="39FFA4AF" w:rsidR="00573A1C" w:rsidRDefault="00573A1C">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br w:type="page"/>
      </w:r>
    </w:p>
    <w:p w14:paraId="5F491AEE" w14:textId="77777777" w:rsidR="009D14FA" w:rsidRDefault="009D14FA" w:rsidP="008B73CF">
      <w:pPr>
        <w:spacing w:after="60"/>
        <w:rPr>
          <w:rFonts w:ascii="Verdana" w:eastAsia="Malgun Gothic" w:hAnsi="Verdana" w:cs="Arial"/>
          <w:b/>
          <w:color w:val="365F91"/>
          <w:sz w:val="18"/>
          <w:szCs w:val="18"/>
          <w:lang w:val="el-GR"/>
        </w:rPr>
      </w:pPr>
    </w:p>
    <w:p w14:paraId="129B04EA" w14:textId="77777777" w:rsidR="00F33F03" w:rsidRPr="00780A62" w:rsidRDefault="00F33F03" w:rsidP="00F33F03">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t>ΜΕΘΟΔΟΛΟΓΙΚΕΣ ΠΛΗΡΟΦΟΡΙΕΣ</w:t>
      </w:r>
    </w:p>
    <w:p w14:paraId="6018406D" w14:textId="77777777" w:rsidR="00F33F03" w:rsidRDefault="00F33F03" w:rsidP="00F33F03">
      <w:pPr>
        <w:tabs>
          <w:tab w:val="left" w:pos="1080"/>
          <w:tab w:val="left" w:pos="6840"/>
        </w:tabs>
        <w:jc w:val="both"/>
        <w:rPr>
          <w:rFonts w:ascii="Verdana" w:eastAsia="Malgun Gothic" w:hAnsi="Verdana" w:cs="Arial"/>
          <w:sz w:val="20"/>
          <w:szCs w:val="20"/>
          <w:lang w:val="el-GR"/>
        </w:rPr>
      </w:pPr>
    </w:p>
    <w:p w14:paraId="1D6C7103" w14:textId="77777777" w:rsidR="00F33F03" w:rsidRPr="00E94123" w:rsidRDefault="00F33F03" w:rsidP="00F33F03">
      <w:pPr>
        <w:rPr>
          <w:rFonts w:ascii="Verdana" w:hAnsi="Verdana"/>
          <w:b/>
          <w:bCs/>
          <w:sz w:val="18"/>
          <w:szCs w:val="18"/>
          <w:u w:val="single"/>
          <w:shd w:val="clear" w:color="auto" w:fill="FFFFFF"/>
          <w:lang w:val="el-GR"/>
        </w:rPr>
      </w:pPr>
      <w:r w:rsidRPr="00E94123">
        <w:rPr>
          <w:rFonts w:ascii="Verdana" w:hAnsi="Verdana"/>
          <w:b/>
          <w:bCs/>
          <w:sz w:val="18"/>
          <w:szCs w:val="18"/>
          <w:u w:val="single"/>
          <w:shd w:val="clear" w:color="auto" w:fill="FFFFFF"/>
          <w:lang w:val="el-GR"/>
        </w:rPr>
        <w:t>Ορισμοί</w:t>
      </w:r>
    </w:p>
    <w:p w14:paraId="64384AA4" w14:textId="77777777" w:rsidR="00F33F03" w:rsidRDefault="00F33F03" w:rsidP="00F33F03">
      <w:pPr>
        <w:jc w:val="both"/>
        <w:rPr>
          <w:rFonts w:ascii="Verdana" w:hAnsi="Verdana"/>
          <w:sz w:val="18"/>
          <w:szCs w:val="18"/>
          <w:lang w:val="el-GR"/>
        </w:rPr>
      </w:pPr>
      <w:r w:rsidRPr="00E94123">
        <w:rPr>
          <w:rFonts w:ascii="Verdana" w:hAnsi="Verdana"/>
          <w:sz w:val="18"/>
          <w:szCs w:val="18"/>
          <w:lang w:val="el-GR"/>
        </w:rPr>
        <w:t xml:space="preserve">Ο Δείκτης Τιμών Παραγωγού στη Βιομηχανία είναι μηνιαίος δείκτης και αποτελεί σύνθεση των επί μέρους Δεικτών Τιμών Παραγωγού Εγχώριας και Εξωτερικής Αγοράς. </w:t>
      </w:r>
    </w:p>
    <w:p w14:paraId="5E946B84" w14:textId="77777777" w:rsidR="00F33F03" w:rsidRDefault="00F33F03" w:rsidP="00F33F03">
      <w:pPr>
        <w:jc w:val="both"/>
        <w:rPr>
          <w:rFonts w:ascii="Verdana" w:hAnsi="Verdana"/>
          <w:sz w:val="18"/>
          <w:szCs w:val="18"/>
          <w:lang w:val="el-GR"/>
        </w:rPr>
      </w:pPr>
    </w:p>
    <w:p w14:paraId="7EED7D0B" w14:textId="77777777" w:rsidR="00F33F03" w:rsidRDefault="00F33F03" w:rsidP="00F33F03">
      <w:pPr>
        <w:jc w:val="both"/>
        <w:rPr>
          <w:rFonts w:ascii="Verdana" w:hAnsi="Verdana"/>
          <w:sz w:val="18"/>
          <w:szCs w:val="18"/>
          <w:lang w:val="el-GR"/>
        </w:rPr>
      </w:pPr>
      <w:r w:rsidRPr="00E94123">
        <w:rPr>
          <w:rFonts w:ascii="Verdana" w:hAnsi="Verdana"/>
          <w:sz w:val="18"/>
          <w:szCs w:val="18"/>
          <w:lang w:val="el-GR"/>
        </w:rPr>
        <w:t xml:space="preserve">Για τις τιμές των προϊόντων που διατίθενται στην εγχώρια αγορά, συλλέγονται οι τιμές πώλησης χωρίς τον ΦΠΑ και άλλους δασμούς ή φόρους στα προϊόντα. </w:t>
      </w:r>
    </w:p>
    <w:p w14:paraId="77E303E2" w14:textId="77777777" w:rsidR="00F33F03" w:rsidRDefault="00F33F03" w:rsidP="00F33F03">
      <w:pPr>
        <w:jc w:val="both"/>
        <w:rPr>
          <w:rFonts w:ascii="Verdana" w:hAnsi="Verdana"/>
          <w:sz w:val="18"/>
          <w:szCs w:val="18"/>
          <w:lang w:val="el-GR"/>
        </w:rPr>
      </w:pPr>
    </w:p>
    <w:p w14:paraId="5B18DCBA" w14:textId="77777777" w:rsidR="00F33F03" w:rsidRDefault="00F33F03" w:rsidP="00F33F03">
      <w:pPr>
        <w:jc w:val="both"/>
        <w:rPr>
          <w:rFonts w:ascii="Verdana" w:hAnsi="Verdana"/>
          <w:sz w:val="18"/>
          <w:szCs w:val="18"/>
          <w:lang w:val="el-GR"/>
        </w:rPr>
      </w:pPr>
      <w:r w:rsidRPr="00E94123">
        <w:rPr>
          <w:rFonts w:ascii="Verdana" w:hAnsi="Verdana"/>
          <w:sz w:val="18"/>
          <w:szCs w:val="18"/>
          <w:lang w:val="el-GR"/>
        </w:rPr>
        <w:t xml:space="preserve">Για τις τιμές των προϊόντων που διατίθενται στην εξωτερική αγορά, συλλέγονται τιμές </w:t>
      </w:r>
      <w:r w:rsidRPr="00E94123">
        <w:rPr>
          <w:rFonts w:ascii="Verdana" w:hAnsi="Verdana"/>
          <w:sz w:val="18"/>
          <w:szCs w:val="18"/>
        </w:rPr>
        <w:t>FOB</w:t>
      </w:r>
      <w:r w:rsidRPr="00E94123">
        <w:rPr>
          <w:rFonts w:ascii="Verdana" w:hAnsi="Verdana"/>
          <w:sz w:val="18"/>
          <w:szCs w:val="18"/>
          <w:lang w:val="el-GR"/>
        </w:rPr>
        <w:t xml:space="preserve"> (</w:t>
      </w:r>
      <w:r w:rsidRPr="00E94123">
        <w:rPr>
          <w:rFonts w:ascii="Verdana" w:hAnsi="Verdana"/>
          <w:sz w:val="18"/>
          <w:szCs w:val="18"/>
        </w:rPr>
        <w:t>free</w:t>
      </w:r>
      <w:r w:rsidRPr="00E94123">
        <w:rPr>
          <w:rFonts w:ascii="Verdana" w:hAnsi="Verdana"/>
          <w:sz w:val="18"/>
          <w:szCs w:val="18"/>
          <w:lang w:val="el-GR"/>
        </w:rPr>
        <w:t xml:space="preserve"> </w:t>
      </w:r>
      <w:r w:rsidRPr="00E94123">
        <w:rPr>
          <w:rFonts w:ascii="Verdana" w:hAnsi="Verdana"/>
          <w:sz w:val="18"/>
          <w:szCs w:val="18"/>
        </w:rPr>
        <w:t>on</w:t>
      </w:r>
      <w:r w:rsidRPr="00E94123">
        <w:rPr>
          <w:rFonts w:ascii="Verdana" w:hAnsi="Verdana"/>
          <w:sz w:val="18"/>
          <w:szCs w:val="18"/>
          <w:lang w:val="el-GR"/>
        </w:rPr>
        <w:t xml:space="preserve"> </w:t>
      </w:r>
      <w:r w:rsidRPr="00E94123">
        <w:rPr>
          <w:rFonts w:ascii="Verdana" w:hAnsi="Verdana"/>
          <w:sz w:val="18"/>
          <w:szCs w:val="18"/>
        </w:rPr>
        <w:t>board</w:t>
      </w:r>
      <w:r w:rsidRPr="00E94123">
        <w:rPr>
          <w:rFonts w:ascii="Verdana" w:hAnsi="Verdana"/>
          <w:sz w:val="18"/>
          <w:szCs w:val="18"/>
          <w:lang w:val="el-GR"/>
        </w:rPr>
        <w:t xml:space="preserve">) και περιλαμβάνουν όλες τις επιβαρύνσεις μέχρι τη φόρτωση του εμπορεύματος στο μέσο μεταφοράς για τον προορισμό εξαγωγής του. </w:t>
      </w:r>
    </w:p>
    <w:p w14:paraId="63D8AD80" w14:textId="77777777" w:rsidR="00F33F03" w:rsidRDefault="00F33F03" w:rsidP="00F33F03">
      <w:pPr>
        <w:jc w:val="both"/>
        <w:rPr>
          <w:rFonts w:ascii="Verdana" w:hAnsi="Verdana"/>
          <w:sz w:val="18"/>
          <w:szCs w:val="18"/>
          <w:lang w:val="el-GR"/>
        </w:rPr>
      </w:pPr>
    </w:p>
    <w:p w14:paraId="0A84F0DA" w14:textId="77777777" w:rsidR="00F33F03" w:rsidRPr="00E94123" w:rsidRDefault="00F33F03" w:rsidP="00F33F03">
      <w:pPr>
        <w:jc w:val="both"/>
        <w:rPr>
          <w:rFonts w:ascii="Verdana" w:hAnsi="Verdana"/>
          <w:sz w:val="18"/>
          <w:szCs w:val="18"/>
          <w:shd w:val="clear" w:color="auto" w:fill="FFFFFF"/>
          <w:lang w:val="el-GR"/>
        </w:rPr>
      </w:pPr>
      <w:r w:rsidRPr="00E94123">
        <w:rPr>
          <w:rFonts w:ascii="Verdana" w:hAnsi="Verdana"/>
          <w:sz w:val="18"/>
          <w:szCs w:val="18"/>
          <w:lang w:val="el-GR"/>
        </w:rPr>
        <w:t xml:space="preserve">Οι τιμές που επιλέγονται για </w:t>
      </w:r>
      <w:r>
        <w:rPr>
          <w:rFonts w:ascii="Verdana" w:hAnsi="Verdana"/>
          <w:sz w:val="18"/>
          <w:szCs w:val="18"/>
          <w:lang w:val="el-GR"/>
        </w:rPr>
        <w:t>τον καταρτισμό</w:t>
      </w:r>
      <w:r w:rsidRPr="00E94123">
        <w:rPr>
          <w:rFonts w:ascii="Verdana" w:hAnsi="Verdana"/>
          <w:sz w:val="18"/>
          <w:szCs w:val="18"/>
          <w:lang w:val="el-GR"/>
        </w:rPr>
        <w:t xml:space="preserve"> του δείκτη αναφέρονται, κυρίως, στις συναλλαγές μεταξύ των επιχειρήσεων που παράγουν και πωλούν τα επιλεχθέντα προς </w:t>
      </w:r>
      <w:proofErr w:type="spellStart"/>
      <w:r w:rsidRPr="00E94123">
        <w:rPr>
          <w:rFonts w:ascii="Verdana" w:hAnsi="Verdana"/>
          <w:sz w:val="18"/>
          <w:szCs w:val="18"/>
          <w:lang w:val="el-GR"/>
        </w:rPr>
        <w:t>τιμοληψία</w:t>
      </w:r>
      <w:proofErr w:type="spellEnd"/>
      <w:r w:rsidRPr="00E94123">
        <w:rPr>
          <w:rFonts w:ascii="Verdana" w:hAnsi="Verdana"/>
          <w:sz w:val="18"/>
          <w:szCs w:val="18"/>
          <w:lang w:val="el-GR"/>
        </w:rPr>
        <w:t xml:space="preserve"> είδη και των επιχειρήσεων που αγοράζουν αυτά, ανεξάρτητα εάν τα είδη αυτά στη συνέχεια χρησιμοποιηθούν ως πρώτες ύλες για την παραγωγή άλλων προϊόντων ή μεταπωληθούν.</w:t>
      </w:r>
    </w:p>
    <w:p w14:paraId="29189D82" w14:textId="77777777" w:rsidR="00F33F03" w:rsidRPr="00E94123" w:rsidRDefault="00F33F03" w:rsidP="00F33F03">
      <w:pPr>
        <w:rPr>
          <w:rFonts w:ascii="Verdana" w:hAnsi="Verdana"/>
          <w:b/>
          <w:bCs/>
          <w:sz w:val="18"/>
          <w:szCs w:val="18"/>
          <w:shd w:val="clear" w:color="auto" w:fill="FFFFFF"/>
          <w:lang w:val="el-GR"/>
        </w:rPr>
      </w:pPr>
    </w:p>
    <w:p w14:paraId="305F548D" w14:textId="77777777" w:rsidR="00F33F03" w:rsidRDefault="00F33F03" w:rsidP="00F33F03">
      <w:pPr>
        <w:jc w:val="both"/>
        <w:rPr>
          <w:rFonts w:ascii="Verdana" w:hAnsi="Verdana"/>
          <w:b/>
          <w:bCs/>
          <w:sz w:val="18"/>
          <w:szCs w:val="18"/>
          <w:u w:val="single"/>
          <w:shd w:val="clear" w:color="auto" w:fill="FFFFFF"/>
          <w:lang w:val="el-GR"/>
        </w:rPr>
      </w:pPr>
      <w:r w:rsidRPr="00E94123">
        <w:rPr>
          <w:rFonts w:ascii="Verdana" w:hAnsi="Verdana"/>
          <w:b/>
          <w:bCs/>
          <w:sz w:val="18"/>
          <w:szCs w:val="18"/>
          <w:u w:val="single"/>
          <w:shd w:val="clear" w:color="auto" w:fill="FFFFFF"/>
          <w:lang w:val="el-GR"/>
        </w:rPr>
        <w:t>Σκοπός του Δείκτη</w:t>
      </w:r>
    </w:p>
    <w:p w14:paraId="543B7445" w14:textId="77777777" w:rsidR="00F33F03" w:rsidRDefault="00F33F03" w:rsidP="00F33F03">
      <w:pPr>
        <w:jc w:val="both"/>
        <w:rPr>
          <w:rFonts w:ascii="Verdana" w:hAnsi="Verdana"/>
          <w:sz w:val="18"/>
          <w:szCs w:val="18"/>
          <w:shd w:val="clear" w:color="auto" w:fill="FFFFFF"/>
          <w:lang w:val="el-GR"/>
        </w:rPr>
      </w:pPr>
      <w:r w:rsidRPr="00E94123">
        <w:rPr>
          <w:rFonts w:ascii="Verdana" w:hAnsi="Verdana"/>
          <w:sz w:val="18"/>
          <w:szCs w:val="18"/>
          <w:shd w:val="clear" w:color="auto" w:fill="FFFFFF"/>
          <w:lang w:val="el-GR"/>
        </w:rPr>
        <w:t xml:space="preserve">Ο μηνιαίος Δείκτης Τιμών Παραγωγού στη Βιομηχανία εκφράζει την εξέλιξη των τιμών στους κλάδους των μεταλλείων και λατομείων, μεταποιητικών βιομηχανιών, παροχής ηλεκτρικού ρεύματος και παροχής νερού και ανάκτησης υλικών, δηλαδή στους τομείς Β, Γ, Δ και Ε της στατιστικής ταξινόμησης οικονομικών δραστηριοτήτων </w:t>
      </w:r>
      <w:r w:rsidRPr="00E94123">
        <w:rPr>
          <w:rFonts w:ascii="Verdana" w:hAnsi="Verdana"/>
          <w:sz w:val="18"/>
          <w:szCs w:val="18"/>
          <w:shd w:val="clear" w:color="auto" w:fill="FFFFFF"/>
        </w:rPr>
        <w:t>NACE</w:t>
      </w:r>
      <w:r w:rsidRPr="00E94123">
        <w:rPr>
          <w:rFonts w:ascii="Verdana" w:hAnsi="Verdana"/>
          <w:sz w:val="18"/>
          <w:szCs w:val="18"/>
          <w:shd w:val="clear" w:color="auto" w:fill="FFFFFF"/>
          <w:lang w:val="el-GR"/>
        </w:rPr>
        <w:t xml:space="preserve"> </w:t>
      </w:r>
      <w:proofErr w:type="spellStart"/>
      <w:r w:rsidRPr="00E94123">
        <w:rPr>
          <w:rFonts w:ascii="Verdana" w:hAnsi="Verdana"/>
          <w:sz w:val="18"/>
          <w:szCs w:val="18"/>
          <w:shd w:val="clear" w:color="auto" w:fill="FFFFFF"/>
          <w:lang w:val="el-GR"/>
        </w:rPr>
        <w:t>Αναθ</w:t>
      </w:r>
      <w:proofErr w:type="spellEnd"/>
      <w:r w:rsidRPr="00E94123">
        <w:rPr>
          <w:rFonts w:ascii="Verdana" w:hAnsi="Verdana"/>
          <w:sz w:val="18"/>
          <w:szCs w:val="18"/>
          <w:shd w:val="clear" w:color="auto" w:fill="FFFFFF"/>
          <w:lang w:val="el-GR"/>
        </w:rPr>
        <w:t>. 2 της Ευρωπαϊκής Ένωσης. Στο</w:t>
      </w:r>
      <w:r>
        <w:rPr>
          <w:rFonts w:ascii="Verdana" w:hAnsi="Verdana"/>
          <w:sz w:val="18"/>
          <w:szCs w:val="18"/>
          <w:shd w:val="clear" w:color="auto" w:fill="FFFFFF"/>
          <w:lang w:val="el-GR"/>
        </w:rPr>
        <w:t>ν</w:t>
      </w:r>
      <w:r w:rsidRPr="00E94123">
        <w:rPr>
          <w:rFonts w:ascii="Verdana" w:hAnsi="Verdana"/>
          <w:sz w:val="18"/>
          <w:szCs w:val="18"/>
          <w:shd w:val="clear" w:color="auto" w:fill="FFFFFF"/>
          <w:lang w:val="el-GR"/>
        </w:rPr>
        <w:t xml:space="preserve"> δείκτη δεν περιλαμβάνονται η επεξεργασία λυμάτων, η συλλογή, επεξεργασία και διάθεση αποβλήτων και οι δραστηριότητες εξυγίανσης, δηλαδή οι κώδικες 37, 38.1, 38.2 και 39 του τομέα Ε. Ο δείκτης μπορεί να αποτελέσει μια πρώιμη ένδειξη για πληθωριστικές πιέσεις στην οικονομία. Ο συνολικός δείκτης αναλύεται σε δείκτη για την εγχώρια αγορά και δείκτη εξαγωγών.</w:t>
      </w:r>
    </w:p>
    <w:p w14:paraId="07E86D1C" w14:textId="77777777" w:rsidR="00F33F03" w:rsidRDefault="00F33F03" w:rsidP="00F33F03">
      <w:pPr>
        <w:rPr>
          <w:rFonts w:ascii="Verdana" w:hAnsi="Verdana" w:cs="Helvetica"/>
          <w:sz w:val="18"/>
          <w:szCs w:val="18"/>
          <w:lang w:val="el-GR"/>
        </w:rPr>
      </w:pPr>
    </w:p>
    <w:p w14:paraId="7AAE902D" w14:textId="77777777" w:rsidR="00F33F03" w:rsidRDefault="00F33F03" w:rsidP="00F33F03">
      <w:pPr>
        <w:rPr>
          <w:rFonts w:ascii="Verdana" w:hAnsi="Verdana"/>
          <w:b/>
          <w:bCs/>
          <w:sz w:val="18"/>
          <w:szCs w:val="18"/>
          <w:u w:val="single"/>
          <w:shd w:val="clear" w:color="auto" w:fill="FFFFFF"/>
          <w:lang w:val="el-GR"/>
        </w:rPr>
      </w:pPr>
      <w:r w:rsidRPr="00E94123">
        <w:rPr>
          <w:rFonts w:ascii="Verdana" w:hAnsi="Verdana"/>
          <w:b/>
          <w:bCs/>
          <w:sz w:val="18"/>
          <w:szCs w:val="18"/>
          <w:u w:val="single"/>
          <w:shd w:val="clear" w:color="auto" w:fill="FFFFFF"/>
          <w:lang w:val="el-GR"/>
        </w:rPr>
        <w:t xml:space="preserve">Συλλογή </w:t>
      </w:r>
      <w:r w:rsidR="00C5753A">
        <w:rPr>
          <w:rFonts w:ascii="Verdana" w:hAnsi="Verdana"/>
          <w:b/>
          <w:bCs/>
          <w:sz w:val="18"/>
          <w:szCs w:val="18"/>
          <w:u w:val="single"/>
          <w:shd w:val="clear" w:color="auto" w:fill="FFFFFF"/>
          <w:lang w:val="el-GR"/>
        </w:rPr>
        <w:t>Σ</w:t>
      </w:r>
      <w:r w:rsidRPr="00E94123">
        <w:rPr>
          <w:rFonts w:ascii="Verdana" w:hAnsi="Verdana"/>
          <w:b/>
          <w:bCs/>
          <w:sz w:val="18"/>
          <w:szCs w:val="18"/>
          <w:u w:val="single"/>
          <w:shd w:val="clear" w:color="auto" w:fill="FFFFFF"/>
          <w:lang w:val="el-GR"/>
        </w:rPr>
        <w:t>τοιχείων</w:t>
      </w:r>
    </w:p>
    <w:p w14:paraId="15DE19B8" w14:textId="77777777" w:rsidR="00F33F03" w:rsidRDefault="00F33F03" w:rsidP="00F33F03">
      <w:pPr>
        <w:jc w:val="both"/>
        <w:rPr>
          <w:rFonts w:ascii="Verdana" w:hAnsi="Verdana"/>
          <w:sz w:val="18"/>
          <w:szCs w:val="18"/>
          <w:shd w:val="clear" w:color="auto" w:fill="FFFFFF"/>
          <w:lang w:val="el-GR"/>
        </w:rPr>
      </w:pPr>
      <w:r w:rsidRPr="00E94123">
        <w:rPr>
          <w:rFonts w:ascii="Verdana" w:hAnsi="Verdana"/>
          <w:sz w:val="18"/>
          <w:szCs w:val="18"/>
          <w:shd w:val="clear" w:color="auto" w:fill="FFFFFF"/>
          <w:lang w:val="el-GR"/>
        </w:rPr>
        <w:t xml:space="preserve">Η συλλογή των δεδομένων για τους κλάδους των μεταλλείων και λατομείων, των μεταποιητικών βιομηχανιών και της ανάκτησης υλικών γίνεται από τη Στατιστική Υπηρεσία με τηλεφωνικές συνεντεύξεις και ηλεκτρονικό ταχυδρομείο. Οι τιμές λαμβάνονται μετά την πρώτη Πέμπτη κάθε μήνα από δείγμα επιχειρήσεων. Η Αρχή Ηλεκτρισμού Κύπρου παρέχει στοιχεία κατανάλωσης σε ποσότητα και αξία, ενώ στοιχεία λαμβάνονται και από τα Συμβούλια </w:t>
      </w:r>
      <w:proofErr w:type="spellStart"/>
      <w:r w:rsidRPr="00E94123">
        <w:rPr>
          <w:rFonts w:ascii="Verdana" w:hAnsi="Verdana"/>
          <w:sz w:val="18"/>
          <w:szCs w:val="18"/>
          <w:shd w:val="clear" w:color="auto" w:fill="FFFFFF"/>
          <w:lang w:val="el-GR"/>
        </w:rPr>
        <w:t>Υδατοπρομήθειας</w:t>
      </w:r>
      <w:proofErr w:type="spellEnd"/>
      <w:r w:rsidRPr="00E94123">
        <w:rPr>
          <w:rFonts w:ascii="Verdana" w:hAnsi="Verdana"/>
          <w:sz w:val="18"/>
          <w:szCs w:val="18"/>
          <w:shd w:val="clear" w:color="auto" w:fill="FFFFFF"/>
          <w:lang w:val="el-GR"/>
        </w:rPr>
        <w:t xml:space="preserve"> και τις μονάδες αφαλάτωσης.</w:t>
      </w:r>
    </w:p>
    <w:p w14:paraId="048D55A1" w14:textId="77777777" w:rsidR="00F33F03" w:rsidRDefault="00F33F03" w:rsidP="00F33F03">
      <w:pPr>
        <w:jc w:val="both"/>
        <w:rPr>
          <w:rFonts w:ascii="Verdana" w:hAnsi="Verdana"/>
          <w:b/>
          <w:bCs/>
          <w:sz w:val="18"/>
          <w:szCs w:val="18"/>
          <w:u w:val="single"/>
          <w:shd w:val="clear" w:color="auto" w:fill="FFFFFF"/>
          <w:lang w:val="el-GR"/>
        </w:rPr>
      </w:pPr>
    </w:p>
    <w:p w14:paraId="3D1AB44A" w14:textId="77777777" w:rsidR="00F33F03" w:rsidRPr="0009349F" w:rsidRDefault="00F33F03" w:rsidP="00F33F03">
      <w:pPr>
        <w:jc w:val="both"/>
        <w:rPr>
          <w:rFonts w:ascii="Verdana" w:hAnsi="Verdana"/>
          <w:b/>
          <w:bCs/>
          <w:sz w:val="18"/>
          <w:szCs w:val="18"/>
          <w:u w:val="single"/>
          <w:shd w:val="clear" w:color="auto" w:fill="FFFFFF"/>
          <w:lang w:val="el-GR"/>
        </w:rPr>
      </w:pPr>
      <w:r>
        <w:rPr>
          <w:rFonts w:ascii="Verdana" w:hAnsi="Verdana"/>
          <w:b/>
          <w:bCs/>
          <w:sz w:val="18"/>
          <w:szCs w:val="18"/>
          <w:u w:val="single"/>
          <w:shd w:val="clear" w:color="auto" w:fill="FFFFFF"/>
          <w:lang w:val="el-GR"/>
        </w:rPr>
        <w:t xml:space="preserve">Μέθοδος </w:t>
      </w:r>
      <w:r w:rsidR="00C5753A">
        <w:rPr>
          <w:rFonts w:ascii="Verdana" w:hAnsi="Verdana"/>
          <w:b/>
          <w:bCs/>
          <w:sz w:val="18"/>
          <w:szCs w:val="18"/>
          <w:u w:val="single"/>
          <w:shd w:val="clear" w:color="auto" w:fill="FFFFFF"/>
          <w:lang w:val="el-GR"/>
        </w:rPr>
        <w:t>Υ</w:t>
      </w:r>
      <w:r>
        <w:rPr>
          <w:rFonts w:ascii="Verdana" w:hAnsi="Verdana"/>
          <w:b/>
          <w:bCs/>
          <w:sz w:val="18"/>
          <w:szCs w:val="18"/>
          <w:u w:val="single"/>
          <w:shd w:val="clear" w:color="auto" w:fill="FFFFFF"/>
          <w:lang w:val="el-GR"/>
        </w:rPr>
        <w:t>πολογισμού</w:t>
      </w:r>
    </w:p>
    <w:p w14:paraId="44835A91" w14:textId="77777777" w:rsidR="00F33F03" w:rsidRDefault="00F33F03" w:rsidP="00F33F03">
      <w:pPr>
        <w:jc w:val="both"/>
        <w:rPr>
          <w:rFonts w:ascii="Verdana" w:hAnsi="Verdana"/>
          <w:sz w:val="18"/>
          <w:szCs w:val="18"/>
          <w:shd w:val="clear" w:color="auto" w:fill="FFFFFF"/>
          <w:lang w:val="el-GR"/>
        </w:rPr>
      </w:pPr>
      <w:r w:rsidRPr="00E94123">
        <w:rPr>
          <w:rFonts w:ascii="Verdana" w:hAnsi="Verdana"/>
          <w:sz w:val="18"/>
          <w:szCs w:val="18"/>
          <w:shd w:val="clear" w:color="auto" w:fill="FFFFFF"/>
          <w:lang w:val="el-GR"/>
        </w:rPr>
        <w:t>Ο Δείκτης Τιμών Παραγωγού στη Βιομηχανία έχει ως έτος βάσης το 2015, δείχνει δηλαδή τη μηνιαία μεταβολή στις τιμές σε σχέση με το μηνιαίο μέσο όρο των τιμών κατά το 2015. Κατά το έτος βάσης, ο μέσος όρος των Δεικτών Τιμών Παραγωγού για τους δώδεκα μήνες είναι 100,0. Για παράδειγμα, αν ο Δείκτης Τιμών Παραγωγού για κάποιο μήνα είναι 112,3 για κάποια δραστηριότητα, αυτό σημαίνει ότι οι τιμές για τη συγκεκριμένη δραστηριότητα αυξήθηκαν το μήνα αυτό κατά 12,3% σε σχέση με τη μέση μηνιαία τιμή του 2015.</w:t>
      </w:r>
    </w:p>
    <w:p w14:paraId="7E3644CA" w14:textId="77777777" w:rsidR="00F33F03" w:rsidRDefault="00F33F03" w:rsidP="00F33F03">
      <w:pPr>
        <w:jc w:val="both"/>
        <w:rPr>
          <w:rFonts w:ascii="Verdana" w:hAnsi="Verdana"/>
          <w:sz w:val="18"/>
          <w:szCs w:val="18"/>
          <w:shd w:val="clear" w:color="auto" w:fill="FFFFFF"/>
          <w:lang w:val="el-GR"/>
        </w:rPr>
      </w:pPr>
    </w:p>
    <w:p w14:paraId="02F9EA9B" w14:textId="77777777" w:rsidR="00F33F03" w:rsidRDefault="00F33F03" w:rsidP="00F33F03">
      <w:pPr>
        <w:jc w:val="both"/>
        <w:rPr>
          <w:rFonts w:ascii="Verdana" w:hAnsi="Verdana"/>
          <w:sz w:val="18"/>
          <w:szCs w:val="18"/>
          <w:shd w:val="clear" w:color="auto" w:fill="FFFFFF"/>
          <w:lang w:val="el-GR"/>
        </w:rPr>
      </w:pPr>
      <w:r w:rsidRPr="00E94123">
        <w:rPr>
          <w:rFonts w:ascii="Verdana" w:hAnsi="Verdana"/>
          <w:sz w:val="18"/>
          <w:szCs w:val="18"/>
          <w:shd w:val="clear" w:color="auto" w:fill="FFFFFF"/>
          <w:lang w:val="el-GR"/>
        </w:rPr>
        <w:t xml:space="preserve">Για τον καταρτισμό του ολικού Δείκτη Τιμών Παραγωγού στη Βιομηχανία, υπολογίζεται ο σταθμισμένος μέσος όρος των επιμέρους δεικτών για τους διάφορους κλάδους της Βιομηχανίας. </w:t>
      </w:r>
      <w:r>
        <w:rPr>
          <w:rFonts w:ascii="Verdana" w:hAnsi="Verdana"/>
          <w:sz w:val="18"/>
          <w:szCs w:val="18"/>
          <w:shd w:val="clear" w:color="auto" w:fill="FFFFFF"/>
          <w:lang w:val="el-GR"/>
        </w:rPr>
        <w:t>Οι συντελεστές</w:t>
      </w:r>
      <w:r w:rsidRPr="00E94123">
        <w:rPr>
          <w:rFonts w:ascii="Verdana" w:hAnsi="Verdana"/>
          <w:sz w:val="18"/>
          <w:szCs w:val="18"/>
          <w:shd w:val="clear" w:color="auto" w:fill="FFFFFF"/>
          <w:lang w:val="el-GR"/>
        </w:rPr>
        <w:t xml:space="preserve"> που χρησιμοποιούνται στη στάθμιση αντικατοπτρίζουν την αξία πωλήσεων των προϊόντων κάθε </w:t>
      </w:r>
      <w:proofErr w:type="spellStart"/>
      <w:r w:rsidRPr="00E94123">
        <w:rPr>
          <w:rFonts w:ascii="Verdana" w:hAnsi="Verdana"/>
          <w:sz w:val="18"/>
          <w:szCs w:val="18"/>
          <w:shd w:val="clear" w:color="auto" w:fill="FFFFFF"/>
          <w:lang w:val="el-GR"/>
        </w:rPr>
        <w:t>υποτομέα</w:t>
      </w:r>
      <w:proofErr w:type="spellEnd"/>
      <w:r w:rsidRPr="00E94123">
        <w:rPr>
          <w:rFonts w:ascii="Verdana" w:hAnsi="Verdana"/>
          <w:sz w:val="18"/>
          <w:szCs w:val="18"/>
          <w:shd w:val="clear" w:color="auto" w:fill="FFFFFF"/>
          <w:lang w:val="el-GR"/>
        </w:rPr>
        <w:t xml:space="preserve"> στο έτος βάσης (2015) σε σχέση με το σύνολο της αξίας πωλήσεων όλων των προϊόντων του τομέα.</w:t>
      </w:r>
    </w:p>
    <w:p w14:paraId="48A9DB1B" w14:textId="77777777" w:rsidR="00F33F03" w:rsidRDefault="00F33F03" w:rsidP="00F33F03">
      <w:pPr>
        <w:jc w:val="both"/>
        <w:rPr>
          <w:rFonts w:ascii="Verdana" w:hAnsi="Verdana"/>
          <w:sz w:val="18"/>
          <w:szCs w:val="18"/>
          <w:shd w:val="clear" w:color="auto" w:fill="FFFFFF"/>
          <w:lang w:val="el-GR"/>
        </w:rPr>
      </w:pPr>
    </w:p>
    <w:p w14:paraId="37476763" w14:textId="77777777" w:rsidR="00F33F03" w:rsidRPr="00E94123" w:rsidRDefault="00F33F03" w:rsidP="00F33F03">
      <w:pPr>
        <w:jc w:val="both"/>
        <w:rPr>
          <w:rFonts w:ascii="Verdana" w:hAnsi="Verdana"/>
          <w:sz w:val="18"/>
          <w:szCs w:val="18"/>
          <w:shd w:val="clear" w:color="auto" w:fill="FFFFFF"/>
          <w:lang w:val="el-GR"/>
        </w:rPr>
      </w:pPr>
      <w:r w:rsidRPr="00E94123">
        <w:rPr>
          <w:rFonts w:ascii="Verdana" w:hAnsi="Verdana"/>
          <w:sz w:val="18"/>
          <w:szCs w:val="18"/>
          <w:shd w:val="clear" w:color="auto" w:fill="FFFFFF"/>
          <w:lang w:val="el-GR"/>
        </w:rPr>
        <w:t xml:space="preserve">Ο καταρτισμός του Δείκτη Τιμών Παραγωγού στη Βιομηχανία γίνεται </w:t>
      </w:r>
      <w:r w:rsidR="009420A5" w:rsidRPr="009420A5">
        <w:rPr>
          <w:rFonts w:ascii="Verdana" w:hAnsi="Verdana"/>
          <w:sz w:val="18"/>
          <w:szCs w:val="18"/>
          <w:shd w:val="clear" w:color="auto" w:fill="FFFFFF"/>
          <w:lang w:val="el-GR"/>
        </w:rPr>
        <w:t>στο πλαίσιο εφαρμογής του Κανονισμού (ΕΕ) 2019/2152 σχετικά με τις ευρωπαϊκές στατιστικές για τις επιχειρήσεις</w:t>
      </w:r>
      <w:r w:rsidRPr="00E94123">
        <w:rPr>
          <w:rFonts w:ascii="Verdana" w:hAnsi="Verdana"/>
          <w:sz w:val="18"/>
          <w:szCs w:val="18"/>
          <w:shd w:val="clear" w:color="auto" w:fill="FFFFFF"/>
          <w:lang w:val="el-GR"/>
        </w:rPr>
        <w:t>. Ο Δείκτης αποστέλλεται κάθε μήνα στη Στατιστική Υπηρεσία της Ευρωπαϊκής Ένωσης (</w:t>
      </w:r>
      <w:r w:rsidRPr="00E94123">
        <w:rPr>
          <w:rFonts w:ascii="Verdana" w:hAnsi="Verdana"/>
          <w:sz w:val="18"/>
          <w:szCs w:val="18"/>
          <w:shd w:val="clear" w:color="auto" w:fill="FFFFFF"/>
        </w:rPr>
        <w:t>Eurostat</w:t>
      </w:r>
      <w:r w:rsidRPr="00E94123">
        <w:rPr>
          <w:rFonts w:ascii="Verdana" w:hAnsi="Verdana"/>
          <w:sz w:val="18"/>
          <w:szCs w:val="18"/>
          <w:shd w:val="clear" w:color="auto" w:fill="FFFFFF"/>
          <w:lang w:val="el-GR"/>
        </w:rPr>
        <w:t>).</w:t>
      </w:r>
    </w:p>
    <w:p w14:paraId="495623DF" w14:textId="77777777" w:rsidR="00F33F03" w:rsidRDefault="00F33F03" w:rsidP="00F33F03">
      <w:pPr>
        <w:tabs>
          <w:tab w:val="left" w:pos="360"/>
          <w:tab w:val="left" w:pos="6840"/>
        </w:tabs>
        <w:ind w:right="-79"/>
        <w:jc w:val="both"/>
        <w:rPr>
          <w:rFonts w:ascii="Verdana" w:eastAsia="Malgun Gothic" w:hAnsi="Verdana" w:cs="Arial"/>
          <w:sz w:val="18"/>
          <w:szCs w:val="18"/>
          <w:lang w:val="el-GR"/>
        </w:rPr>
      </w:pPr>
    </w:p>
    <w:p w14:paraId="08AAF2DD" w14:textId="77777777" w:rsidR="00F33F03" w:rsidRPr="00E94123" w:rsidRDefault="00F33F03" w:rsidP="00F33F03">
      <w:pPr>
        <w:tabs>
          <w:tab w:val="left" w:pos="360"/>
          <w:tab w:val="left" w:pos="6840"/>
        </w:tabs>
        <w:ind w:right="-79"/>
        <w:jc w:val="both"/>
        <w:rPr>
          <w:rFonts w:ascii="Verdana" w:eastAsia="Malgun Gothic" w:hAnsi="Verdana" w:cs="Arial"/>
          <w:sz w:val="18"/>
          <w:szCs w:val="18"/>
          <w:lang w:val="el-GR"/>
        </w:rPr>
      </w:pPr>
    </w:p>
    <w:p w14:paraId="2133BB63" w14:textId="77777777" w:rsidR="00F33F03" w:rsidRPr="00E94123" w:rsidRDefault="00F33F03" w:rsidP="00F33F03">
      <w:pPr>
        <w:tabs>
          <w:tab w:val="left" w:pos="360"/>
          <w:tab w:val="left" w:pos="6840"/>
        </w:tabs>
        <w:ind w:right="-79"/>
        <w:jc w:val="both"/>
        <w:rPr>
          <w:rFonts w:ascii="Verdana" w:eastAsia="Malgun Gothic" w:hAnsi="Verdana" w:cs="Arial"/>
          <w:b/>
          <w:i/>
          <w:sz w:val="18"/>
          <w:szCs w:val="18"/>
          <w:lang w:val="el-GR"/>
        </w:rPr>
      </w:pPr>
      <w:r w:rsidRPr="00E94123">
        <w:rPr>
          <w:rFonts w:ascii="Verdana" w:eastAsia="Malgun Gothic" w:hAnsi="Verdana" w:cs="Arial"/>
          <w:b/>
          <w:i/>
          <w:sz w:val="18"/>
          <w:szCs w:val="18"/>
          <w:lang w:val="el-GR"/>
        </w:rPr>
        <w:t>Για περισσότερες πληροφορίες:</w:t>
      </w:r>
    </w:p>
    <w:p w14:paraId="58A89A28" w14:textId="77777777" w:rsidR="00697F47" w:rsidRPr="00697F47" w:rsidRDefault="00697F47" w:rsidP="00697F47">
      <w:pPr>
        <w:rPr>
          <w:rFonts w:ascii="Verdana" w:hAnsi="Verdana"/>
          <w:sz w:val="18"/>
          <w:szCs w:val="18"/>
          <w:lang w:val="el-GR"/>
        </w:rPr>
      </w:pPr>
      <w:r w:rsidRPr="00697F47">
        <w:rPr>
          <w:rFonts w:ascii="Verdana" w:hAnsi="Verdana"/>
          <w:sz w:val="18"/>
          <w:szCs w:val="18"/>
          <w:lang w:val="el-GR"/>
        </w:rPr>
        <w:t xml:space="preserve">Πύλη Στατιστικής Υπηρεσίας, υπόθεμα </w:t>
      </w:r>
      <w:hyperlink r:id="rId10" w:history="1">
        <w:r w:rsidRPr="00697F47">
          <w:rPr>
            <w:rStyle w:val="Hyperlink"/>
            <w:rFonts w:ascii="Verdana" w:hAnsi="Verdana"/>
            <w:sz w:val="18"/>
            <w:szCs w:val="18"/>
            <w:lang w:val="el-GR"/>
          </w:rPr>
          <w:t>Βιομηχανία</w:t>
        </w:r>
      </w:hyperlink>
    </w:p>
    <w:p w14:paraId="572EDE86" w14:textId="77777777" w:rsidR="00C077EA" w:rsidRPr="000552F6" w:rsidRDefault="00000000" w:rsidP="00C077EA">
      <w:pPr>
        <w:rPr>
          <w:rFonts w:ascii="Verdana" w:hAnsi="Verdana"/>
          <w:sz w:val="18"/>
          <w:szCs w:val="18"/>
          <w:lang w:val="el-GR"/>
        </w:rPr>
      </w:pPr>
      <w:hyperlink r:id="rId11" w:history="1">
        <w:r w:rsidR="00C077EA" w:rsidRPr="00D52895">
          <w:rPr>
            <w:rStyle w:val="Hyperlink"/>
            <w:rFonts w:ascii="Verdana" w:hAnsi="Verdana"/>
            <w:sz w:val="18"/>
            <w:szCs w:val="18"/>
          </w:rPr>
          <w:t>CYSTAT</w:t>
        </w:r>
        <w:r w:rsidR="00C077EA" w:rsidRPr="000552F6">
          <w:rPr>
            <w:rStyle w:val="Hyperlink"/>
            <w:rFonts w:ascii="Verdana" w:hAnsi="Verdana"/>
            <w:sz w:val="18"/>
            <w:szCs w:val="18"/>
            <w:lang w:val="el-GR"/>
          </w:rPr>
          <w:t>-</w:t>
        </w:r>
        <w:r w:rsidR="00C077EA" w:rsidRPr="00D52895">
          <w:rPr>
            <w:rStyle w:val="Hyperlink"/>
            <w:rFonts w:ascii="Verdana" w:hAnsi="Verdana"/>
            <w:sz w:val="18"/>
            <w:szCs w:val="18"/>
          </w:rPr>
          <w:t>DB</w:t>
        </w:r>
      </w:hyperlink>
      <w:r w:rsidR="00C077EA" w:rsidRPr="000552F6">
        <w:rPr>
          <w:rFonts w:ascii="Verdana" w:hAnsi="Verdana"/>
          <w:sz w:val="18"/>
          <w:szCs w:val="18"/>
          <w:lang w:val="el-GR"/>
        </w:rPr>
        <w:t xml:space="preserve"> (Βάση Δεδομένων)</w:t>
      </w:r>
    </w:p>
    <w:p w14:paraId="3C1BAD65" w14:textId="77777777" w:rsidR="00697F47" w:rsidRDefault="00000000" w:rsidP="00697F47">
      <w:pPr>
        <w:rPr>
          <w:rFonts w:ascii="Verdana" w:hAnsi="Verdana"/>
          <w:sz w:val="18"/>
          <w:szCs w:val="18"/>
          <w:lang w:val="el-GR"/>
        </w:rPr>
      </w:pPr>
      <w:hyperlink r:id="rId12" w:history="1">
        <w:r w:rsidR="00697F47" w:rsidRPr="00697F47">
          <w:rPr>
            <w:rStyle w:val="Hyperlink"/>
            <w:rFonts w:ascii="Verdana" w:hAnsi="Verdana"/>
            <w:sz w:val="18"/>
            <w:szCs w:val="18"/>
            <w:lang w:val="el-GR"/>
          </w:rPr>
          <w:t>Προκαθορισμένοι Πίνακες</w:t>
        </w:r>
      </w:hyperlink>
      <w:r w:rsidR="00697F47" w:rsidRPr="00697F47">
        <w:rPr>
          <w:rFonts w:ascii="Verdana" w:hAnsi="Verdana"/>
          <w:sz w:val="18"/>
          <w:szCs w:val="18"/>
          <w:lang w:val="el-GR"/>
        </w:rPr>
        <w:t xml:space="preserve"> (</w:t>
      </w:r>
      <w:r w:rsidR="00697F47">
        <w:rPr>
          <w:rFonts w:ascii="Verdana" w:hAnsi="Verdana"/>
          <w:sz w:val="18"/>
          <w:szCs w:val="18"/>
        </w:rPr>
        <w:t>Excel</w:t>
      </w:r>
      <w:r w:rsidR="00697F47" w:rsidRPr="00697F47">
        <w:rPr>
          <w:rFonts w:ascii="Verdana" w:hAnsi="Verdana"/>
          <w:sz w:val="18"/>
          <w:szCs w:val="18"/>
          <w:lang w:val="el-GR"/>
        </w:rPr>
        <w:t>)</w:t>
      </w:r>
    </w:p>
    <w:p w14:paraId="0CD7D90E" w14:textId="77777777" w:rsidR="00C80CDA" w:rsidRDefault="00C80CDA" w:rsidP="00697F47">
      <w:pPr>
        <w:rPr>
          <w:rFonts w:ascii="Verdana" w:hAnsi="Verdana"/>
          <w:sz w:val="18"/>
          <w:szCs w:val="18"/>
          <w:lang w:val="el-GR"/>
        </w:rPr>
      </w:pPr>
    </w:p>
    <w:p w14:paraId="4FAEAE00" w14:textId="77777777" w:rsidR="00C80CDA" w:rsidRPr="002C7BCF" w:rsidRDefault="00C80CDA" w:rsidP="002154B6">
      <w:pPr>
        <w:jc w:val="both"/>
        <w:rPr>
          <w:rFonts w:ascii="Verdana" w:hAnsi="Verdana"/>
          <w:sz w:val="18"/>
          <w:szCs w:val="18"/>
          <w:lang w:val="el-GR"/>
        </w:rPr>
      </w:pPr>
      <w:r w:rsidRPr="002C7BCF">
        <w:rPr>
          <w:rStyle w:val="markedcontent"/>
          <w:rFonts w:ascii="Verdana" w:hAnsi="Verdana" w:cs="Arial"/>
          <w:b/>
          <w:bCs/>
          <w:sz w:val="18"/>
          <w:szCs w:val="18"/>
          <w:lang w:val="el-GR"/>
        </w:rPr>
        <w:t xml:space="preserve">Οι </w:t>
      </w:r>
      <w:r w:rsidRPr="002C7BCF">
        <w:rPr>
          <w:rStyle w:val="markedcontent"/>
          <w:rFonts w:ascii="Verdana" w:hAnsi="Verdana" w:cs="Arial"/>
          <w:b/>
          <w:bCs/>
          <w:sz w:val="18"/>
          <w:szCs w:val="18"/>
          <w:u w:val="single"/>
          <w:lang w:val="el-GR"/>
        </w:rPr>
        <w:t>Προκαθορισμένοι Πίνακες</w:t>
      </w:r>
      <w:r w:rsidRPr="002C7BCF">
        <w:rPr>
          <w:rStyle w:val="markedcontent"/>
          <w:rFonts w:ascii="Verdana" w:hAnsi="Verdana" w:cs="Arial"/>
          <w:b/>
          <w:bCs/>
          <w:sz w:val="18"/>
          <w:szCs w:val="18"/>
          <w:lang w:val="el-GR"/>
        </w:rPr>
        <w:t xml:space="preserve"> σε μορφή </w:t>
      </w:r>
      <w:r w:rsidRPr="002C7BCF">
        <w:rPr>
          <w:rStyle w:val="markedcontent"/>
          <w:rFonts w:ascii="Verdana" w:hAnsi="Verdana" w:cs="Arial"/>
          <w:b/>
          <w:bCs/>
          <w:sz w:val="18"/>
          <w:szCs w:val="18"/>
        </w:rPr>
        <w:t>Excel</w:t>
      </w:r>
      <w:r w:rsidRPr="002C7BCF">
        <w:rPr>
          <w:rStyle w:val="markedcontent"/>
          <w:rFonts w:ascii="Verdana" w:hAnsi="Verdana" w:cs="Arial"/>
          <w:b/>
          <w:bCs/>
          <w:sz w:val="18"/>
          <w:szCs w:val="18"/>
          <w:lang w:val="el-GR"/>
        </w:rPr>
        <w:t xml:space="preserve"> </w:t>
      </w:r>
      <w:r w:rsidR="00360555">
        <w:rPr>
          <w:rStyle w:val="markedcontent"/>
          <w:rFonts w:ascii="Verdana" w:hAnsi="Verdana" w:cs="Arial"/>
          <w:b/>
          <w:bCs/>
          <w:sz w:val="18"/>
          <w:szCs w:val="18"/>
          <w:lang w:val="el-GR"/>
        </w:rPr>
        <w:t>περιλαμβάνουν στοιχεία</w:t>
      </w:r>
      <w:r w:rsidRPr="002C7BCF">
        <w:rPr>
          <w:rStyle w:val="markedcontent"/>
          <w:rFonts w:ascii="Verdana" w:hAnsi="Verdana" w:cs="Arial"/>
          <w:b/>
          <w:bCs/>
          <w:sz w:val="18"/>
          <w:szCs w:val="18"/>
          <w:lang w:val="el-GR"/>
        </w:rPr>
        <w:t xml:space="preserve"> μέχρι και τον</w:t>
      </w:r>
      <w:r w:rsidR="002154B6" w:rsidRPr="002154B6">
        <w:rPr>
          <w:rStyle w:val="markedcontent"/>
          <w:rFonts w:ascii="Verdana" w:hAnsi="Verdana" w:cs="Arial"/>
          <w:b/>
          <w:bCs/>
          <w:sz w:val="18"/>
          <w:szCs w:val="18"/>
          <w:lang w:val="el-GR"/>
        </w:rPr>
        <w:t xml:space="preserve"> </w:t>
      </w:r>
      <w:r w:rsidRPr="002C7BCF">
        <w:rPr>
          <w:rStyle w:val="markedcontent"/>
          <w:rFonts w:ascii="Verdana" w:hAnsi="Verdana" w:cs="Arial"/>
          <w:b/>
          <w:bCs/>
          <w:sz w:val="18"/>
          <w:szCs w:val="18"/>
          <w:lang w:val="el-GR"/>
        </w:rPr>
        <w:t xml:space="preserve">Δεκέμβριο του 2022. Για τον Ιανουάριο 2023 και </w:t>
      </w:r>
      <w:r w:rsidR="00360555">
        <w:rPr>
          <w:rStyle w:val="markedcontent"/>
          <w:rFonts w:ascii="Verdana" w:hAnsi="Verdana" w:cs="Arial"/>
          <w:b/>
          <w:bCs/>
          <w:sz w:val="18"/>
          <w:szCs w:val="18"/>
          <w:lang w:val="el-GR"/>
        </w:rPr>
        <w:t>μετά η</w:t>
      </w:r>
      <w:r w:rsidRPr="002C7BCF">
        <w:rPr>
          <w:rStyle w:val="markedcontent"/>
          <w:rFonts w:ascii="Verdana" w:hAnsi="Verdana" w:cs="Arial"/>
          <w:b/>
          <w:bCs/>
          <w:sz w:val="18"/>
          <w:szCs w:val="18"/>
          <w:lang w:val="el-GR"/>
        </w:rPr>
        <w:t xml:space="preserve"> ενημέρωση γίνεται μόνο 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B560D83" w14:textId="77777777" w:rsidR="00F33F03" w:rsidRPr="00E94123" w:rsidRDefault="00F33F03" w:rsidP="00F33F03">
      <w:pPr>
        <w:ind w:right="-79"/>
        <w:jc w:val="both"/>
        <w:rPr>
          <w:rFonts w:ascii="Verdana" w:eastAsia="Malgun Gothic" w:hAnsi="Verdana" w:cs="Arial"/>
          <w:sz w:val="18"/>
          <w:szCs w:val="18"/>
          <w:lang w:val="el-GR"/>
        </w:rPr>
      </w:pPr>
    </w:p>
    <w:p w14:paraId="2F5160CA" w14:textId="77777777" w:rsidR="00F33F03" w:rsidRPr="00D67EF5" w:rsidRDefault="00F33F03" w:rsidP="00F33F03">
      <w:pPr>
        <w:jc w:val="both"/>
        <w:rPr>
          <w:rFonts w:ascii="Verdana" w:eastAsia="Malgun Gothic" w:hAnsi="Verdana" w:cs="Arial"/>
          <w:i/>
          <w:sz w:val="18"/>
          <w:szCs w:val="18"/>
          <w:u w:val="single"/>
          <w:lang w:val="el-GR"/>
        </w:rPr>
      </w:pPr>
      <w:r w:rsidRPr="00D67EF5">
        <w:rPr>
          <w:rFonts w:ascii="Verdana" w:eastAsia="Malgun Gothic" w:hAnsi="Verdana" w:cs="Arial"/>
          <w:i/>
          <w:sz w:val="18"/>
          <w:szCs w:val="18"/>
          <w:u w:val="single"/>
          <w:lang w:val="el-GR"/>
        </w:rPr>
        <w:t>Επικοινωνία</w:t>
      </w:r>
    </w:p>
    <w:p w14:paraId="5FFAE525" w14:textId="77777777" w:rsidR="00DE5D35" w:rsidRPr="00FB55A5" w:rsidRDefault="00F33F03" w:rsidP="00C80CDA">
      <w:pPr>
        <w:rPr>
          <w:rFonts w:ascii="Verdana" w:eastAsia="Malgun Gothic" w:hAnsi="Verdana"/>
          <w:sz w:val="18"/>
          <w:szCs w:val="18"/>
          <w:lang w:val="el-GR"/>
        </w:rPr>
      </w:pPr>
      <w:r w:rsidRPr="00E94123">
        <w:rPr>
          <w:rFonts w:ascii="Verdana" w:hAnsi="Verdana"/>
          <w:sz w:val="18"/>
          <w:szCs w:val="18"/>
          <w:shd w:val="clear" w:color="auto" w:fill="FFFFFF"/>
          <w:lang w:val="el-GR"/>
        </w:rPr>
        <w:t>Ευαγγελία Μενελάου</w:t>
      </w:r>
      <w:r>
        <w:rPr>
          <w:rFonts w:ascii="Verdana" w:hAnsi="Verdana"/>
          <w:sz w:val="18"/>
          <w:szCs w:val="18"/>
          <w:shd w:val="clear" w:color="auto" w:fill="FFFFFF"/>
          <w:lang w:val="el-GR"/>
        </w:rPr>
        <w:t xml:space="preserve">: </w:t>
      </w:r>
      <w:r w:rsidRPr="00E94123">
        <w:rPr>
          <w:rFonts w:ascii="Verdana" w:hAnsi="Verdana"/>
          <w:sz w:val="18"/>
          <w:szCs w:val="18"/>
          <w:shd w:val="clear" w:color="auto" w:fill="FFFFFF"/>
          <w:lang w:val="el-GR"/>
        </w:rPr>
        <w:t>Τηλ.: 22602165</w:t>
      </w:r>
      <w:r>
        <w:rPr>
          <w:rFonts w:ascii="Verdana" w:hAnsi="Verdana"/>
          <w:sz w:val="18"/>
          <w:szCs w:val="18"/>
          <w:shd w:val="clear" w:color="auto" w:fill="FFFFFF"/>
          <w:lang w:val="el-GR"/>
        </w:rPr>
        <w:t xml:space="preserve">, </w:t>
      </w:r>
      <w:proofErr w:type="spellStart"/>
      <w:r w:rsidRPr="00DE5D35">
        <w:rPr>
          <w:rFonts w:ascii="Verdana" w:eastAsia="Malgun Gothic" w:hAnsi="Verdana" w:cs="Arial"/>
          <w:sz w:val="18"/>
          <w:szCs w:val="18"/>
          <w:lang w:val="el-GR"/>
        </w:rPr>
        <w:t>Ηλ</w:t>
      </w:r>
      <w:proofErr w:type="spellEnd"/>
      <w:r w:rsidRPr="00DE5D35">
        <w:rPr>
          <w:rFonts w:ascii="Verdana" w:eastAsia="Malgun Gothic" w:hAnsi="Verdana" w:cs="Arial"/>
          <w:sz w:val="18"/>
          <w:szCs w:val="18"/>
          <w:lang w:val="el-GR"/>
        </w:rPr>
        <w:t xml:space="preserve">. </w:t>
      </w:r>
      <w:proofErr w:type="spellStart"/>
      <w:r w:rsidRPr="00DE5D35">
        <w:rPr>
          <w:rFonts w:ascii="Verdana" w:eastAsia="Malgun Gothic" w:hAnsi="Verdana" w:cs="Arial"/>
          <w:sz w:val="18"/>
          <w:szCs w:val="18"/>
          <w:lang w:val="el-GR"/>
        </w:rPr>
        <w:t>Ταχ</w:t>
      </w:r>
      <w:proofErr w:type="spellEnd"/>
      <w:r w:rsidRPr="00DE5D35">
        <w:rPr>
          <w:rFonts w:ascii="Verdana" w:eastAsia="Malgun Gothic" w:hAnsi="Verdana" w:cs="Arial"/>
          <w:sz w:val="18"/>
          <w:szCs w:val="18"/>
          <w:lang w:val="el-GR"/>
        </w:rPr>
        <w:t>.</w:t>
      </w:r>
      <w:r w:rsidRPr="00E94123">
        <w:rPr>
          <w:rFonts w:ascii="Verdana" w:hAnsi="Verdana"/>
          <w:sz w:val="18"/>
          <w:szCs w:val="18"/>
          <w:shd w:val="clear" w:color="auto" w:fill="FFFFFF"/>
          <w:lang w:val="el-GR"/>
        </w:rPr>
        <w:t>:</w:t>
      </w:r>
      <w:r w:rsidRPr="00E94123">
        <w:rPr>
          <w:rFonts w:ascii="Verdana" w:hAnsi="Verdana"/>
          <w:sz w:val="18"/>
          <w:szCs w:val="18"/>
          <w:shd w:val="clear" w:color="auto" w:fill="FFFFFF"/>
        </w:rPr>
        <w:t> </w:t>
      </w:r>
      <w:hyperlink r:id="rId13" w:history="1">
        <w:r w:rsidRPr="005D77DC">
          <w:rPr>
            <w:rStyle w:val="Hyperlink"/>
            <w:rFonts w:ascii="Verdana" w:hAnsi="Verdana"/>
            <w:sz w:val="18"/>
            <w:szCs w:val="18"/>
            <w:shd w:val="clear" w:color="auto" w:fill="FFFFFF"/>
          </w:rPr>
          <w:t>emenelaou</w:t>
        </w:r>
        <w:r w:rsidRPr="005D77DC">
          <w:rPr>
            <w:rStyle w:val="Hyperlink"/>
            <w:rFonts w:ascii="Verdana" w:hAnsi="Verdana"/>
            <w:sz w:val="18"/>
            <w:szCs w:val="18"/>
            <w:shd w:val="clear" w:color="auto" w:fill="FFFFFF"/>
            <w:lang w:val="el-GR"/>
          </w:rPr>
          <w:t>@</w:t>
        </w:r>
        <w:r w:rsidRPr="005D77DC">
          <w:rPr>
            <w:rStyle w:val="Hyperlink"/>
            <w:rFonts w:ascii="Verdana" w:hAnsi="Verdana"/>
            <w:sz w:val="18"/>
            <w:szCs w:val="18"/>
            <w:shd w:val="clear" w:color="auto" w:fill="FFFFFF"/>
          </w:rPr>
          <w:t>cystat</w:t>
        </w:r>
        <w:r w:rsidRPr="005D77DC">
          <w:rPr>
            <w:rStyle w:val="Hyperlink"/>
            <w:rFonts w:ascii="Verdana" w:hAnsi="Verdana"/>
            <w:sz w:val="18"/>
            <w:szCs w:val="18"/>
            <w:shd w:val="clear" w:color="auto" w:fill="FFFFFF"/>
            <w:lang w:val="el-GR"/>
          </w:rPr>
          <w:t>.</w:t>
        </w:r>
        <w:r w:rsidRPr="005D77DC">
          <w:rPr>
            <w:rStyle w:val="Hyperlink"/>
            <w:rFonts w:ascii="Verdana" w:hAnsi="Verdana"/>
            <w:sz w:val="18"/>
            <w:szCs w:val="18"/>
            <w:shd w:val="clear" w:color="auto" w:fill="FFFFFF"/>
          </w:rPr>
          <w:t>mof</w:t>
        </w:r>
        <w:r w:rsidRPr="005D77DC">
          <w:rPr>
            <w:rStyle w:val="Hyperlink"/>
            <w:rFonts w:ascii="Verdana" w:hAnsi="Verdana"/>
            <w:sz w:val="18"/>
            <w:szCs w:val="18"/>
            <w:shd w:val="clear" w:color="auto" w:fill="FFFFFF"/>
            <w:lang w:val="el-GR"/>
          </w:rPr>
          <w:t>.</w:t>
        </w:r>
        <w:r w:rsidRPr="005D77DC">
          <w:rPr>
            <w:rStyle w:val="Hyperlink"/>
            <w:rFonts w:ascii="Verdana" w:hAnsi="Verdana"/>
            <w:sz w:val="18"/>
            <w:szCs w:val="18"/>
            <w:shd w:val="clear" w:color="auto" w:fill="FFFFFF"/>
          </w:rPr>
          <w:t>gov</w:t>
        </w:r>
        <w:r w:rsidRPr="005D77DC">
          <w:rPr>
            <w:rStyle w:val="Hyperlink"/>
            <w:rFonts w:ascii="Verdana" w:hAnsi="Verdana"/>
            <w:sz w:val="18"/>
            <w:szCs w:val="18"/>
            <w:shd w:val="clear" w:color="auto" w:fill="FFFFFF"/>
            <w:lang w:val="el-GR"/>
          </w:rPr>
          <w:t>.</w:t>
        </w:r>
        <w:r w:rsidRPr="005D77DC">
          <w:rPr>
            <w:rStyle w:val="Hyperlink"/>
            <w:rFonts w:ascii="Verdana" w:hAnsi="Verdana"/>
            <w:sz w:val="18"/>
            <w:szCs w:val="18"/>
            <w:shd w:val="clear" w:color="auto" w:fill="FFFFFF"/>
          </w:rPr>
          <w:t>cy</w:t>
        </w:r>
      </w:hyperlink>
      <w:r>
        <w:rPr>
          <w:rFonts w:ascii="Verdana" w:hAnsi="Verdana"/>
          <w:color w:val="0000FF"/>
          <w:sz w:val="18"/>
          <w:szCs w:val="18"/>
          <w:shd w:val="clear" w:color="auto" w:fill="FFFFFF"/>
          <w:lang w:val="el-GR"/>
        </w:rPr>
        <w:t xml:space="preserve"> </w:t>
      </w:r>
    </w:p>
    <w:sectPr w:rsidR="00DE5D35" w:rsidRPr="00FB55A5" w:rsidSect="00C82E26">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0137" w14:textId="77777777" w:rsidR="007102DD" w:rsidRDefault="007102DD" w:rsidP="00FB398F">
      <w:r>
        <w:separator/>
      </w:r>
    </w:p>
  </w:endnote>
  <w:endnote w:type="continuationSeparator" w:id="0">
    <w:p w14:paraId="255BB69D" w14:textId="77777777" w:rsidR="007102DD" w:rsidRDefault="007102D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C9F6"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5463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5A14"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w:t>
    </w:r>
    <w:proofErr w:type="spellStart"/>
    <w:r w:rsidRPr="00A12E81">
      <w:rPr>
        <w:rFonts w:ascii="Arial" w:hAnsi="Arial" w:cs="Arial"/>
        <w:i/>
        <w:iCs/>
        <w:sz w:val="16"/>
        <w:szCs w:val="16"/>
        <w:lang w:val="el-GR"/>
      </w:rPr>
      <w:t>Καραολή</w:t>
    </w:r>
    <w:proofErr w:type="spellEnd"/>
    <w:r w:rsidRPr="00A12E81">
      <w:rPr>
        <w:rFonts w:ascii="Arial" w:hAnsi="Arial" w:cs="Arial"/>
        <w:i/>
        <w:iCs/>
        <w:sz w:val="16"/>
        <w:szCs w:val="16"/>
        <w:lang w:val="el-GR"/>
      </w:rPr>
      <w:t>, 1444 Λευκωσία, Κύπρος</w:t>
    </w:r>
  </w:p>
  <w:p w14:paraId="30515F59" w14:textId="77777777" w:rsidR="004E4F42" w:rsidRPr="00A12E81" w:rsidRDefault="00D67EF5" w:rsidP="000932CF">
    <w:pPr>
      <w:pStyle w:val="Footer"/>
      <w:tabs>
        <w:tab w:val="left" w:pos="4500"/>
      </w:tabs>
      <w:jc w:val="center"/>
      <w:rPr>
        <w:rFonts w:ascii="Arial" w:hAnsi="Arial" w:cs="Arial"/>
        <w:i/>
        <w:iCs/>
        <w:sz w:val="16"/>
        <w:szCs w:val="16"/>
        <w:lang w:val="de-DE"/>
      </w:rPr>
    </w:pPr>
    <w:r w:rsidRPr="00A12E81">
      <w:rPr>
        <w:rFonts w:ascii="Arial" w:hAnsi="Arial" w:cs="Arial"/>
        <w:i/>
        <w:iCs/>
        <w:sz w:val="16"/>
        <w:szCs w:val="16"/>
        <w:lang w:val="el-GR"/>
      </w:rPr>
      <w:t xml:space="preserve">Τηλ.: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w:t>
    </w:r>
    <w:proofErr w:type="spellStart"/>
    <w:r w:rsidR="004E4F42" w:rsidRPr="00A12E81">
      <w:rPr>
        <w:rFonts w:ascii="Arial" w:hAnsi="Arial" w:cs="Arial"/>
        <w:i/>
        <w:iCs/>
        <w:sz w:val="16"/>
        <w:szCs w:val="16"/>
        <w:lang w:val="de-DE"/>
      </w:rPr>
      <w:t>E-mail</w:t>
    </w:r>
    <w:proofErr w:type="spellEnd"/>
    <w:r w:rsidR="004E4F42" w:rsidRPr="00A12E81">
      <w:rPr>
        <w:rFonts w:ascii="Arial" w:hAnsi="Arial" w:cs="Arial"/>
        <w:i/>
        <w:iCs/>
        <w:sz w:val="16"/>
        <w:szCs w:val="16"/>
        <w:lang w:val="de-DE"/>
      </w:rPr>
      <w:t xml:space="preserve">: </w:t>
    </w:r>
    <w:hyperlink r:id="rId1" w:history="1">
      <w:r w:rsidR="004E4F42" w:rsidRPr="00A12E81">
        <w:rPr>
          <w:rStyle w:val="Hyperlink"/>
          <w:rFonts w:ascii="Arial" w:hAnsi="Arial" w:cs="Arial"/>
          <w:i/>
          <w:iCs/>
          <w:sz w:val="16"/>
          <w:szCs w:val="16"/>
          <w:lang w:val="de-DE"/>
        </w:rPr>
        <w:t>enquiries@cystat.mof.gov.cy</w:t>
      </w:r>
    </w:hyperlink>
    <w:r w:rsidR="004E4F42" w:rsidRPr="00A12E81">
      <w:rPr>
        <w:rFonts w:ascii="Arial" w:hAnsi="Arial" w:cs="Arial"/>
        <w:i/>
        <w:iCs/>
        <w:sz w:val="16"/>
        <w:szCs w:val="16"/>
        <w:lang w:val="de-DE"/>
      </w:rPr>
      <w:t xml:space="preserve">  </w:t>
    </w:r>
  </w:p>
  <w:p w14:paraId="3CC3A802"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2"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7963" w14:textId="77777777" w:rsidR="007102DD" w:rsidRDefault="007102DD" w:rsidP="00FB398F">
      <w:r>
        <w:separator/>
      </w:r>
    </w:p>
  </w:footnote>
  <w:footnote w:type="continuationSeparator" w:id="0">
    <w:p w14:paraId="62E75962" w14:textId="77777777" w:rsidR="007102DD" w:rsidRDefault="007102D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D72E"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A030" w14:textId="77777777" w:rsidR="004E4F42" w:rsidRDefault="00C62FC1" w:rsidP="003B60F5">
    <w:pPr>
      <w:pStyle w:val="Header"/>
      <w:tabs>
        <w:tab w:val="clear" w:pos="4153"/>
        <w:tab w:val="clear" w:pos="8306"/>
        <w:tab w:val="left" w:pos="4080"/>
      </w:tabs>
      <w:spacing w:line="360" w:lineRule="auto"/>
      <w:ind w:left="-284"/>
      <w:rPr>
        <w:rFonts w:ascii="Arial" w:hAnsi="Arial" w:cs="Arial"/>
        <w:bCs/>
        <w:sz w:val="18"/>
        <w:szCs w:val="18"/>
      </w:rPr>
    </w:pPr>
    <w:r>
      <w:rPr>
        <w:noProof/>
      </w:rPr>
      <w:drawing>
        <wp:anchor distT="0" distB="0" distL="114300" distR="114300" simplePos="0" relativeHeight="251659264" behindDoc="1" locked="0" layoutInCell="1" allowOverlap="1" wp14:anchorId="5B0D5B66" wp14:editId="2A783BB6">
          <wp:simplePos x="0" y="0"/>
          <wp:positionH relativeFrom="column">
            <wp:posOffset>3727450</wp:posOffset>
          </wp:positionH>
          <wp:positionV relativeFrom="paragraph">
            <wp:posOffset>-107315</wp:posOffset>
          </wp:positionV>
          <wp:extent cx="1271905" cy="100965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61977EEB" wp14:editId="0BECFA5B">
              <wp:simplePos x="0" y="0"/>
              <wp:positionH relativeFrom="column">
                <wp:posOffset>4895850</wp:posOffset>
              </wp:positionH>
              <wp:positionV relativeFrom="paragraph">
                <wp:posOffset>26035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5B76D1D" w14:textId="77777777" w:rsidR="004E4F42" w:rsidRDefault="00C62FC1" w:rsidP="000932CF">
                          <w:r w:rsidRPr="00B96284">
                            <w:rPr>
                              <w:noProof/>
                            </w:rPr>
                            <w:drawing>
                              <wp:inline distT="0" distB="0" distL="0" distR="0" wp14:anchorId="55F478B1" wp14:editId="1EC70029">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77EEB" id="_x0000_t202" coordsize="21600,21600" o:spt="202" path="m,l,21600r21600,l21600,xe">
              <v:stroke joinstyle="miter"/>
              <v:path gradientshapeok="t" o:connecttype="rect"/>
            </v:shapetype>
            <v:shape id="Text Box 14" o:spid="_x0000_s1026" type="#_x0000_t202" style="position:absolute;left:0;text-align:left;margin-left:385.5pt;margin-top:2.0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" strokecolor="white">
              <v:textbox>
                <w:txbxContent>
                  <w:p w14:paraId="75B76D1D" w14:textId="77777777" w:rsidR="004E4F42" w:rsidRDefault="00C62FC1" w:rsidP="000932CF">
                    <w:r w:rsidRPr="00B96284">
                      <w:rPr>
                        <w:noProof/>
                      </w:rPr>
                      <w:drawing>
                        <wp:inline distT="0" distB="0" distL="0" distR="0" wp14:anchorId="55F478B1" wp14:editId="1EC70029">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w:drawing>
        <wp:anchor distT="0" distB="0" distL="114300" distR="114300" simplePos="0" relativeHeight="251656192" behindDoc="0" locked="0" layoutInCell="1" allowOverlap="1" wp14:anchorId="1D4D27A3" wp14:editId="33F662F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9610FD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BAA03CC"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608EA3"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74CE1C7" w14:textId="77777777" w:rsidR="004E4F42" w:rsidRDefault="00C62FC1"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8240" behindDoc="0" locked="0" layoutInCell="1" allowOverlap="1" wp14:anchorId="0E408EC1" wp14:editId="5DB14BD7">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F4BEC"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41906C4F"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08EC1" id="Text Box 16" o:spid="_x0000_s1027" type="#_x0000_t202" style="position:absolute;margin-left:342.9pt;margin-top:8.95pt;width:2in;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Y79Q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" stroked="f">
              <v:textbox>
                <w:txbxContent>
                  <w:p w14:paraId="2F7F4BEC" w14:textId="77777777" w:rsidR="004E4F42" w:rsidRDefault="004E4F42" w:rsidP="000932CF">
                    <w:pPr>
                      <w:spacing w:after="120"/>
                      <w:jc w:val="center"/>
                      <w:rPr>
                        <w:rFonts w:ascii="Arial" w:hAnsi="Arial" w:cs="Arial"/>
                        <w:b/>
                        <w:sz w:val="20"/>
                        <w:szCs w:val="20"/>
                      </w:rPr>
                    </w:pPr>
                    <w:proofErr w:type="spellStart"/>
                    <w:r w:rsidRPr="00EF0360">
                      <w:rPr>
                        <w:rFonts w:ascii="Arial" w:hAnsi="Arial" w:cs="Arial"/>
                        <w:b/>
                        <w:bCs/>
                        <w:sz w:val="20"/>
                        <w:szCs w:val="20"/>
                      </w:rPr>
                      <w:t>ΣΤΑΤΙΣΤΙΚΗ</w:t>
                    </w:r>
                    <w:proofErr w:type="spellEnd"/>
                    <w:r w:rsidRPr="00AC704B">
                      <w:rPr>
                        <w:rFonts w:ascii="Arial" w:hAnsi="Arial" w:cs="Arial"/>
                        <w:b/>
                        <w:bCs/>
                        <w:sz w:val="20"/>
                        <w:szCs w:val="20"/>
                      </w:rPr>
                      <w:t xml:space="preserve"> </w:t>
                    </w:r>
                    <w:proofErr w:type="spellStart"/>
                    <w:r w:rsidRPr="00EF0360">
                      <w:rPr>
                        <w:rFonts w:ascii="Arial" w:hAnsi="Arial" w:cs="Arial"/>
                        <w:b/>
                        <w:bCs/>
                        <w:sz w:val="20"/>
                        <w:szCs w:val="20"/>
                      </w:rPr>
                      <w:t>ΥΠΗΡΕΣΙΑ</w:t>
                    </w:r>
                    <w:proofErr w:type="spellEnd"/>
                    <w:r w:rsidRPr="00BA5A5E">
                      <w:rPr>
                        <w:rFonts w:ascii="Arial" w:hAnsi="Arial" w:cs="Arial"/>
                        <w:b/>
                        <w:sz w:val="20"/>
                        <w:szCs w:val="20"/>
                      </w:rPr>
                      <w:t xml:space="preserve"> </w:t>
                    </w:r>
                    <w:r>
                      <w:rPr>
                        <w:rFonts w:ascii="Arial" w:hAnsi="Arial" w:cs="Arial"/>
                        <w:b/>
                        <w:sz w:val="20"/>
                        <w:szCs w:val="20"/>
                      </w:rPr>
                      <w:t xml:space="preserve"> </w:t>
                    </w:r>
                  </w:p>
                  <w:p w14:paraId="41906C4F"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proofErr w:type="spellStart"/>
                    <w:r w:rsidRPr="00EF0360">
                      <w:rPr>
                        <w:rFonts w:ascii="Arial" w:hAnsi="Arial" w:cs="Arial"/>
                        <w:bCs/>
                        <w:sz w:val="20"/>
                        <w:szCs w:val="20"/>
                      </w:rPr>
                      <w:t>ΛΕΥΚΩΣΙΑ</w:t>
                    </w:r>
                    <w:proofErr w:type="spellEnd"/>
                  </w:p>
                </w:txbxContent>
              </v:textbox>
            </v:shape>
          </w:pict>
        </mc:Fallback>
      </mc:AlternateContent>
    </w:r>
  </w:p>
  <w:p w14:paraId="7B7E4B9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372781F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1B239A7"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827084322">
    <w:abstractNumId w:val="5"/>
  </w:num>
  <w:num w:numId="2" w16cid:durableId="282539791">
    <w:abstractNumId w:val="2"/>
  </w:num>
  <w:num w:numId="3" w16cid:durableId="109592812">
    <w:abstractNumId w:val="3"/>
  </w:num>
  <w:num w:numId="4" w16cid:durableId="1698462537">
    <w:abstractNumId w:val="4"/>
  </w:num>
  <w:num w:numId="5" w16cid:durableId="1811366795">
    <w:abstractNumId w:val="1"/>
  </w:num>
  <w:num w:numId="6" w16cid:durableId="1835877791">
    <w:abstractNumId w:val="6"/>
  </w:num>
  <w:num w:numId="7" w16cid:durableId="53307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2CFC"/>
    <w:rsid w:val="00004915"/>
    <w:rsid w:val="00004E08"/>
    <w:rsid w:val="0000542E"/>
    <w:rsid w:val="000059B2"/>
    <w:rsid w:val="00005E73"/>
    <w:rsid w:val="000061D0"/>
    <w:rsid w:val="00006D71"/>
    <w:rsid w:val="00007B44"/>
    <w:rsid w:val="0001016A"/>
    <w:rsid w:val="00012EC9"/>
    <w:rsid w:val="00013E40"/>
    <w:rsid w:val="000161B1"/>
    <w:rsid w:val="00017E99"/>
    <w:rsid w:val="00022E82"/>
    <w:rsid w:val="00025A39"/>
    <w:rsid w:val="000272CB"/>
    <w:rsid w:val="00027853"/>
    <w:rsid w:val="00030E18"/>
    <w:rsid w:val="00030F49"/>
    <w:rsid w:val="00031D32"/>
    <w:rsid w:val="00034A14"/>
    <w:rsid w:val="00034A45"/>
    <w:rsid w:val="00035892"/>
    <w:rsid w:val="0003603D"/>
    <w:rsid w:val="00045088"/>
    <w:rsid w:val="00045A06"/>
    <w:rsid w:val="00050391"/>
    <w:rsid w:val="000542B6"/>
    <w:rsid w:val="00055291"/>
    <w:rsid w:val="000563D3"/>
    <w:rsid w:val="00057162"/>
    <w:rsid w:val="00057E44"/>
    <w:rsid w:val="0006102F"/>
    <w:rsid w:val="00061299"/>
    <w:rsid w:val="00063C5C"/>
    <w:rsid w:val="000671E6"/>
    <w:rsid w:val="00067C6E"/>
    <w:rsid w:val="00070576"/>
    <w:rsid w:val="000747A3"/>
    <w:rsid w:val="000752BB"/>
    <w:rsid w:val="000807B1"/>
    <w:rsid w:val="00081ADF"/>
    <w:rsid w:val="000839A4"/>
    <w:rsid w:val="00084A02"/>
    <w:rsid w:val="00084BF7"/>
    <w:rsid w:val="000865A8"/>
    <w:rsid w:val="000870E9"/>
    <w:rsid w:val="00087A3C"/>
    <w:rsid w:val="00090D5C"/>
    <w:rsid w:val="000932CF"/>
    <w:rsid w:val="00096ED8"/>
    <w:rsid w:val="000A0203"/>
    <w:rsid w:val="000A087C"/>
    <w:rsid w:val="000A12B3"/>
    <w:rsid w:val="000A180E"/>
    <w:rsid w:val="000A1A88"/>
    <w:rsid w:val="000A2B5C"/>
    <w:rsid w:val="000A32B3"/>
    <w:rsid w:val="000A3601"/>
    <w:rsid w:val="000A6FA8"/>
    <w:rsid w:val="000B4267"/>
    <w:rsid w:val="000B4ACD"/>
    <w:rsid w:val="000B5492"/>
    <w:rsid w:val="000B579E"/>
    <w:rsid w:val="000C1070"/>
    <w:rsid w:val="000C122B"/>
    <w:rsid w:val="000C12C6"/>
    <w:rsid w:val="000C1B8D"/>
    <w:rsid w:val="000C2BF6"/>
    <w:rsid w:val="000C3B16"/>
    <w:rsid w:val="000C4E72"/>
    <w:rsid w:val="000C6D02"/>
    <w:rsid w:val="000D1E7A"/>
    <w:rsid w:val="000E24B1"/>
    <w:rsid w:val="000E2735"/>
    <w:rsid w:val="000E2BB5"/>
    <w:rsid w:val="000E32D6"/>
    <w:rsid w:val="000E42D7"/>
    <w:rsid w:val="000E4B59"/>
    <w:rsid w:val="000E57BA"/>
    <w:rsid w:val="000E57F2"/>
    <w:rsid w:val="000E5E60"/>
    <w:rsid w:val="000E72A7"/>
    <w:rsid w:val="000E7355"/>
    <w:rsid w:val="000F1162"/>
    <w:rsid w:val="000F2D38"/>
    <w:rsid w:val="000F3467"/>
    <w:rsid w:val="000F38DE"/>
    <w:rsid w:val="000F3C74"/>
    <w:rsid w:val="000F532A"/>
    <w:rsid w:val="000F5886"/>
    <w:rsid w:val="000F5D6C"/>
    <w:rsid w:val="000F7308"/>
    <w:rsid w:val="000F762B"/>
    <w:rsid w:val="00102E28"/>
    <w:rsid w:val="00103E27"/>
    <w:rsid w:val="00106852"/>
    <w:rsid w:val="00110F9D"/>
    <w:rsid w:val="00114A67"/>
    <w:rsid w:val="0011526F"/>
    <w:rsid w:val="0011536F"/>
    <w:rsid w:val="001170EB"/>
    <w:rsid w:val="001248A2"/>
    <w:rsid w:val="001253B6"/>
    <w:rsid w:val="001257BC"/>
    <w:rsid w:val="001262C3"/>
    <w:rsid w:val="00127320"/>
    <w:rsid w:val="00127456"/>
    <w:rsid w:val="00130AB1"/>
    <w:rsid w:val="001312D8"/>
    <w:rsid w:val="0013137B"/>
    <w:rsid w:val="0013180F"/>
    <w:rsid w:val="00132194"/>
    <w:rsid w:val="001401D5"/>
    <w:rsid w:val="0014215F"/>
    <w:rsid w:val="001468D0"/>
    <w:rsid w:val="00147331"/>
    <w:rsid w:val="00150D17"/>
    <w:rsid w:val="0015118B"/>
    <w:rsid w:val="001519CE"/>
    <w:rsid w:val="00161CF3"/>
    <w:rsid w:val="00162C00"/>
    <w:rsid w:val="001639EF"/>
    <w:rsid w:val="0016589F"/>
    <w:rsid w:val="00175552"/>
    <w:rsid w:val="0017769A"/>
    <w:rsid w:val="00181155"/>
    <w:rsid w:val="0018250A"/>
    <w:rsid w:val="00183DFC"/>
    <w:rsid w:val="00184384"/>
    <w:rsid w:val="0018595E"/>
    <w:rsid w:val="00186717"/>
    <w:rsid w:val="00187FFC"/>
    <w:rsid w:val="001959E3"/>
    <w:rsid w:val="001962E8"/>
    <w:rsid w:val="001A0D57"/>
    <w:rsid w:val="001A2018"/>
    <w:rsid w:val="001A2191"/>
    <w:rsid w:val="001A4860"/>
    <w:rsid w:val="001B1BD4"/>
    <w:rsid w:val="001B2C39"/>
    <w:rsid w:val="001B3675"/>
    <w:rsid w:val="001B5E10"/>
    <w:rsid w:val="001B6335"/>
    <w:rsid w:val="001B66F3"/>
    <w:rsid w:val="001B6AB3"/>
    <w:rsid w:val="001B73D5"/>
    <w:rsid w:val="001C0681"/>
    <w:rsid w:val="001C317E"/>
    <w:rsid w:val="001C40D0"/>
    <w:rsid w:val="001C549B"/>
    <w:rsid w:val="001C62B3"/>
    <w:rsid w:val="001C6D54"/>
    <w:rsid w:val="001C7C8C"/>
    <w:rsid w:val="001D0214"/>
    <w:rsid w:val="001D0D6A"/>
    <w:rsid w:val="001D20A4"/>
    <w:rsid w:val="001D3F86"/>
    <w:rsid w:val="001D6746"/>
    <w:rsid w:val="001E00D1"/>
    <w:rsid w:val="001E02DE"/>
    <w:rsid w:val="001E0E58"/>
    <w:rsid w:val="001E14F3"/>
    <w:rsid w:val="001E15ED"/>
    <w:rsid w:val="001E47CD"/>
    <w:rsid w:val="001E61AA"/>
    <w:rsid w:val="001E7658"/>
    <w:rsid w:val="001F2C03"/>
    <w:rsid w:val="001F5498"/>
    <w:rsid w:val="0020309E"/>
    <w:rsid w:val="00203443"/>
    <w:rsid w:val="00206189"/>
    <w:rsid w:val="0020747C"/>
    <w:rsid w:val="0021061B"/>
    <w:rsid w:val="00210B58"/>
    <w:rsid w:val="002154B6"/>
    <w:rsid w:val="00215EC3"/>
    <w:rsid w:val="00216B06"/>
    <w:rsid w:val="00222423"/>
    <w:rsid w:val="00225B28"/>
    <w:rsid w:val="0022606C"/>
    <w:rsid w:val="00226891"/>
    <w:rsid w:val="00230D9B"/>
    <w:rsid w:val="002313AC"/>
    <w:rsid w:val="0023220A"/>
    <w:rsid w:val="00235DFE"/>
    <w:rsid w:val="00235FB2"/>
    <w:rsid w:val="00236ECE"/>
    <w:rsid w:val="00237BC1"/>
    <w:rsid w:val="002430B4"/>
    <w:rsid w:val="002447D0"/>
    <w:rsid w:val="002454C5"/>
    <w:rsid w:val="00245E19"/>
    <w:rsid w:val="00246AEB"/>
    <w:rsid w:val="00250005"/>
    <w:rsid w:val="0025254F"/>
    <w:rsid w:val="00252DF4"/>
    <w:rsid w:val="0025566D"/>
    <w:rsid w:val="0025595C"/>
    <w:rsid w:val="00256027"/>
    <w:rsid w:val="00256E2A"/>
    <w:rsid w:val="00257149"/>
    <w:rsid w:val="002576E7"/>
    <w:rsid w:val="00260357"/>
    <w:rsid w:val="00260A91"/>
    <w:rsid w:val="00264F04"/>
    <w:rsid w:val="00265EB7"/>
    <w:rsid w:val="00267554"/>
    <w:rsid w:val="00273B3A"/>
    <w:rsid w:val="00273C8A"/>
    <w:rsid w:val="00281B73"/>
    <w:rsid w:val="00281D55"/>
    <w:rsid w:val="0028338F"/>
    <w:rsid w:val="0028381B"/>
    <w:rsid w:val="0028604D"/>
    <w:rsid w:val="00287E97"/>
    <w:rsid w:val="002915C4"/>
    <w:rsid w:val="0029215E"/>
    <w:rsid w:val="00292B36"/>
    <w:rsid w:val="00293BF0"/>
    <w:rsid w:val="00297E6B"/>
    <w:rsid w:val="002A1D1C"/>
    <w:rsid w:val="002A4C95"/>
    <w:rsid w:val="002A4D64"/>
    <w:rsid w:val="002B1CFD"/>
    <w:rsid w:val="002B3D2B"/>
    <w:rsid w:val="002B4969"/>
    <w:rsid w:val="002B6554"/>
    <w:rsid w:val="002B7DAA"/>
    <w:rsid w:val="002C1024"/>
    <w:rsid w:val="002C2C4C"/>
    <w:rsid w:val="002C3834"/>
    <w:rsid w:val="002C7BCF"/>
    <w:rsid w:val="002D05F0"/>
    <w:rsid w:val="002D2829"/>
    <w:rsid w:val="002D4064"/>
    <w:rsid w:val="002D7D4A"/>
    <w:rsid w:val="002E28AD"/>
    <w:rsid w:val="002E3846"/>
    <w:rsid w:val="002E3F78"/>
    <w:rsid w:val="002F0C8D"/>
    <w:rsid w:val="002F400C"/>
    <w:rsid w:val="002F4D76"/>
    <w:rsid w:val="002F6A4E"/>
    <w:rsid w:val="002F6D26"/>
    <w:rsid w:val="002F75BE"/>
    <w:rsid w:val="0030231E"/>
    <w:rsid w:val="00302701"/>
    <w:rsid w:val="003042C4"/>
    <w:rsid w:val="00304CB4"/>
    <w:rsid w:val="00310D0B"/>
    <w:rsid w:val="00313F37"/>
    <w:rsid w:val="003141D0"/>
    <w:rsid w:val="003168C1"/>
    <w:rsid w:val="00322FBE"/>
    <w:rsid w:val="0032460D"/>
    <w:rsid w:val="00325570"/>
    <w:rsid w:val="00325632"/>
    <w:rsid w:val="003263AF"/>
    <w:rsid w:val="00327549"/>
    <w:rsid w:val="003342A5"/>
    <w:rsid w:val="00334616"/>
    <w:rsid w:val="00336C36"/>
    <w:rsid w:val="003376F2"/>
    <w:rsid w:val="003403B5"/>
    <w:rsid w:val="003433FD"/>
    <w:rsid w:val="003434CF"/>
    <w:rsid w:val="00343815"/>
    <w:rsid w:val="00343B5F"/>
    <w:rsid w:val="0035178C"/>
    <w:rsid w:val="003522BB"/>
    <w:rsid w:val="00352F6C"/>
    <w:rsid w:val="00354298"/>
    <w:rsid w:val="003556EA"/>
    <w:rsid w:val="00360555"/>
    <w:rsid w:val="003640B7"/>
    <w:rsid w:val="003711A8"/>
    <w:rsid w:val="0037449F"/>
    <w:rsid w:val="00376D62"/>
    <w:rsid w:val="0038153A"/>
    <w:rsid w:val="003820B1"/>
    <w:rsid w:val="00386FC7"/>
    <w:rsid w:val="00390A32"/>
    <w:rsid w:val="00393A3C"/>
    <w:rsid w:val="003A1142"/>
    <w:rsid w:val="003A1E91"/>
    <w:rsid w:val="003A240B"/>
    <w:rsid w:val="003A241F"/>
    <w:rsid w:val="003A40F2"/>
    <w:rsid w:val="003A50D1"/>
    <w:rsid w:val="003B0387"/>
    <w:rsid w:val="003B13F7"/>
    <w:rsid w:val="003B196D"/>
    <w:rsid w:val="003B2710"/>
    <w:rsid w:val="003B4608"/>
    <w:rsid w:val="003B5DC6"/>
    <w:rsid w:val="003B60F5"/>
    <w:rsid w:val="003B706F"/>
    <w:rsid w:val="003C2392"/>
    <w:rsid w:val="003C2A12"/>
    <w:rsid w:val="003C5174"/>
    <w:rsid w:val="003C5240"/>
    <w:rsid w:val="003C76E6"/>
    <w:rsid w:val="003D14E0"/>
    <w:rsid w:val="003D1EA5"/>
    <w:rsid w:val="003D3348"/>
    <w:rsid w:val="003D3471"/>
    <w:rsid w:val="003D6822"/>
    <w:rsid w:val="003D724C"/>
    <w:rsid w:val="003E0A53"/>
    <w:rsid w:val="003E0CE2"/>
    <w:rsid w:val="003F143E"/>
    <w:rsid w:val="003F1C6D"/>
    <w:rsid w:val="003F237D"/>
    <w:rsid w:val="003F49E4"/>
    <w:rsid w:val="003F4D2F"/>
    <w:rsid w:val="003F5E32"/>
    <w:rsid w:val="003F75F6"/>
    <w:rsid w:val="00401A8D"/>
    <w:rsid w:val="004037A2"/>
    <w:rsid w:val="00404670"/>
    <w:rsid w:val="004106A4"/>
    <w:rsid w:val="00414CA0"/>
    <w:rsid w:val="004217D5"/>
    <w:rsid w:val="00422F54"/>
    <w:rsid w:val="004255A3"/>
    <w:rsid w:val="0043097D"/>
    <w:rsid w:val="00431516"/>
    <w:rsid w:val="00431C06"/>
    <w:rsid w:val="004361B3"/>
    <w:rsid w:val="00436A25"/>
    <w:rsid w:val="00436DD3"/>
    <w:rsid w:val="00441E52"/>
    <w:rsid w:val="0044249D"/>
    <w:rsid w:val="00442A48"/>
    <w:rsid w:val="0044379F"/>
    <w:rsid w:val="004438DB"/>
    <w:rsid w:val="00443F7C"/>
    <w:rsid w:val="00444CAF"/>
    <w:rsid w:val="00444FCC"/>
    <w:rsid w:val="00446FB1"/>
    <w:rsid w:val="0045145A"/>
    <w:rsid w:val="00452753"/>
    <w:rsid w:val="00452E53"/>
    <w:rsid w:val="004554C4"/>
    <w:rsid w:val="0046078F"/>
    <w:rsid w:val="00463214"/>
    <w:rsid w:val="00463D0D"/>
    <w:rsid w:val="0046434D"/>
    <w:rsid w:val="004644C0"/>
    <w:rsid w:val="004649AF"/>
    <w:rsid w:val="00464FEB"/>
    <w:rsid w:val="004656FA"/>
    <w:rsid w:val="0046587F"/>
    <w:rsid w:val="00471D77"/>
    <w:rsid w:val="004740D6"/>
    <w:rsid w:val="00474248"/>
    <w:rsid w:val="00475587"/>
    <w:rsid w:val="00480BC2"/>
    <w:rsid w:val="00483107"/>
    <w:rsid w:val="004904D6"/>
    <w:rsid w:val="004929C2"/>
    <w:rsid w:val="00493FDD"/>
    <w:rsid w:val="00494238"/>
    <w:rsid w:val="00495727"/>
    <w:rsid w:val="0049586B"/>
    <w:rsid w:val="00495D7C"/>
    <w:rsid w:val="004964B0"/>
    <w:rsid w:val="00497B3F"/>
    <w:rsid w:val="004A3E44"/>
    <w:rsid w:val="004B2018"/>
    <w:rsid w:val="004B2896"/>
    <w:rsid w:val="004B31D7"/>
    <w:rsid w:val="004B38E9"/>
    <w:rsid w:val="004B3FBA"/>
    <w:rsid w:val="004B6599"/>
    <w:rsid w:val="004C2A4B"/>
    <w:rsid w:val="004C390D"/>
    <w:rsid w:val="004C4B85"/>
    <w:rsid w:val="004C6CA7"/>
    <w:rsid w:val="004D071F"/>
    <w:rsid w:val="004D2721"/>
    <w:rsid w:val="004D2CAF"/>
    <w:rsid w:val="004D4357"/>
    <w:rsid w:val="004D4950"/>
    <w:rsid w:val="004E2393"/>
    <w:rsid w:val="004E3745"/>
    <w:rsid w:val="004E42BE"/>
    <w:rsid w:val="004E43D7"/>
    <w:rsid w:val="004E4F42"/>
    <w:rsid w:val="004E5CEE"/>
    <w:rsid w:val="004E5F2F"/>
    <w:rsid w:val="004E63D5"/>
    <w:rsid w:val="004E65F9"/>
    <w:rsid w:val="004F0258"/>
    <w:rsid w:val="004F03FD"/>
    <w:rsid w:val="004F2C9D"/>
    <w:rsid w:val="004F52F0"/>
    <w:rsid w:val="004F6250"/>
    <w:rsid w:val="004F6542"/>
    <w:rsid w:val="004F677C"/>
    <w:rsid w:val="004F6D8F"/>
    <w:rsid w:val="004F7471"/>
    <w:rsid w:val="00505503"/>
    <w:rsid w:val="0051107B"/>
    <w:rsid w:val="00511D78"/>
    <w:rsid w:val="00512F9C"/>
    <w:rsid w:val="0051401F"/>
    <w:rsid w:val="00514E41"/>
    <w:rsid w:val="00521DFE"/>
    <w:rsid w:val="0052522C"/>
    <w:rsid w:val="00525BDB"/>
    <w:rsid w:val="00527CDB"/>
    <w:rsid w:val="0053182A"/>
    <w:rsid w:val="00532FAF"/>
    <w:rsid w:val="005335B9"/>
    <w:rsid w:val="005341C9"/>
    <w:rsid w:val="005369CA"/>
    <w:rsid w:val="00536D0B"/>
    <w:rsid w:val="00536DE9"/>
    <w:rsid w:val="00536F27"/>
    <w:rsid w:val="00541E08"/>
    <w:rsid w:val="00543322"/>
    <w:rsid w:val="0054635F"/>
    <w:rsid w:val="00546407"/>
    <w:rsid w:val="00554FE0"/>
    <w:rsid w:val="00556AAC"/>
    <w:rsid w:val="005575FC"/>
    <w:rsid w:val="005576DF"/>
    <w:rsid w:val="0055789A"/>
    <w:rsid w:val="00560952"/>
    <w:rsid w:val="005652D1"/>
    <w:rsid w:val="005660A0"/>
    <w:rsid w:val="00566A4F"/>
    <w:rsid w:val="00567D64"/>
    <w:rsid w:val="00570009"/>
    <w:rsid w:val="00573A1C"/>
    <w:rsid w:val="0058376C"/>
    <w:rsid w:val="00591B64"/>
    <w:rsid w:val="005935FC"/>
    <w:rsid w:val="005978D4"/>
    <w:rsid w:val="00597A21"/>
    <w:rsid w:val="005A0B0E"/>
    <w:rsid w:val="005A0D3D"/>
    <w:rsid w:val="005A19B8"/>
    <w:rsid w:val="005A23FA"/>
    <w:rsid w:val="005B0AAD"/>
    <w:rsid w:val="005B2A67"/>
    <w:rsid w:val="005B3DCD"/>
    <w:rsid w:val="005B4AD4"/>
    <w:rsid w:val="005B5602"/>
    <w:rsid w:val="005B68E0"/>
    <w:rsid w:val="005B790A"/>
    <w:rsid w:val="005C2798"/>
    <w:rsid w:val="005C2940"/>
    <w:rsid w:val="005C36C3"/>
    <w:rsid w:val="005C56DD"/>
    <w:rsid w:val="005C56EE"/>
    <w:rsid w:val="005D1714"/>
    <w:rsid w:val="005D4623"/>
    <w:rsid w:val="005D760E"/>
    <w:rsid w:val="005D7638"/>
    <w:rsid w:val="005E5534"/>
    <w:rsid w:val="005E66E0"/>
    <w:rsid w:val="005F12F5"/>
    <w:rsid w:val="005F3522"/>
    <w:rsid w:val="005F538F"/>
    <w:rsid w:val="005F7C7D"/>
    <w:rsid w:val="006044B7"/>
    <w:rsid w:val="00604A5E"/>
    <w:rsid w:val="006052E8"/>
    <w:rsid w:val="00605A33"/>
    <w:rsid w:val="006071CE"/>
    <w:rsid w:val="006075B5"/>
    <w:rsid w:val="00607749"/>
    <w:rsid w:val="0061018C"/>
    <w:rsid w:val="0061094E"/>
    <w:rsid w:val="006123F9"/>
    <w:rsid w:val="00613440"/>
    <w:rsid w:val="00613BE3"/>
    <w:rsid w:val="0062327B"/>
    <w:rsid w:val="00627ACA"/>
    <w:rsid w:val="00632777"/>
    <w:rsid w:val="00633750"/>
    <w:rsid w:val="00634491"/>
    <w:rsid w:val="00634F6C"/>
    <w:rsid w:val="0063679C"/>
    <w:rsid w:val="00637055"/>
    <w:rsid w:val="00641D59"/>
    <w:rsid w:val="00642BD8"/>
    <w:rsid w:val="00643161"/>
    <w:rsid w:val="00644184"/>
    <w:rsid w:val="00644507"/>
    <w:rsid w:val="00644E4A"/>
    <w:rsid w:val="00645E5A"/>
    <w:rsid w:val="00646880"/>
    <w:rsid w:val="00647D2A"/>
    <w:rsid w:val="006518D3"/>
    <w:rsid w:val="00651A83"/>
    <w:rsid w:val="00651C4C"/>
    <w:rsid w:val="006537BB"/>
    <w:rsid w:val="00653A57"/>
    <w:rsid w:val="00655DC1"/>
    <w:rsid w:val="0065643E"/>
    <w:rsid w:val="00664BA1"/>
    <w:rsid w:val="00665974"/>
    <w:rsid w:val="00667E07"/>
    <w:rsid w:val="00671785"/>
    <w:rsid w:val="00672BA9"/>
    <w:rsid w:val="00673005"/>
    <w:rsid w:val="00676AA8"/>
    <w:rsid w:val="006804BE"/>
    <w:rsid w:val="006821CE"/>
    <w:rsid w:val="00682728"/>
    <w:rsid w:val="00683A79"/>
    <w:rsid w:val="0068434A"/>
    <w:rsid w:val="0069008E"/>
    <w:rsid w:val="0069087E"/>
    <w:rsid w:val="006925C4"/>
    <w:rsid w:val="0069624F"/>
    <w:rsid w:val="00697BD6"/>
    <w:rsid w:val="00697F47"/>
    <w:rsid w:val="006A02B7"/>
    <w:rsid w:val="006A0A51"/>
    <w:rsid w:val="006A6AD8"/>
    <w:rsid w:val="006A7019"/>
    <w:rsid w:val="006B401E"/>
    <w:rsid w:val="006B46D5"/>
    <w:rsid w:val="006B46F4"/>
    <w:rsid w:val="006B509B"/>
    <w:rsid w:val="006C03A9"/>
    <w:rsid w:val="006C39BB"/>
    <w:rsid w:val="006C7AF3"/>
    <w:rsid w:val="006D07F8"/>
    <w:rsid w:val="006D0B9D"/>
    <w:rsid w:val="006D142B"/>
    <w:rsid w:val="006D46DD"/>
    <w:rsid w:val="006D4D67"/>
    <w:rsid w:val="006D602A"/>
    <w:rsid w:val="006D6548"/>
    <w:rsid w:val="006D74FF"/>
    <w:rsid w:val="006E0E20"/>
    <w:rsid w:val="006E4256"/>
    <w:rsid w:val="006E4BBA"/>
    <w:rsid w:val="006E5F43"/>
    <w:rsid w:val="006E60A6"/>
    <w:rsid w:val="006F0F69"/>
    <w:rsid w:val="006F116B"/>
    <w:rsid w:val="006F117F"/>
    <w:rsid w:val="006F13DF"/>
    <w:rsid w:val="006F2780"/>
    <w:rsid w:val="006F3809"/>
    <w:rsid w:val="006F3B65"/>
    <w:rsid w:val="006F7283"/>
    <w:rsid w:val="00702C8B"/>
    <w:rsid w:val="00702F26"/>
    <w:rsid w:val="0070313E"/>
    <w:rsid w:val="00703799"/>
    <w:rsid w:val="00704D1D"/>
    <w:rsid w:val="00705C5C"/>
    <w:rsid w:val="007102DD"/>
    <w:rsid w:val="00710C61"/>
    <w:rsid w:val="00711475"/>
    <w:rsid w:val="007116CE"/>
    <w:rsid w:val="00716401"/>
    <w:rsid w:val="00720A6A"/>
    <w:rsid w:val="00721BD0"/>
    <w:rsid w:val="0072548A"/>
    <w:rsid w:val="007254A0"/>
    <w:rsid w:val="007277A6"/>
    <w:rsid w:val="007332A5"/>
    <w:rsid w:val="007333BF"/>
    <w:rsid w:val="0073386B"/>
    <w:rsid w:val="007349FB"/>
    <w:rsid w:val="007350DD"/>
    <w:rsid w:val="0074013E"/>
    <w:rsid w:val="0074028F"/>
    <w:rsid w:val="007437AB"/>
    <w:rsid w:val="0074450A"/>
    <w:rsid w:val="00745425"/>
    <w:rsid w:val="0075302E"/>
    <w:rsid w:val="007534F8"/>
    <w:rsid w:val="0075413E"/>
    <w:rsid w:val="007543AB"/>
    <w:rsid w:val="007545AD"/>
    <w:rsid w:val="00756EF3"/>
    <w:rsid w:val="007607B6"/>
    <w:rsid w:val="00763722"/>
    <w:rsid w:val="00764081"/>
    <w:rsid w:val="00764BC1"/>
    <w:rsid w:val="0076604A"/>
    <w:rsid w:val="00770869"/>
    <w:rsid w:val="00772C19"/>
    <w:rsid w:val="00772FE4"/>
    <w:rsid w:val="007730C8"/>
    <w:rsid w:val="0077318D"/>
    <w:rsid w:val="007738AA"/>
    <w:rsid w:val="00774CC9"/>
    <w:rsid w:val="00780A62"/>
    <w:rsid w:val="00781549"/>
    <w:rsid w:val="0078216E"/>
    <w:rsid w:val="00783241"/>
    <w:rsid w:val="007835BE"/>
    <w:rsid w:val="00784BDC"/>
    <w:rsid w:val="007853AB"/>
    <w:rsid w:val="007924A2"/>
    <w:rsid w:val="00792F28"/>
    <w:rsid w:val="0079543F"/>
    <w:rsid w:val="00795880"/>
    <w:rsid w:val="00795D21"/>
    <w:rsid w:val="00797D34"/>
    <w:rsid w:val="00797D85"/>
    <w:rsid w:val="007A1268"/>
    <w:rsid w:val="007A4367"/>
    <w:rsid w:val="007B0867"/>
    <w:rsid w:val="007B1AC1"/>
    <w:rsid w:val="007B49A3"/>
    <w:rsid w:val="007B4B39"/>
    <w:rsid w:val="007B5A08"/>
    <w:rsid w:val="007B693D"/>
    <w:rsid w:val="007C1EA2"/>
    <w:rsid w:val="007C35B5"/>
    <w:rsid w:val="007C47B1"/>
    <w:rsid w:val="007C4CDC"/>
    <w:rsid w:val="007C597A"/>
    <w:rsid w:val="007C6102"/>
    <w:rsid w:val="007C61CE"/>
    <w:rsid w:val="007D0380"/>
    <w:rsid w:val="007D602E"/>
    <w:rsid w:val="007D65ED"/>
    <w:rsid w:val="007E041B"/>
    <w:rsid w:val="007E0FA2"/>
    <w:rsid w:val="007E16AF"/>
    <w:rsid w:val="007E199A"/>
    <w:rsid w:val="007E2415"/>
    <w:rsid w:val="007E39F3"/>
    <w:rsid w:val="007E405E"/>
    <w:rsid w:val="007E68F4"/>
    <w:rsid w:val="007E6DE2"/>
    <w:rsid w:val="007F31BA"/>
    <w:rsid w:val="007F4078"/>
    <w:rsid w:val="007F6060"/>
    <w:rsid w:val="007F7C62"/>
    <w:rsid w:val="0080014B"/>
    <w:rsid w:val="00801793"/>
    <w:rsid w:val="00803642"/>
    <w:rsid w:val="00805BA7"/>
    <w:rsid w:val="00806EA2"/>
    <w:rsid w:val="00812A2B"/>
    <w:rsid w:val="00813725"/>
    <w:rsid w:val="008137BC"/>
    <w:rsid w:val="0081415D"/>
    <w:rsid w:val="00814A4C"/>
    <w:rsid w:val="00814BDA"/>
    <w:rsid w:val="00830E74"/>
    <w:rsid w:val="00831AAB"/>
    <w:rsid w:val="0083273E"/>
    <w:rsid w:val="00832817"/>
    <w:rsid w:val="00833BCD"/>
    <w:rsid w:val="00834287"/>
    <w:rsid w:val="00834B82"/>
    <w:rsid w:val="0083574E"/>
    <w:rsid w:val="00835C55"/>
    <w:rsid w:val="0083640C"/>
    <w:rsid w:val="008374E3"/>
    <w:rsid w:val="00837953"/>
    <w:rsid w:val="0084157B"/>
    <w:rsid w:val="00842BFB"/>
    <w:rsid w:val="008446A4"/>
    <w:rsid w:val="008466D4"/>
    <w:rsid w:val="00846B85"/>
    <w:rsid w:val="00847DC3"/>
    <w:rsid w:val="00847F49"/>
    <w:rsid w:val="008528B3"/>
    <w:rsid w:val="008535C5"/>
    <w:rsid w:val="00853765"/>
    <w:rsid w:val="0085516F"/>
    <w:rsid w:val="008601C1"/>
    <w:rsid w:val="00860C57"/>
    <w:rsid w:val="00867186"/>
    <w:rsid w:val="008678E4"/>
    <w:rsid w:val="00867CBF"/>
    <w:rsid w:val="00870060"/>
    <w:rsid w:val="00870759"/>
    <w:rsid w:val="00870AF6"/>
    <w:rsid w:val="00875806"/>
    <w:rsid w:val="00877452"/>
    <w:rsid w:val="00877BB5"/>
    <w:rsid w:val="00881268"/>
    <w:rsid w:val="0088205F"/>
    <w:rsid w:val="0088394A"/>
    <w:rsid w:val="008839A4"/>
    <w:rsid w:val="008860BD"/>
    <w:rsid w:val="00887399"/>
    <w:rsid w:val="0088779E"/>
    <w:rsid w:val="008912AF"/>
    <w:rsid w:val="00892114"/>
    <w:rsid w:val="00892CB9"/>
    <w:rsid w:val="008935CB"/>
    <w:rsid w:val="00894FE2"/>
    <w:rsid w:val="0089556E"/>
    <w:rsid w:val="00897F25"/>
    <w:rsid w:val="008A44D1"/>
    <w:rsid w:val="008B0E7E"/>
    <w:rsid w:val="008B0FA3"/>
    <w:rsid w:val="008B135D"/>
    <w:rsid w:val="008B2962"/>
    <w:rsid w:val="008B3C0A"/>
    <w:rsid w:val="008B65BD"/>
    <w:rsid w:val="008B6B0B"/>
    <w:rsid w:val="008B73CF"/>
    <w:rsid w:val="008B74E4"/>
    <w:rsid w:val="008B7900"/>
    <w:rsid w:val="008C1F82"/>
    <w:rsid w:val="008C4323"/>
    <w:rsid w:val="008C71BF"/>
    <w:rsid w:val="008C7436"/>
    <w:rsid w:val="008C7FE0"/>
    <w:rsid w:val="008D07E5"/>
    <w:rsid w:val="008D4694"/>
    <w:rsid w:val="008D47B7"/>
    <w:rsid w:val="008D5717"/>
    <w:rsid w:val="008D6FC3"/>
    <w:rsid w:val="008E018D"/>
    <w:rsid w:val="008E32D0"/>
    <w:rsid w:val="008E415F"/>
    <w:rsid w:val="008E44A9"/>
    <w:rsid w:val="008E66FB"/>
    <w:rsid w:val="008E6B4D"/>
    <w:rsid w:val="008E6BFF"/>
    <w:rsid w:val="008F21AF"/>
    <w:rsid w:val="008F2400"/>
    <w:rsid w:val="008F4EEE"/>
    <w:rsid w:val="008F61BA"/>
    <w:rsid w:val="008F6E3C"/>
    <w:rsid w:val="008F7871"/>
    <w:rsid w:val="008F7C55"/>
    <w:rsid w:val="00905927"/>
    <w:rsid w:val="009067F7"/>
    <w:rsid w:val="00914A23"/>
    <w:rsid w:val="00914B1D"/>
    <w:rsid w:val="00915D53"/>
    <w:rsid w:val="00921A65"/>
    <w:rsid w:val="00925E9C"/>
    <w:rsid w:val="0092632A"/>
    <w:rsid w:val="00930754"/>
    <w:rsid w:val="0093092D"/>
    <w:rsid w:val="00934F68"/>
    <w:rsid w:val="009355AC"/>
    <w:rsid w:val="00935F38"/>
    <w:rsid w:val="00936E21"/>
    <w:rsid w:val="00937530"/>
    <w:rsid w:val="00937586"/>
    <w:rsid w:val="0094144F"/>
    <w:rsid w:val="009420A5"/>
    <w:rsid w:val="009428C1"/>
    <w:rsid w:val="00943680"/>
    <w:rsid w:val="00946676"/>
    <w:rsid w:val="00946F2E"/>
    <w:rsid w:val="00947889"/>
    <w:rsid w:val="009478BD"/>
    <w:rsid w:val="009503AA"/>
    <w:rsid w:val="00950D44"/>
    <w:rsid w:val="00950F90"/>
    <w:rsid w:val="00954338"/>
    <w:rsid w:val="00960E98"/>
    <w:rsid w:val="00963A82"/>
    <w:rsid w:val="00972912"/>
    <w:rsid w:val="009742E3"/>
    <w:rsid w:val="00976D1F"/>
    <w:rsid w:val="00981C81"/>
    <w:rsid w:val="00983727"/>
    <w:rsid w:val="00984671"/>
    <w:rsid w:val="009866AD"/>
    <w:rsid w:val="009923AF"/>
    <w:rsid w:val="009963EE"/>
    <w:rsid w:val="009A2D24"/>
    <w:rsid w:val="009A456C"/>
    <w:rsid w:val="009B00E0"/>
    <w:rsid w:val="009B292A"/>
    <w:rsid w:val="009B48E4"/>
    <w:rsid w:val="009B6F56"/>
    <w:rsid w:val="009B76D5"/>
    <w:rsid w:val="009C165D"/>
    <w:rsid w:val="009C3CEA"/>
    <w:rsid w:val="009C583D"/>
    <w:rsid w:val="009D14FA"/>
    <w:rsid w:val="009D2181"/>
    <w:rsid w:val="009D2611"/>
    <w:rsid w:val="009D79D2"/>
    <w:rsid w:val="009E247C"/>
    <w:rsid w:val="009E31BA"/>
    <w:rsid w:val="009E642A"/>
    <w:rsid w:val="009E795E"/>
    <w:rsid w:val="009E7CED"/>
    <w:rsid w:val="009E7F11"/>
    <w:rsid w:val="009F03BC"/>
    <w:rsid w:val="009F0528"/>
    <w:rsid w:val="009F0806"/>
    <w:rsid w:val="009F233B"/>
    <w:rsid w:val="00A0297C"/>
    <w:rsid w:val="00A05D16"/>
    <w:rsid w:val="00A0659F"/>
    <w:rsid w:val="00A073F9"/>
    <w:rsid w:val="00A079BA"/>
    <w:rsid w:val="00A12E81"/>
    <w:rsid w:val="00A14E8C"/>
    <w:rsid w:val="00A15BA2"/>
    <w:rsid w:val="00A1625B"/>
    <w:rsid w:val="00A20C70"/>
    <w:rsid w:val="00A25711"/>
    <w:rsid w:val="00A27EB3"/>
    <w:rsid w:val="00A31D56"/>
    <w:rsid w:val="00A32FC5"/>
    <w:rsid w:val="00A33875"/>
    <w:rsid w:val="00A360A1"/>
    <w:rsid w:val="00A369D2"/>
    <w:rsid w:val="00A402B3"/>
    <w:rsid w:val="00A47C39"/>
    <w:rsid w:val="00A52F48"/>
    <w:rsid w:val="00A536E9"/>
    <w:rsid w:val="00A544B7"/>
    <w:rsid w:val="00A55EF2"/>
    <w:rsid w:val="00A56A9E"/>
    <w:rsid w:val="00A57273"/>
    <w:rsid w:val="00A573B5"/>
    <w:rsid w:val="00A618CF"/>
    <w:rsid w:val="00A62770"/>
    <w:rsid w:val="00A62EEB"/>
    <w:rsid w:val="00A660FF"/>
    <w:rsid w:val="00A7059F"/>
    <w:rsid w:val="00A718DF"/>
    <w:rsid w:val="00A73395"/>
    <w:rsid w:val="00A73CEE"/>
    <w:rsid w:val="00A771E3"/>
    <w:rsid w:val="00A82B4C"/>
    <w:rsid w:val="00A85361"/>
    <w:rsid w:val="00A91158"/>
    <w:rsid w:val="00A93A4C"/>
    <w:rsid w:val="00A94D5D"/>
    <w:rsid w:val="00A95C13"/>
    <w:rsid w:val="00A96F37"/>
    <w:rsid w:val="00A972F7"/>
    <w:rsid w:val="00AA0DA9"/>
    <w:rsid w:val="00AA12F1"/>
    <w:rsid w:val="00AA1D9B"/>
    <w:rsid w:val="00AA2543"/>
    <w:rsid w:val="00AA2F69"/>
    <w:rsid w:val="00AA2FC2"/>
    <w:rsid w:val="00AA3804"/>
    <w:rsid w:val="00AA55C2"/>
    <w:rsid w:val="00AB0ACA"/>
    <w:rsid w:val="00AB1D41"/>
    <w:rsid w:val="00AB2D2D"/>
    <w:rsid w:val="00AB7D28"/>
    <w:rsid w:val="00AC5706"/>
    <w:rsid w:val="00AC5E9A"/>
    <w:rsid w:val="00AC68E0"/>
    <w:rsid w:val="00AC704B"/>
    <w:rsid w:val="00AD1654"/>
    <w:rsid w:val="00AD3FDB"/>
    <w:rsid w:val="00AD553E"/>
    <w:rsid w:val="00AD5848"/>
    <w:rsid w:val="00AE042C"/>
    <w:rsid w:val="00AE2EE0"/>
    <w:rsid w:val="00AE54F8"/>
    <w:rsid w:val="00AE5ADA"/>
    <w:rsid w:val="00AF16D6"/>
    <w:rsid w:val="00AF6145"/>
    <w:rsid w:val="00B01386"/>
    <w:rsid w:val="00B01BB5"/>
    <w:rsid w:val="00B026CC"/>
    <w:rsid w:val="00B03E3B"/>
    <w:rsid w:val="00B04AF4"/>
    <w:rsid w:val="00B04F1E"/>
    <w:rsid w:val="00B05214"/>
    <w:rsid w:val="00B106D4"/>
    <w:rsid w:val="00B11778"/>
    <w:rsid w:val="00B14D5D"/>
    <w:rsid w:val="00B17732"/>
    <w:rsid w:val="00B179E7"/>
    <w:rsid w:val="00B30D97"/>
    <w:rsid w:val="00B31074"/>
    <w:rsid w:val="00B3181A"/>
    <w:rsid w:val="00B3483E"/>
    <w:rsid w:val="00B34EF4"/>
    <w:rsid w:val="00B35A7C"/>
    <w:rsid w:val="00B412CB"/>
    <w:rsid w:val="00B44ECD"/>
    <w:rsid w:val="00B450D1"/>
    <w:rsid w:val="00B46182"/>
    <w:rsid w:val="00B46AA1"/>
    <w:rsid w:val="00B47311"/>
    <w:rsid w:val="00B53636"/>
    <w:rsid w:val="00B53D47"/>
    <w:rsid w:val="00B54A25"/>
    <w:rsid w:val="00B618C3"/>
    <w:rsid w:val="00B63652"/>
    <w:rsid w:val="00B63755"/>
    <w:rsid w:val="00B6601F"/>
    <w:rsid w:val="00B668B0"/>
    <w:rsid w:val="00B70F5C"/>
    <w:rsid w:val="00B7141D"/>
    <w:rsid w:val="00B71873"/>
    <w:rsid w:val="00B73980"/>
    <w:rsid w:val="00B75AE5"/>
    <w:rsid w:val="00B800C0"/>
    <w:rsid w:val="00B8132B"/>
    <w:rsid w:val="00B8213A"/>
    <w:rsid w:val="00B821D4"/>
    <w:rsid w:val="00B8282A"/>
    <w:rsid w:val="00B831FB"/>
    <w:rsid w:val="00B84C5A"/>
    <w:rsid w:val="00B858F5"/>
    <w:rsid w:val="00B900B2"/>
    <w:rsid w:val="00B903CF"/>
    <w:rsid w:val="00B908C0"/>
    <w:rsid w:val="00B927C9"/>
    <w:rsid w:val="00B93392"/>
    <w:rsid w:val="00B93668"/>
    <w:rsid w:val="00B94925"/>
    <w:rsid w:val="00B95B22"/>
    <w:rsid w:val="00B966B1"/>
    <w:rsid w:val="00B9718A"/>
    <w:rsid w:val="00BA1048"/>
    <w:rsid w:val="00BA151C"/>
    <w:rsid w:val="00BA2CC5"/>
    <w:rsid w:val="00BA32F4"/>
    <w:rsid w:val="00BA68C6"/>
    <w:rsid w:val="00BB12F1"/>
    <w:rsid w:val="00BB228E"/>
    <w:rsid w:val="00BB276E"/>
    <w:rsid w:val="00BB3FEE"/>
    <w:rsid w:val="00BB4072"/>
    <w:rsid w:val="00BB5EB0"/>
    <w:rsid w:val="00BB7D3E"/>
    <w:rsid w:val="00BC00EA"/>
    <w:rsid w:val="00BC0352"/>
    <w:rsid w:val="00BC0539"/>
    <w:rsid w:val="00BC245A"/>
    <w:rsid w:val="00BC539B"/>
    <w:rsid w:val="00BD16FA"/>
    <w:rsid w:val="00BD1B59"/>
    <w:rsid w:val="00BD41C3"/>
    <w:rsid w:val="00BD43B3"/>
    <w:rsid w:val="00BD488B"/>
    <w:rsid w:val="00BD7850"/>
    <w:rsid w:val="00BD7CCC"/>
    <w:rsid w:val="00BE002A"/>
    <w:rsid w:val="00BE0283"/>
    <w:rsid w:val="00BE1BC9"/>
    <w:rsid w:val="00BE5CDA"/>
    <w:rsid w:val="00BE608F"/>
    <w:rsid w:val="00BF194C"/>
    <w:rsid w:val="00BF2390"/>
    <w:rsid w:val="00BF23BB"/>
    <w:rsid w:val="00BF33DD"/>
    <w:rsid w:val="00BF52D2"/>
    <w:rsid w:val="00BF5755"/>
    <w:rsid w:val="00BF5BD2"/>
    <w:rsid w:val="00BF684B"/>
    <w:rsid w:val="00C00365"/>
    <w:rsid w:val="00C016F3"/>
    <w:rsid w:val="00C03F3F"/>
    <w:rsid w:val="00C077EA"/>
    <w:rsid w:val="00C07A50"/>
    <w:rsid w:val="00C07BFD"/>
    <w:rsid w:val="00C11C78"/>
    <w:rsid w:val="00C15193"/>
    <w:rsid w:val="00C15609"/>
    <w:rsid w:val="00C15F6A"/>
    <w:rsid w:val="00C22CEB"/>
    <w:rsid w:val="00C23EA7"/>
    <w:rsid w:val="00C2470F"/>
    <w:rsid w:val="00C256F3"/>
    <w:rsid w:val="00C270A2"/>
    <w:rsid w:val="00C2722A"/>
    <w:rsid w:val="00C315B5"/>
    <w:rsid w:val="00C33BA5"/>
    <w:rsid w:val="00C35E28"/>
    <w:rsid w:val="00C426AF"/>
    <w:rsid w:val="00C469C1"/>
    <w:rsid w:val="00C500C6"/>
    <w:rsid w:val="00C500CD"/>
    <w:rsid w:val="00C50659"/>
    <w:rsid w:val="00C51B39"/>
    <w:rsid w:val="00C52027"/>
    <w:rsid w:val="00C5338A"/>
    <w:rsid w:val="00C53557"/>
    <w:rsid w:val="00C53F87"/>
    <w:rsid w:val="00C54EF9"/>
    <w:rsid w:val="00C56BBF"/>
    <w:rsid w:val="00C572AA"/>
    <w:rsid w:val="00C5753A"/>
    <w:rsid w:val="00C57A9A"/>
    <w:rsid w:val="00C6016A"/>
    <w:rsid w:val="00C60B3F"/>
    <w:rsid w:val="00C623EB"/>
    <w:rsid w:val="00C62F44"/>
    <w:rsid w:val="00C62FC1"/>
    <w:rsid w:val="00C6300F"/>
    <w:rsid w:val="00C635A8"/>
    <w:rsid w:val="00C63873"/>
    <w:rsid w:val="00C64C6B"/>
    <w:rsid w:val="00C6678E"/>
    <w:rsid w:val="00C66F2E"/>
    <w:rsid w:val="00C6785C"/>
    <w:rsid w:val="00C7002B"/>
    <w:rsid w:val="00C70E74"/>
    <w:rsid w:val="00C70FD1"/>
    <w:rsid w:val="00C72B76"/>
    <w:rsid w:val="00C7318E"/>
    <w:rsid w:val="00C733AA"/>
    <w:rsid w:val="00C733F2"/>
    <w:rsid w:val="00C7367A"/>
    <w:rsid w:val="00C74333"/>
    <w:rsid w:val="00C80CDA"/>
    <w:rsid w:val="00C822E5"/>
    <w:rsid w:val="00C82E26"/>
    <w:rsid w:val="00C83027"/>
    <w:rsid w:val="00C84B8A"/>
    <w:rsid w:val="00C85E65"/>
    <w:rsid w:val="00C87CA1"/>
    <w:rsid w:val="00C911B4"/>
    <w:rsid w:val="00C91B3B"/>
    <w:rsid w:val="00C92C30"/>
    <w:rsid w:val="00C94262"/>
    <w:rsid w:val="00C96A74"/>
    <w:rsid w:val="00C976E1"/>
    <w:rsid w:val="00CA077B"/>
    <w:rsid w:val="00CA148E"/>
    <w:rsid w:val="00CA388B"/>
    <w:rsid w:val="00CA3A9A"/>
    <w:rsid w:val="00CA5E9A"/>
    <w:rsid w:val="00CB0F50"/>
    <w:rsid w:val="00CB6438"/>
    <w:rsid w:val="00CB6BC1"/>
    <w:rsid w:val="00CB7021"/>
    <w:rsid w:val="00CD1D0F"/>
    <w:rsid w:val="00CD3294"/>
    <w:rsid w:val="00CD4524"/>
    <w:rsid w:val="00CD5C6B"/>
    <w:rsid w:val="00CD6027"/>
    <w:rsid w:val="00CD784D"/>
    <w:rsid w:val="00CE29AF"/>
    <w:rsid w:val="00CE2DBA"/>
    <w:rsid w:val="00CE6CFC"/>
    <w:rsid w:val="00CE7D90"/>
    <w:rsid w:val="00CF025A"/>
    <w:rsid w:val="00CF0B80"/>
    <w:rsid w:val="00CF2355"/>
    <w:rsid w:val="00CF3284"/>
    <w:rsid w:val="00CF3A1C"/>
    <w:rsid w:val="00CF40E4"/>
    <w:rsid w:val="00CF40F8"/>
    <w:rsid w:val="00CF69B5"/>
    <w:rsid w:val="00CF7305"/>
    <w:rsid w:val="00D008DA"/>
    <w:rsid w:val="00D0416F"/>
    <w:rsid w:val="00D047FD"/>
    <w:rsid w:val="00D04F74"/>
    <w:rsid w:val="00D0556D"/>
    <w:rsid w:val="00D05851"/>
    <w:rsid w:val="00D073BC"/>
    <w:rsid w:val="00D10ED8"/>
    <w:rsid w:val="00D10FED"/>
    <w:rsid w:val="00D113AF"/>
    <w:rsid w:val="00D11736"/>
    <w:rsid w:val="00D12EE8"/>
    <w:rsid w:val="00D13426"/>
    <w:rsid w:val="00D14CDF"/>
    <w:rsid w:val="00D15228"/>
    <w:rsid w:val="00D153EB"/>
    <w:rsid w:val="00D15BC8"/>
    <w:rsid w:val="00D15FF1"/>
    <w:rsid w:val="00D167F4"/>
    <w:rsid w:val="00D17323"/>
    <w:rsid w:val="00D1733F"/>
    <w:rsid w:val="00D2092A"/>
    <w:rsid w:val="00D2216D"/>
    <w:rsid w:val="00D22400"/>
    <w:rsid w:val="00D22B2B"/>
    <w:rsid w:val="00D312C6"/>
    <w:rsid w:val="00D31721"/>
    <w:rsid w:val="00D31A6F"/>
    <w:rsid w:val="00D32DC3"/>
    <w:rsid w:val="00D33518"/>
    <w:rsid w:val="00D353D1"/>
    <w:rsid w:val="00D367DB"/>
    <w:rsid w:val="00D36E05"/>
    <w:rsid w:val="00D37864"/>
    <w:rsid w:val="00D44F27"/>
    <w:rsid w:val="00D45304"/>
    <w:rsid w:val="00D46165"/>
    <w:rsid w:val="00D461C7"/>
    <w:rsid w:val="00D50424"/>
    <w:rsid w:val="00D523D2"/>
    <w:rsid w:val="00D525C9"/>
    <w:rsid w:val="00D52D61"/>
    <w:rsid w:val="00D543C3"/>
    <w:rsid w:val="00D554FA"/>
    <w:rsid w:val="00D57D3E"/>
    <w:rsid w:val="00D620FA"/>
    <w:rsid w:val="00D66E02"/>
    <w:rsid w:val="00D67EF5"/>
    <w:rsid w:val="00D71EC8"/>
    <w:rsid w:val="00D75917"/>
    <w:rsid w:val="00D76249"/>
    <w:rsid w:val="00D77AC8"/>
    <w:rsid w:val="00D818AC"/>
    <w:rsid w:val="00D862D1"/>
    <w:rsid w:val="00D86809"/>
    <w:rsid w:val="00DA2913"/>
    <w:rsid w:val="00DA5C22"/>
    <w:rsid w:val="00DA7D12"/>
    <w:rsid w:val="00DB25ED"/>
    <w:rsid w:val="00DB57DA"/>
    <w:rsid w:val="00DB62B5"/>
    <w:rsid w:val="00DB6505"/>
    <w:rsid w:val="00DB75A8"/>
    <w:rsid w:val="00DC2137"/>
    <w:rsid w:val="00DC23CF"/>
    <w:rsid w:val="00DC2F24"/>
    <w:rsid w:val="00DC553A"/>
    <w:rsid w:val="00DC6562"/>
    <w:rsid w:val="00DC7416"/>
    <w:rsid w:val="00DD1A90"/>
    <w:rsid w:val="00DD1FAA"/>
    <w:rsid w:val="00DD2919"/>
    <w:rsid w:val="00DD298A"/>
    <w:rsid w:val="00DE130D"/>
    <w:rsid w:val="00DE24CF"/>
    <w:rsid w:val="00DE407C"/>
    <w:rsid w:val="00DE4144"/>
    <w:rsid w:val="00DE5D35"/>
    <w:rsid w:val="00DE661D"/>
    <w:rsid w:val="00DE7C7D"/>
    <w:rsid w:val="00DF2992"/>
    <w:rsid w:val="00DF2D0C"/>
    <w:rsid w:val="00DF5308"/>
    <w:rsid w:val="00DF6B5A"/>
    <w:rsid w:val="00E00058"/>
    <w:rsid w:val="00E01B9D"/>
    <w:rsid w:val="00E021F4"/>
    <w:rsid w:val="00E028DF"/>
    <w:rsid w:val="00E02F5D"/>
    <w:rsid w:val="00E0468F"/>
    <w:rsid w:val="00E04F5E"/>
    <w:rsid w:val="00E0522E"/>
    <w:rsid w:val="00E120F4"/>
    <w:rsid w:val="00E15CC9"/>
    <w:rsid w:val="00E1613D"/>
    <w:rsid w:val="00E16285"/>
    <w:rsid w:val="00E17172"/>
    <w:rsid w:val="00E24177"/>
    <w:rsid w:val="00E24DE3"/>
    <w:rsid w:val="00E3181C"/>
    <w:rsid w:val="00E3280A"/>
    <w:rsid w:val="00E372AF"/>
    <w:rsid w:val="00E37D68"/>
    <w:rsid w:val="00E40EAE"/>
    <w:rsid w:val="00E436AC"/>
    <w:rsid w:val="00E44F7A"/>
    <w:rsid w:val="00E44FF8"/>
    <w:rsid w:val="00E5066A"/>
    <w:rsid w:val="00E52CF9"/>
    <w:rsid w:val="00E53C2D"/>
    <w:rsid w:val="00E54397"/>
    <w:rsid w:val="00E54950"/>
    <w:rsid w:val="00E625E3"/>
    <w:rsid w:val="00E62894"/>
    <w:rsid w:val="00E62B43"/>
    <w:rsid w:val="00E62D5A"/>
    <w:rsid w:val="00E63F34"/>
    <w:rsid w:val="00E63FEA"/>
    <w:rsid w:val="00E665BA"/>
    <w:rsid w:val="00E6715A"/>
    <w:rsid w:val="00E70FD7"/>
    <w:rsid w:val="00E74974"/>
    <w:rsid w:val="00E75DC9"/>
    <w:rsid w:val="00E775F0"/>
    <w:rsid w:val="00E77E7B"/>
    <w:rsid w:val="00E81610"/>
    <w:rsid w:val="00E8199E"/>
    <w:rsid w:val="00E841B3"/>
    <w:rsid w:val="00E84910"/>
    <w:rsid w:val="00E85B28"/>
    <w:rsid w:val="00E8643F"/>
    <w:rsid w:val="00E87F0B"/>
    <w:rsid w:val="00E90999"/>
    <w:rsid w:val="00E91976"/>
    <w:rsid w:val="00E947A6"/>
    <w:rsid w:val="00E97FC7"/>
    <w:rsid w:val="00EA05C2"/>
    <w:rsid w:val="00EA0690"/>
    <w:rsid w:val="00EA3956"/>
    <w:rsid w:val="00EA7012"/>
    <w:rsid w:val="00EA7136"/>
    <w:rsid w:val="00EB325A"/>
    <w:rsid w:val="00EC02A5"/>
    <w:rsid w:val="00EC045A"/>
    <w:rsid w:val="00EC0ABC"/>
    <w:rsid w:val="00EC176B"/>
    <w:rsid w:val="00EC33CD"/>
    <w:rsid w:val="00EC5BE5"/>
    <w:rsid w:val="00EC6B11"/>
    <w:rsid w:val="00ED2650"/>
    <w:rsid w:val="00ED721A"/>
    <w:rsid w:val="00EE165B"/>
    <w:rsid w:val="00EE1BE3"/>
    <w:rsid w:val="00EE20F1"/>
    <w:rsid w:val="00EE279B"/>
    <w:rsid w:val="00EE393D"/>
    <w:rsid w:val="00EE3D22"/>
    <w:rsid w:val="00EE5488"/>
    <w:rsid w:val="00EE742D"/>
    <w:rsid w:val="00EF01CF"/>
    <w:rsid w:val="00EF073B"/>
    <w:rsid w:val="00EF1CDD"/>
    <w:rsid w:val="00EF201A"/>
    <w:rsid w:val="00EF285F"/>
    <w:rsid w:val="00EF297D"/>
    <w:rsid w:val="00EF64F1"/>
    <w:rsid w:val="00EF65C1"/>
    <w:rsid w:val="00EF6A47"/>
    <w:rsid w:val="00EF7AF9"/>
    <w:rsid w:val="00F00952"/>
    <w:rsid w:val="00F01495"/>
    <w:rsid w:val="00F054FF"/>
    <w:rsid w:val="00F06A09"/>
    <w:rsid w:val="00F10138"/>
    <w:rsid w:val="00F13DBA"/>
    <w:rsid w:val="00F13F92"/>
    <w:rsid w:val="00F144B0"/>
    <w:rsid w:val="00F165E5"/>
    <w:rsid w:val="00F20F4D"/>
    <w:rsid w:val="00F22ECA"/>
    <w:rsid w:val="00F23348"/>
    <w:rsid w:val="00F240E8"/>
    <w:rsid w:val="00F244FA"/>
    <w:rsid w:val="00F245BE"/>
    <w:rsid w:val="00F33F03"/>
    <w:rsid w:val="00F366A2"/>
    <w:rsid w:val="00F42B8F"/>
    <w:rsid w:val="00F4311D"/>
    <w:rsid w:val="00F44F43"/>
    <w:rsid w:val="00F450E1"/>
    <w:rsid w:val="00F455DA"/>
    <w:rsid w:val="00F50DF4"/>
    <w:rsid w:val="00F57AFE"/>
    <w:rsid w:val="00F6278E"/>
    <w:rsid w:val="00F63C41"/>
    <w:rsid w:val="00F63E96"/>
    <w:rsid w:val="00F6421C"/>
    <w:rsid w:val="00F646D1"/>
    <w:rsid w:val="00F6492B"/>
    <w:rsid w:val="00F701E3"/>
    <w:rsid w:val="00F71008"/>
    <w:rsid w:val="00F71F8C"/>
    <w:rsid w:val="00F72AA1"/>
    <w:rsid w:val="00F75179"/>
    <w:rsid w:val="00F7702D"/>
    <w:rsid w:val="00F8449B"/>
    <w:rsid w:val="00F86AD4"/>
    <w:rsid w:val="00F86E44"/>
    <w:rsid w:val="00F87D45"/>
    <w:rsid w:val="00F94131"/>
    <w:rsid w:val="00F95F06"/>
    <w:rsid w:val="00F96C5B"/>
    <w:rsid w:val="00F97174"/>
    <w:rsid w:val="00FA0113"/>
    <w:rsid w:val="00FA0431"/>
    <w:rsid w:val="00FA0715"/>
    <w:rsid w:val="00FA0EFA"/>
    <w:rsid w:val="00FA12B2"/>
    <w:rsid w:val="00FA7610"/>
    <w:rsid w:val="00FB02BD"/>
    <w:rsid w:val="00FB31EA"/>
    <w:rsid w:val="00FB37AA"/>
    <w:rsid w:val="00FB398F"/>
    <w:rsid w:val="00FB4EF8"/>
    <w:rsid w:val="00FB54AE"/>
    <w:rsid w:val="00FB55A5"/>
    <w:rsid w:val="00FB5C47"/>
    <w:rsid w:val="00FB616C"/>
    <w:rsid w:val="00FB6DA6"/>
    <w:rsid w:val="00FB709A"/>
    <w:rsid w:val="00FB78DD"/>
    <w:rsid w:val="00FC3EF3"/>
    <w:rsid w:val="00FC5D35"/>
    <w:rsid w:val="00FD0547"/>
    <w:rsid w:val="00FD2049"/>
    <w:rsid w:val="00FD2140"/>
    <w:rsid w:val="00FD24E7"/>
    <w:rsid w:val="00FD376B"/>
    <w:rsid w:val="00FD5B5F"/>
    <w:rsid w:val="00FD5BDE"/>
    <w:rsid w:val="00FD64FE"/>
    <w:rsid w:val="00FD68EC"/>
    <w:rsid w:val="00FE0403"/>
    <w:rsid w:val="00FE11EC"/>
    <w:rsid w:val="00FE24A5"/>
    <w:rsid w:val="00FE31E5"/>
    <w:rsid w:val="00FE631A"/>
    <w:rsid w:val="00FE6990"/>
    <w:rsid w:val="00FF19AD"/>
    <w:rsid w:val="00FF1C70"/>
    <w:rsid w:val="00FF1EB5"/>
    <w:rsid w:val="00FF292D"/>
    <w:rsid w:val="00FF298D"/>
    <w:rsid w:val="00FF326B"/>
    <w:rsid w:val="00FF4B55"/>
    <w:rsid w:val="00FF5890"/>
    <w:rsid w:val="00FF6287"/>
    <w:rsid w:val="00FF64A1"/>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49407"/>
  <w15:chartTrackingRefBased/>
  <w15:docId w15:val="{7529E471-429C-4F18-B5EB-BD202DDD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styleId="UnresolvedMention">
    <w:name w:val="Unresolved Mention"/>
    <w:uiPriority w:val="99"/>
    <w:semiHidden/>
    <w:unhideWhenUsed/>
    <w:rsid w:val="001C6D54"/>
    <w:rPr>
      <w:color w:val="605E5C"/>
      <w:shd w:val="clear" w:color="auto" w:fill="E1DFDD"/>
    </w:rPr>
  </w:style>
  <w:style w:type="character" w:customStyle="1" w:styleId="markedcontent">
    <w:name w:val="markedcontent"/>
    <w:basedOn w:val="DefaultParagraphFont"/>
    <w:rsid w:val="00C8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036002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49474121">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1764733">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2401028">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46390001">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30797044">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18670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enela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Industry_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ystat.gov.cy/el/SubthemeStatistics?s=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4B40-2186-4AFD-8455-512D3C5C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7632</CharactersWithSpaces>
  <SharedDoc>false</SharedDoc>
  <HLinks>
    <vt:vector size="36" baseType="variant">
      <vt:variant>
        <vt:i4>3473418</vt:i4>
      </vt:variant>
      <vt:variant>
        <vt:i4>12</vt:i4>
      </vt:variant>
      <vt:variant>
        <vt:i4>0</vt:i4>
      </vt:variant>
      <vt:variant>
        <vt:i4>5</vt:i4>
      </vt:variant>
      <vt:variant>
        <vt:lpwstr>mailto:emenelaou@cystat.mof.gov.cy</vt:lpwstr>
      </vt:variant>
      <vt:variant>
        <vt:lpwstr/>
      </vt:variant>
      <vt:variant>
        <vt:i4>5177429</vt:i4>
      </vt:variant>
      <vt:variant>
        <vt:i4>9</vt:i4>
      </vt:variant>
      <vt:variant>
        <vt:i4>0</vt:i4>
      </vt:variant>
      <vt:variant>
        <vt:i4>5</vt:i4>
      </vt:variant>
      <vt:variant>
        <vt:lpwstr>https://www.cystat.gov.cy/el/KeyFiguresList?s=39</vt:lpwstr>
      </vt:variant>
      <vt:variant>
        <vt:lpwstr/>
      </vt:variant>
      <vt:variant>
        <vt:i4>6357064</vt:i4>
      </vt:variant>
      <vt:variant>
        <vt:i4>6</vt:i4>
      </vt:variant>
      <vt:variant>
        <vt:i4>0</vt:i4>
      </vt:variant>
      <vt:variant>
        <vt:i4>5</vt:i4>
      </vt:variant>
      <vt:variant>
        <vt:lpwstr>https://cystatdb.cystat.gov.cy/pxweb/el/8.CYSTAT-DB/8.CYSTAT-DB__Industry__</vt:lpwstr>
      </vt:variant>
      <vt:variant>
        <vt:lpwstr/>
      </vt:variant>
      <vt:variant>
        <vt:i4>4390981</vt:i4>
      </vt:variant>
      <vt:variant>
        <vt:i4>3</vt:i4>
      </vt:variant>
      <vt:variant>
        <vt:i4>0</vt:i4>
      </vt:variant>
      <vt:variant>
        <vt:i4>5</vt:i4>
      </vt:variant>
      <vt:variant>
        <vt:lpwstr>https://www.cystat.gov.cy/el/SubthemeStatistics?s=39</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Sophocleous  Ester</cp:lastModifiedBy>
  <cp:revision>36</cp:revision>
  <cp:lastPrinted>2023-08-28T12:33:00Z</cp:lastPrinted>
  <dcterms:created xsi:type="dcterms:W3CDTF">2023-06-22T11:45:00Z</dcterms:created>
  <dcterms:modified xsi:type="dcterms:W3CDTF">2023-08-31T06:14:00Z</dcterms:modified>
</cp:coreProperties>
</file>