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D636" w14:textId="77777777" w:rsidR="0019472C" w:rsidRDefault="0019472C" w:rsidP="00C9755B">
      <w:pPr>
        <w:jc w:val="right"/>
        <w:rPr>
          <w:rFonts w:ascii="Verdana" w:eastAsia="Malgun Gothic" w:hAnsi="Verdana" w:cs="Arial"/>
          <w:sz w:val="18"/>
          <w:szCs w:val="18"/>
        </w:rPr>
      </w:pPr>
    </w:p>
    <w:p w14:paraId="4BAEBA3F" w14:textId="77777777" w:rsidR="00C9755B" w:rsidRPr="00B6435B" w:rsidRDefault="00C9755B" w:rsidP="00C9755B">
      <w:pPr>
        <w:jc w:val="right"/>
        <w:rPr>
          <w:rFonts w:ascii="Verdana" w:eastAsia="Malgun Gothic" w:hAnsi="Verdana" w:cs="Arial"/>
          <w:sz w:val="18"/>
          <w:szCs w:val="18"/>
        </w:rPr>
      </w:pPr>
    </w:p>
    <w:p w14:paraId="092BDA8E" w14:textId="17673F3E" w:rsidR="0019472C" w:rsidRPr="00AD76FC" w:rsidRDefault="00137D33" w:rsidP="00E11E2A">
      <w:pPr>
        <w:ind w:left="-142"/>
        <w:jc w:val="right"/>
        <w:rPr>
          <w:rFonts w:ascii="Verdana" w:hAnsi="Verdana" w:cs="Arial"/>
          <w:sz w:val="18"/>
          <w:szCs w:val="18"/>
          <w:lang w:val="el-GR"/>
        </w:rPr>
      </w:pPr>
      <w:r w:rsidRPr="009D5BD2">
        <w:rPr>
          <w:rFonts w:ascii="Verdana" w:hAnsi="Verdana" w:cs="Arial"/>
          <w:sz w:val="18"/>
          <w:szCs w:val="18"/>
          <w:lang w:val="el-GR"/>
        </w:rPr>
        <w:t>30</w:t>
      </w:r>
      <w:r w:rsidR="007229BC" w:rsidRPr="00C942B2">
        <w:rPr>
          <w:rFonts w:ascii="Verdana" w:hAnsi="Verdana" w:cs="Arial"/>
          <w:sz w:val="18"/>
          <w:szCs w:val="18"/>
          <w:lang w:val="el-GR"/>
        </w:rPr>
        <w:t xml:space="preserve"> </w:t>
      </w:r>
      <w:r>
        <w:rPr>
          <w:rFonts w:ascii="Verdana" w:hAnsi="Verdana" w:cs="Arial"/>
          <w:sz w:val="18"/>
          <w:szCs w:val="18"/>
          <w:lang w:val="el-GR"/>
        </w:rPr>
        <w:t>Αυγούστου</w:t>
      </w:r>
      <w:r w:rsidR="0019472C">
        <w:rPr>
          <w:rFonts w:ascii="Verdana" w:hAnsi="Verdana" w:cs="Arial"/>
          <w:sz w:val="18"/>
          <w:szCs w:val="18"/>
          <w:lang w:val="el-GR"/>
        </w:rPr>
        <w:t>, 20</w:t>
      </w:r>
      <w:r w:rsidR="009B6859">
        <w:rPr>
          <w:rFonts w:ascii="Verdana" w:hAnsi="Verdana" w:cs="Arial"/>
          <w:sz w:val="18"/>
          <w:szCs w:val="18"/>
          <w:lang w:val="el-GR"/>
        </w:rPr>
        <w:t>23</w:t>
      </w:r>
    </w:p>
    <w:p w14:paraId="726C40FD" w14:textId="77777777" w:rsidR="0019472C" w:rsidRDefault="0019472C" w:rsidP="00C9755B">
      <w:pPr>
        <w:spacing w:line="276" w:lineRule="auto"/>
        <w:rPr>
          <w:rFonts w:ascii="Verdana" w:hAnsi="Verdana" w:cs="Arial"/>
          <w:sz w:val="18"/>
          <w:szCs w:val="18"/>
          <w:lang w:val="el-GR"/>
        </w:rPr>
      </w:pPr>
    </w:p>
    <w:p w14:paraId="3E062E16" w14:textId="77777777" w:rsidR="00331542" w:rsidRDefault="00331542" w:rsidP="0019472C">
      <w:pPr>
        <w:spacing w:line="276" w:lineRule="auto"/>
        <w:jc w:val="center"/>
        <w:rPr>
          <w:rFonts w:ascii="Verdana" w:hAnsi="Verdana" w:cs="Arial"/>
          <w:b/>
          <w:sz w:val="24"/>
          <w:szCs w:val="24"/>
          <w:lang w:val="el-GR"/>
        </w:rPr>
      </w:pPr>
    </w:p>
    <w:p w14:paraId="0E22C55B" w14:textId="77777777" w:rsidR="0019472C" w:rsidRPr="0073157A" w:rsidRDefault="0019472C" w:rsidP="0019472C">
      <w:pPr>
        <w:spacing w:line="276" w:lineRule="auto"/>
        <w:jc w:val="center"/>
        <w:rPr>
          <w:rFonts w:ascii="Verdana" w:hAnsi="Verdana" w:cs="Arial"/>
          <w:b/>
          <w:sz w:val="24"/>
          <w:szCs w:val="24"/>
          <w:lang w:val="el-GR"/>
        </w:rPr>
      </w:pPr>
      <w:r w:rsidRPr="00915B05">
        <w:rPr>
          <w:rFonts w:ascii="Verdana" w:hAnsi="Verdana" w:cs="Arial"/>
          <w:b/>
          <w:sz w:val="24"/>
          <w:szCs w:val="24"/>
          <w:lang w:val="el-GR"/>
        </w:rPr>
        <w:t>ΔΕΛΤΙΟ ΤΥΠΟΥ</w:t>
      </w:r>
    </w:p>
    <w:p w14:paraId="66F9F2D9" w14:textId="77777777" w:rsidR="0019472C" w:rsidRDefault="0019472C" w:rsidP="0019472C">
      <w:pPr>
        <w:spacing w:line="276" w:lineRule="auto"/>
        <w:rPr>
          <w:rFonts w:ascii="Verdana" w:hAnsi="Verdana" w:cs="Arial"/>
          <w:b/>
          <w:sz w:val="20"/>
          <w:szCs w:val="20"/>
          <w:lang w:val="el-GR"/>
        </w:rPr>
      </w:pPr>
    </w:p>
    <w:p w14:paraId="1DE650EA" w14:textId="77777777" w:rsidR="0019472C" w:rsidRPr="00824B18" w:rsidRDefault="0019472C" w:rsidP="0019472C">
      <w:pPr>
        <w:spacing w:line="276" w:lineRule="auto"/>
        <w:rPr>
          <w:rFonts w:ascii="Verdana" w:hAnsi="Verdana" w:cs="Arial"/>
          <w:b/>
          <w:sz w:val="20"/>
          <w:szCs w:val="20"/>
          <w:lang w:val="el-GR"/>
        </w:rPr>
      </w:pPr>
    </w:p>
    <w:p w14:paraId="27BAF1EF" w14:textId="192D16FE" w:rsidR="0019472C" w:rsidRPr="00915B05" w:rsidRDefault="0019472C" w:rsidP="0019472C">
      <w:pPr>
        <w:spacing w:line="276" w:lineRule="auto"/>
        <w:rPr>
          <w:rFonts w:ascii="Verdana" w:hAnsi="Verdana" w:cs="Arial"/>
          <w:sz w:val="18"/>
          <w:szCs w:val="18"/>
          <w:u w:val="single"/>
          <w:lang w:val="el-GR"/>
        </w:rPr>
      </w:pPr>
      <w:r w:rsidRPr="00A24393">
        <w:rPr>
          <w:rFonts w:ascii="Verdana" w:hAnsi="Verdana" w:cs="Arial"/>
          <w:u w:val="single"/>
          <w:lang w:val="el-GR"/>
        </w:rPr>
        <w:t>ΔΕΙΚΤΗΣ ΒΙΟΜΗΧΑΝΙΚΗΣ ΠΑΡΑΓΩΓΗΣ</w:t>
      </w:r>
      <w:r>
        <w:rPr>
          <w:rFonts w:ascii="Verdana" w:hAnsi="Verdana" w:cs="Arial"/>
          <w:u w:val="single"/>
          <w:lang w:val="el-GR"/>
        </w:rPr>
        <w:t xml:space="preserve">: </w:t>
      </w:r>
      <w:r w:rsidR="00137D33">
        <w:rPr>
          <w:rFonts w:ascii="Verdana" w:hAnsi="Verdana" w:cs="Arial"/>
          <w:b/>
          <w:u w:val="single"/>
          <w:lang w:val="el-GR"/>
        </w:rPr>
        <w:t>ΙΟΥΝΙΟΣ</w:t>
      </w:r>
      <w:r w:rsidRPr="00A24393">
        <w:rPr>
          <w:rFonts w:ascii="Verdana" w:hAnsi="Verdana" w:cs="Arial"/>
          <w:b/>
          <w:u w:val="single"/>
          <w:lang w:val="el-GR"/>
        </w:rPr>
        <w:t xml:space="preserve"> 202</w:t>
      </w:r>
      <w:r w:rsidR="00304BA3">
        <w:rPr>
          <w:rFonts w:ascii="Verdana" w:hAnsi="Verdana" w:cs="Arial"/>
          <w:b/>
          <w:u w:val="single"/>
          <w:lang w:val="el-GR"/>
        </w:rPr>
        <w:t>3</w:t>
      </w:r>
    </w:p>
    <w:p w14:paraId="49E017E5" w14:textId="77777777" w:rsidR="0019472C" w:rsidRDefault="0019472C" w:rsidP="0019472C">
      <w:pPr>
        <w:jc w:val="both"/>
        <w:rPr>
          <w:rFonts w:ascii="Verdana" w:hAnsi="Verdana" w:cs="Arial"/>
          <w:color w:val="000000"/>
          <w:sz w:val="18"/>
          <w:szCs w:val="18"/>
          <w:lang w:val="el-GR"/>
        </w:rPr>
      </w:pPr>
    </w:p>
    <w:p w14:paraId="35017D44" w14:textId="42A58AF3" w:rsidR="0019472C" w:rsidRPr="0092049F" w:rsidRDefault="0019472C" w:rsidP="0019472C">
      <w:pPr>
        <w:jc w:val="center"/>
        <w:rPr>
          <w:rFonts w:ascii="Verdana" w:hAnsi="Verdana" w:cs="Arial"/>
          <w:b/>
          <w:color w:val="000000"/>
          <w:lang w:val="el-GR"/>
        </w:rPr>
      </w:pPr>
      <w:r>
        <w:rPr>
          <w:rFonts w:ascii="Verdana" w:hAnsi="Verdana" w:cs="Arial"/>
          <w:b/>
          <w:color w:val="000000"/>
          <w:lang w:val="el-GR"/>
        </w:rPr>
        <w:t>Ετήσια Με</w:t>
      </w:r>
      <w:r w:rsidRPr="0092049F">
        <w:rPr>
          <w:rFonts w:ascii="Verdana" w:hAnsi="Verdana" w:cs="Arial"/>
          <w:b/>
          <w:color w:val="000000"/>
          <w:lang w:val="el-GR"/>
        </w:rPr>
        <w:t xml:space="preserve">ταβολή </w:t>
      </w:r>
      <w:r w:rsidR="00ED3499" w:rsidRPr="00414E77">
        <w:rPr>
          <w:rFonts w:ascii="Verdana" w:hAnsi="Verdana" w:cs="Arial"/>
          <w:b/>
          <w:color w:val="000000"/>
          <w:lang w:val="el-GR"/>
        </w:rPr>
        <w:t>+</w:t>
      </w:r>
      <w:r w:rsidR="00137D33">
        <w:rPr>
          <w:rFonts w:ascii="Verdana" w:hAnsi="Verdana" w:cs="Arial"/>
          <w:b/>
          <w:color w:val="000000"/>
          <w:lang w:val="el-GR"/>
        </w:rPr>
        <w:t>1,1</w:t>
      </w:r>
      <w:r w:rsidRPr="0092049F">
        <w:rPr>
          <w:rFonts w:ascii="Verdana" w:hAnsi="Verdana" w:cs="Arial"/>
          <w:b/>
          <w:color w:val="000000"/>
          <w:lang w:val="el-GR"/>
        </w:rPr>
        <w:t>%</w:t>
      </w:r>
    </w:p>
    <w:p w14:paraId="152F61B6" w14:textId="77777777" w:rsidR="0019472C" w:rsidRPr="0092049F" w:rsidRDefault="0019472C" w:rsidP="0019472C">
      <w:pPr>
        <w:jc w:val="both"/>
        <w:rPr>
          <w:rFonts w:ascii="Verdana" w:hAnsi="Verdana" w:cs="Arial"/>
          <w:color w:val="000000"/>
          <w:sz w:val="18"/>
          <w:szCs w:val="18"/>
          <w:lang w:val="el-GR"/>
        </w:rPr>
      </w:pPr>
    </w:p>
    <w:p w14:paraId="55C44BF2" w14:textId="06B61C14" w:rsidR="0019472C" w:rsidRDefault="0019472C" w:rsidP="0019472C">
      <w:pPr>
        <w:jc w:val="both"/>
        <w:rPr>
          <w:rFonts w:ascii="Verdana" w:hAnsi="Verdana" w:cs="Arial"/>
          <w:sz w:val="18"/>
          <w:szCs w:val="18"/>
          <w:lang w:val="el-GR"/>
        </w:rPr>
      </w:pPr>
      <w:r w:rsidRPr="0092049F">
        <w:rPr>
          <w:rFonts w:ascii="Verdana" w:hAnsi="Verdana" w:cs="Arial"/>
          <w:sz w:val="18"/>
          <w:szCs w:val="18"/>
          <w:lang w:val="el-GR"/>
        </w:rPr>
        <w:t xml:space="preserve">Ο Δείκτης Βιομηχανικής Παραγωγής για τον μήνα </w:t>
      </w:r>
      <w:r w:rsidR="00137D33">
        <w:rPr>
          <w:rFonts w:ascii="Verdana" w:hAnsi="Verdana" w:cs="Arial"/>
          <w:sz w:val="18"/>
          <w:szCs w:val="18"/>
          <w:lang w:val="el-GR"/>
        </w:rPr>
        <w:t>Ιούνιο</w:t>
      </w:r>
      <w:r w:rsidRPr="0092049F">
        <w:rPr>
          <w:rFonts w:ascii="Verdana" w:hAnsi="Verdana" w:cs="Arial"/>
          <w:sz w:val="18"/>
          <w:szCs w:val="18"/>
          <w:lang w:val="el-GR"/>
        </w:rPr>
        <w:t xml:space="preserve"> </w:t>
      </w:r>
      <w:r w:rsidR="00304BA3">
        <w:rPr>
          <w:rFonts w:ascii="Verdana" w:hAnsi="Verdana" w:cs="Arial"/>
          <w:sz w:val="18"/>
          <w:szCs w:val="18"/>
          <w:lang w:val="el-GR"/>
        </w:rPr>
        <w:t>2023</w:t>
      </w:r>
      <w:r w:rsidRPr="0092049F">
        <w:rPr>
          <w:rFonts w:ascii="Verdana" w:hAnsi="Verdana" w:cs="Arial"/>
          <w:sz w:val="18"/>
          <w:szCs w:val="18"/>
          <w:lang w:val="el-GR"/>
        </w:rPr>
        <w:t xml:space="preserve"> έφθασε στις </w:t>
      </w:r>
      <w:r w:rsidR="00137D33">
        <w:rPr>
          <w:rFonts w:ascii="Verdana" w:hAnsi="Verdana" w:cs="Arial"/>
          <w:sz w:val="18"/>
          <w:szCs w:val="18"/>
          <w:lang w:val="el-GR"/>
        </w:rPr>
        <w:t>143,1</w:t>
      </w:r>
      <w:r w:rsidRPr="0092049F">
        <w:rPr>
          <w:rFonts w:ascii="Verdana" w:hAnsi="Verdana" w:cs="Arial"/>
          <w:sz w:val="18"/>
          <w:szCs w:val="18"/>
          <w:lang w:val="el-GR"/>
        </w:rPr>
        <w:t xml:space="preserve"> μονάδες (βάση 2015=100), σημειώνοντας </w:t>
      </w:r>
      <w:r w:rsidR="00DF4AB5">
        <w:rPr>
          <w:rFonts w:ascii="Verdana" w:hAnsi="Verdana" w:cs="Arial"/>
          <w:sz w:val="18"/>
          <w:szCs w:val="18"/>
          <w:lang w:val="el-GR"/>
        </w:rPr>
        <w:t>αύξηση</w:t>
      </w:r>
      <w:r w:rsidR="00711622">
        <w:rPr>
          <w:rFonts w:ascii="Verdana" w:hAnsi="Verdana" w:cs="Arial"/>
          <w:sz w:val="18"/>
          <w:szCs w:val="18"/>
          <w:lang w:val="el-GR"/>
        </w:rPr>
        <w:t xml:space="preserve"> </w:t>
      </w:r>
      <w:r w:rsidR="00137D33">
        <w:rPr>
          <w:rFonts w:ascii="Verdana" w:hAnsi="Verdana" w:cs="Arial"/>
          <w:sz w:val="18"/>
          <w:szCs w:val="18"/>
          <w:lang w:val="el-GR"/>
        </w:rPr>
        <w:t>1,1</w:t>
      </w:r>
      <w:r w:rsidRPr="0092049F">
        <w:rPr>
          <w:rFonts w:ascii="Verdana" w:hAnsi="Verdana" w:cs="Arial"/>
          <w:sz w:val="18"/>
          <w:szCs w:val="18"/>
          <w:lang w:val="el-GR"/>
        </w:rPr>
        <w:t xml:space="preserve">% σε σύγκριση με τον </w:t>
      </w:r>
      <w:r w:rsidR="00137D33">
        <w:rPr>
          <w:rFonts w:ascii="Verdana" w:hAnsi="Verdana" w:cs="Arial"/>
          <w:sz w:val="18"/>
          <w:szCs w:val="18"/>
          <w:lang w:val="el-GR"/>
        </w:rPr>
        <w:t>Ιούνιο</w:t>
      </w:r>
      <w:r w:rsidRPr="0092049F">
        <w:rPr>
          <w:rFonts w:ascii="Verdana" w:hAnsi="Verdana" w:cs="Arial"/>
          <w:sz w:val="18"/>
          <w:szCs w:val="18"/>
          <w:lang w:val="el-GR"/>
        </w:rPr>
        <w:t xml:space="preserve"> </w:t>
      </w:r>
      <w:r w:rsidR="00304BA3">
        <w:rPr>
          <w:rFonts w:ascii="Verdana" w:hAnsi="Verdana" w:cs="Arial"/>
          <w:sz w:val="18"/>
          <w:szCs w:val="18"/>
          <w:lang w:val="el-GR"/>
        </w:rPr>
        <w:t>2022</w:t>
      </w:r>
      <w:r>
        <w:rPr>
          <w:rFonts w:ascii="Verdana" w:hAnsi="Verdana" w:cs="Arial"/>
          <w:sz w:val="18"/>
          <w:szCs w:val="18"/>
          <w:lang w:val="el-GR"/>
        </w:rPr>
        <w:t>.</w:t>
      </w:r>
      <w:r w:rsidRPr="00062D92">
        <w:rPr>
          <w:lang w:val="el-GR"/>
        </w:rPr>
        <w:t xml:space="preserve"> </w:t>
      </w:r>
      <w:r w:rsidR="007F0FB1" w:rsidRPr="00062D92">
        <w:rPr>
          <w:rFonts w:ascii="Verdana" w:hAnsi="Verdana" w:cs="Arial"/>
          <w:sz w:val="18"/>
          <w:szCs w:val="18"/>
          <w:lang w:val="el-GR"/>
        </w:rPr>
        <w:t>Κατά την περίοδο</w:t>
      </w:r>
      <w:r w:rsidR="007F0FB1">
        <w:rPr>
          <w:rFonts w:ascii="Verdana" w:hAnsi="Verdana" w:cs="Arial"/>
          <w:sz w:val="18"/>
          <w:szCs w:val="18"/>
          <w:lang w:val="el-GR"/>
        </w:rPr>
        <w:t xml:space="preserve"> </w:t>
      </w:r>
      <w:r w:rsidR="007F0FB1" w:rsidRPr="00062D92">
        <w:rPr>
          <w:rFonts w:ascii="Verdana" w:hAnsi="Verdana" w:cs="Arial"/>
          <w:sz w:val="18"/>
          <w:szCs w:val="18"/>
          <w:lang w:val="el-GR"/>
        </w:rPr>
        <w:t xml:space="preserve">Ιανουαρίου– </w:t>
      </w:r>
      <w:r w:rsidR="00137D33">
        <w:rPr>
          <w:rFonts w:ascii="Verdana" w:hAnsi="Verdana" w:cs="Arial"/>
          <w:sz w:val="18"/>
          <w:szCs w:val="18"/>
          <w:lang w:val="el-GR"/>
        </w:rPr>
        <w:t>Ιουνίου</w:t>
      </w:r>
      <w:r w:rsidR="007F0FB1" w:rsidRPr="00062D92">
        <w:rPr>
          <w:rFonts w:ascii="Verdana" w:hAnsi="Verdana" w:cs="Arial"/>
          <w:sz w:val="18"/>
          <w:szCs w:val="18"/>
          <w:lang w:val="el-GR"/>
        </w:rPr>
        <w:t xml:space="preserve"> 202</w:t>
      </w:r>
      <w:r w:rsidR="007F0FB1">
        <w:rPr>
          <w:rFonts w:ascii="Verdana" w:hAnsi="Verdana" w:cs="Arial"/>
          <w:sz w:val="18"/>
          <w:szCs w:val="18"/>
          <w:lang w:val="el-GR"/>
        </w:rPr>
        <w:t>3</w:t>
      </w:r>
      <w:r w:rsidR="007F0FB1" w:rsidRPr="00062D92">
        <w:rPr>
          <w:rFonts w:ascii="Verdana" w:hAnsi="Verdana" w:cs="Arial"/>
          <w:sz w:val="18"/>
          <w:szCs w:val="18"/>
          <w:lang w:val="el-GR"/>
        </w:rPr>
        <w:t xml:space="preserve">, </w:t>
      </w:r>
      <w:r w:rsidR="00711622" w:rsidRPr="00062D92">
        <w:rPr>
          <w:rFonts w:ascii="Verdana" w:hAnsi="Verdana" w:cs="Arial"/>
          <w:sz w:val="18"/>
          <w:szCs w:val="18"/>
          <w:lang w:val="el-GR"/>
        </w:rPr>
        <w:t xml:space="preserve">ο δείκτης παρουσίασε </w:t>
      </w:r>
      <w:r w:rsidR="007229BC">
        <w:rPr>
          <w:rFonts w:ascii="Verdana" w:hAnsi="Verdana" w:cs="Arial"/>
          <w:sz w:val="18"/>
          <w:szCs w:val="18"/>
          <w:lang w:val="el-GR"/>
        </w:rPr>
        <w:t>αύξηση</w:t>
      </w:r>
      <w:r w:rsidR="00711622">
        <w:rPr>
          <w:rFonts w:ascii="Verdana" w:hAnsi="Verdana" w:cs="Arial"/>
          <w:sz w:val="18"/>
          <w:szCs w:val="18"/>
          <w:lang w:val="el-GR"/>
        </w:rPr>
        <w:t xml:space="preserve"> 0,</w:t>
      </w:r>
      <w:r w:rsidR="00137D33">
        <w:rPr>
          <w:rFonts w:ascii="Verdana" w:hAnsi="Verdana" w:cs="Arial"/>
          <w:sz w:val="18"/>
          <w:szCs w:val="18"/>
          <w:lang w:val="el-GR"/>
        </w:rPr>
        <w:t>3</w:t>
      </w:r>
      <w:r w:rsidR="00711622" w:rsidRPr="00062D92">
        <w:rPr>
          <w:rFonts w:ascii="Verdana" w:hAnsi="Verdana" w:cs="Arial"/>
          <w:sz w:val="18"/>
          <w:szCs w:val="18"/>
          <w:lang w:val="el-GR"/>
        </w:rPr>
        <w:t>% σε σύγκριση με την αντίστοιχη</w:t>
      </w:r>
      <w:r w:rsidR="00711622">
        <w:rPr>
          <w:rFonts w:ascii="Verdana" w:hAnsi="Verdana" w:cs="Arial"/>
          <w:sz w:val="18"/>
          <w:szCs w:val="18"/>
          <w:lang w:val="el-GR"/>
        </w:rPr>
        <w:t xml:space="preserve"> περίοδο του προηγούμενου έτους</w:t>
      </w:r>
      <w:r w:rsidR="00711622" w:rsidRPr="00BD0C1E">
        <w:rPr>
          <w:rFonts w:ascii="Verdana" w:hAnsi="Verdana" w:cs="Arial"/>
          <w:sz w:val="18"/>
          <w:szCs w:val="18"/>
          <w:lang w:val="el-GR"/>
        </w:rPr>
        <w:t>.</w:t>
      </w:r>
    </w:p>
    <w:p w14:paraId="66A27208" w14:textId="77777777" w:rsidR="00331542" w:rsidRDefault="00331542" w:rsidP="0019472C">
      <w:pPr>
        <w:jc w:val="both"/>
        <w:rPr>
          <w:rFonts w:ascii="Verdana" w:hAnsi="Verdana" w:cs="Arial"/>
          <w:sz w:val="18"/>
          <w:szCs w:val="18"/>
          <w:lang w:val="el-GR"/>
        </w:rPr>
      </w:pPr>
    </w:p>
    <w:p w14:paraId="00FD8510" w14:textId="77777777" w:rsidR="00711622" w:rsidRPr="004C466F" w:rsidRDefault="00711622" w:rsidP="0019472C">
      <w:pPr>
        <w:jc w:val="both"/>
        <w:rPr>
          <w:rFonts w:ascii="Verdana" w:hAnsi="Verdana" w:cs="Arial"/>
          <w:sz w:val="18"/>
          <w:szCs w:val="18"/>
          <w:lang w:val="el-GR"/>
        </w:rPr>
      </w:pPr>
    </w:p>
    <w:p w14:paraId="18E6565C" w14:textId="79DCAD37" w:rsidR="0019472C" w:rsidRPr="00DF4AB5" w:rsidRDefault="00164EA3" w:rsidP="00E308B1">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423EBC3" wp14:editId="748302F7">
            <wp:extent cx="6084000" cy="4237083"/>
            <wp:effectExtent l="0" t="0" r="0" b="0"/>
            <wp:docPr id="56590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237083"/>
                    </a:xfrm>
                    <a:prstGeom prst="rect">
                      <a:avLst/>
                    </a:prstGeom>
                    <a:noFill/>
                  </pic:spPr>
                </pic:pic>
              </a:graphicData>
            </a:graphic>
          </wp:inline>
        </w:drawing>
      </w:r>
    </w:p>
    <w:p w14:paraId="578BCCF5" w14:textId="77777777" w:rsidR="00C9755B" w:rsidRDefault="00C9755B" w:rsidP="0019472C">
      <w:pPr>
        <w:jc w:val="both"/>
        <w:rPr>
          <w:rFonts w:ascii="Verdana" w:hAnsi="Verdana" w:cs="Arial"/>
          <w:sz w:val="18"/>
          <w:szCs w:val="18"/>
          <w:lang w:val="el-GR"/>
        </w:rPr>
      </w:pPr>
    </w:p>
    <w:p w14:paraId="41F6C5DF" w14:textId="3311D4CE" w:rsidR="009D5BD2" w:rsidRDefault="0019472C" w:rsidP="009D5BD2">
      <w:pPr>
        <w:jc w:val="both"/>
        <w:rPr>
          <w:rFonts w:ascii="Verdana" w:hAnsi="Verdana" w:cs="Arial"/>
          <w:sz w:val="18"/>
          <w:szCs w:val="18"/>
          <w:lang w:val="el-GR"/>
        </w:rPr>
      </w:pPr>
      <w:r w:rsidRPr="005E48A2">
        <w:rPr>
          <w:rFonts w:ascii="Verdana" w:hAnsi="Verdana" w:cs="Arial"/>
          <w:sz w:val="18"/>
          <w:szCs w:val="18"/>
          <w:lang w:val="el-GR"/>
        </w:rPr>
        <w:t>Στον τομέα της μεταπ</w:t>
      </w:r>
      <w:r w:rsidRPr="00FE18F2">
        <w:rPr>
          <w:rFonts w:ascii="Verdana" w:hAnsi="Verdana" w:cs="Arial"/>
          <w:sz w:val="18"/>
          <w:szCs w:val="18"/>
          <w:lang w:val="el-GR"/>
        </w:rPr>
        <w:t xml:space="preserve">οίησης παρατηρήθηκε </w:t>
      </w:r>
      <w:r w:rsidR="009B6859">
        <w:rPr>
          <w:rFonts w:ascii="Verdana" w:hAnsi="Verdana" w:cs="Arial"/>
          <w:sz w:val="18"/>
          <w:szCs w:val="18"/>
          <w:lang w:val="el-GR"/>
        </w:rPr>
        <w:t>αύξηση</w:t>
      </w:r>
      <w:r w:rsidRPr="00FE18F2">
        <w:rPr>
          <w:rFonts w:ascii="Verdana" w:hAnsi="Verdana" w:cs="Arial"/>
          <w:sz w:val="18"/>
          <w:szCs w:val="18"/>
          <w:lang w:val="el-GR"/>
        </w:rPr>
        <w:t xml:space="preserve"> της τάξης του </w:t>
      </w:r>
      <w:r w:rsidR="00137D33">
        <w:rPr>
          <w:rFonts w:ascii="Verdana" w:hAnsi="Verdana" w:cs="Arial"/>
          <w:sz w:val="18"/>
          <w:szCs w:val="18"/>
          <w:lang w:val="el-GR"/>
        </w:rPr>
        <w:t>3,2</w:t>
      </w:r>
      <w:r w:rsidRPr="00FE18F2">
        <w:rPr>
          <w:rFonts w:ascii="Verdana" w:hAnsi="Verdana" w:cs="Arial"/>
          <w:sz w:val="18"/>
          <w:szCs w:val="18"/>
          <w:lang w:val="el-GR"/>
        </w:rPr>
        <w:t xml:space="preserve">% σε σύγκριση με τον </w:t>
      </w:r>
      <w:r w:rsidR="00137D33">
        <w:rPr>
          <w:rFonts w:ascii="Verdana" w:hAnsi="Verdana" w:cs="Arial"/>
          <w:sz w:val="18"/>
          <w:szCs w:val="18"/>
          <w:lang w:val="el-GR"/>
        </w:rPr>
        <w:t>Ιούνιο</w:t>
      </w:r>
      <w:r w:rsidRPr="00FE18F2">
        <w:rPr>
          <w:rFonts w:ascii="Verdana" w:hAnsi="Verdana" w:cs="Arial"/>
          <w:sz w:val="18"/>
          <w:szCs w:val="18"/>
          <w:lang w:val="el-GR"/>
        </w:rPr>
        <w:t xml:space="preserve"> του </w:t>
      </w:r>
      <w:r w:rsidR="00304BA3">
        <w:rPr>
          <w:rFonts w:ascii="Verdana" w:hAnsi="Verdana" w:cs="Arial"/>
          <w:sz w:val="18"/>
          <w:szCs w:val="18"/>
          <w:lang w:val="el-GR"/>
        </w:rPr>
        <w:t>2022</w:t>
      </w:r>
      <w:r w:rsidRPr="00FE18F2">
        <w:rPr>
          <w:rFonts w:ascii="Verdana" w:hAnsi="Verdana" w:cs="Arial"/>
          <w:sz w:val="18"/>
          <w:szCs w:val="18"/>
          <w:lang w:val="el-GR"/>
        </w:rPr>
        <w:t xml:space="preserve">. </w:t>
      </w:r>
      <w:r w:rsidR="007229BC" w:rsidRPr="009B6859">
        <w:rPr>
          <w:rFonts w:ascii="Verdana" w:hAnsi="Verdana" w:cs="Arial"/>
          <w:sz w:val="18"/>
          <w:szCs w:val="18"/>
          <w:lang w:val="el-GR"/>
        </w:rPr>
        <w:t>Αύξηση καταγράφηκε επίσης στους τομείς</w:t>
      </w:r>
      <w:r w:rsidR="007229BC" w:rsidRPr="00222D21">
        <w:rPr>
          <w:rFonts w:ascii="Verdana" w:hAnsi="Verdana" w:cs="Arial"/>
          <w:sz w:val="18"/>
          <w:szCs w:val="18"/>
          <w:lang w:val="el-GR"/>
        </w:rPr>
        <w:t xml:space="preserve"> </w:t>
      </w:r>
      <w:r w:rsidR="007229BC" w:rsidRPr="00665EAD">
        <w:rPr>
          <w:rFonts w:ascii="Verdana" w:hAnsi="Verdana" w:cs="Arial"/>
          <w:sz w:val="18"/>
          <w:szCs w:val="18"/>
          <w:lang w:val="el-GR"/>
        </w:rPr>
        <w:t>παροχής</w:t>
      </w:r>
      <w:r w:rsidR="007229BC" w:rsidRPr="00B6435B">
        <w:rPr>
          <w:rFonts w:ascii="Verdana" w:hAnsi="Verdana" w:cs="Arial"/>
          <w:sz w:val="18"/>
          <w:szCs w:val="18"/>
          <w:lang w:val="el-GR"/>
        </w:rPr>
        <w:t xml:space="preserve"> </w:t>
      </w:r>
      <w:r w:rsidR="007229BC" w:rsidRPr="00665EAD">
        <w:rPr>
          <w:rFonts w:ascii="Verdana" w:hAnsi="Verdana" w:cs="Arial"/>
          <w:sz w:val="18"/>
          <w:szCs w:val="18"/>
          <w:lang w:val="el-GR"/>
        </w:rPr>
        <w:t>νερού και ανάκτησης υλικών</w:t>
      </w:r>
      <w:r w:rsidR="007229BC">
        <w:rPr>
          <w:rFonts w:ascii="Verdana" w:hAnsi="Verdana" w:cs="Arial"/>
          <w:sz w:val="18"/>
          <w:szCs w:val="18"/>
          <w:lang w:val="el-GR"/>
        </w:rPr>
        <w:t xml:space="preserve"> (+</w:t>
      </w:r>
      <w:r w:rsidR="00137D33">
        <w:rPr>
          <w:rFonts w:ascii="Verdana" w:hAnsi="Verdana" w:cs="Arial"/>
          <w:sz w:val="18"/>
          <w:szCs w:val="18"/>
          <w:lang w:val="el-GR"/>
        </w:rPr>
        <w:t>21,5</w:t>
      </w:r>
      <w:r w:rsidR="007229BC">
        <w:rPr>
          <w:rFonts w:ascii="Verdana" w:hAnsi="Verdana" w:cs="Arial"/>
          <w:sz w:val="18"/>
          <w:szCs w:val="18"/>
          <w:lang w:val="el-GR"/>
        </w:rPr>
        <w:t>%) και</w:t>
      </w:r>
      <w:r w:rsidR="007229BC" w:rsidRPr="00711622">
        <w:rPr>
          <w:rFonts w:ascii="Verdana" w:hAnsi="Verdana" w:cs="Arial"/>
          <w:sz w:val="18"/>
          <w:szCs w:val="18"/>
          <w:lang w:val="el-GR"/>
        </w:rPr>
        <w:t xml:space="preserve"> </w:t>
      </w:r>
      <w:r w:rsidR="007C2A35">
        <w:rPr>
          <w:rFonts w:ascii="Verdana" w:hAnsi="Verdana" w:cs="Arial"/>
          <w:sz w:val="18"/>
          <w:szCs w:val="18"/>
          <w:lang w:val="el-GR"/>
        </w:rPr>
        <w:t xml:space="preserve">των </w:t>
      </w:r>
      <w:r w:rsidR="007229BC" w:rsidRPr="00711622">
        <w:rPr>
          <w:rFonts w:ascii="Verdana" w:hAnsi="Verdana" w:cs="Arial"/>
          <w:sz w:val="18"/>
          <w:szCs w:val="18"/>
          <w:lang w:val="el-GR"/>
        </w:rPr>
        <w:t xml:space="preserve">μεταλλείων και λατομείων </w:t>
      </w:r>
      <w:r w:rsidR="007229BC">
        <w:rPr>
          <w:rFonts w:ascii="Verdana" w:hAnsi="Verdana" w:cs="Arial"/>
          <w:sz w:val="18"/>
          <w:szCs w:val="18"/>
          <w:lang w:val="el-GR"/>
        </w:rPr>
        <w:t>(+</w:t>
      </w:r>
      <w:r w:rsidR="00137D33">
        <w:rPr>
          <w:rFonts w:ascii="Verdana" w:hAnsi="Verdana" w:cs="Arial"/>
          <w:sz w:val="18"/>
          <w:szCs w:val="18"/>
          <w:lang w:val="el-GR"/>
        </w:rPr>
        <w:t>7</w:t>
      </w:r>
      <w:r w:rsidR="007229BC">
        <w:rPr>
          <w:rFonts w:ascii="Verdana" w:hAnsi="Verdana" w:cs="Arial"/>
          <w:sz w:val="18"/>
          <w:szCs w:val="18"/>
          <w:lang w:val="el-GR"/>
        </w:rPr>
        <w:t>,8</w:t>
      </w:r>
      <w:r w:rsidR="007229BC" w:rsidRPr="00711622">
        <w:rPr>
          <w:rFonts w:ascii="Verdana" w:hAnsi="Verdana" w:cs="Arial"/>
          <w:sz w:val="18"/>
          <w:szCs w:val="18"/>
          <w:lang w:val="el-GR"/>
        </w:rPr>
        <w:t>%)</w:t>
      </w:r>
      <w:r w:rsidR="007229BC">
        <w:rPr>
          <w:rFonts w:ascii="Verdana" w:hAnsi="Verdana" w:cs="Arial"/>
          <w:sz w:val="18"/>
          <w:szCs w:val="18"/>
          <w:lang w:val="el-GR"/>
        </w:rPr>
        <w:t>.</w:t>
      </w:r>
      <w:r w:rsidR="007229BC" w:rsidRPr="00711622">
        <w:rPr>
          <w:rFonts w:ascii="Verdana" w:hAnsi="Verdana" w:cs="Arial"/>
          <w:sz w:val="18"/>
          <w:szCs w:val="18"/>
          <w:lang w:val="el-GR"/>
        </w:rPr>
        <w:t xml:space="preserve"> </w:t>
      </w:r>
      <w:r w:rsidR="007229BC" w:rsidRPr="009B6859">
        <w:rPr>
          <w:rFonts w:ascii="Verdana" w:hAnsi="Verdana" w:cs="Arial"/>
          <w:sz w:val="18"/>
          <w:szCs w:val="18"/>
          <w:lang w:val="el-GR"/>
        </w:rPr>
        <w:t xml:space="preserve">Αρνητική μεταβολή </w:t>
      </w:r>
      <w:r w:rsidR="007229BC">
        <w:rPr>
          <w:rFonts w:ascii="Verdana" w:hAnsi="Verdana" w:cs="Arial"/>
          <w:sz w:val="18"/>
          <w:szCs w:val="18"/>
          <w:lang w:val="el-GR"/>
        </w:rPr>
        <w:t xml:space="preserve">σημειώθηκε στον </w:t>
      </w:r>
      <w:r w:rsidR="007229BC" w:rsidRPr="009B6859">
        <w:rPr>
          <w:rFonts w:ascii="Verdana" w:hAnsi="Verdana" w:cs="Arial"/>
          <w:sz w:val="18"/>
          <w:szCs w:val="18"/>
          <w:lang w:val="el-GR"/>
        </w:rPr>
        <w:t xml:space="preserve">τομέα </w:t>
      </w:r>
      <w:r w:rsidR="007229BC" w:rsidRPr="00665EAD">
        <w:rPr>
          <w:rFonts w:ascii="Verdana" w:hAnsi="Verdana" w:cs="Arial"/>
          <w:sz w:val="18"/>
          <w:szCs w:val="18"/>
          <w:lang w:val="el-GR"/>
        </w:rPr>
        <w:t>παροχής ηλεκτρικού ρεύματος</w:t>
      </w:r>
      <w:r w:rsidR="007229BC">
        <w:rPr>
          <w:rFonts w:ascii="Verdana" w:hAnsi="Verdana" w:cs="Arial"/>
          <w:sz w:val="18"/>
          <w:szCs w:val="18"/>
          <w:lang w:val="el-GR"/>
        </w:rPr>
        <w:t xml:space="preserve"> (-</w:t>
      </w:r>
      <w:r w:rsidR="00137D33">
        <w:rPr>
          <w:rFonts w:ascii="Verdana" w:hAnsi="Verdana" w:cs="Arial"/>
          <w:sz w:val="18"/>
          <w:szCs w:val="18"/>
          <w:lang w:val="el-GR"/>
        </w:rPr>
        <w:t>11,4</w:t>
      </w:r>
      <w:r w:rsidR="007229BC">
        <w:rPr>
          <w:rFonts w:ascii="Verdana" w:hAnsi="Verdana" w:cs="Arial"/>
          <w:sz w:val="18"/>
          <w:szCs w:val="18"/>
          <w:lang w:val="el-GR"/>
        </w:rPr>
        <w:t>%).</w:t>
      </w:r>
      <w:r w:rsidR="009D5BD2">
        <w:rPr>
          <w:rFonts w:ascii="Verdana" w:hAnsi="Verdana" w:cs="Arial"/>
          <w:sz w:val="18"/>
          <w:szCs w:val="18"/>
          <w:lang w:val="el-GR"/>
        </w:rPr>
        <w:br w:type="page"/>
      </w:r>
    </w:p>
    <w:p w14:paraId="1A72EEA7" w14:textId="77777777" w:rsidR="007229BC" w:rsidRDefault="007229BC" w:rsidP="007229BC">
      <w:pPr>
        <w:jc w:val="both"/>
        <w:rPr>
          <w:rFonts w:ascii="Verdana" w:hAnsi="Verdana" w:cs="Arial"/>
          <w:sz w:val="18"/>
          <w:szCs w:val="18"/>
          <w:lang w:val="el-GR"/>
        </w:rPr>
      </w:pPr>
    </w:p>
    <w:p w14:paraId="438F011C" w14:textId="4125330C" w:rsidR="00514C5E" w:rsidRDefault="0019472C" w:rsidP="0001318B">
      <w:pPr>
        <w:jc w:val="both"/>
        <w:rPr>
          <w:rFonts w:ascii="Verdana" w:hAnsi="Verdana" w:cs="Arial"/>
          <w:sz w:val="18"/>
          <w:szCs w:val="18"/>
          <w:lang w:val="el-GR"/>
        </w:rPr>
      </w:pPr>
      <w:r w:rsidRPr="007B209E">
        <w:rPr>
          <w:rFonts w:ascii="Verdana" w:hAnsi="Verdana" w:cs="Arial"/>
          <w:sz w:val="18"/>
          <w:szCs w:val="18"/>
          <w:lang w:val="el-GR"/>
        </w:rPr>
        <w:t xml:space="preserve">Στον μεταποιητικό τομέα, οι σημαντικότερες θετικές μεταβολές σε σύγκριση με τον </w:t>
      </w:r>
      <w:r w:rsidR="00137D33">
        <w:rPr>
          <w:rFonts w:ascii="Verdana" w:hAnsi="Verdana" w:cs="Arial"/>
          <w:sz w:val="18"/>
          <w:szCs w:val="18"/>
          <w:lang w:val="el-GR"/>
        </w:rPr>
        <w:t>Ιούνιο</w:t>
      </w:r>
      <w:r w:rsidRPr="007B209E">
        <w:rPr>
          <w:rFonts w:ascii="Verdana" w:hAnsi="Verdana" w:cs="Arial"/>
          <w:sz w:val="18"/>
          <w:szCs w:val="18"/>
          <w:lang w:val="el-GR"/>
        </w:rPr>
        <w:t xml:space="preserve"> του </w:t>
      </w:r>
      <w:r w:rsidR="00304BA3">
        <w:rPr>
          <w:rFonts w:ascii="Verdana" w:hAnsi="Verdana" w:cs="Arial"/>
          <w:sz w:val="18"/>
          <w:szCs w:val="18"/>
          <w:lang w:val="el-GR"/>
        </w:rPr>
        <w:t>2022</w:t>
      </w:r>
      <w:r w:rsidRPr="007B209E">
        <w:rPr>
          <w:rFonts w:ascii="Verdana" w:hAnsi="Verdana" w:cs="Arial"/>
          <w:sz w:val="18"/>
          <w:szCs w:val="18"/>
          <w:lang w:val="el-GR"/>
        </w:rPr>
        <w:t xml:space="preserve"> παρουσιάστηκαν στις εξής οικονομικές δραστηριότητες: </w:t>
      </w:r>
      <w:bookmarkStart w:id="0" w:name="_Hlk80948610"/>
      <w:r w:rsidR="00516F2E" w:rsidRPr="007B209E">
        <w:rPr>
          <w:rFonts w:ascii="Verdana" w:hAnsi="Verdana" w:cs="Arial"/>
          <w:sz w:val="18"/>
          <w:szCs w:val="18"/>
          <w:lang w:val="el-GR"/>
        </w:rPr>
        <w:t>παραγωγή κλωστοϋφαντουργικών υλών, ειδών ένδυσης και δερμάτινων ειδών (</w:t>
      </w:r>
      <w:r w:rsidR="00516F2E" w:rsidRPr="00AD4E4A">
        <w:rPr>
          <w:rFonts w:ascii="Verdana" w:hAnsi="Verdana" w:cs="Arial"/>
          <w:sz w:val="18"/>
          <w:szCs w:val="18"/>
          <w:lang w:val="el-GR"/>
        </w:rPr>
        <w:t>+</w:t>
      </w:r>
      <w:r w:rsidR="00516F2E">
        <w:rPr>
          <w:rFonts w:ascii="Verdana" w:hAnsi="Verdana" w:cs="Arial"/>
          <w:sz w:val="18"/>
          <w:szCs w:val="18"/>
          <w:lang w:val="el-GR"/>
        </w:rPr>
        <w:t>20,1</w:t>
      </w:r>
      <w:r w:rsidR="00516F2E" w:rsidRPr="007B209E">
        <w:rPr>
          <w:rFonts w:ascii="Verdana" w:hAnsi="Verdana" w:cs="Arial"/>
          <w:sz w:val="18"/>
          <w:szCs w:val="18"/>
          <w:lang w:val="el-GR"/>
        </w:rPr>
        <w:t>%</w:t>
      </w:r>
      <w:r w:rsidR="00516F2E">
        <w:rPr>
          <w:rFonts w:ascii="Verdana" w:hAnsi="Verdana" w:cs="Arial"/>
          <w:sz w:val="18"/>
          <w:szCs w:val="18"/>
          <w:lang w:val="el-GR"/>
        </w:rPr>
        <w:t>),</w:t>
      </w:r>
      <w:r w:rsidR="00516F2E" w:rsidRPr="00516F2E">
        <w:rPr>
          <w:rFonts w:ascii="Verdana" w:hAnsi="Verdana" w:cs="Arial"/>
          <w:sz w:val="18"/>
          <w:szCs w:val="18"/>
          <w:lang w:val="el-GR"/>
        </w:rPr>
        <w:t xml:space="preserve"> </w:t>
      </w:r>
      <w:r w:rsidR="00516F2E">
        <w:rPr>
          <w:rFonts w:ascii="Verdana" w:hAnsi="Verdana" w:cs="Arial"/>
          <w:sz w:val="18"/>
          <w:szCs w:val="18"/>
          <w:lang w:val="el-GR"/>
        </w:rPr>
        <w:t>π</w:t>
      </w:r>
      <w:r w:rsidR="00516F2E" w:rsidRPr="00711622">
        <w:rPr>
          <w:rFonts w:ascii="Verdana" w:hAnsi="Verdana" w:cs="Arial"/>
          <w:sz w:val="18"/>
          <w:szCs w:val="18"/>
          <w:lang w:val="el-GR"/>
        </w:rPr>
        <w:t xml:space="preserve">αραγωγή </w:t>
      </w:r>
      <w:r w:rsidR="00516F2E">
        <w:rPr>
          <w:rFonts w:ascii="Verdana" w:hAnsi="Verdana" w:cs="Arial"/>
          <w:sz w:val="18"/>
          <w:szCs w:val="18"/>
          <w:lang w:val="el-GR"/>
        </w:rPr>
        <w:t>β</w:t>
      </w:r>
      <w:r w:rsidR="00516F2E" w:rsidRPr="00711622">
        <w:rPr>
          <w:rFonts w:ascii="Verdana" w:hAnsi="Verdana" w:cs="Arial"/>
          <w:sz w:val="18"/>
          <w:szCs w:val="18"/>
          <w:lang w:val="el-GR"/>
        </w:rPr>
        <w:t xml:space="preserve">ασικών </w:t>
      </w:r>
      <w:r w:rsidR="00516F2E">
        <w:rPr>
          <w:rFonts w:ascii="Verdana" w:hAnsi="Verdana" w:cs="Arial"/>
          <w:sz w:val="18"/>
          <w:szCs w:val="18"/>
          <w:lang w:val="el-GR"/>
        </w:rPr>
        <w:t>μ</w:t>
      </w:r>
      <w:r w:rsidR="00516F2E" w:rsidRPr="00711622">
        <w:rPr>
          <w:rFonts w:ascii="Verdana" w:hAnsi="Verdana" w:cs="Arial"/>
          <w:sz w:val="18"/>
          <w:szCs w:val="18"/>
          <w:lang w:val="el-GR"/>
        </w:rPr>
        <w:t xml:space="preserve">ετάλλων και </w:t>
      </w:r>
      <w:r w:rsidR="00516F2E">
        <w:rPr>
          <w:rFonts w:ascii="Verdana" w:hAnsi="Verdana" w:cs="Arial"/>
          <w:sz w:val="18"/>
          <w:szCs w:val="18"/>
          <w:lang w:val="el-GR"/>
        </w:rPr>
        <w:t>κ</w:t>
      </w:r>
      <w:r w:rsidR="00516F2E" w:rsidRPr="00711622">
        <w:rPr>
          <w:rFonts w:ascii="Verdana" w:hAnsi="Verdana" w:cs="Arial"/>
          <w:sz w:val="18"/>
          <w:szCs w:val="18"/>
          <w:lang w:val="el-GR"/>
        </w:rPr>
        <w:t xml:space="preserve">ατασκευή </w:t>
      </w:r>
      <w:r w:rsidR="00516F2E">
        <w:rPr>
          <w:rFonts w:ascii="Verdana" w:hAnsi="Verdana" w:cs="Arial"/>
          <w:sz w:val="18"/>
          <w:szCs w:val="18"/>
          <w:lang w:val="el-GR"/>
        </w:rPr>
        <w:t>μ</w:t>
      </w:r>
      <w:r w:rsidR="00516F2E" w:rsidRPr="00711622">
        <w:rPr>
          <w:rFonts w:ascii="Verdana" w:hAnsi="Verdana" w:cs="Arial"/>
          <w:sz w:val="18"/>
          <w:szCs w:val="18"/>
          <w:lang w:val="el-GR"/>
        </w:rPr>
        <w:t>εταλλικών</w:t>
      </w:r>
      <w:r w:rsidR="00516F2E">
        <w:rPr>
          <w:rFonts w:ascii="Verdana" w:hAnsi="Verdana" w:cs="Arial"/>
          <w:sz w:val="18"/>
          <w:szCs w:val="18"/>
          <w:lang w:val="el-GR"/>
        </w:rPr>
        <w:t xml:space="preserve"> προϊόντων</w:t>
      </w:r>
      <w:r w:rsidR="00516F2E" w:rsidRPr="00711622">
        <w:rPr>
          <w:rFonts w:ascii="Verdana" w:hAnsi="Verdana" w:cs="Arial"/>
          <w:sz w:val="18"/>
          <w:szCs w:val="18"/>
          <w:lang w:val="el-GR"/>
        </w:rPr>
        <w:t xml:space="preserve"> </w:t>
      </w:r>
      <w:r w:rsidR="00516F2E">
        <w:rPr>
          <w:rFonts w:ascii="Verdana" w:hAnsi="Verdana" w:cs="Arial"/>
          <w:sz w:val="18"/>
          <w:szCs w:val="18"/>
          <w:lang w:val="el-GR"/>
        </w:rPr>
        <w:t>(+15,0%),</w:t>
      </w:r>
      <w:r w:rsidR="00516F2E" w:rsidRPr="00516F2E">
        <w:rPr>
          <w:rFonts w:ascii="Verdana" w:hAnsi="Verdana" w:cs="Arial"/>
          <w:sz w:val="18"/>
          <w:szCs w:val="18"/>
          <w:lang w:val="el-GR"/>
        </w:rPr>
        <w:t xml:space="preserve"> </w:t>
      </w:r>
      <w:r w:rsidR="00516F2E">
        <w:rPr>
          <w:rFonts w:ascii="Verdana" w:hAnsi="Verdana" w:cs="Arial"/>
          <w:sz w:val="18"/>
          <w:szCs w:val="18"/>
          <w:lang w:val="el-GR"/>
        </w:rPr>
        <w:t xml:space="preserve">κατασκευή μηχανημάτων και ειδών εξοπλισμού, μηχανοκίνητων οχημάτων και λοιπού εξοπλισμού μεταφορών (+11,9%) και </w:t>
      </w:r>
      <w:r w:rsidR="00516F2E" w:rsidRPr="00DF6974">
        <w:rPr>
          <w:rFonts w:ascii="Verdana" w:hAnsi="Verdana"/>
          <w:sz w:val="18"/>
          <w:szCs w:val="18"/>
          <w:lang w:val="el-GR"/>
        </w:rPr>
        <w:t>βιομηχανία ξύλου και</w:t>
      </w:r>
      <w:r w:rsidR="00516F2E">
        <w:rPr>
          <w:rFonts w:ascii="Verdana" w:hAnsi="Verdana"/>
          <w:sz w:val="18"/>
          <w:szCs w:val="18"/>
          <w:lang w:val="el-GR"/>
        </w:rPr>
        <w:t xml:space="preserve"> </w:t>
      </w:r>
      <w:r w:rsidR="00516F2E" w:rsidRPr="00DF6974">
        <w:rPr>
          <w:rFonts w:ascii="Verdana" w:hAnsi="Verdana"/>
          <w:sz w:val="18"/>
          <w:szCs w:val="18"/>
          <w:lang w:val="el-GR"/>
        </w:rPr>
        <w:t>κατασκευή προϊόντων από ξύλο και φελλό, εκτός από έπιπλα</w:t>
      </w:r>
      <w:r w:rsidR="00516F2E">
        <w:rPr>
          <w:rFonts w:ascii="Verdana" w:hAnsi="Verdana"/>
          <w:sz w:val="18"/>
          <w:szCs w:val="18"/>
          <w:lang w:val="el-GR"/>
        </w:rPr>
        <w:t xml:space="preserve"> (+11,7%).</w:t>
      </w:r>
      <w:r w:rsidR="007229BC">
        <w:rPr>
          <w:rFonts w:ascii="Verdana" w:hAnsi="Verdana" w:cs="Arial"/>
          <w:sz w:val="18"/>
          <w:szCs w:val="18"/>
          <w:lang w:val="el-GR"/>
        </w:rPr>
        <w:t xml:space="preserve"> </w:t>
      </w:r>
      <w:r w:rsidR="00B412D1">
        <w:rPr>
          <w:rFonts w:ascii="Verdana" w:hAnsi="Verdana" w:cs="Arial"/>
          <w:sz w:val="18"/>
          <w:szCs w:val="18"/>
          <w:lang w:val="el-GR"/>
        </w:rPr>
        <w:t>Α</w:t>
      </w:r>
      <w:r w:rsidR="00B412D1" w:rsidRPr="00B61F9B">
        <w:rPr>
          <w:rFonts w:ascii="Verdana" w:hAnsi="Verdana" w:cs="Arial"/>
          <w:sz w:val="18"/>
          <w:szCs w:val="18"/>
          <w:lang w:val="el-GR"/>
        </w:rPr>
        <w:t>ρνητικές μεταβολές παρατηρήθηκαν στις δραστηριότητες</w:t>
      </w:r>
      <w:r w:rsidR="00B412D1" w:rsidRPr="00B412D1">
        <w:rPr>
          <w:rFonts w:ascii="Verdana" w:hAnsi="Verdana"/>
          <w:sz w:val="18"/>
          <w:szCs w:val="18"/>
          <w:lang w:val="el-GR"/>
        </w:rPr>
        <w:t xml:space="preserve"> </w:t>
      </w:r>
      <w:r w:rsidR="00B412D1" w:rsidRPr="00F209BD">
        <w:rPr>
          <w:rFonts w:ascii="Verdana" w:hAnsi="Verdana"/>
          <w:sz w:val="18"/>
          <w:szCs w:val="18"/>
          <w:lang w:val="el-GR"/>
        </w:rPr>
        <w:t>κατασκευή</w:t>
      </w:r>
      <w:r w:rsidR="00B412D1">
        <w:rPr>
          <w:rFonts w:ascii="Verdana" w:hAnsi="Verdana"/>
          <w:sz w:val="18"/>
          <w:szCs w:val="18"/>
          <w:lang w:val="el-GR"/>
        </w:rPr>
        <w:t>ς</w:t>
      </w:r>
      <w:r w:rsidR="00B412D1" w:rsidRPr="00F209BD">
        <w:rPr>
          <w:rFonts w:ascii="Verdana" w:hAnsi="Verdana"/>
          <w:sz w:val="18"/>
          <w:szCs w:val="18"/>
          <w:lang w:val="el-GR"/>
        </w:rPr>
        <w:t xml:space="preserve"> επίπλων και επισκευή</w:t>
      </w:r>
      <w:r w:rsidR="00B412D1">
        <w:rPr>
          <w:rFonts w:ascii="Verdana" w:hAnsi="Verdana"/>
          <w:sz w:val="18"/>
          <w:szCs w:val="18"/>
          <w:lang w:val="el-GR"/>
        </w:rPr>
        <w:t>ς</w:t>
      </w:r>
      <w:r w:rsidR="00B412D1" w:rsidRPr="00F209BD">
        <w:rPr>
          <w:rFonts w:ascii="Verdana" w:hAnsi="Verdana"/>
          <w:sz w:val="18"/>
          <w:szCs w:val="18"/>
          <w:lang w:val="el-GR"/>
        </w:rPr>
        <w:t>/εγκατάσταση</w:t>
      </w:r>
      <w:r w:rsidR="00B412D1">
        <w:rPr>
          <w:rFonts w:ascii="Verdana" w:hAnsi="Verdana"/>
          <w:sz w:val="18"/>
          <w:szCs w:val="18"/>
          <w:lang w:val="el-GR"/>
        </w:rPr>
        <w:t>ς</w:t>
      </w:r>
      <w:r w:rsidR="00B412D1" w:rsidRPr="00F209BD">
        <w:rPr>
          <w:rFonts w:ascii="Verdana" w:hAnsi="Verdana"/>
          <w:sz w:val="18"/>
          <w:szCs w:val="18"/>
          <w:lang w:val="el-GR"/>
        </w:rPr>
        <w:t xml:space="preserve"> μηχανημάτων και εξοπλισμού</w:t>
      </w:r>
      <w:r w:rsidR="00B412D1">
        <w:rPr>
          <w:rFonts w:ascii="Verdana" w:hAnsi="Verdana"/>
          <w:sz w:val="18"/>
          <w:szCs w:val="18"/>
          <w:lang w:val="el-GR"/>
        </w:rPr>
        <w:t xml:space="preserve"> (-</w:t>
      </w:r>
      <w:r w:rsidR="00516F2E">
        <w:rPr>
          <w:rFonts w:ascii="Verdana" w:hAnsi="Verdana"/>
          <w:sz w:val="18"/>
          <w:szCs w:val="18"/>
          <w:lang w:val="el-GR"/>
        </w:rPr>
        <w:t>15,6</w:t>
      </w:r>
      <w:r w:rsidR="00B412D1">
        <w:rPr>
          <w:rFonts w:ascii="Verdana" w:hAnsi="Verdana"/>
          <w:sz w:val="18"/>
          <w:szCs w:val="18"/>
          <w:lang w:val="el-GR"/>
        </w:rPr>
        <w:t xml:space="preserve">%) και </w:t>
      </w:r>
      <w:r w:rsidR="007229BC">
        <w:rPr>
          <w:rFonts w:ascii="Verdana" w:hAnsi="Verdana"/>
          <w:sz w:val="18"/>
          <w:szCs w:val="18"/>
          <w:lang w:val="el-GR"/>
        </w:rPr>
        <w:t xml:space="preserve">παραγωγής προϊόντων διύλισης πετρελαίου, χημικών ουσιών και προϊόντων και φαρμακευτικών προϊόντων και σκευασμάτων         </w:t>
      </w:r>
      <w:r w:rsidR="00B412D1">
        <w:rPr>
          <w:rFonts w:ascii="Verdana" w:hAnsi="Verdana"/>
          <w:sz w:val="18"/>
          <w:szCs w:val="18"/>
          <w:lang w:val="el-GR"/>
        </w:rPr>
        <w:t xml:space="preserve"> (-</w:t>
      </w:r>
      <w:r w:rsidR="007229BC">
        <w:rPr>
          <w:rFonts w:ascii="Verdana" w:hAnsi="Verdana"/>
          <w:sz w:val="18"/>
          <w:szCs w:val="18"/>
          <w:lang w:val="el-GR"/>
        </w:rPr>
        <w:t>1,</w:t>
      </w:r>
      <w:r w:rsidR="00516F2E">
        <w:rPr>
          <w:rFonts w:ascii="Verdana" w:hAnsi="Verdana"/>
          <w:sz w:val="18"/>
          <w:szCs w:val="18"/>
          <w:lang w:val="el-GR"/>
        </w:rPr>
        <w:t>2</w:t>
      </w:r>
      <w:r w:rsidR="00B412D1">
        <w:rPr>
          <w:rFonts w:ascii="Verdana" w:hAnsi="Verdana"/>
          <w:sz w:val="18"/>
          <w:szCs w:val="18"/>
          <w:lang w:val="el-GR"/>
        </w:rPr>
        <w:t>%).</w:t>
      </w:r>
    </w:p>
    <w:p w14:paraId="602A7A8B" w14:textId="77777777" w:rsidR="00514C5E" w:rsidRDefault="00514C5E" w:rsidP="0001318B">
      <w:pPr>
        <w:jc w:val="both"/>
        <w:rPr>
          <w:rFonts w:ascii="Verdana" w:hAnsi="Verdana" w:cs="Arial"/>
          <w:sz w:val="18"/>
          <w:szCs w:val="18"/>
          <w:lang w:val="el-GR"/>
        </w:rPr>
      </w:pPr>
    </w:p>
    <w:p w14:paraId="58AC0B80" w14:textId="77777777" w:rsidR="00711622" w:rsidRPr="00DF4AB5" w:rsidRDefault="00711622" w:rsidP="0001318B">
      <w:pPr>
        <w:jc w:val="both"/>
        <w:rPr>
          <w:rFonts w:ascii="Verdana" w:hAnsi="Verdana" w:cs="Arial"/>
          <w:sz w:val="18"/>
          <w:szCs w:val="18"/>
          <w:lang w:val="el-GR"/>
        </w:rPr>
      </w:pPr>
    </w:p>
    <w:bookmarkEnd w:id="0"/>
    <w:p w14:paraId="5B4201A5" w14:textId="2A9068BC" w:rsidR="0019472C" w:rsidRPr="00F163A8" w:rsidRDefault="00962CD5" w:rsidP="00911E48">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7FCDBB46" wp14:editId="0EB3A301">
            <wp:extent cx="6084000" cy="4731110"/>
            <wp:effectExtent l="0" t="0" r="0" b="0"/>
            <wp:docPr id="1458788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0" cy="4731110"/>
                    </a:xfrm>
                    <a:prstGeom prst="rect">
                      <a:avLst/>
                    </a:prstGeom>
                    <a:noFill/>
                  </pic:spPr>
                </pic:pic>
              </a:graphicData>
            </a:graphic>
          </wp:inline>
        </w:drawing>
      </w:r>
    </w:p>
    <w:p w14:paraId="0E45F01C" w14:textId="77777777" w:rsidR="0019472C" w:rsidRPr="004C466F" w:rsidRDefault="0019472C" w:rsidP="00F40536">
      <w:pPr>
        <w:jc w:val="center"/>
        <w:rPr>
          <w:rFonts w:ascii="Verdana" w:eastAsia="Malgun Gothic" w:hAnsi="Verdana" w:cs="Arial"/>
          <w:sz w:val="18"/>
          <w:szCs w:val="18"/>
          <w:lang w:val="el-GR"/>
        </w:rPr>
      </w:pPr>
    </w:p>
    <w:p w14:paraId="2C191B7E" w14:textId="77777777" w:rsidR="00B412D1" w:rsidRDefault="00B412D1" w:rsidP="007F0FB1">
      <w:pPr>
        <w:jc w:val="both"/>
        <w:rPr>
          <w:rFonts w:ascii="Verdana" w:hAnsi="Verdana"/>
          <w:sz w:val="18"/>
          <w:szCs w:val="18"/>
          <w:lang w:val="el-GR"/>
        </w:rPr>
      </w:pPr>
    </w:p>
    <w:p w14:paraId="3FFD4528" w14:textId="2633D52A" w:rsidR="00A01BA1" w:rsidRDefault="007F0FB1" w:rsidP="007F0FB1">
      <w:pPr>
        <w:jc w:val="both"/>
        <w:rPr>
          <w:rFonts w:ascii="Verdana" w:hAnsi="Verdana"/>
          <w:sz w:val="18"/>
          <w:szCs w:val="18"/>
          <w:lang w:val="el-GR"/>
        </w:rPr>
      </w:pPr>
      <w:r w:rsidRPr="00F209BD">
        <w:rPr>
          <w:rFonts w:ascii="Verdana" w:hAnsi="Verdana"/>
          <w:sz w:val="18"/>
          <w:szCs w:val="18"/>
          <w:lang w:val="el-GR"/>
        </w:rPr>
        <w:t xml:space="preserve">Συγκρίνοντας τους ρυθμούς μεταβολής για την περίοδο Ιανουαρίου – </w:t>
      </w:r>
      <w:r w:rsidR="00137D33">
        <w:rPr>
          <w:rFonts w:ascii="Verdana" w:hAnsi="Verdana"/>
          <w:sz w:val="18"/>
          <w:szCs w:val="18"/>
          <w:lang w:val="el-GR"/>
        </w:rPr>
        <w:t>Ιουνίου</w:t>
      </w:r>
      <w:r w:rsidRPr="00F209BD">
        <w:rPr>
          <w:rFonts w:ascii="Verdana" w:hAnsi="Verdana"/>
          <w:sz w:val="18"/>
          <w:szCs w:val="18"/>
          <w:lang w:val="el-GR"/>
        </w:rPr>
        <w:t xml:space="preserve"> 202</w:t>
      </w:r>
      <w:r w:rsidR="00911E48">
        <w:rPr>
          <w:rFonts w:ascii="Verdana" w:hAnsi="Verdana"/>
          <w:sz w:val="18"/>
          <w:szCs w:val="18"/>
          <w:lang w:val="el-GR"/>
        </w:rPr>
        <w:t>3</w:t>
      </w:r>
      <w:r w:rsidRPr="00F209BD">
        <w:rPr>
          <w:rFonts w:ascii="Verdana" w:hAnsi="Verdana"/>
          <w:sz w:val="18"/>
          <w:szCs w:val="18"/>
          <w:lang w:val="el-GR"/>
        </w:rPr>
        <w:t xml:space="preserve"> </w:t>
      </w:r>
      <w:r>
        <w:rPr>
          <w:rFonts w:ascii="Verdana" w:hAnsi="Verdana"/>
          <w:sz w:val="18"/>
          <w:szCs w:val="18"/>
          <w:lang w:val="el-GR"/>
        </w:rPr>
        <w:t>με την</w:t>
      </w:r>
      <w:r w:rsidRPr="00F209BD">
        <w:rPr>
          <w:rFonts w:ascii="Verdana" w:hAnsi="Verdana"/>
          <w:sz w:val="18"/>
          <w:szCs w:val="18"/>
          <w:lang w:val="el-GR"/>
        </w:rPr>
        <w:t xml:space="preserve"> αντίστοιχη περ</w:t>
      </w:r>
      <w:r>
        <w:rPr>
          <w:rFonts w:ascii="Verdana" w:hAnsi="Verdana"/>
          <w:sz w:val="18"/>
          <w:szCs w:val="18"/>
          <w:lang w:val="el-GR"/>
        </w:rPr>
        <w:t>ίο</w:t>
      </w:r>
      <w:r w:rsidRPr="00F209BD">
        <w:rPr>
          <w:rFonts w:ascii="Verdana" w:hAnsi="Verdana"/>
          <w:sz w:val="18"/>
          <w:szCs w:val="18"/>
          <w:lang w:val="el-GR"/>
        </w:rPr>
        <w:t xml:space="preserve">δο του προηγούμενου έτους, </w:t>
      </w:r>
      <w:r>
        <w:rPr>
          <w:rFonts w:ascii="Verdana" w:hAnsi="Verdana"/>
          <w:sz w:val="18"/>
          <w:szCs w:val="18"/>
          <w:lang w:val="el-GR"/>
        </w:rPr>
        <w:t>οι σημαντικότερες αυξήσεις παρατηρούνται</w:t>
      </w:r>
      <w:r w:rsidR="00516F2E" w:rsidRPr="00516F2E">
        <w:rPr>
          <w:rFonts w:ascii="Verdana" w:hAnsi="Verdana"/>
          <w:sz w:val="18"/>
          <w:szCs w:val="18"/>
          <w:lang w:val="el-GR"/>
        </w:rPr>
        <w:t xml:space="preserve"> </w:t>
      </w:r>
      <w:r w:rsidR="00516F2E">
        <w:rPr>
          <w:rFonts w:ascii="Verdana" w:hAnsi="Verdana"/>
          <w:sz w:val="18"/>
          <w:szCs w:val="18"/>
          <w:lang w:val="el-GR"/>
        </w:rPr>
        <w:t xml:space="preserve">στην </w:t>
      </w:r>
      <w:r w:rsidR="00516F2E" w:rsidRPr="007B209E">
        <w:rPr>
          <w:rFonts w:ascii="Verdana" w:hAnsi="Verdana" w:cs="Arial"/>
          <w:sz w:val="18"/>
          <w:szCs w:val="18"/>
          <w:lang w:val="el-GR"/>
        </w:rPr>
        <w:t>παραγωγή κλωστοϋφαντουργικών υλών, ειδών ένδυσης και δερμάτινων ειδών (</w:t>
      </w:r>
      <w:r w:rsidR="00516F2E" w:rsidRPr="00AD4E4A">
        <w:rPr>
          <w:rFonts w:ascii="Verdana" w:hAnsi="Verdana" w:cs="Arial"/>
          <w:sz w:val="18"/>
          <w:szCs w:val="18"/>
          <w:lang w:val="el-GR"/>
        </w:rPr>
        <w:t>+</w:t>
      </w:r>
      <w:r w:rsidR="00516F2E">
        <w:rPr>
          <w:rFonts w:ascii="Verdana" w:hAnsi="Verdana" w:cs="Arial"/>
          <w:sz w:val="18"/>
          <w:szCs w:val="18"/>
          <w:lang w:val="el-GR"/>
        </w:rPr>
        <w:t>16,3</w:t>
      </w:r>
      <w:r w:rsidR="00516F2E" w:rsidRPr="007B209E">
        <w:rPr>
          <w:rFonts w:ascii="Verdana" w:hAnsi="Verdana" w:cs="Arial"/>
          <w:sz w:val="18"/>
          <w:szCs w:val="18"/>
          <w:lang w:val="el-GR"/>
        </w:rPr>
        <w:t>%</w:t>
      </w:r>
      <w:r w:rsidR="00516F2E">
        <w:rPr>
          <w:rFonts w:ascii="Verdana" w:hAnsi="Verdana" w:cs="Arial"/>
          <w:sz w:val="18"/>
          <w:szCs w:val="18"/>
          <w:lang w:val="el-GR"/>
        </w:rPr>
        <w:t>)</w:t>
      </w:r>
      <w:r w:rsidR="009E2F3B">
        <w:rPr>
          <w:rFonts w:ascii="Verdana" w:hAnsi="Verdana" w:cs="Arial"/>
          <w:sz w:val="18"/>
          <w:szCs w:val="18"/>
          <w:lang w:val="el-GR"/>
        </w:rPr>
        <w:t>,</w:t>
      </w:r>
      <w:r w:rsidR="009E2F3B" w:rsidRPr="009E2F3B">
        <w:rPr>
          <w:rFonts w:ascii="Verdana" w:hAnsi="Verdana"/>
          <w:sz w:val="18"/>
          <w:szCs w:val="18"/>
          <w:lang w:val="el-GR"/>
        </w:rPr>
        <w:t xml:space="preserve"> </w:t>
      </w:r>
      <w:r w:rsidR="009E2F3B">
        <w:rPr>
          <w:rFonts w:ascii="Verdana" w:hAnsi="Verdana"/>
          <w:sz w:val="18"/>
          <w:szCs w:val="18"/>
          <w:lang w:val="el-GR"/>
        </w:rPr>
        <w:t>στην ανάκτηση υλικών (+</w:t>
      </w:r>
      <w:r w:rsidR="009E2F3B" w:rsidRPr="007229BC">
        <w:rPr>
          <w:rFonts w:ascii="Verdana" w:hAnsi="Verdana"/>
          <w:sz w:val="18"/>
          <w:szCs w:val="18"/>
          <w:lang w:val="el-GR"/>
        </w:rPr>
        <w:t>1</w:t>
      </w:r>
      <w:r w:rsidR="009E2F3B">
        <w:rPr>
          <w:rFonts w:ascii="Verdana" w:hAnsi="Verdana"/>
          <w:sz w:val="18"/>
          <w:szCs w:val="18"/>
          <w:lang w:val="el-GR"/>
        </w:rPr>
        <w:t>3,8%)</w:t>
      </w:r>
      <w:r w:rsidR="009E2F3B">
        <w:rPr>
          <w:rFonts w:ascii="Verdana" w:hAnsi="Verdana" w:cs="Arial"/>
          <w:sz w:val="18"/>
          <w:szCs w:val="18"/>
          <w:lang w:val="el-GR"/>
        </w:rPr>
        <w:t>,</w:t>
      </w:r>
      <w:r w:rsidR="009E2F3B" w:rsidRPr="009E2F3B">
        <w:rPr>
          <w:rFonts w:ascii="Verdana" w:hAnsi="Verdana"/>
          <w:sz w:val="18"/>
          <w:szCs w:val="18"/>
          <w:lang w:val="el-GR"/>
        </w:rPr>
        <w:t xml:space="preserve"> </w:t>
      </w:r>
      <w:r w:rsidR="009E2F3B">
        <w:rPr>
          <w:rFonts w:ascii="Verdana" w:hAnsi="Verdana"/>
          <w:sz w:val="18"/>
          <w:szCs w:val="18"/>
          <w:lang w:val="el-GR"/>
        </w:rPr>
        <w:t xml:space="preserve">στην παραγωγή βασικών μετάλλων και κατασκευή μεταλλικών προϊόντων (+11,1%), </w:t>
      </w:r>
      <w:r w:rsidR="007D677F">
        <w:rPr>
          <w:rFonts w:ascii="Verdana" w:hAnsi="Verdana"/>
          <w:sz w:val="18"/>
          <w:szCs w:val="18"/>
          <w:lang w:val="el-GR"/>
        </w:rPr>
        <w:t>στα μεταλλεία και λατομεία (+</w:t>
      </w:r>
      <w:r w:rsidR="007D677F" w:rsidRPr="007D677F">
        <w:rPr>
          <w:rFonts w:ascii="Verdana" w:hAnsi="Verdana"/>
          <w:sz w:val="18"/>
          <w:szCs w:val="18"/>
          <w:lang w:val="el-GR"/>
        </w:rPr>
        <w:t>8,1</w:t>
      </w:r>
      <w:r w:rsidR="007D677F">
        <w:rPr>
          <w:rFonts w:ascii="Verdana" w:hAnsi="Verdana"/>
          <w:sz w:val="18"/>
          <w:szCs w:val="18"/>
          <w:lang w:val="el-GR"/>
        </w:rPr>
        <w:t>%)</w:t>
      </w:r>
      <w:r w:rsidR="009E2F3B">
        <w:rPr>
          <w:rFonts w:ascii="Verdana" w:hAnsi="Verdana"/>
          <w:sz w:val="18"/>
          <w:szCs w:val="18"/>
          <w:lang w:val="el-GR"/>
        </w:rPr>
        <w:t xml:space="preserve">, </w:t>
      </w:r>
      <w:r w:rsidR="00A01BA1">
        <w:rPr>
          <w:rFonts w:ascii="Verdana" w:hAnsi="Verdana"/>
          <w:sz w:val="18"/>
          <w:szCs w:val="18"/>
          <w:lang w:val="el-GR"/>
        </w:rPr>
        <w:t xml:space="preserve"> στην κατασκευή άλλων μη μεταλλικών ορυκτών προϊόντων (+7,</w:t>
      </w:r>
      <w:r w:rsidR="009E2F3B">
        <w:rPr>
          <w:rFonts w:ascii="Verdana" w:hAnsi="Verdana"/>
          <w:sz w:val="18"/>
          <w:szCs w:val="18"/>
          <w:lang w:val="el-GR"/>
        </w:rPr>
        <w:t>4</w:t>
      </w:r>
      <w:r w:rsidR="00A01BA1">
        <w:rPr>
          <w:rFonts w:ascii="Verdana" w:hAnsi="Verdana"/>
          <w:sz w:val="18"/>
          <w:szCs w:val="18"/>
          <w:lang w:val="el-GR"/>
        </w:rPr>
        <w:t>%)</w:t>
      </w:r>
      <w:r w:rsidR="009E2F3B">
        <w:rPr>
          <w:rFonts w:ascii="Verdana" w:hAnsi="Verdana"/>
          <w:sz w:val="18"/>
          <w:szCs w:val="18"/>
          <w:lang w:val="el-GR"/>
        </w:rPr>
        <w:t xml:space="preserve"> και στην κατασκευή μηχανημάτων και ειδών εξοπλισμού, μηχανοκίνητων οχημάτων και λοιπού εξοπλισμού μεταφορών (+7,4%)</w:t>
      </w:r>
      <w:r w:rsidR="00A01BA1">
        <w:rPr>
          <w:rFonts w:ascii="Verdana" w:hAnsi="Verdana"/>
          <w:sz w:val="18"/>
          <w:szCs w:val="18"/>
          <w:lang w:val="el-GR"/>
        </w:rPr>
        <w:t xml:space="preserve">. </w:t>
      </w:r>
      <w:r w:rsidR="00911E48" w:rsidRPr="00F209BD">
        <w:rPr>
          <w:rFonts w:ascii="Verdana" w:hAnsi="Verdana"/>
          <w:sz w:val="18"/>
          <w:szCs w:val="18"/>
          <w:lang w:val="el-GR"/>
        </w:rPr>
        <w:t>Οι δραστηριότητες στις οποίες παρατηρ</w:t>
      </w:r>
      <w:r w:rsidR="00911E48">
        <w:rPr>
          <w:rFonts w:ascii="Verdana" w:hAnsi="Verdana"/>
          <w:sz w:val="18"/>
          <w:szCs w:val="18"/>
          <w:lang w:val="el-GR"/>
        </w:rPr>
        <w:t>ούνται οι σημαντικότερες μειώσεις</w:t>
      </w:r>
      <w:r w:rsidR="00911E48" w:rsidRPr="00F209BD">
        <w:rPr>
          <w:rFonts w:ascii="Verdana" w:hAnsi="Verdana"/>
          <w:sz w:val="18"/>
          <w:szCs w:val="18"/>
          <w:lang w:val="el-GR"/>
        </w:rPr>
        <w:t xml:space="preserve"> </w:t>
      </w:r>
      <w:r w:rsidR="00911E48">
        <w:rPr>
          <w:rFonts w:ascii="Verdana" w:hAnsi="Verdana"/>
          <w:sz w:val="18"/>
          <w:szCs w:val="18"/>
          <w:lang w:val="el-GR"/>
        </w:rPr>
        <w:t>στην</w:t>
      </w:r>
      <w:r w:rsidR="00911E48" w:rsidRPr="00F209BD">
        <w:rPr>
          <w:rFonts w:ascii="Verdana" w:hAnsi="Verdana"/>
          <w:sz w:val="18"/>
          <w:szCs w:val="18"/>
          <w:lang w:val="el-GR"/>
        </w:rPr>
        <w:t xml:space="preserve"> παραγωγή συγκριτικά με την περίοδο Ιανουαρίου</w:t>
      </w:r>
      <w:r w:rsidR="007C2A35">
        <w:rPr>
          <w:rFonts w:ascii="Verdana" w:hAnsi="Verdana"/>
          <w:sz w:val="18"/>
          <w:szCs w:val="18"/>
          <w:lang w:val="el-GR"/>
        </w:rPr>
        <w:t xml:space="preserve"> </w:t>
      </w:r>
      <w:r w:rsidR="00911E48" w:rsidRPr="00F209BD">
        <w:rPr>
          <w:rFonts w:ascii="Verdana" w:hAnsi="Verdana"/>
          <w:sz w:val="18"/>
          <w:szCs w:val="18"/>
          <w:lang w:val="el-GR"/>
        </w:rPr>
        <w:t>–</w:t>
      </w:r>
      <w:r w:rsidR="007C2A35">
        <w:rPr>
          <w:rFonts w:ascii="Verdana" w:hAnsi="Verdana"/>
          <w:sz w:val="18"/>
          <w:szCs w:val="18"/>
          <w:lang w:val="el-GR"/>
        </w:rPr>
        <w:t xml:space="preserve"> </w:t>
      </w:r>
      <w:r w:rsidR="00137D33">
        <w:rPr>
          <w:rFonts w:ascii="Verdana" w:hAnsi="Verdana"/>
          <w:sz w:val="18"/>
          <w:szCs w:val="18"/>
          <w:lang w:val="el-GR"/>
        </w:rPr>
        <w:t>Ιουνίου</w:t>
      </w:r>
      <w:r w:rsidR="00911E48" w:rsidRPr="00F209BD">
        <w:rPr>
          <w:rFonts w:ascii="Verdana" w:hAnsi="Verdana"/>
          <w:sz w:val="18"/>
          <w:szCs w:val="18"/>
          <w:lang w:val="el-GR"/>
        </w:rPr>
        <w:t xml:space="preserve"> 202</w:t>
      </w:r>
      <w:r w:rsidR="00911E48">
        <w:rPr>
          <w:rFonts w:ascii="Verdana" w:hAnsi="Verdana"/>
          <w:sz w:val="18"/>
          <w:szCs w:val="18"/>
          <w:lang w:val="el-GR"/>
        </w:rPr>
        <w:t xml:space="preserve">2 </w:t>
      </w:r>
      <w:r w:rsidR="00911E48" w:rsidRPr="00F209BD">
        <w:rPr>
          <w:rFonts w:ascii="Verdana" w:hAnsi="Verdana"/>
          <w:sz w:val="18"/>
          <w:szCs w:val="18"/>
          <w:lang w:val="el-GR"/>
        </w:rPr>
        <w:t xml:space="preserve">ήταν </w:t>
      </w:r>
      <w:r w:rsidR="00911E48">
        <w:rPr>
          <w:rFonts w:ascii="Verdana" w:hAnsi="Verdana"/>
          <w:sz w:val="18"/>
          <w:szCs w:val="18"/>
          <w:lang w:val="el-GR"/>
        </w:rPr>
        <w:t xml:space="preserve">αυτές της </w:t>
      </w:r>
      <w:r w:rsidR="00A01BA1">
        <w:rPr>
          <w:rFonts w:ascii="Verdana" w:hAnsi="Verdana" w:cs="Arial"/>
          <w:sz w:val="18"/>
          <w:szCs w:val="18"/>
          <w:lang w:val="el-GR"/>
        </w:rPr>
        <w:t>παροχής ηλεκτρικού ρεύματος (-</w:t>
      </w:r>
      <w:r w:rsidR="009E2F3B">
        <w:rPr>
          <w:rFonts w:ascii="Verdana" w:hAnsi="Verdana" w:cs="Arial"/>
          <w:sz w:val="18"/>
          <w:szCs w:val="18"/>
          <w:lang w:val="el-GR"/>
        </w:rPr>
        <w:t>12,9</w:t>
      </w:r>
      <w:r w:rsidR="00A01BA1">
        <w:rPr>
          <w:rFonts w:ascii="Verdana" w:hAnsi="Verdana" w:cs="Arial"/>
          <w:sz w:val="18"/>
          <w:szCs w:val="18"/>
          <w:lang w:val="el-GR"/>
        </w:rPr>
        <w:t>%)</w:t>
      </w:r>
      <w:r w:rsidR="009E2F3B">
        <w:rPr>
          <w:rFonts w:ascii="Verdana" w:hAnsi="Verdana" w:cs="Arial"/>
          <w:sz w:val="18"/>
          <w:szCs w:val="18"/>
          <w:lang w:val="el-GR"/>
        </w:rPr>
        <w:t xml:space="preserve"> και </w:t>
      </w:r>
      <w:r w:rsidR="007D677F">
        <w:rPr>
          <w:rFonts w:ascii="Verdana" w:hAnsi="Verdana" w:cs="Arial"/>
          <w:sz w:val="18"/>
          <w:szCs w:val="18"/>
          <w:lang w:val="el-GR"/>
        </w:rPr>
        <w:t xml:space="preserve">της </w:t>
      </w:r>
      <w:r w:rsidR="007D677F">
        <w:rPr>
          <w:rFonts w:ascii="Verdana" w:hAnsi="Verdana"/>
          <w:sz w:val="18"/>
          <w:szCs w:val="18"/>
          <w:lang w:val="el-GR"/>
        </w:rPr>
        <w:t>κατασκευής επίπλων και επισκευής/εγκατάστασης μηχανημάτων και εξοπλισμού (-</w:t>
      </w:r>
      <w:r w:rsidR="009E2F3B">
        <w:rPr>
          <w:rFonts w:ascii="Verdana" w:hAnsi="Verdana"/>
          <w:sz w:val="18"/>
          <w:szCs w:val="18"/>
          <w:lang w:val="el-GR"/>
        </w:rPr>
        <w:t>9,2</w:t>
      </w:r>
      <w:r w:rsidR="007D677F">
        <w:rPr>
          <w:rFonts w:ascii="Verdana" w:hAnsi="Verdana"/>
          <w:sz w:val="18"/>
          <w:szCs w:val="18"/>
          <w:lang w:val="el-GR"/>
        </w:rPr>
        <w:t>%)</w:t>
      </w:r>
      <w:r w:rsidR="009E2F3B">
        <w:rPr>
          <w:rFonts w:ascii="Verdana" w:hAnsi="Verdana"/>
          <w:sz w:val="18"/>
          <w:szCs w:val="18"/>
          <w:lang w:val="el-GR"/>
        </w:rPr>
        <w:t>.</w:t>
      </w:r>
    </w:p>
    <w:p w14:paraId="7252E852" w14:textId="77777777" w:rsidR="00A01BA1" w:rsidRDefault="00A01BA1" w:rsidP="007F0FB1">
      <w:pPr>
        <w:jc w:val="both"/>
        <w:rPr>
          <w:rFonts w:ascii="Verdana" w:hAnsi="Verdana"/>
          <w:sz w:val="18"/>
          <w:szCs w:val="18"/>
          <w:lang w:val="el-GR"/>
        </w:rPr>
      </w:pPr>
    </w:p>
    <w:p w14:paraId="71A774FE" w14:textId="77777777" w:rsidR="00A01BA1" w:rsidRDefault="00A01BA1" w:rsidP="007F0FB1">
      <w:pPr>
        <w:jc w:val="both"/>
        <w:rPr>
          <w:rFonts w:ascii="Verdana" w:hAnsi="Verdana"/>
          <w:sz w:val="18"/>
          <w:szCs w:val="18"/>
          <w:lang w:val="el-GR"/>
        </w:rPr>
      </w:pPr>
    </w:p>
    <w:p w14:paraId="773E9FB0" w14:textId="77777777" w:rsidR="00A01BA1" w:rsidRDefault="00A01BA1" w:rsidP="007F0FB1">
      <w:pPr>
        <w:jc w:val="both"/>
        <w:rPr>
          <w:rFonts w:ascii="Verdana" w:hAnsi="Verdana"/>
          <w:sz w:val="18"/>
          <w:szCs w:val="18"/>
          <w:lang w:val="el-GR"/>
        </w:rPr>
      </w:pPr>
    </w:p>
    <w:p w14:paraId="72C4894D" w14:textId="77777777" w:rsidR="009E2F3B" w:rsidRDefault="009E2F3B" w:rsidP="007F0FB1">
      <w:pPr>
        <w:jc w:val="both"/>
        <w:rPr>
          <w:rFonts w:ascii="Verdana" w:hAnsi="Verdana"/>
          <w:sz w:val="18"/>
          <w:szCs w:val="18"/>
          <w:lang w:val="el-GR"/>
        </w:rPr>
      </w:pPr>
    </w:p>
    <w:p w14:paraId="388126F6" w14:textId="77777777" w:rsidR="00A01BA1" w:rsidRDefault="00A01BA1" w:rsidP="007F0FB1">
      <w:pPr>
        <w:jc w:val="both"/>
        <w:rPr>
          <w:rFonts w:ascii="Verdana" w:hAnsi="Verdana"/>
          <w:sz w:val="18"/>
          <w:szCs w:val="18"/>
          <w:lang w:val="el-GR"/>
        </w:rPr>
      </w:pPr>
    </w:p>
    <w:p w14:paraId="4DC0874E" w14:textId="77777777" w:rsidR="00911E48" w:rsidRDefault="00911E48" w:rsidP="007F0FB1">
      <w:pPr>
        <w:jc w:val="both"/>
        <w:rPr>
          <w:rFonts w:ascii="Verdana" w:hAnsi="Verdana"/>
          <w:sz w:val="18"/>
          <w:szCs w:val="18"/>
          <w:lang w:val="el-GR"/>
        </w:rPr>
      </w:pPr>
    </w:p>
    <w:p w14:paraId="6E13904D" w14:textId="4E1D9FAD" w:rsidR="009D5BD2" w:rsidRDefault="009D5BD2">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61839C91" w14:textId="77777777" w:rsidR="00304BA3" w:rsidRDefault="00304BA3" w:rsidP="0019472C">
      <w:pPr>
        <w:jc w:val="both"/>
        <w:rPr>
          <w:rFonts w:ascii="Verdana" w:eastAsia="Malgun Gothic" w:hAnsi="Verdana" w:cs="Arial"/>
          <w:sz w:val="18"/>
          <w:szCs w:val="18"/>
          <w:lang w:val="el-GR"/>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4181"/>
        <w:gridCol w:w="1427"/>
        <w:gridCol w:w="240"/>
        <w:gridCol w:w="1303"/>
        <w:gridCol w:w="1716"/>
      </w:tblGrid>
      <w:tr w:rsidR="0019472C" w:rsidRPr="00482D00" w14:paraId="7B92F7AA" w14:textId="77777777" w:rsidTr="009D5BD2">
        <w:trPr>
          <w:trHeight w:val="284"/>
          <w:jc w:val="center"/>
        </w:trPr>
        <w:tc>
          <w:tcPr>
            <w:tcW w:w="1205" w:type="dxa"/>
            <w:tcBorders>
              <w:top w:val="nil"/>
              <w:left w:val="nil"/>
              <w:bottom w:val="single" w:sz="4" w:space="0" w:color="365F91"/>
              <w:right w:val="nil"/>
            </w:tcBorders>
            <w:shd w:val="clear" w:color="auto" w:fill="auto"/>
            <w:vAlign w:val="center"/>
          </w:tcPr>
          <w:p w14:paraId="7F93D96C" w14:textId="77777777" w:rsidR="0019472C" w:rsidRPr="00275C09" w:rsidRDefault="0019472C" w:rsidP="0031541B">
            <w:pPr>
              <w:rPr>
                <w:rFonts w:ascii="Verdana" w:eastAsia="Malgun Gothic" w:hAnsi="Verdana" w:cs="Arial"/>
                <w:b/>
                <w:color w:val="365F91"/>
                <w:sz w:val="18"/>
                <w:szCs w:val="18"/>
                <w:lang w:val="el-GR"/>
              </w:rPr>
            </w:pPr>
            <w:r w:rsidRPr="00275C09">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lang w:val="el-GR"/>
              </w:rPr>
              <w:t xml:space="preserve"> </w:t>
            </w:r>
          </w:p>
        </w:tc>
        <w:tc>
          <w:tcPr>
            <w:tcW w:w="4111" w:type="dxa"/>
            <w:tcBorders>
              <w:top w:val="nil"/>
              <w:left w:val="nil"/>
              <w:bottom w:val="single" w:sz="4" w:space="0" w:color="365F91"/>
              <w:right w:val="nil"/>
            </w:tcBorders>
            <w:shd w:val="clear" w:color="auto" w:fill="auto"/>
          </w:tcPr>
          <w:p w14:paraId="66090363"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403" w:type="dxa"/>
            <w:tcBorders>
              <w:top w:val="nil"/>
              <w:left w:val="nil"/>
              <w:bottom w:val="single" w:sz="4" w:space="0" w:color="365F91"/>
              <w:right w:val="nil"/>
            </w:tcBorders>
            <w:shd w:val="clear" w:color="auto" w:fill="auto"/>
          </w:tcPr>
          <w:p w14:paraId="02D3D040"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236" w:type="dxa"/>
            <w:tcBorders>
              <w:top w:val="nil"/>
              <w:left w:val="nil"/>
              <w:bottom w:val="single" w:sz="4" w:space="0" w:color="365F91"/>
              <w:right w:val="nil"/>
            </w:tcBorders>
            <w:shd w:val="clear" w:color="auto" w:fill="auto"/>
          </w:tcPr>
          <w:p w14:paraId="12E8CE37"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281" w:type="dxa"/>
            <w:tcBorders>
              <w:top w:val="nil"/>
              <w:left w:val="nil"/>
              <w:bottom w:val="single" w:sz="4" w:space="0" w:color="365F91"/>
              <w:right w:val="nil"/>
            </w:tcBorders>
            <w:shd w:val="clear" w:color="auto" w:fill="auto"/>
          </w:tcPr>
          <w:p w14:paraId="083BD8D8"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687" w:type="dxa"/>
            <w:tcBorders>
              <w:top w:val="nil"/>
              <w:left w:val="nil"/>
              <w:bottom w:val="single" w:sz="4" w:space="0" w:color="365F91"/>
              <w:right w:val="nil"/>
            </w:tcBorders>
            <w:shd w:val="clear" w:color="auto" w:fill="auto"/>
          </w:tcPr>
          <w:p w14:paraId="7AFA9E2C" w14:textId="77777777" w:rsidR="0019472C" w:rsidRPr="00482D00" w:rsidRDefault="0019472C" w:rsidP="00F83D74">
            <w:pPr>
              <w:ind w:left="-142"/>
              <w:jc w:val="both"/>
              <w:rPr>
                <w:rFonts w:ascii="Verdana" w:eastAsia="Malgun Gothic" w:hAnsi="Verdana" w:cs="Arial"/>
                <w:color w:val="365F91"/>
                <w:sz w:val="18"/>
                <w:szCs w:val="18"/>
                <w:lang w:val="el-GR"/>
              </w:rPr>
            </w:pPr>
          </w:p>
        </w:tc>
      </w:tr>
      <w:tr w:rsidR="0019472C" w:rsidRPr="00482D00" w14:paraId="1B697719" w14:textId="77777777" w:rsidTr="009D5BD2">
        <w:trPr>
          <w:trHeight w:val="454"/>
          <w:jc w:val="center"/>
        </w:trPr>
        <w:tc>
          <w:tcPr>
            <w:tcW w:w="1205" w:type="dxa"/>
            <w:vMerge w:val="restart"/>
            <w:tcBorders>
              <w:top w:val="single" w:sz="4" w:space="0" w:color="365F91"/>
              <w:left w:val="nil"/>
              <w:bottom w:val="single" w:sz="4" w:space="0" w:color="365F91"/>
              <w:right w:val="nil"/>
            </w:tcBorders>
            <w:shd w:val="clear" w:color="auto" w:fill="auto"/>
            <w:vAlign w:val="center"/>
          </w:tcPr>
          <w:p w14:paraId="5034345C" w14:textId="77777777" w:rsidR="0019472C" w:rsidRPr="00482D00" w:rsidRDefault="0019472C" w:rsidP="00F83D74">
            <w:pPr>
              <w:ind w:left="-142"/>
              <w:jc w:val="center"/>
              <w:rPr>
                <w:rFonts w:ascii="Verdana" w:eastAsia="Malgun Gothic" w:hAnsi="Verdana" w:cs="Arial"/>
                <w:b/>
                <w:color w:val="365F91"/>
                <w:sz w:val="18"/>
                <w:szCs w:val="18"/>
                <w:lang w:val="el-GR"/>
              </w:rPr>
            </w:pPr>
            <w:r w:rsidRPr="00482D00">
              <w:rPr>
                <w:rFonts w:ascii="Verdana" w:eastAsia="Malgun Gothic" w:hAnsi="Verdana" w:cs="Arial"/>
                <w:b/>
                <w:color w:val="365F91"/>
                <w:sz w:val="18"/>
                <w:szCs w:val="18"/>
                <w:lang w:val="el-GR"/>
              </w:rPr>
              <w:t xml:space="preserve">Κώδικας </w:t>
            </w:r>
          </w:p>
          <w:p w14:paraId="7DC99425" w14:textId="77777777" w:rsidR="0019472C" w:rsidRPr="00482D00" w:rsidRDefault="0019472C" w:rsidP="00F83D74">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w:t>
            </w:r>
            <w:r w:rsidRPr="00482D00">
              <w:rPr>
                <w:rFonts w:ascii="Verdana" w:eastAsia="Malgun Gothic" w:hAnsi="Verdana" w:cs="Arial"/>
                <w:b/>
                <w:color w:val="365F91"/>
                <w:sz w:val="18"/>
                <w:szCs w:val="18"/>
                <w:lang w:val="el-GR"/>
              </w:rPr>
              <w:t xml:space="preserve">NACE </w:t>
            </w:r>
          </w:p>
          <w:p w14:paraId="394550C5" w14:textId="77777777" w:rsidR="0019472C" w:rsidRPr="005C2E6D" w:rsidRDefault="0019472C" w:rsidP="00F83D74">
            <w:pPr>
              <w:ind w:left="-142"/>
              <w:jc w:val="center"/>
              <w:rPr>
                <w:rFonts w:ascii="Verdana" w:eastAsia="Malgun Gothic" w:hAnsi="Verdana" w:cs="Arial"/>
                <w:b/>
                <w:color w:val="365F91"/>
                <w:sz w:val="18"/>
                <w:szCs w:val="18"/>
              </w:rPr>
            </w:pPr>
            <w:proofErr w:type="spellStart"/>
            <w:r w:rsidRPr="00482D00">
              <w:rPr>
                <w:rFonts w:ascii="Verdana" w:eastAsia="Malgun Gothic" w:hAnsi="Verdana" w:cs="Arial"/>
                <w:b/>
                <w:color w:val="365F91"/>
                <w:sz w:val="18"/>
                <w:szCs w:val="18"/>
                <w:lang w:val="el-GR"/>
              </w:rPr>
              <w:t>Αναθ</w:t>
            </w:r>
            <w:proofErr w:type="spellEnd"/>
            <w:r w:rsidRPr="00482D00">
              <w:rPr>
                <w:rFonts w:ascii="Verdana" w:eastAsia="Malgun Gothic" w:hAnsi="Verdana" w:cs="Arial"/>
                <w:b/>
                <w:color w:val="365F91"/>
                <w:sz w:val="18"/>
                <w:szCs w:val="18"/>
                <w:lang w:val="el-GR"/>
              </w:rPr>
              <w:t>. 2</w:t>
            </w:r>
            <w:r>
              <w:rPr>
                <w:rFonts w:ascii="Verdana" w:eastAsia="Malgun Gothic" w:hAnsi="Verdana" w:cs="Arial"/>
                <w:b/>
                <w:color w:val="365F91"/>
                <w:sz w:val="18"/>
                <w:szCs w:val="18"/>
              </w:rPr>
              <w:t>)</w:t>
            </w:r>
          </w:p>
        </w:tc>
        <w:tc>
          <w:tcPr>
            <w:tcW w:w="4111" w:type="dxa"/>
            <w:vMerge w:val="restart"/>
            <w:tcBorders>
              <w:top w:val="single" w:sz="4" w:space="0" w:color="365F91"/>
              <w:left w:val="nil"/>
              <w:bottom w:val="single" w:sz="4" w:space="0" w:color="365F91"/>
              <w:right w:val="nil"/>
            </w:tcBorders>
            <w:shd w:val="clear" w:color="auto" w:fill="auto"/>
            <w:vAlign w:val="center"/>
          </w:tcPr>
          <w:p w14:paraId="33385CD3" w14:textId="77777777" w:rsidR="0019472C" w:rsidRPr="00482D00" w:rsidRDefault="0019472C" w:rsidP="00F83D74">
            <w:pPr>
              <w:ind w:left="-142"/>
              <w:jc w:val="center"/>
              <w:rPr>
                <w:rFonts w:ascii="Verdana" w:eastAsia="Malgun Gothic" w:hAnsi="Verdana" w:cs="Arial"/>
                <w:b/>
                <w:color w:val="365F91"/>
                <w:sz w:val="18"/>
                <w:szCs w:val="18"/>
                <w:lang w:val="el-GR"/>
              </w:rPr>
            </w:pPr>
            <w:r w:rsidRPr="00482D00">
              <w:rPr>
                <w:rFonts w:ascii="Verdana" w:eastAsia="Malgun Gothic" w:hAnsi="Verdana" w:cs="Arial"/>
                <w:b/>
                <w:color w:val="365F91"/>
                <w:sz w:val="18"/>
                <w:szCs w:val="18"/>
                <w:lang w:val="el-GR"/>
              </w:rPr>
              <w:t>Οικονομική Δραστηριότητα</w:t>
            </w:r>
          </w:p>
        </w:tc>
        <w:tc>
          <w:tcPr>
            <w:tcW w:w="1403" w:type="dxa"/>
            <w:tcBorders>
              <w:top w:val="single" w:sz="4" w:space="0" w:color="365F91"/>
              <w:left w:val="nil"/>
              <w:bottom w:val="single" w:sz="4" w:space="0" w:color="365F91"/>
              <w:right w:val="nil"/>
            </w:tcBorders>
            <w:shd w:val="clear" w:color="auto" w:fill="auto"/>
            <w:vAlign w:val="center"/>
          </w:tcPr>
          <w:p w14:paraId="144DDA87" w14:textId="77777777" w:rsidR="0019472C" w:rsidRPr="00482D00" w:rsidRDefault="0019472C" w:rsidP="00F83D74">
            <w:pPr>
              <w:ind w:left="-142"/>
              <w:jc w:val="center"/>
              <w:rPr>
                <w:rFonts w:ascii="Verdana" w:eastAsia="Malgun Gothic" w:hAnsi="Verdana" w:cs="Arial"/>
                <w:b/>
                <w:color w:val="365F91"/>
                <w:sz w:val="18"/>
                <w:szCs w:val="18"/>
                <w:lang w:val="el-GR"/>
              </w:rPr>
            </w:pPr>
            <w:r w:rsidRPr="00482D00">
              <w:rPr>
                <w:rFonts w:ascii="Verdana" w:eastAsia="Malgun Gothic" w:hAnsi="Verdana" w:cs="Arial"/>
                <w:b/>
                <w:color w:val="365F91"/>
                <w:sz w:val="18"/>
                <w:szCs w:val="18"/>
                <w:lang w:val="el-GR"/>
              </w:rPr>
              <w:t>Δείκτης</w:t>
            </w:r>
            <w:r w:rsidRPr="00E72EA3">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lang w:val="el-GR"/>
              </w:rPr>
              <w:t>(</w:t>
            </w:r>
            <w:r w:rsidRPr="00482D00">
              <w:rPr>
                <w:rFonts w:ascii="Verdana" w:eastAsia="Malgun Gothic" w:hAnsi="Verdana" w:cs="Arial"/>
                <w:b/>
                <w:color w:val="365F91"/>
                <w:sz w:val="18"/>
                <w:szCs w:val="18"/>
                <w:lang w:val="el-GR"/>
              </w:rPr>
              <w:t>2</w:t>
            </w:r>
            <w:r>
              <w:rPr>
                <w:rFonts w:ascii="Verdana" w:eastAsia="Malgun Gothic" w:hAnsi="Verdana" w:cs="Arial"/>
                <w:b/>
                <w:color w:val="365F91"/>
                <w:sz w:val="18"/>
                <w:szCs w:val="18"/>
                <w:lang w:val="el-GR"/>
              </w:rPr>
              <w:t>0</w:t>
            </w:r>
            <w:r w:rsidRPr="00482D00">
              <w:rPr>
                <w:rFonts w:ascii="Verdana" w:eastAsia="Malgun Gothic" w:hAnsi="Verdana" w:cs="Arial"/>
                <w:b/>
                <w:color w:val="365F91"/>
                <w:sz w:val="18"/>
                <w:szCs w:val="18"/>
                <w:lang w:val="el-GR"/>
              </w:rPr>
              <w:t>15=100)</w:t>
            </w:r>
          </w:p>
        </w:tc>
        <w:tc>
          <w:tcPr>
            <w:tcW w:w="236" w:type="dxa"/>
            <w:tcBorders>
              <w:top w:val="single" w:sz="4" w:space="0" w:color="365F91"/>
              <w:left w:val="nil"/>
              <w:bottom w:val="nil"/>
              <w:right w:val="nil"/>
            </w:tcBorders>
            <w:shd w:val="clear" w:color="auto" w:fill="auto"/>
          </w:tcPr>
          <w:p w14:paraId="09C538A6" w14:textId="77777777" w:rsidR="0019472C" w:rsidRPr="00E72EA3" w:rsidRDefault="0019472C" w:rsidP="00F83D74">
            <w:pPr>
              <w:ind w:left="-142"/>
              <w:jc w:val="center"/>
              <w:rPr>
                <w:rFonts w:ascii="Verdana" w:eastAsia="Malgun Gothic" w:hAnsi="Verdana" w:cs="Arial"/>
                <w:b/>
                <w:color w:val="365F91"/>
                <w:sz w:val="18"/>
                <w:szCs w:val="18"/>
                <w:lang w:val="el-GR"/>
              </w:rPr>
            </w:pPr>
          </w:p>
        </w:tc>
        <w:tc>
          <w:tcPr>
            <w:tcW w:w="2968" w:type="dxa"/>
            <w:gridSpan w:val="2"/>
            <w:tcBorders>
              <w:top w:val="single" w:sz="4" w:space="0" w:color="365F91"/>
              <w:left w:val="nil"/>
              <w:bottom w:val="single" w:sz="4" w:space="0" w:color="365F91"/>
              <w:right w:val="nil"/>
            </w:tcBorders>
            <w:shd w:val="clear" w:color="auto" w:fill="auto"/>
            <w:vAlign w:val="center"/>
          </w:tcPr>
          <w:p w14:paraId="6E1AF658" w14:textId="77777777" w:rsidR="0019472C" w:rsidRPr="00482D00" w:rsidRDefault="0019472C" w:rsidP="00F83D74">
            <w:pPr>
              <w:ind w:left="-142"/>
              <w:jc w:val="center"/>
              <w:rPr>
                <w:rFonts w:ascii="Verdana" w:eastAsia="Malgun Gothic" w:hAnsi="Verdana" w:cs="Arial"/>
                <w:color w:val="365F91"/>
                <w:sz w:val="18"/>
                <w:szCs w:val="18"/>
                <w:lang w:val="el-GR"/>
              </w:rPr>
            </w:pPr>
            <w:r w:rsidRPr="00482D00">
              <w:rPr>
                <w:rFonts w:ascii="Verdana" w:eastAsia="Malgun Gothic" w:hAnsi="Verdana" w:cs="Arial"/>
                <w:b/>
                <w:color w:val="365F91"/>
                <w:sz w:val="18"/>
                <w:szCs w:val="18"/>
                <w:lang w:val="el-GR"/>
              </w:rPr>
              <w:t>Ποσοστιαία Μεταβολή (%)</w:t>
            </w:r>
          </w:p>
        </w:tc>
      </w:tr>
      <w:tr w:rsidR="0019472C" w:rsidRPr="00482D00" w14:paraId="2B747DC7" w14:textId="77777777" w:rsidTr="009D5BD2">
        <w:trPr>
          <w:trHeight w:val="510"/>
          <w:jc w:val="center"/>
        </w:trPr>
        <w:tc>
          <w:tcPr>
            <w:tcW w:w="1205" w:type="dxa"/>
            <w:vMerge/>
            <w:tcBorders>
              <w:top w:val="single" w:sz="4" w:space="0" w:color="365F91"/>
              <w:left w:val="nil"/>
              <w:bottom w:val="single" w:sz="4" w:space="0" w:color="365F91"/>
              <w:right w:val="nil"/>
            </w:tcBorders>
            <w:shd w:val="clear" w:color="auto" w:fill="auto"/>
          </w:tcPr>
          <w:p w14:paraId="380AA790"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4111" w:type="dxa"/>
            <w:vMerge/>
            <w:tcBorders>
              <w:top w:val="single" w:sz="4" w:space="0" w:color="365F91"/>
              <w:left w:val="nil"/>
              <w:bottom w:val="single" w:sz="4" w:space="0" w:color="365F91"/>
              <w:right w:val="nil"/>
            </w:tcBorders>
            <w:shd w:val="clear" w:color="auto" w:fill="auto"/>
          </w:tcPr>
          <w:p w14:paraId="0BCB22F8"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403" w:type="dxa"/>
            <w:tcBorders>
              <w:top w:val="single" w:sz="4" w:space="0" w:color="365F91"/>
              <w:left w:val="nil"/>
              <w:bottom w:val="single" w:sz="4" w:space="0" w:color="365F91"/>
              <w:right w:val="nil"/>
            </w:tcBorders>
            <w:shd w:val="clear" w:color="auto" w:fill="auto"/>
            <w:vAlign w:val="center"/>
          </w:tcPr>
          <w:p w14:paraId="0B094DE7" w14:textId="31F6E0F2" w:rsidR="0019472C" w:rsidRPr="00482D00" w:rsidRDefault="009E2F3B" w:rsidP="00F83D74">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w:t>
            </w:r>
            <w:r w:rsidR="009D5BD2">
              <w:rPr>
                <w:rFonts w:ascii="Verdana" w:eastAsia="Malgun Gothic" w:hAnsi="Verdana" w:cs="Arial"/>
                <w:b/>
                <w:color w:val="365F91"/>
                <w:sz w:val="18"/>
                <w:szCs w:val="18"/>
                <w:lang w:val="el-GR"/>
              </w:rPr>
              <w:t>υ</w:t>
            </w:r>
            <w:r>
              <w:rPr>
                <w:rFonts w:ascii="Verdana" w:eastAsia="Malgun Gothic" w:hAnsi="Verdana" w:cs="Arial"/>
                <w:b/>
                <w:color w:val="365F91"/>
                <w:sz w:val="18"/>
                <w:szCs w:val="18"/>
                <w:lang w:val="el-GR"/>
              </w:rPr>
              <w:t>ν</w:t>
            </w:r>
            <w:r w:rsidR="0019472C">
              <w:rPr>
                <w:rFonts w:ascii="Verdana" w:eastAsia="Malgun Gothic" w:hAnsi="Verdana" w:cs="Arial"/>
                <w:b/>
                <w:color w:val="365F91"/>
                <w:sz w:val="18"/>
                <w:szCs w:val="18"/>
                <w:lang w:val="el-GR"/>
              </w:rPr>
              <w:t xml:space="preserve"> </w:t>
            </w:r>
            <w:r w:rsidR="00304BA3">
              <w:rPr>
                <w:rFonts w:ascii="Verdana" w:eastAsia="Malgun Gothic" w:hAnsi="Verdana" w:cs="Arial"/>
                <w:b/>
                <w:color w:val="365F91"/>
                <w:sz w:val="18"/>
                <w:szCs w:val="18"/>
                <w:lang w:val="el-GR"/>
              </w:rPr>
              <w:t>2023</w:t>
            </w:r>
          </w:p>
        </w:tc>
        <w:tc>
          <w:tcPr>
            <w:tcW w:w="236" w:type="dxa"/>
            <w:tcBorders>
              <w:top w:val="nil"/>
              <w:left w:val="nil"/>
              <w:bottom w:val="single" w:sz="4" w:space="0" w:color="365F91"/>
              <w:right w:val="nil"/>
            </w:tcBorders>
            <w:shd w:val="clear" w:color="auto" w:fill="auto"/>
          </w:tcPr>
          <w:p w14:paraId="7EFE472B" w14:textId="77777777" w:rsidR="0019472C" w:rsidRPr="00482D00" w:rsidRDefault="0019472C" w:rsidP="00F83D74">
            <w:pPr>
              <w:ind w:left="-142"/>
              <w:jc w:val="center"/>
              <w:rPr>
                <w:rFonts w:ascii="Verdana" w:eastAsia="Malgun Gothic" w:hAnsi="Verdana" w:cs="Arial"/>
                <w:b/>
                <w:color w:val="365F91"/>
                <w:sz w:val="18"/>
                <w:szCs w:val="18"/>
                <w:lang w:val="el-GR"/>
              </w:rPr>
            </w:pPr>
          </w:p>
        </w:tc>
        <w:tc>
          <w:tcPr>
            <w:tcW w:w="1281" w:type="dxa"/>
            <w:tcBorders>
              <w:top w:val="single" w:sz="4" w:space="0" w:color="365F91"/>
              <w:left w:val="nil"/>
              <w:bottom w:val="single" w:sz="4" w:space="0" w:color="365F91"/>
              <w:right w:val="nil"/>
            </w:tcBorders>
            <w:shd w:val="clear" w:color="auto" w:fill="auto"/>
            <w:vAlign w:val="center"/>
          </w:tcPr>
          <w:p w14:paraId="7BFD3BEC" w14:textId="53770704" w:rsidR="0019472C" w:rsidRPr="00482D00" w:rsidRDefault="009E2F3B" w:rsidP="00F83D74">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w:t>
            </w:r>
            <w:r w:rsidR="009D5BD2">
              <w:rPr>
                <w:rFonts w:ascii="Verdana" w:eastAsia="Malgun Gothic" w:hAnsi="Verdana" w:cs="Arial"/>
                <w:b/>
                <w:color w:val="365F91"/>
                <w:sz w:val="18"/>
                <w:szCs w:val="18"/>
                <w:lang w:val="el-GR"/>
              </w:rPr>
              <w:t>υ</w:t>
            </w:r>
            <w:r>
              <w:rPr>
                <w:rFonts w:ascii="Verdana" w:eastAsia="Malgun Gothic" w:hAnsi="Verdana" w:cs="Arial"/>
                <w:b/>
                <w:color w:val="365F91"/>
                <w:sz w:val="18"/>
                <w:szCs w:val="18"/>
                <w:lang w:val="el-GR"/>
              </w:rPr>
              <w:t>ν</w:t>
            </w:r>
            <w:r w:rsidR="00ED0F11" w:rsidRPr="00482D00">
              <w:rPr>
                <w:rFonts w:ascii="Verdana" w:eastAsia="Malgun Gothic" w:hAnsi="Verdana" w:cs="Arial"/>
                <w:b/>
                <w:color w:val="365F91"/>
                <w:sz w:val="18"/>
                <w:szCs w:val="18"/>
                <w:lang w:val="el-GR"/>
              </w:rPr>
              <w:t xml:space="preserve"> </w:t>
            </w:r>
            <w:r w:rsidR="00304BA3">
              <w:rPr>
                <w:rFonts w:ascii="Verdana" w:eastAsia="Malgun Gothic" w:hAnsi="Verdana" w:cs="Arial"/>
                <w:b/>
                <w:color w:val="365F91"/>
                <w:sz w:val="18"/>
                <w:szCs w:val="18"/>
                <w:lang w:val="el-GR"/>
              </w:rPr>
              <w:t>2023</w:t>
            </w:r>
            <w:r w:rsidR="0019472C" w:rsidRPr="00482D00">
              <w:rPr>
                <w:rFonts w:ascii="Verdana" w:eastAsia="Malgun Gothic" w:hAnsi="Verdana" w:cs="Arial"/>
                <w:b/>
                <w:color w:val="365F91"/>
                <w:sz w:val="18"/>
                <w:szCs w:val="18"/>
                <w:lang w:val="el-GR"/>
              </w:rPr>
              <w:t xml:space="preserve">/ </w:t>
            </w:r>
          </w:p>
          <w:p w14:paraId="3CF0BDF4" w14:textId="0FFFB12C" w:rsidR="0019472C" w:rsidRPr="00482D00" w:rsidRDefault="009E2F3B" w:rsidP="00F83D74">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w:t>
            </w:r>
            <w:r w:rsidR="009D5BD2">
              <w:rPr>
                <w:rFonts w:ascii="Verdana" w:eastAsia="Malgun Gothic" w:hAnsi="Verdana" w:cs="Arial"/>
                <w:b/>
                <w:color w:val="365F91"/>
                <w:sz w:val="18"/>
                <w:szCs w:val="18"/>
                <w:lang w:val="el-GR"/>
              </w:rPr>
              <w:t>υ</w:t>
            </w:r>
            <w:r>
              <w:rPr>
                <w:rFonts w:ascii="Verdana" w:eastAsia="Malgun Gothic" w:hAnsi="Verdana" w:cs="Arial"/>
                <w:b/>
                <w:color w:val="365F91"/>
                <w:sz w:val="18"/>
                <w:szCs w:val="18"/>
                <w:lang w:val="el-GR"/>
              </w:rPr>
              <w:t>ν</w:t>
            </w:r>
            <w:r w:rsidR="00ED0F11" w:rsidRPr="00482D00">
              <w:rPr>
                <w:rFonts w:ascii="Verdana" w:eastAsia="Malgun Gothic" w:hAnsi="Verdana" w:cs="Arial"/>
                <w:b/>
                <w:color w:val="365F91"/>
                <w:sz w:val="18"/>
                <w:szCs w:val="18"/>
                <w:lang w:val="el-GR"/>
              </w:rPr>
              <w:t xml:space="preserve"> </w:t>
            </w:r>
            <w:r w:rsidR="00304BA3">
              <w:rPr>
                <w:rFonts w:ascii="Verdana" w:eastAsia="Malgun Gothic" w:hAnsi="Verdana" w:cs="Arial"/>
                <w:b/>
                <w:color w:val="365F91"/>
                <w:sz w:val="18"/>
                <w:szCs w:val="18"/>
                <w:lang w:val="el-GR"/>
              </w:rPr>
              <w:t>2022</w:t>
            </w:r>
          </w:p>
        </w:tc>
        <w:tc>
          <w:tcPr>
            <w:tcW w:w="1687" w:type="dxa"/>
            <w:tcBorders>
              <w:top w:val="single" w:sz="4" w:space="0" w:color="365F91"/>
              <w:left w:val="nil"/>
              <w:bottom w:val="single" w:sz="4" w:space="0" w:color="365F91"/>
              <w:right w:val="nil"/>
            </w:tcBorders>
            <w:shd w:val="clear" w:color="auto" w:fill="auto"/>
            <w:tcMar>
              <w:right w:w="0" w:type="dxa"/>
            </w:tcMar>
            <w:vAlign w:val="center"/>
          </w:tcPr>
          <w:p w14:paraId="7AB3FECC" w14:textId="645A08B9" w:rsidR="0019472C" w:rsidRPr="00482D00" w:rsidRDefault="0019472C" w:rsidP="00F83D74">
            <w:pPr>
              <w:ind w:left="-142"/>
              <w:jc w:val="center"/>
              <w:rPr>
                <w:rFonts w:ascii="Verdana" w:hAnsi="Verdana" w:cs="Calibri"/>
                <w:b/>
                <w:bCs/>
                <w:color w:val="365F91"/>
                <w:sz w:val="18"/>
                <w:szCs w:val="18"/>
                <w:lang w:val="el-GR"/>
              </w:rPr>
            </w:pPr>
            <w:r w:rsidRPr="00482D00">
              <w:rPr>
                <w:rFonts w:ascii="Verdana" w:hAnsi="Verdana" w:cs="Calibri"/>
                <w:b/>
                <w:bCs/>
                <w:color w:val="365F91"/>
                <w:sz w:val="18"/>
                <w:szCs w:val="18"/>
                <w:lang w:val="el-GR"/>
              </w:rPr>
              <w:t>Ιαν-</w:t>
            </w:r>
            <w:r w:rsidR="009E2F3B">
              <w:rPr>
                <w:rFonts w:ascii="Verdana" w:hAnsi="Verdana" w:cs="Calibri"/>
                <w:b/>
                <w:bCs/>
                <w:color w:val="365F91"/>
                <w:sz w:val="18"/>
                <w:szCs w:val="18"/>
                <w:lang w:val="el-GR"/>
              </w:rPr>
              <w:t>Ιο</w:t>
            </w:r>
            <w:r w:rsidR="009D5BD2">
              <w:rPr>
                <w:rFonts w:ascii="Verdana" w:hAnsi="Verdana" w:cs="Calibri"/>
                <w:b/>
                <w:bCs/>
                <w:color w:val="365F91"/>
                <w:sz w:val="18"/>
                <w:szCs w:val="18"/>
                <w:lang w:val="el-GR"/>
              </w:rPr>
              <w:t>υ</w:t>
            </w:r>
            <w:r w:rsidR="009E2F3B">
              <w:rPr>
                <w:rFonts w:ascii="Verdana" w:hAnsi="Verdana" w:cs="Calibri"/>
                <w:b/>
                <w:bCs/>
                <w:color w:val="365F91"/>
                <w:sz w:val="18"/>
                <w:szCs w:val="18"/>
                <w:lang w:val="el-GR"/>
              </w:rPr>
              <w:t>ν</w:t>
            </w:r>
            <w:r w:rsidR="00ED0F11" w:rsidRPr="00482D00">
              <w:rPr>
                <w:rFonts w:ascii="Verdana" w:hAnsi="Verdana" w:cs="Calibri"/>
                <w:b/>
                <w:bCs/>
                <w:color w:val="365F91"/>
                <w:sz w:val="18"/>
                <w:szCs w:val="18"/>
                <w:lang w:val="el-GR"/>
              </w:rPr>
              <w:t xml:space="preserve"> </w:t>
            </w:r>
            <w:r w:rsidR="00304BA3">
              <w:rPr>
                <w:rFonts w:ascii="Verdana" w:hAnsi="Verdana" w:cs="Calibri"/>
                <w:b/>
                <w:bCs/>
                <w:color w:val="365F91"/>
                <w:sz w:val="18"/>
                <w:szCs w:val="18"/>
                <w:lang w:val="el-GR"/>
              </w:rPr>
              <w:t>202</w:t>
            </w:r>
            <w:r w:rsidR="00F247CF">
              <w:rPr>
                <w:rFonts w:ascii="Verdana" w:hAnsi="Verdana" w:cs="Calibri"/>
                <w:b/>
                <w:bCs/>
                <w:color w:val="365F91"/>
                <w:sz w:val="18"/>
                <w:szCs w:val="18"/>
                <w:lang w:val="el-GR"/>
              </w:rPr>
              <w:t>3</w:t>
            </w:r>
            <w:r w:rsidRPr="00482D00">
              <w:rPr>
                <w:rFonts w:ascii="Verdana" w:hAnsi="Verdana" w:cs="Calibri"/>
                <w:b/>
                <w:bCs/>
                <w:color w:val="365F91"/>
                <w:sz w:val="18"/>
                <w:szCs w:val="18"/>
                <w:lang w:val="el-GR"/>
              </w:rPr>
              <w:t>/</w:t>
            </w:r>
          </w:p>
          <w:p w14:paraId="6642CB0C" w14:textId="3CA8C554" w:rsidR="0019472C" w:rsidRPr="00482D00" w:rsidRDefault="0019472C" w:rsidP="00F83D74">
            <w:pPr>
              <w:ind w:left="-142"/>
              <w:jc w:val="center"/>
              <w:rPr>
                <w:rFonts w:ascii="Verdana" w:eastAsia="Malgun Gothic" w:hAnsi="Verdana" w:cs="Arial"/>
                <w:color w:val="365F91"/>
                <w:sz w:val="18"/>
                <w:szCs w:val="18"/>
                <w:lang w:val="el-GR"/>
              </w:rPr>
            </w:pPr>
            <w:r w:rsidRPr="00482D00">
              <w:rPr>
                <w:rFonts w:ascii="Verdana" w:hAnsi="Verdana" w:cs="Calibri"/>
                <w:b/>
                <w:bCs/>
                <w:color w:val="365F91"/>
                <w:sz w:val="18"/>
                <w:szCs w:val="18"/>
                <w:lang w:val="el-GR"/>
              </w:rPr>
              <w:t>Ιαν-</w:t>
            </w:r>
            <w:r w:rsidR="009E2F3B">
              <w:rPr>
                <w:rFonts w:ascii="Verdana" w:hAnsi="Verdana" w:cs="Calibri"/>
                <w:b/>
                <w:bCs/>
                <w:color w:val="365F91"/>
                <w:sz w:val="18"/>
                <w:szCs w:val="18"/>
                <w:lang w:val="el-GR"/>
              </w:rPr>
              <w:t>Ιο</w:t>
            </w:r>
            <w:r w:rsidR="009D5BD2">
              <w:rPr>
                <w:rFonts w:ascii="Verdana" w:hAnsi="Verdana" w:cs="Calibri"/>
                <w:b/>
                <w:bCs/>
                <w:color w:val="365F91"/>
                <w:sz w:val="18"/>
                <w:szCs w:val="18"/>
                <w:lang w:val="el-GR"/>
              </w:rPr>
              <w:t>υ</w:t>
            </w:r>
            <w:r w:rsidR="009E2F3B">
              <w:rPr>
                <w:rFonts w:ascii="Verdana" w:hAnsi="Verdana" w:cs="Calibri"/>
                <w:b/>
                <w:bCs/>
                <w:color w:val="365F91"/>
                <w:sz w:val="18"/>
                <w:szCs w:val="18"/>
                <w:lang w:val="el-GR"/>
              </w:rPr>
              <w:t>ν</w:t>
            </w:r>
            <w:r w:rsidR="00ED0F11" w:rsidRPr="00482D00">
              <w:rPr>
                <w:rFonts w:ascii="Verdana" w:hAnsi="Verdana" w:cs="Calibri"/>
                <w:b/>
                <w:bCs/>
                <w:color w:val="365F91"/>
                <w:sz w:val="18"/>
                <w:szCs w:val="18"/>
                <w:lang w:val="el-GR"/>
              </w:rPr>
              <w:t xml:space="preserve"> </w:t>
            </w:r>
            <w:r w:rsidR="00304BA3">
              <w:rPr>
                <w:rFonts w:ascii="Verdana" w:hAnsi="Verdana" w:cs="Calibri"/>
                <w:b/>
                <w:bCs/>
                <w:color w:val="365F91"/>
                <w:sz w:val="18"/>
                <w:szCs w:val="18"/>
                <w:lang w:val="el-GR"/>
              </w:rPr>
              <w:t>202</w:t>
            </w:r>
            <w:r w:rsidR="00F247CF">
              <w:rPr>
                <w:rFonts w:ascii="Verdana" w:hAnsi="Verdana" w:cs="Calibri"/>
                <w:b/>
                <w:bCs/>
                <w:color w:val="365F91"/>
                <w:sz w:val="18"/>
                <w:szCs w:val="18"/>
                <w:lang w:val="el-GR"/>
              </w:rPr>
              <w:t>2</w:t>
            </w:r>
          </w:p>
        </w:tc>
      </w:tr>
      <w:tr w:rsidR="0019472C" w:rsidRPr="00482D00" w14:paraId="4652861C" w14:textId="77777777" w:rsidTr="009D5BD2">
        <w:trPr>
          <w:trHeight w:val="113"/>
          <w:jc w:val="center"/>
        </w:trPr>
        <w:tc>
          <w:tcPr>
            <w:tcW w:w="1205" w:type="dxa"/>
            <w:tcBorders>
              <w:top w:val="single" w:sz="4" w:space="0" w:color="365F91"/>
              <w:left w:val="nil"/>
              <w:bottom w:val="nil"/>
              <w:right w:val="nil"/>
            </w:tcBorders>
            <w:shd w:val="clear" w:color="auto" w:fill="auto"/>
            <w:vAlign w:val="center"/>
          </w:tcPr>
          <w:p w14:paraId="2F09FCC8" w14:textId="77777777" w:rsidR="0019472C" w:rsidRPr="00482D00" w:rsidRDefault="0019472C" w:rsidP="00F83D74">
            <w:pPr>
              <w:ind w:left="-142"/>
              <w:jc w:val="center"/>
              <w:rPr>
                <w:rFonts w:ascii="Verdana" w:eastAsia="Malgun Gothic" w:hAnsi="Verdana" w:cs="Arial"/>
                <w:color w:val="365F91"/>
                <w:sz w:val="18"/>
                <w:szCs w:val="18"/>
                <w:lang w:val="el-GR"/>
              </w:rPr>
            </w:pPr>
          </w:p>
        </w:tc>
        <w:tc>
          <w:tcPr>
            <w:tcW w:w="4111" w:type="dxa"/>
            <w:tcBorders>
              <w:top w:val="single" w:sz="4" w:space="0" w:color="365F91"/>
              <w:left w:val="nil"/>
              <w:bottom w:val="nil"/>
              <w:right w:val="nil"/>
            </w:tcBorders>
            <w:shd w:val="clear" w:color="auto" w:fill="auto"/>
          </w:tcPr>
          <w:p w14:paraId="2D33550E"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403" w:type="dxa"/>
            <w:tcBorders>
              <w:top w:val="single" w:sz="4" w:space="0" w:color="365F91"/>
              <w:left w:val="nil"/>
              <w:bottom w:val="nil"/>
              <w:right w:val="nil"/>
            </w:tcBorders>
            <w:shd w:val="clear" w:color="auto" w:fill="auto"/>
          </w:tcPr>
          <w:p w14:paraId="2552D01B"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236" w:type="dxa"/>
            <w:tcBorders>
              <w:top w:val="single" w:sz="4" w:space="0" w:color="365F91"/>
              <w:left w:val="nil"/>
              <w:bottom w:val="nil"/>
              <w:right w:val="nil"/>
            </w:tcBorders>
            <w:shd w:val="clear" w:color="auto" w:fill="auto"/>
          </w:tcPr>
          <w:p w14:paraId="7506635D"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281" w:type="dxa"/>
            <w:tcBorders>
              <w:top w:val="single" w:sz="4" w:space="0" w:color="365F91"/>
              <w:left w:val="nil"/>
              <w:bottom w:val="nil"/>
              <w:right w:val="nil"/>
            </w:tcBorders>
            <w:shd w:val="clear" w:color="auto" w:fill="auto"/>
          </w:tcPr>
          <w:p w14:paraId="111ED289" w14:textId="77777777" w:rsidR="0019472C" w:rsidRPr="00482D00" w:rsidRDefault="0019472C" w:rsidP="00F83D74">
            <w:pPr>
              <w:ind w:left="-142"/>
              <w:jc w:val="both"/>
              <w:rPr>
                <w:rFonts w:ascii="Verdana" w:eastAsia="Malgun Gothic" w:hAnsi="Verdana" w:cs="Arial"/>
                <w:color w:val="365F91"/>
                <w:sz w:val="18"/>
                <w:szCs w:val="18"/>
                <w:lang w:val="el-GR"/>
              </w:rPr>
            </w:pPr>
          </w:p>
        </w:tc>
        <w:tc>
          <w:tcPr>
            <w:tcW w:w="1687" w:type="dxa"/>
            <w:tcBorders>
              <w:top w:val="single" w:sz="4" w:space="0" w:color="365F91"/>
              <w:left w:val="nil"/>
              <w:bottom w:val="nil"/>
              <w:right w:val="nil"/>
            </w:tcBorders>
            <w:shd w:val="clear" w:color="auto" w:fill="auto"/>
          </w:tcPr>
          <w:p w14:paraId="667F8D09" w14:textId="77777777" w:rsidR="0019472C" w:rsidRPr="00482D00" w:rsidRDefault="0019472C" w:rsidP="00F83D74">
            <w:pPr>
              <w:ind w:left="-142"/>
              <w:jc w:val="both"/>
              <w:rPr>
                <w:rFonts w:ascii="Verdana" w:eastAsia="Malgun Gothic" w:hAnsi="Verdana" w:cs="Arial"/>
                <w:color w:val="365F91"/>
                <w:sz w:val="18"/>
                <w:szCs w:val="18"/>
                <w:lang w:val="el-GR"/>
              </w:rPr>
            </w:pPr>
          </w:p>
        </w:tc>
      </w:tr>
      <w:tr w:rsidR="0019472C" w:rsidRPr="00482D00" w14:paraId="32DBE7CD" w14:textId="77777777" w:rsidTr="009D5BD2">
        <w:trPr>
          <w:trHeight w:val="170"/>
          <w:jc w:val="center"/>
        </w:trPr>
        <w:tc>
          <w:tcPr>
            <w:tcW w:w="1205" w:type="dxa"/>
            <w:tcBorders>
              <w:top w:val="nil"/>
              <w:left w:val="nil"/>
              <w:bottom w:val="nil"/>
              <w:right w:val="nil"/>
            </w:tcBorders>
            <w:shd w:val="clear" w:color="auto" w:fill="auto"/>
            <w:vAlign w:val="center"/>
          </w:tcPr>
          <w:p w14:paraId="66EFB2F7" w14:textId="77777777" w:rsidR="0019472C" w:rsidRPr="00482D00" w:rsidRDefault="0019472C" w:rsidP="00F83D74">
            <w:pPr>
              <w:jc w:val="cente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Β</w:t>
            </w:r>
          </w:p>
        </w:tc>
        <w:tc>
          <w:tcPr>
            <w:tcW w:w="4111" w:type="dxa"/>
            <w:tcBorders>
              <w:top w:val="nil"/>
              <w:left w:val="nil"/>
              <w:bottom w:val="nil"/>
              <w:right w:val="nil"/>
            </w:tcBorders>
            <w:shd w:val="clear" w:color="auto" w:fill="auto"/>
            <w:vAlign w:val="center"/>
          </w:tcPr>
          <w:p w14:paraId="14B1A2EC"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ΜΕΤΑΛΛΕΙΑ ΚΑΙ ΛΑΤΟΜΕΙΑ</w:t>
            </w:r>
          </w:p>
        </w:tc>
        <w:tc>
          <w:tcPr>
            <w:tcW w:w="1403" w:type="dxa"/>
            <w:tcBorders>
              <w:top w:val="nil"/>
              <w:left w:val="nil"/>
              <w:bottom w:val="nil"/>
              <w:right w:val="nil"/>
            </w:tcBorders>
            <w:shd w:val="clear" w:color="auto" w:fill="auto"/>
            <w:vAlign w:val="center"/>
          </w:tcPr>
          <w:p w14:paraId="7DC3EE81" w14:textId="21C208B9" w:rsidR="0019472C" w:rsidRPr="007D677F" w:rsidRDefault="009E2F3B" w:rsidP="00F83D74">
            <w:pPr>
              <w:ind w:right="227"/>
              <w:jc w:val="right"/>
              <w:rPr>
                <w:rFonts w:ascii="Verdana" w:hAnsi="Verdana"/>
                <w:b/>
                <w:color w:val="365F91"/>
                <w:sz w:val="18"/>
                <w:szCs w:val="18"/>
                <w:lang w:val="el-GR"/>
              </w:rPr>
            </w:pPr>
            <w:r>
              <w:rPr>
                <w:rFonts w:ascii="Verdana" w:hAnsi="Verdana"/>
                <w:b/>
                <w:color w:val="365F91"/>
                <w:sz w:val="18"/>
                <w:szCs w:val="18"/>
                <w:lang w:val="el-GR"/>
              </w:rPr>
              <w:t>223,4</w:t>
            </w:r>
          </w:p>
        </w:tc>
        <w:tc>
          <w:tcPr>
            <w:tcW w:w="236" w:type="dxa"/>
            <w:tcBorders>
              <w:top w:val="nil"/>
              <w:left w:val="nil"/>
              <w:bottom w:val="nil"/>
              <w:right w:val="nil"/>
            </w:tcBorders>
            <w:shd w:val="clear" w:color="auto" w:fill="auto"/>
            <w:vAlign w:val="center"/>
          </w:tcPr>
          <w:p w14:paraId="60A1C299" w14:textId="77777777" w:rsidR="0019472C" w:rsidRPr="002B5AAF" w:rsidRDefault="0019472C" w:rsidP="00F83D74">
            <w:pPr>
              <w:jc w:val="right"/>
              <w:rPr>
                <w:rFonts w:ascii="Verdana" w:eastAsia="Times New Roman" w:hAnsi="Verdana" w:cs="Arial"/>
                <w:b/>
                <w:bCs/>
                <w:color w:val="365F91"/>
                <w:sz w:val="18"/>
                <w:szCs w:val="18"/>
                <w:lang w:val="el-GR"/>
              </w:rPr>
            </w:pPr>
          </w:p>
        </w:tc>
        <w:tc>
          <w:tcPr>
            <w:tcW w:w="1281" w:type="dxa"/>
            <w:tcBorders>
              <w:top w:val="nil"/>
              <w:left w:val="nil"/>
              <w:bottom w:val="nil"/>
              <w:right w:val="nil"/>
            </w:tcBorders>
            <w:shd w:val="clear" w:color="auto" w:fill="auto"/>
            <w:vAlign w:val="center"/>
          </w:tcPr>
          <w:p w14:paraId="38B34B9D" w14:textId="67A73F5F" w:rsidR="0019472C" w:rsidRPr="009B0D37" w:rsidRDefault="009E2F3B" w:rsidP="00F83D74">
            <w:pPr>
              <w:ind w:right="340"/>
              <w:jc w:val="right"/>
              <w:rPr>
                <w:rFonts w:ascii="Verdana" w:hAnsi="Verdana"/>
                <w:b/>
                <w:color w:val="365F91"/>
                <w:sz w:val="18"/>
                <w:szCs w:val="18"/>
                <w:lang w:val="el-GR"/>
              </w:rPr>
            </w:pPr>
            <w:r>
              <w:rPr>
                <w:rFonts w:ascii="Verdana" w:hAnsi="Verdana"/>
                <w:b/>
                <w:color w:val="365F91"/>
                <w:sz w:val="18"/>
                <w:szCs w:val="18"/>
                <w:lang w:val="el-GR"/>
              </w:rPr>
              <w:t>7</w:t>
            </w:r>
            <w:r w:rsidR="007D677F">
              <w:rPr>
                <w:rFonts w:ascii="Verdana" w:hAnsi="Verdana"/>
                <w:b/>
                <w:color w:val="365F91"/>
                <w:sz w:val="18"/>
                <w:szCs w:val="18"/>
                <w:lang w:val="el-GR"/>
              </w:rPr>
              <w:t>,8</w:t>
            </w:r>
          </w:p>
        </w:tc>
        <w:tc>
          <w:tcPr>
            <w:tcW w:w="1687" w:type="dxa"/>
            <w:tcBorders>
              <w:top w:val="nil"/>
              <w:left w:val="nil"/>
              <w:bottom w:val="nil"/>
              <w:right w:val="nil"/>
            </w:tcBorders>
            <w:shd w:val="clear" w:color="auto" w:fill="auto"/>
            <w:vAlign w:val="center"/>
          </w:tcPr>
          <w:p w14:paraId="51688C51" w14:textId="7471D940" w:rsidR="0019472C" w:rsidRPr="00DA1738" w:rsidRDefault="007D677F" w:rsidP="00F83D74">
            <w:pPr>
              <w:ind w:right="510"/>
              <w:jc w:val="right"/>
              <w:rPr>
                <w:rFonts w:ascii="Verdana" w:hAnsi="Verdana"/>
                <w:b/>
                <w:color w:val="365F91"/>
                <w:sz w:val="18"/>
                <w:szCs w:val="18"/>
                <w:lang w:val="el-GR"/>
              </w:rPr>
            </w:pPr>
            <w:r>
              <w:rPr>
                <w:rFonts w:ascii="Verdana" w:hAnsi="Verdana"/>
                <w:b/>
                <w:color w:val="365F91"/>
                <w:sz w:val="18"/>
                <w:szCs w:val="18"/>
                <w:lang w:val="el-GR"/>
              </w:rPr>
              <w:t>8,1</w:t>
            </w:r>
          </w:p>
        </w:tc>
      </w:tr>
      <w:tr w:rsidR="0019472C" w:rsidRPr="00482D00" w14:paraId="45E60711" w14:textId="77777777" w:rsidTr="009D5BD2">
        <w:trPr>
          <w:trHeight w:val="113"/>
          <w:jc w:val="center"/>
        </w:trPr>
        <w:tc>
          <w:tcPr>
            <w:tcW w:w="1205" w:type="dxa"/>
            <w:tcBorders>
              <w:top w:val="nil"/>
              <w:left w:val="nil"/>
              <w:bottom w:val="nil"/>
              <w:right w:val="nil"/>
            </w:tcBorders>
            <w:shd w:val="clear" w:color="auto" w:fill="auto"/>
            <w:vAlign w:val="center"/>
          </w:tcPr>
          <w:p w14:paraId="39587E49" w14:textId="77777777" w:rsidR="0019472C" w:rsidRPr="00482D00" w:rsidRDefault="0019472C" w:rsidP="00F83D74">
            <w:pPr>
              <w:jc w:val="center"/>
              <w:rPr>
                <w:rFonts w:ascii="Verdana" w:eastAsia="Times New Roman" w:hAnsi="Verdana" w:cs="Arial"/>
                <w:b/>
                <w:bCs/>
                <w:color w:val="365F91"/>
                <w:sz w:val="18"/>
                <w:szCs w:val="18"/>
              </w:rPr>
            </w:pPr>
          </w:p>
        </w:tc>
        <w:tc>
          <w:tcPr>
            <w:tcW w:w="4111" w:type="dxa"/>
            <w:tcBorders>
              <w:top w:val="nil"/>
              <w:left w:val="nil"/>
              <w:bottom w:val="nil"/>
              <w:right w:val="nil"/>
            </w:tcBorders>
            <w:shd w:val="clear" w:color="auto" w:fill="auto"/>
            <w:vAlign w:val="center"/>
          </w:tcPr>
          <w:p w14:paraId="12F1960E"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 </w:t>
            </w:r>
          </w:p>
        </w:tc>
        <w:tc>
          <w:tcPr>
            <w:tcW w:w="1403" w:type="dxa"/>
            <w:tcBorders>
              <w:top w:val="nil"/>
              <w:left w:val="nil"/>
              <w:bottom w:val="nil"/>
              <w:right w:val="nil"/>
            </w:tcBorders>
            <w:shd w:val="clear" w:color="auto" w:fill="auto"/>
            <w:vAlign w:val="center"/>
          </w:tcPr>
          <w:p w14:paraId="59166144" w14:textId="77777777" w:rsidR="0019472C" w:rsidRPr="002B5AAF" w:rsidRDefault="0019472C" w:rsidP="00F83D74">
            <w:pPr>
              <w:ind w:right="227"/>
              <w:jc w:val="right"/>
              <w:rPr>
                <w:rFonts w:ascii="Verdana" w:hAnsi="Verdana"/>
                <w:color w:val="365F91"/>
                <w:sz w:val="18"/>
                <w:szCs w:val="18"/>
              </w:rPr>
            </w:pPr>
          </w:p>
        </w:tc>
        <w:tc>
          <w:tcPr>
            <w:tcW w:w="236" w:type="dxa"/>
            <w:tcBorders>
              <w:top w:val="nil"/>
              <w:left w:val="nil"/>
              <w:bottom w:val="nil"/>
              <w:right w:val="nil"/>
            </w:tcBorders>
            <w:shd w:val="clear" w:color="auto" w:fill="auto"/>
            <w:vAlign w:val="center"/>
          </w:tcPr>
          <w:p w14:paraId="4A9E40CC" w14:textId="77777777" w:rsidR="0019472C" w:rsidRPr="002B5AAF" w:rsidRDefault="0019472C" w:rsidP="00F83D74">
            <w:pPr>
              <w:jc w:val="right"/>
              <w:rPr>
                <w:rFonts w:ascii="Verdana" w:eastAsia="Times New Roman" w:hAnsi="Verdana" w:cs="Arial"/>
                <w:color w:val="365F91"/>
                <w:sz w:val="18"/>
                <w:szCs w:val="18"/>
              </w:rPr>
            </w:pPr>
          </w:p>
        </w:tc>
        <w:tc>
          <w:tcPr>
            <w:tcW w:w="1281" w:type="dxa"/>
            <w:tcBorders>
              <w:top w:val="nil"/>
              <w:left w:val="nil"/>
              <w:bottom w:val="nil"/>
              <w:right w:val="nil"/>
            </w:tcBorders>
            <w:shd w:val="clear" w:color="auto" w:fill="auto"/>
            <w:vAlign w:val="center"/>
          </w:tcPr>
          <w:p w14:paraId="3428BCCF" w14:textId="77777777" w:rsidR="0019472C" w:rsidRPr="002B5AAF" w:rsidRDefault="0019472C" w:rsidP="00F83D74">
            <w:pPr>
              <w:ind w:right="227"/>
              <w:jc w:val="right"/>
              <w:rPr>
                <w:rFonts w:ascii="Verdana" w:hAnsi="Verdana"/>
                <w:color w:val="365F91"/>
                <w:sz w:val="18"/>
                <w:szCs w:val="18"/>
              </w:rPr>
            </w:pPr>
          </w:p>
        </w:tc>
        <w:tc>
          <w:tcPr>
            <w:tcW w:w="1687" w:type="dxa"/>
            <w:tcBorders>
              <w:top w:val="nil"/>
              <w:left w:val="nil"/>
              <w:bottom w:val="nil"/>
              <w:right w:val="nil"/>
            </w:tcBorders>
            <w:shd w:val="clear" w:color="auto" w:fill="auto"/>
            <w:vAlign w:val="center"/>
          </w:tcPr>
          <w:p w14:paraId="19E01DDA" w14:textId="77777777" w:rsidR="0019472C" w:rsidRPr="002B5AAF" w:rsidRDefault="0019472C" w:rsidP="00F83D74">
            <w:pPr>
              <w:jc w:val="right"/>
              <w:rPr>
                <w:rFonts w:ascii="Verdana" w:hAnsi="Verdana"/>
                <w:color w:val="365F91"/>
                <w:sz w:val="18"/>
                <w:szCs w:val="18"/>
              </w:rPr>
            </w:pPr>
          </w:p>
        </w:tc>
      </w:tr>
      <w:tr w:rsidR="0019472C" w:rsidRPr="00482D00" w14:paraId="44F5292B" w14:textId="77777777" w:rsidTr="009D5BD2">
        <w:trPr>
          <w:trHeight w:val="170"/>
          <w:jc w:val="center"/>
        </w:trPr>
        <w:tc>
          <w:tcPr>
            <w:tcW w:w="1205" w:type="dxa"/>
            <w:tcBorders>
              <w:top w:val="nil"/>
              <w:left w:val="nil"/>
              <w:bottom w:val="nil"/>
              <w:right w:val="nil"/>
            </w:tcBorders>
            <w:shd w:val="clear" w:color="auto" w:fill="auto"/>
            <w:vAlign w:val="center"/>
          </w:tcPr>
          <w:p w14:paraId="24A9ECF8" w14:textId="77777777" w:rsidR="0019472C" w:rsidRPr="00482D00" w:rsidRDefault="0019472C" w:rsidP="00F83D74">
            <w:pPr>
              <w:jc w:val="cente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Γ</w:t>
            </w:r>
          </w:p>
        </w:tc>
        <w:tc>
          <w:tcPr>
            <w:tcW w:w="4111" w:type="dxa"/>
            <w:tcBorders>
              <w:top w:val="nil"/>
              <w:left w:val="nil"/>
              <w:bottom w:val="nil"/>
              <w:right w:val="nil"/>
            </w:tcBorders>
            <w:shd w:val="clear" w:color="auto" w:fill="auto"/>
            <w:vAlign w:val="center"/>
          </w:tcPr>
          <w:p w14:paraId="25F4BF1C"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 xml:space="preserve">ΜΕΤΑΠΟΙΗΣΗ </w:t>
            </w:r>
          </w:p>
        </w:tc>
        <w:tc>
          <w:tcPr>
            <w:tcW w:w="1403" w:type="dxa"/>
            <w:tcBorders>
              <w:top w:val="nil"/>
              <w:left w:val="nil"/>
              <w:bottom w:val="nil"/>
              <w:right w:val="nil"/>
            </w:tcBorders>
            <w:shd w:val="clear" w:color="auto" w:fill="auto"/>
            <w:vAlign w:val="center"/>
          </w:tcPr>
          <w:p w14:paraId="395466EB" w14:textId="69CBF568" w:rsidR="0019472C" w:rsidRPr="00734B98" w:rsidRDefault="0019472C" w:rsidP="00F83D74">
            <w:pPr>
              <w:ind w:right="227"/>
              <w:jc w:val="right"/>
              <w:rPr>
                <w:rFonts w:ascii="Verdana" w:hAnsi="Verdana"/>
                <w:b/>
                <w:color w:val="365F91"/>
                <w:sz w:val="18"/>
                <w:szCs w:val="18"/>
              </w:rPr>
            </w:pPr>
            <w:r>
              <w:rPr>
                <w:rFonts w:ascii="Verdana" w:hAnsi="Verdana"/>
                <w:b/>
                <w:color w:val="365F91"/>
                <w:sz w:val="18"/>
                <w:szCs w:val="18"/>
                <w:lang w:val="el-GR"/>
              </w:rPr>
              <w:t>1</w:t>
            </w:r>
            <w:r w:rsidR="007D677F">
              <w:rPr>
                <w:rFonts w:ascii="Verdana" w:hAnsi="Verdana"/>
                <w:b/>
                <w:color w:val="365F91"/>
                <w:sz w:val="18"/>
                <w:szCs w:val="18"/>
                <w:lang w:val="el-GR"/>
              </w:rPr>
              <w:t>5</w:t>
            </w:r>
            <w:r w:rsidR="009E2F3B">
              <w:rPr>
                <w:rFonts w:ascii="Verdana" w:hAnsi="Verdana"/>
                <w:b/>
                <w:color w:val="365F91"/>
                <w:sz w:val="18"/>
                <w:szCs w:val="18"/>
                <w:lang w:val="el-GR"/>
              </w:rPr>
              <w:t>6,2</w:t>
            </w:r>
          </w:p>
        </w:tc>
        <w:tc>
          <w:tcPr>
            <w:tcW w:w="236" w:type="dxa"/>
            <w:tcBorders>
              <w:top w:val="nil"/>
              <w:left w:val="nil"/>
              <w:bottom w:val="nil"/>
              <w:right w:val="nil"/>
            </w:tcBorders>
            <w:shd w:val="clear" w:color="auto" w:fill="auto"/>
            <w:vAlign w:val="center"/>
          </w:tcPr>
          <w:p w14:paraId="75FD25BA" w14:textId="77777777" w:rsidR="0019472C" w:rsidRPr="002B5AAF" w:rsidRDefault="0019472C" w:rsidP="00F83D74">
            <w:pPr>
              <w:jc w:val="right"/>
              <w:rPr>
                <w:rFonts w:ascii="Verdana" w:eastAsia="Times New Roman" w:hAnsi="Verdana" w:cs="Arial"/>
                <w:b/>
                <w:bCs/>
                <w:color w:val="365F91"/>
                <w:sz w:val="18"/>
                <w:szCs w:val="18"/>
                <w:lang w:val="el-GR"/>
              </w:rPr>
            </w:pPr>
          </w:p>
        </w:tc>
        <w:tc>
          <w:tcPr>
            <w:tcW w:w="1281" w:type="dxa"/>
            <w:tcBorders>
              <w:top w:val="nil"/>
              <w:left w:val="nil"/>
              <w:bottom w:val="nil"/>
              <w:right w:val="nil"/>
            </w:tcBorders>
            <w:shd w:val="clear" w:color="auto" w:fill="auto"/>
            <w:vAlign w:val="center"/>
          </w:tcPr>
          <w:p w14:paraId="0B9D410B" w14:textId="053DC4D5" w:rsidR="0019472C" w:rsidRPr="007D677F" w:rsidRDefault="009E2F3B" w:rsidP="00F83D74">
            <w:pPr>
              <w:ind w:right="340"/>
              <w:jc w:val="right"/>
              <w:rPr>
                <w:rFonts w:ascii="Verdana" w:hAnsi="Verdana"/>
                <w:b/>
                <w:color w:val="365F91"/>
                <w:sz w:val="18"/>
                <w:szCs w:val="18"/>
                <w:lang w:val="el-GR"/>
              </w:rPr>
            </w:pPr>
            <w:r>
              <w:rPr>
                <w:rFonts w:ascii="Verdana" w:hAnsi="Verdana"/>
                <w:b/>
                <w:color w:val="365F91"/>
                <w:sz w:val="18"/>
                <w:szCs w:val="18"/>
                <w:lang w:val="el-GR"/>
              </w:rPr>
              <w:t>3,2</w:t>
            </w:r>
          </w:p>
        </w:tc>
        <w:tc>
          <w:tcPr>
            <w:tcW w:w="1687" w:type="dxa"/>
            <w:tcBorders>
              <w:top w:val="nil"/>
              <w:left w:val="nil"/>
              <w:bottom w:val="nil"/>
              <w:right w:val="nil"/>
            </w:tcBorders>
            <w:shd w:val="clear" w:color="auto" w:fill="auto"/>
            <w:vAlign w:val="center"/>
          </w:tcPr>
          <w:p w14:paraId="2AD4E8D6" w14:textId="50BE0055" w:rsidR="00244FE4" w:rsidRPr="007D677F" w:rsidRDefault="00244FE4" w:rsidP="00F83D74">
            <w:pPr>
              <w:ind w:right="510"/>
              <w:jc w:val="right"/>
              <w:rPr>
                <w:rFonts w:ascii="Verdana" w:hAnsi="Verdana"/>
                <w:b/>
                <w:color w:val="365F91"/>
                <w:sz w:val="18"/>
                <w:szCs w:val="18"/>
                <w:lang w:val="el-GR"/>
              </w:rPr>
            </w:pPr>
            <w:r>
              <w:rPr>
                <w:rFonts w:ascii="Verdana" w:hAnsi="Verdana"/>
                <w:b/>
                <w:color w:val="365F91"/>
                <w:sz w:val="18"/>
                <w:szCs w:val="18"/>
                <w:lang w:val="el-GR"/>
              </w:rPr>
              <w:t>3,</w:t>
            </w:r>
            <w:r w:rsidR="001119D1">
              <w:rPr>
                <w:rFonts w:ascii="Verdana" w:hAnsi="Verdana"/>
                <w:b/>
                <w:color w:val="365F91"/>
                <w:sz w:val="18"/>
                <w:szCs w:val="18"/>
                <w:lang w:val="el-GR"/>
              </w:rPr>
              <w:t>4</w:t>
            </w:r>
          </w:p>
        </w:tc>
      </w:tr>
      <w:tr w:rsidR="0019472C" w:rsidRPr="00482D00" w14:paraId="12F57F52" w14:textId="77777777" w:rsidTr="009D5BD2">
        <w:trPr>
          <w:jc w:val="center"/>
        </w:trPr>
        <w:tc>
          <w:tcPr>
            <w:tcW w:w="1205" w:type="dxa"/>
            <w:tcBorders>
              <w:top w:val="nil"/>
              <w:left w:val="nil"/>
              <w:bottom w:val="nil"/>
              <w:right w:val="nil"/>
            </w:tcBorders>
            <w:shd w:val="clear" w:color="auto" w:fill="auto"/>
            <w:vAlign w:val="center"/>
          </w:tcPr>
          <w:p w14:paraId="0C391EC8" w14:textId="77777777" w:rsidR="0019472C" w:rsidRPr="00482D00" w:rsidRDefault="0019472C" w:rsidP="00F83D74">
            <w:pPr>
              <w:jc w:val="center"/>
              <w:rPr>
                <w:rFonts w:ascii="Verdana" w:eastAsia="Times New Roman" w:hAnsi="Verdana" w:cs="Arial"/>
                <w:b/>
                <w:bCs/>
                <w:color w:val="365F91"/>
                <w:sz w:val="18"/>
                <w:szCs w:val="18"/>
              </w:rPr>
            </w:pPr>
          </w:p>
        </w:tc>
        <w:tc>
          <w:tcPr>
            <w:tcW w:w="4111" w:type="dxa"/>
            <w:tcBorders>
              <w:top w:val="nil"/>
              <w:left w:val="nil"/>
              <w:bottom w:val="nil"/>
              <w:right w:val="nil"/>
            </w:tcBorders>
            <w:shd w:val="clear" w:color="auto" w:fill="auto"/>
            <w:vAlign w:val="center"/>
          </w:tcPr>
          <w:p w14:paraId="065E8F10"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 </w:t>
            </w:r>
          </w:p>
        </w:tc>
        <w:tc>
          <w:tcPr>
            <w:tcW w:w="1403" w:type="dxa"/>
            <w:tcBorders>
              <w:top w:val="nil"/>
              <w:left w:val="nil"/>
              <w:bottom w:val="nil"/>
              <w:right w:val="nil"/>
            </w:tcBorders>
            <w:shd w:val="clear" w:color="auto" w:fill="auto"/>
            <w:vAlign w:val="center"/>
          </w:tcPr>
          <w:p w14:paraId="74A31953" w14:textId="77777777" w:rsidR="0019472C" w:rsidRPr="002B5AAF" w:rsidRDefault="0019472C" w:rsidP="00F83D74">
            <w:pPr>
              <w:ind w:right="227"/>
              <w:jc w:val="right"/>
              <w:rPr>
                <w:rFonts w:ascii="Verdana" w:hAnsi="Verdana"/>
                <w:color w:val="365F91"/>
                <w:sz w:val="18"/>
                <w:szCs w:val="18"/>
              </w:rPr>
            </w:pPr>
          </w:p>
        </w:tc>
        <w:tc>
          <w:tcPr>
            <w:tcW w:w="236" w:type="dxa"/>
            <w:tcBorders>
              <w:top w:val="nil"/>
              <w:left w:val="nil"/>
              <w:bottom w:val="nil"/>
              <w:right w:val="nil"/>
            </w:tcBorders>
            <w:shd w:val="clear" w:color="auto" w:fill="auto"/>
            <w:vAlign w:val="center"/>
          </w:tcPr>
          <w:p w14:paraId="300F6E0E" w14:textId="77777777" w:rsidR="0019472C" w:rsidRPr="002B5AAF" w:rsidRDefault="0019472C" w:rsidP="00F83D74">
            <w:pPr>
              <w:jc w:val="right"/>
              <w:rPr>
                <w:rFonts w:ascii="Verdana" w:eastAsia="Times New Roman" w:hAnsi="Verdana" w:cs="Arial"/>
                <w:color w:val="365F91"/>
                <w:sz w:val="18"/>
                <w:szCs w:val="18"/>
              </w:rPr>
            </w:pPr>
          </w:p>
        </w:tc>
        <w:tc>
          <w:tcPr>
            <w:tcW w:w="1281" w:type="dxa"/>
            <w:tcBorders>
              <w:top w:val="nil"/>
              <w:left w:val="nil"/>
              <w:bottom w:val="nil"/>
              <w:right w:val="nil"/>
            </w:tcBorders>
            <w:shd w:val="clear" w:color="auto" w:fill="auto"/>
            <w:vAlign w:val="center"/>
          </w:tcPr>
          <w:p w14:paraId="5AFDCDF3" w14:textId="77777777" w:rsidR="0019472C" w:rsidRPr="002B5AAF" w:rsidRDefault="0019472C" w:rsidP="00F83D74">
            <w:pPr>
              <w:ind w:right="340"/>
              <w:jc w:val="right"/>
              <w:rPr>
                <w:rFonts w:ascii="Verdana" w:hAnsi="Verdana"/>
                <w:b/>
                <w:color w:val="365F91"/>
                <w:sz w:val="18"/>
                <w:szCs w:val="18"/>
              </w:rPr>
            </w:pPr>
          </w:p>
        </w:tc>
        <w:tc>
          <w:tcPr>
            <w:tcW w:w="1687" w:type="dxa"/>
            <w:tcBorders>
              <w:top w:val="nil"/>
              <w:left w:val="nil"/>
              <w:bottom w:val="nil"/>
              <w:right w:val="nil"/>
            </w:tcBorders>
            <w:shd w:val="clear" w:color="auto" w:fill="auto"/>
            <w:vAlign w:val="center"/>
          </w:tcPr>
          <w:p w14:paraId="55D2CC53" w14:textId="77777777" w:rsidR="0019472C" w:rsidRPr="002B5AAF" w:rsidRDefault="0019472C" w:rsidP="00F83D74">
            <w:pPr>
              <w:ind w:right="510"/>
              <w:jc w:val="right"/>
              <w:rPr>
                <w:rFonts w:ascii="Verdana" w:hAnsi="Verdana"/>
                <w:b/>
                <w:color w:val="365F91"/>
                <w:sz w:val="18"/>
                <w:szCs w:val="18"/>
              </w:rPr>
            </w:pPr>
          </w:p>
        </w:tc>
      </w:tr>
      <w:tr w:rsidR="0019472C" w:rsidRPr="00482D00" w14:paraId="70DE149E" w14:textId="77777777" w:rsidTr="009D5BD2">
        <w:trPr>
          <w:trHeight w:val="567"/>
          <w:jc w:val="center"/>
        </w:trPr>
        <w:tc>
          <w:tcPr>
            <w:tcW w:w="1205" w:type="dxa"/>
            <w:tcBorders>
              <w:top w:val="nil"/>
              <w:left w:val="nil"/>
              <w:bottom w:val="nil"/>
              <w:right w:val="nil"/>
            </w:tcBorders>
            <w:shd w:val="clear" w:color="auto" w:fill="auto"/>
            <w:vAlign w:val="center"/>
          </w:tcPr>
          <w:p w14:paraId="6F22273B"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10+11+12</w:t>
            </w:r>
          </w:p>
        </w:tc>
        <w:tc>
          <w:tcPr>
            <w:tcW w:w="4111" w:type="dxa"/>
            <w:tcBorders>
              <w:top w:val="nil"/>
              <w:left w:val="nil"/>
              <w:bottom w:val="nil"/>
              <w:right w:val="nil"/>
            </w:tcBorders>
            <w:shd w:val="clear" w:color="auto" w:fill="auto"/>
            <w:vAlign w:val="center"/>
          </w:tcPr>
          <w:p w14:paraId="0C47F65A"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Βιομηχανία Τροφίμων, Ποτών και Προϊόντων Καπνού</w:t>
            </w:r>
          </w:p>
        </w:tc>
        <w:tc>
          <w:tcPr>
            <w:tcW w:w="1403" w:type="dxa"/>
            <w:tcBorders>
              <w:top w:val="nil"/>
              <w:left w:val="nil"/>
              <w:bottom w:val="nil"/>
              <w:right w:val="nil"/>
            </w:tcBorders>
            <w:shd w:val="clear" w:color="auto" w:fill="auto"/>
            <w:vAlign w:val="center"/>
          </w:tcPr>
          <w:p w14:paraId="3FC28E2C" w14:textId="0BC7BD50" w:rsidR="0019472C" w:rsidRPr="00A451BD" w:rsidRDefault="007C2069" w:rsidP="00F83D74">
            <w:pPr>
              <w:ind w:right="227"/>
              <w:jc w:val="right"/>
              <w:rPr>
                <w:rFonts w:ascii="Verdana" w:hAnsi="Verdana"/>
                <w:color w:val="365F91"/>
                <w:sz w:val="18"/>
                <w:szCs w:val="18"/>
              </w:rPr>
            </w:pPr>
            <w:r>
              <w:rPr>
                <w:rFonts w:ascii="Verdana" w:hAnsi="Verdana"/>
                <w:color w:val="365F91"/>
                <w:sz w:val="18"/>
                <w:szCs w:val="18"/>
                <w:lang w:val="el-GR"/>
              </w:rPr>
              <w:t>1</w:t>
            </w:r>
            <w:r w:rsidR="007D677F">
              <w:rPr>
                <w:rFonts w:ascii="Verdana" w:hAnsi="Verdana"/>
                <w:color w:val="365F91"/>
                <w:sz w:val="18"/>
                <w:szCs w:val="18"/>
                <w:lang w:val="el-GR"/>
              </w:rPr>
              <w:t>4</w:t>
            </w:r>
            <w:r w:rsidR="009E2F3B">
              <w:rPr>
                <w:rFonts w:ascii="Verdana" w:hAnsi="Verdana"/>
                <w:color w:val="365F91"/>
                <w:sz w:val="18"/>
                <w:szCs w:val="18"/>
                <w:lang w:val="el-GR"/>
              </w:rPr>
              <w:t>2,6</w:t>
            </w:r>
          </w:p>
        </w:tc>
        <w:tc>
          <w:tcPr>
            <w:tcW w:w="236" w:type="dxa"/>
            <w:tcBorders>
              <w:top w:val="nil"/>
              <w:left w:val="nil"/>
              <w:bottom w:val="nil"/>
              <w:right w:val="nil"/>
            </w:tcBorders>
            <w:shd w:val="clear" w:color="auto" w:fill="auto"/>
            <w:vAlign w:val="center"/>
          </w:tcPr>
          <w:p w14:paraId="25D4FFA8" w14:textId="77777777" w:rsidR="0019472C" w:rsidRPr="002B5AAF" w:rsidRDefault="0019472C" w:rsidP="00F83D74">
            <w:pPr>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7760A96B" w14:textId="0ED8C3E9" w:rsidR="0019472C" w:rsidRPr="00F30821" w:rsidRDefault="007D677F" w:rsidP="00F83D74">
            <w:pPr>
              <w:ind w:right="340"/>
              <w:jc w:val="right"/>
              <w:rPr>
                <w:rFonts w:ascii="Verdana" w:hAnsi="Verdana"/>
                <w:color w:val="365F91"/>
                <w:sz w:val="18"/>
                <w:szCs w:val="18"/>
                <w:lang w:val="el-GR"/>
              </w:rPr>
            </w:pPr>
            <w:r>
              <w:rPr>
                <w:rFonts w:ascii="Verdana" w:hAnsi="Verdana"/>
                <w:color w:val="365F91"/>
                <w:sz w:val="18"/>
                <w:szCs w:val="18"/>
                <w:lang w:val="el-GR"/>
              </w:rPr>
              <w:t>4,</w:t>
            </w:r>
            <w:r w:rsidR="009E2F3B">
              <w:rPr>
                <w:rFonts w:ascii="Verdana" w:hAnsi="Verdana"/>
                <w:color w:val="365F91"/>
                <w:sz w:val="18"/>
                <w:szCs w:val="18"/>
                <w:lang w:val="el-GR"/>
              </w:rPr>
              <w:t>3</w:t>
            </w:r>
          </w:p>
        </w:tc>
        <w:tc>
          <w:tcPr>
            <w:tcW w:w="1687" w:type="dxa"/>
            <w:tcBorders>
              <w:top w:val="nil"/>
              <w:left w:val="nil"/>
              <w:bottom w:val="nil"/>
              <w:right w:val="nil"/>
            </w:tcBorders>
            <w:shd w:val="clear" w:color="auto" w:fill="auto"/>
            <w:vAlign w:val="center"/>
          </w:tcPr>
          <w:p w14:paraId="52506275" w14:textId="2CEB8DB7" w:rsidR="0019472C" w:rsidRPr="009B0F2A" w:rsidRDefault="001119D1" w:rsidP="00F83D74">
            <w:pPr>
              <w:ind w:right="510"/>
              <w:jc w:val="right"/>
              <w:rPr>
                <w:rFonts w:ascii="Verdana" w:hAnsi="Verdana"/>
                <w:color w:val="365F91"/>
                <w:sz w:val="18"/>
                <w:szCs w:val="18"/>
                <w:lang w:val="el-GR"/>
              </w:rPr>
            </w:pPr>
            <w:r>
              <w:rPr>
                <w:rFonts w:ascii="Verdana" w:hAnsi="Verdana"/>
                <w:color w:val="365F91"/>
                <w:sz w:val="18"/>
                <w:szCs w:val="18"/>
                <w:lang w:val="el-GR"/>
              </w:rPr>
              <w:t>3,9</w:t>
            </w:r>
          </w:p>
        </w:tc>
      </w:tr>
      <w:tr w:rsidR="0019472C" w:rsidRPr="00482D00" w14:paraId="71A86985" w14:textId="77777777" w:rsidTr="009D5BD2">
        <w:trPr>
          <w:trHeight w:val="567"/>
          <w:jc w:val="center"/>
        </w:trPr>
        <w:tc>
          <w:tcPr>
            <w:tcW w:w="1205" w:type="dxa"/>
            <w:tcBorders>
              <w:top w:val="nil"/>
              <w:left w:val="nil"/>
              <w:bottom w:val="nil"/>
              <w:right w:val="nil"/>
            </w:tcBorders>
            <w:shd w:val="clear" w:color="auto" w:fill="auto"/>
            <w:vAlign w:val="center"/>
          </w:tcPr>
          <w:p w14:paraId="12C9E3BE"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13+14+15</w:t>
            </w:r>
          </w:p>
        </w:tc>
        <w:tc>
          <w:tcPr>
            <w:tcW w:w="4111" w:type="dxa"/>
            <w:tcBorders>
              <w:top w:val="nil"/>
              <w:left w:val="nil"/>
              <w:bottom w:val="nil"/>
              <w:right w:val="nil"/>
            </w:tcBorders>
            <w:shd w:val="clear" w:color="auto" w:fill="auto"/>
            <w:vAlign w:val="center"/>
          </w:tcPr>
          <w:p w14:paraId="6632AAB1"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Παραγωγή Κλωστοϋφαντουργικών Υλών, Ειδών Ένδυσης και Δερμάτινων Ειδών</w:t>
            </w:r>
          </w:p>
        </w:tc>
        <w:tc>
          <w:tcPr>
            <w:tcW w:w="1403" w:type="dxa"/>
            <w:tcBorders>
              <w:top w:val="nil"/>
              <w:left w:val="nil"/>
              <w:bottom w:val="nil"/>
              <w:right w:val="nil"/>
            </w:tcBorders>
            <w:shd w:val="clear" w:color="auto" w:fill="auto"/>
            <w:vAlign w:val="center"/>
          </w:tcPr>
          <w:p w14:paraId="40CB2AC2" w14:textId="6F63E09D" w:rsidR="0019472C" w:rsidRPr="00220820" w:rsidRDefault="007D677F" w:rsidP="00F83D74">
            <w:pPr>
              <w:ind w:right="227"/>
              <w:jc w:val="right"/>
              <w:rPr>
                <w:rFonts w:ascii="Verdana" w:hAnsi="Verdana"/>
                <w:color w:val="365F91"/>
                <w:sz w:val="18"/>
                <w:szCs w:val="18"/>
                <w:lang w:val="el-GR"/>
              </w:rPr>
            </w:pPr>
            <w:r>
              <w:rPr>
                <w:rFonts w:ascii="Verdana" w:hAnsi="Verdana"/>
                <w:color w:val="365F91"/>
                <w:sz w:val="18"/>
                <w:szCs w:val="18"/>
                <w:lang w:val="el-GR"/>
              </w:rPr>
              <w:t>20</w:t>
            </w:r>
            <w:r w:rsidR="009E2F3B">
              <w:rPr>
                <w:rFonts w:ascii="Verdana" w:hAnsi="Verdana"/>
                <w:color w:val="365F91"/>
                <w:sz w:val="18"/>
                <w:szCs w:val="18"/>
                <w:lang w:val="el-GR"/>
              </w:rPr>
              <w:t>2,3</w:t>
            </w:r>
          </w:p>
        </w:tc>
        <w:tc>
          <w:tcPr>
            <w:tcW w:w="236" w:type="dxa"/>
            <w:tcBorders>
              <w:top w:val="nil"/>
              <w:left w:val="nil"/>
              <w:bottom w:val="nil"/>
              <w:right w:val="nil"/>
            </w:tcBorders>
            <w:shd w:val="clear" w:color="auto" w:fill="auto"/>
            <w:vAlign w:val="center"/>
          </w:tcPr>
          <w:p w14:paraId="4D3421E1" w14:textId="77777777" w:rsidR="0019472C" w:rsidRPr="002B5AAF" w:rsidRDefault="0019472C" w:rsidP="00F83D74">
            <w:pPr>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64048090" w14:textId="662993F1" w:rsidR="0019472C" w:rsidRPr="00423517"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20,1</w:t>
            </w:r>
          </w:p>
        </w:tc>
        <w:tc>
          <w:tcPr>
            <w:tcW w:w="1687" w:type="dxa"/>
            <w:tcBorders>
              <w:top w:val="nil"/>
              <w:left w:val="nil"/>
              <w:bottom w:val="nil"/>
              <w:right w:val="nil"/>
            </w:tcBorders>
            <w:shd w:val="clear" w:color="auto" w:fill="auto"/>
            <w:vAlign w:val="center"/>
          </w:tcPr>
          <w:p w14:paraId="1BC50DA0" w14:textId="19C0C477" w:rsidR="0019472C" w:rsidRPr="00423517" w:rsidRDefault="00450A20" w:rsidP="00F83D74">
            <w:pPr>
              <w:ind w:right="510"/>
              <w:jc w:val="right"/>
              <w:rPr>
                <w:rFonts w:ascii="Verdana" w:hAnsi="Verdana"/>
                <w:color w:val="365F91"/>
                <w:sz w:val="18"/>
                <w:szCs w:val="18"/>
                <w:lang w:val="el-GR"/>
              </w:rPr>
            </w:pPr>
            <w:r>
              <w:rPr>
                <w:rFonts w:ascii="Verdana" w:hAnsi="Verdana"/>
                <w:color w:val="365F91"/>
                <w:sz w:val="18"/>
                <w:szCs w:val="18"/>
                <w:lang w:val="el-GR"/>
              </w:rPr>
              <w:t>1</w:t>
            </w:r>
            <w:r w:rsidR="001119D1">
              <w:rPr>
                <w:rFonts w:ascii="Verdana" w:hAnsi="Verdana"/>
                <w:color w:val="365F91"/>
                <w:sz w:val="18"/>
                <w:szCs w:val="18"/>
                <w:lang w:val="el-GR"/>
              </w:rPr>
              <w:t>6,3</w:t>
            </w:r>
          </w:p>
        </w:tc>
      </w:tr>
      <w:tr w:rsidR="0019472C" w:rsidRPr="00482D00" w14:paraId="5333B8F2" w14:textId="77777777" w:rsidTr="009D5BD2">
        <w:trPr>
          <w:trHeight w:val="794"/>
          <w:jc w:val="center"/>
        </w:trPr>
        <w:tc>
          <w:tcPr>
            <w:tcW w:w="1205" w:type="dxa"/>
            <w:tcBorders>
              <w:top w:val="nil"/>
              <w:left w:val="nil"/>
              <w:bottom w:val="nil"/>
              <w:right w:val="nil"/>
            </w:tcBorders>
            <w:shd w:val="clear" w:color="auto" w:fill="auto"/>
            <w:vAlign w:val="center"/>
          </w:tcPr>
          <w:p w14:paraId="64E50E92" w14:textId="769052AE" w:rsidR="0019472C" w:rsidRPr="00482D00" w:rsidRDefault="001119D1" w:rsidP="00F83D74">
            <w:pPr>
              <w:jc w:val="center"/>
              <w:rPr>
                <w:rFonts w:ascii="Verdana" w:eastAsia="Times New Roman" w:hAnsi="Verdana" w:cs="Arial"/>
                <w:color w:val="365F91"/>
                <w:sz w:val="18"/>
                <w:szCs w:val="18"/>
              </w:rPr>
            </w:pPr>
            <w:r>
              <w:rPr>
                <w:rFonts w:ascii="Verdana" w:eastAsia="Times New Roman" w:hAnsi="Verdana" w:cs="Arial"/>
                <w:color w:val="365F91"/>
                <w:sz w:val="18"/>
                <w:szCs w:val="18"/>
                <w:lang w:val="el-GR"/>
              </w:rPr>
              <w:t>3</w:t>
            </w:r>
            <w:r w:rsidR="0019472C" w:rsidRPr="00482D00">
              <w:rPr>
                <w:rFonts w:ascii="Verdana" w:eastAsia="Times New Roman" w:hAnsi="Verdana" w:cs="Arial"/>
                <w:color w:val="365F91"/>
                <w:sz w:val="18"/>
                <w:szCs w:val="18"/>
              </w:rPr>
              <w:t>16</w:t>
            </w:r>
          </w:p>
        </w:tc>
        <w:tc>
          <w:tcPr>
            <w:tcW w:w="4111" w:type="dxa"/>
            <w:tcBorders>
              <w:top w:val="nil"/>
              <w:left w:val="nil"/>
              <w:bottom w:val="nil"/>
              <w:right w:val="nil"/>
            </w:tcBorders>
            <w:shd w:val="clear" w:color="auto" w:fill="auto"/>
            <w:vAlign w:val="center"/>
          </w:tcPr>
          <w:p w14:paraId="426CEF99"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Βιομηχανία Ξύλου και Κατασκευή Προϊόντων από Ξύλο και Φελλό, εκτός από Έπιπλα</w:t>
            </w:r>
          </w:p>
        </w:tc>
        <w:tc>
          <w:tcPr>
            <w:tcW w:w="1403" w:type="dxa"/>
            <w:tcBorders>
              <w:top w:val="nil"/>
              <w:left w:val="nil"/>
              <w:bottom w:val="nil"/>
              <w:right w:val="nil"/>
            </w:tcBorders>
            <w:shd w:val="clear" w:color="auto" w:fill="auto"/>
            <w:vAlign w:val="center"/>
          </w:tcPr>
          <w:p w14:paraId="6830A462" w14:textId="547B2544" w:rsidR="0019472C" w:rsidRPr="00423517" w:rsidRDefault="007C2069"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38,3</w:t>
            </w:r>
          </w:p>
        </w:tc>
        <w:tc>
          <w:tcPr>
            <w:tcW w:w="236" w:type="dxa"/>
            <w:tcBorders>
              <w:top w:val="nil"/>
              <w:left w:val="nil"/>
              <w:bottom w:val="nil"/>
              <w:right w:val="nil"/>
            </w:tcBorders>
            <w:shd w:val="clear" w:color="auto" w:fill="auto"/>
            <w:vAlign w:val="center"/>
          </w:tcPr>
          <w:p w14:paraId="2D1F41B5" w14:textId="77777777" w:rsidR="0019472C" w:rsidRPr="002B5AAF" w:rsidRDefault="0019472C" w:rsidP="00F83D74">
            <w:pPr>
              <w:spacing w:line="276"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23288B22" w14:textId="71D168F1" w:rsidR="0019472C" w:rsidRPr="00CE065A"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11,7</w:t>
            </w:r>
          </w:p>
        </w:tc>
        <w:tc>
          <w:tcPr>
            <w:tcW w:w="1687" w:type="dxa"/>
            <w:tcBorders>
              <w:top w:val="nil"/>
              <w:left w:val="nil"/>
              <w:bottom w:val="nil"/>
              <w:right w:val="nil"/>
            </w:tcBorders>
            <w:shd w:val="clear" w:color="auto" w:fill="auto"/>
            <w:vAlign w:val="center"/>
          </w:tcPr>
          <w:p w14:paraId="656E4AAD" w14:textId="7CDE7DE2" w:rsidR="0019472C" w:rsidRPr="002952ED" w:rsidRDefault="001119D1" w:rsidP="00F83D74">
            <w:pPr>
              <w:ind w:right="510"/>
              <w:jc w:val="right"/>
              <w:rPr>
                <w:rFonts w:ascii="Verdana" w:hAnsi="Verdana"/>
                <w:color w:val="365F91"/>
                <w:sz w:val="18"/>
                <w:szCs w:val="18"/>
                <w:lang w:val="el-GR"/>
              </w:rPr>
            </w:pPr>
            <w:r>
              <w:rPr>
                <w:rFonts w:ascii="Verdana" w:hAnsi="Verdana"/>
                <w:color w:val="365F91"/>
                <w:sz w:val="18"/>
                <w:szCs w:val="18"/>
                <w:lang w:val="el-GR"/>
              </w:rPr>
              <w:t>0,4</w:t>
            </w:r>
          </w:p>
        </w:tc>
      </w:tr>
      <w:tr w:rsidR="0019472C" w:rsidRPr="00482D00" w14:paraId="3B091668" w14:textId="77777777" w:rsidTr="009D5BD2">
        <w:trPr>
          <w:trHeight w:val="567"/>
          <w:jc w:val="center"/>
        </w:trPr>
        <w:tc>
          <w:tcPr>
            <w:tcW w:w="1205" w:type="dxa"/>
            <w:tcBorders>
              <w:top w:val="nil"/>
              <w:left w:val="nil"/>
              <w:bottom w:val="nil"/>
              <w:right w:val="nil"/>
            </w:tcBorders>
            <w:shd w:val="clear" w:color="auto" w:fill="auto"/>
            <w:vAlign w:val="center"/>
          </w:tcPr>
          <w:p w14:paraId="024AFD8D" w14:textId="77777777" w:rsidR="0019472C" w:rsidRPr="00482D00" w:rsidRDefault="0019472C" w:rsidP="00F83D74">
            <w:pPr>
              <w:spacing w:line="360" w:lineRule="auto"/>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17+18</w:t>
            </w:r>
          </w:p>
        </w:tc>
        <w:tc>
          <w:tcPr>
            <w:tcW w:w="4111" w:type="dxa"/>
            <w:tcBorders>
              <w:top w:val="nil"/>
              <w:left w:val="nil"/>
              <w:bottom w:val="nil"/>
              <w:right w:val="nil"/>
            </w:tcBorders>
            <w:shd w:val="clear" w:color="auto" w:fill="auto"/>
            <w:vAlign w:val="center"/>
          </w:tcPr>
          <w:p w14:paraId="11EDB157" w14:textId="77777777" w:rsidR="0019472C" w:rsidRPr="00DF4AB5"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Χαρτιού και Προϊόντων από Χαρ</w:t>
            </w:r>
            <w:r>
              <w:rPr>
                <w:rFonts w:ascii="Verdana" w:eastAsia="Times New Roman" w:hAnsi="Verdana" w:cs="Arial"/>
                <w:color w:val="365F91"/>
                <w:sz w:val="18"/>
                <w:szCs w:val="18"/>
                <w:lang w:val="el-GR"/>
              </w:rPr>
              <w:t>τ</w:t>
            </w:r>
            <w:r w:rsidRPr="00482D00">
              <w:rPr>
                <w:rFonts w:ascii="Verdana" w:eastAsia="Times New Roman" w:hAnsi="Verdana" w:cs="Arial"/>
                <w:color w:val="365F91"/>
                <w:sz w:val="18"/>
                <w:szCs w:val="18"/>
                <w:lang w:val="el-GR"/>
              </w:rPr>
              <w:t>ί και Εκτυπώσεις</w:t>
            </w:r>
          </w:p>
        </w:tc>
        <w:tc>
          <w:tcPr>
            <w:tcW w:w="1403" w:type="dxa"/>
            <w:tcBorders>
              <w:top w:val="nil"/>
              <w:left w:val="nil"/>
              <w:bottom w:val="nil"/>
              <w:right w:val="nil"/>
            </w:tcBorders>
            <w:shd w:val="clear" w:color="auto" w:fill="auto"/>
            <w:vAlign w:val="center"/>
          </w:tcPr>
          <w:p w14:paraId="66B9030A" w14:textId="3249F0E2" w:rsidR="0019472C" w:rsidRPr="00423517" w:rsidRDefault="007D677F" w:rsidP="00F83D74">
            <w:pPr>
              <w:ind w:right="227"/>
              <w:jc w:val="right"/>
              <w:rPr>
                <w:rFonts w:ascii="Verdana" w:hAnsi="Verdana"/>
                <w:color w:val="365F91"/>
                <w:sz w:val="18"/>
                <w:szCs w:val="18"/>
                <w:lang w:val="el-GR"/>
              </w:rPr>
            </w:pPr>
            <w:r>
              <w:rPr>
                <w:rFonts w:ascii="Verdana" w:hAnsi="Verdana"/>
                <w:color w:val="365F91"/>
                <w:sz w:val="18"/>
                <w:szCs w:val="18"/>
                <w:lang w:val="el-GR"/>
              </w:rPr>
              <w:t>10</w:t>
            </w:r>
            <w:r w:rsidR="009E2F3B">
              <w:rPr>
                <w:rFonts w:ascii="Verdana" w:hAnsi="Verdana"/>
                <w:color w:val="365F91"/>
                <w:sz w:val="18"/>
                <w:szCs w:val="18"/>
                <w:lang w:val="el-GR"/>
              </w:rPr>
              <w:t>4,1</w:t>
            </w:r>
          </w:p>
        </w:tc>
        <w:tc>
          <w:tcPr>
            <w:tcW w:w="236" w:type="dxa"/>
            <w:tcBorders>
              <w:top w:val="nil"/>
              <w:left w:val="nil"/>
              <w:bottom w:val="nil"/>
              <w:right w:val="nil"/>
            </w:tcBorders>
            <w:shd w:val="clear" w:color="auto" w:fill="auto"/>
            <w:vAlign w:val="center"/>
          </w:tcPr>
          <w:p w14:paraId="62B67C75" w14:textId="77777777" w:rsidR="0019472C" w:rsidRPr="002B5AAF" w:rsidRDefault="0019472C" w:rsidP="00F83D74">
            <w:pPr>
              <w:spacing w:line="480"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0DD18EF1" w14:textId="390D42EA" w:rsidR="0019472C" w:rsidRPr="00F40536"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4,4</w:t>
            </w:r>
          </w:p>
        </w:tc>
        <w:tc>
          <w:tcPr>
            <w:tcW w:w="1687" w:type="dxa"/>
            <w:tcBorders>
              <w:top w:val="nil"/>
              <w:left w:val="nil"/>
              <w:bottom w:val="nil"/>
              <w:right w:val="nil"/>
            </w:tcBorders>
            <w:shd w:val="clear" w:color="auto" w:fill="auto"/>
            <w:vAlign w:val="center"/>
          </w:tcPr>
          <w:p w14:paraId="3B655F62" w14:textId="00EC8300" w:rsidR="0019472C" w:rsidRPr="00FA06C9" w:rsidRDefault="00A01BA1" w:rsidP="00F83D74">
            <w:pPr>
              <w:ind w:right="510"/>
              <w:jc w:val="right"/>
              <w:rPr>
                <w:rFonts w:ascii="Verdana" w:hAnsi="Verdana"/>
                <w:color w:val="365F91"/>
                <w:sz w:val="18"/>
                <w:szCs w:val="18"/>
                <w:lang w:val="el-GR"/>
              </w:rPr>
            </w:pPr>
            <w:r>
              <w:rPr>
                <w:rFonts w:ascii="Verdana" w:hAnsi="Verdana"/>
                <w:color w:val="365F91"/>
                <w:sz w:val="18"/>
                <w:szCs w:val="18"/>
                <w:lang w:val="el-GR"/>
              </w:rPr>
              <w:t>4,</w:t>
            </w:r>
            <w:r w:rsidR="001119D1">
              <w:rPr>
                <w:rFonts w:ascii="Verdana" w:hAnsi="Verdana"/>
                <w:color w:val="365F91"/>
                <w:sz w:val="18"/>
                <w:szCs w:val="18"/>
                <w:lang w:val="el-GR"/>
              </w:rPr>
              <w:t>7</w:t>
            </w:r>
          </w:p>
        </w:tc>
      </w:tr>
      <w:tr w:rsidR="0019472C" w:rsidRPr="00482D00" w14:paraId="4D29E899" w14:textId="77777777" w:rsidTr="009D5BD2">
        <w:trPr>
          <w:trHeight w:val="1077"/>
          <w:jc w:val="center"/>
        </w:trPr>
        <w:tc>
          <w:tcPr>
            <w:tcW w:w="1205" w:type="dxa"/>
            <w:tcBorders>
              <w:top w:val="nil"/>
              <w:left w:val="nil"/>
              <w:bottom w:val="nil"/>
              <w:right w:val="nil"/>
            </w:tcBorders>
            <w:shd w:val="clear" w:color="auto" w:fill="auto"/>
            <w:vAlign w:val="center"/>
          </w:tcPr>
          <w:p w14:paraId="66AD6B85" w14:textId="77777777" w:rsidR="0019472C" w:rsidRPr="00482D00" w:rsidRDefault="0019472C" w:rsidP="00F83D74">
            <w:pPr>
              <w:spacing w:line="480" w:lineRule="auto"/>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19+20+21</w:t>
            </w:r>
          </w:p>
        </w:tc>
        <w:tc>
          <w:tcPr>
            <w:tcW w:w="4111" w:type="dxa"/>
            <w:tcBorders>
              <w:top w:val="nil"/>
              <w:left w:val="nil"/>
              <w:bottom w:val="nil"/>
              <w:right w:val="nil"/>
            </w:tcBorders>
            <w:shd w:val="clear" w:color="auto" w:fill="auto"/>
            <w:vAlign w:val="center"/>
          </w:tcPr>
          <w:p w14:paraId="2602C20E"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Παραγωγή Προϊόντων Διύλισης Πετρελαίου, Χημικών Ουσιών και Προϊόντων και Φαρμακευτικών Προϊόντων και Σκευασμάτων</w:t>
            </w:r>
          </w:p>
        </w:tc>
        <w:tc>
          <w:tcPr>
            <w:tcW w:w="1403" w:type="dxa"/>
            <w:tcBorders>
              <w:top w:val="nil"/>
              <w:left w:val="nil"/>
              <w:bottom w:val="nil"/>
              <w:right w:val="nil"/>
            </w:tcBorders>
            <w:shd w:val="clear" w:color="auto" w:fill="auto"/>
            <w:vAlign w:val="center"/>
          </w:tcPr>
          <w:p w14:paraId="52DB6CC6" w14:textId="38F8E641" w:rsidR="0019472C" w:rsidRPr="00B43501" w:rsidRDefault="007C2069"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45,0</w:t>
            </w:r>
          </w:p>
        </w:tc>
        <w:tc>
          <w:tcPr>
            <w:tcW w:w="236" w:type="dxa"/>
            <w:tcBorders>
              <w:top w:val="nil"/>
              <w:left w:val="nil"/>
              <w:bottom w:val="nil"/>
              <w:right w:val="nil"/>
            </w:tcBorders>
            <w:shd w:val="clear" w:color="auto" w:fill="auto"/>
            <w:vAlign w:val="center"/>
          </w:tcPr>
          <w:p w14:paraId="46E8D207" w14:textId="77777777" w:rsidR="0019472C" w:rsidRPr="002B5AAF" w:rsidRDefault="0019472C" w:rsidP="00F83D74">
            <w:pPr>
              <w:spacing w:line="720"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6CCE382C" w14:textId="6810118F" w:rsidR="0019472C" w:rsidRPr="00FA06C9" w:rsidRDefault="007D677F" w:rsidP="00F83D74">
            <w:pPr>
              <w:ind w:right="340"/>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2</w:t>
            </w:r>
          </w:p>
        </w:tc>
        <w:tc>
          <w:tcPr>
            <w:tcW w:w="1687" w:type="dxa"/>
            <w:tcBorders>
              <w:top w:val="nil"/>
              <w:left w:val="nil"/>
              <w:bottom w:val="nil"/>
              <w:right w:val="nil"/>
            </w:tcBorders>
            <w:shd w:val="clear" w:color="auto" w:fill="auto"/>
            <w:vAlign w:val="center"/>
          </w:tcPr>
          <w:p w14:paraId="3E4DE3D3" w14:textId="7A6E17EF" w:rsidR="0019472C" w:rsidRPr="00FA06C9" w:rsidRDefault="001119D1" w:rsidP="00F83D74">
            <w:pPr>
              <w:ind w:right="510"/>
              <w:jc w:val="right"/>
              <w:rPr>
                <w:rFonts w:ascii="Verdana" w:hAnsi="Verdana"/>
                <w:color w:val="365F91"/>
                <w:sz w:val="18"/>
                <w:szCs w:val="18"/>
                <w:lang w:val="el-GR"/>
              </w:rPr>
            </w:pPr>
            <w:r>
              <w:rPr>
                <w:rFonts w:ascii="Verdana" w:hAnsi="Verdana"/>
                <w:color w:val="365F91"/>
                <w:sz w:val="18"/>
                <w:szCs w:val="18"/>
                <w:lang w:val="el-GR"/>
              </w:rPr>
              <w:t>2,5</w:t>
            </w:r>
          </w:p>
        </w:tc>
      </w:tr>
      <w:tr w:rsidR="0019472C" w:rsidRPr="00482D00" w14:paraId="12A68FD2" w14:textId="77777777" w:rsidTr="009D5BD2">
        <w:trPr>
          <w:trHeight w:val="567"/>
          <w:jc w:val="center"/>
        </w:trPr>
        <w:tc>
          <w:tcPr>
            <w:tcW w:w="1205" w:type="dxa"/>
            <w:tcBorders>
              <w:top w:val="nil"/>
              <w:left w:val="nil"/>
              <w:bottom w:val="nil"/>
              <w:right w:val="nil"/>
            </w:tcBorders>
            <w:shd w:val="clear" w:color="auto" w:fill="auto"/>
            <w:vAlign w:val="center"/>
          </w:tcPr>
          <w:p w14:paraId="5BCD1258" w14:textId="77777777" w:rsidR="0019472C" w:rsidRPr="00482D00" w:rsidRDefault="0019472C" w:rsidP="00F83D74">
            <w:pPr>
              <w:spacing w:line="360" w:lineRule="auto"/>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22</w:t>
            </w:r>
          </w:p>
        </w:tc>
        <w:tc>
          <w:tcPr>
            <w:tcW w:w="4111" w:type="dxa"/>
            <w:tcBorders>
              <w:top w:val="nil"/>
              <w:left w:val="nil"/>
              <w:bottom w:val="nil"/>
              <w:right w:val="nil"/>
            </w:tcBorders>
            <w:shd w:val="clear" w:color="auto" w:fill="auto"/>
            <w:vAlign w:val="center"/>
          </w:tcPr>
          <w:p w14:paraId="65458EDC"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Προϊόντων από Ελαστικό και Πλαστικές Ύλες</w:t>
            </w:r>
          </w:p>
        </w:tc>
        <w:tc>
          <w:tcPr>
            <w:tcW w:w="1403" w:type="dxa"/>
            <w:tcBorders>
              <w:top w:val="nil"/>
              <w:left w:val="nil"/>
              <w:bottom w:val="nil"/>
              <w:right w:val="nil"/>
            </w:tcBorders>
            <w:shd w:val="clear" w:color="auto" w:fill="auto"/>
            <w:vAlign w:val="center"/>
          </w:tcPr>
          <w:p w14:paraId="38868668" w14:textId="05D6779D" w:rsidR="0019472C" w:rsidRPr="00CE065A" w:rsidRDefault="007C2069"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55,8</w:t>
            </w:r>
          </w:p>
        </w:tc>
        <w:tc>
          <w:tcPr>
            <w:tcW w:w="236" w:type="dxa"/>
            <w:tcBorders>
              <w:top w:val="nil"/>
              <w:left w:val="nil"/>
              <w:bottom w:val="nil"/>
              <w:right w:val="nil"/>
            </w:tcBorders>
            <w:shd w:val="clear" w:color="auto" w:fill="auto"/>
            <w:vAlign w:val="center"/>
          </w:tcPr>
          <w:p w14:paraId="1BDF209F" w14:textId="77777777" w:rsidR="0019472C" w:rsidRPr="002B5AAF" w:rsidRDefault="0019472C" w:rsidP="00F83D74">
            <w:pPr>
              <w:spacing w:line="480"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59F32942" w14:textId="025FEB6F" w:rsidR="0019472C" w:rsidRPr="00423517"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5,3</w:t>
            </w:r>
          </w:p>
        </w:tc>
        <w:tc>
          <w:tcPr>
            <w:tcW w:w="1687" w:type="dxa"/>
            <w:tcBorders>
              <w:top w:val="nil"/>
              <w:left w:val="nil"/>
              <w:bottom w:val="nil"/>
              <w:right w:val="nil"/>
            </w:tcBorders>
            <w:shd w:val="clear" w:color="auto" w:fill="auto"/>
            <w:vAlign w:val="center"/>
          </w:tcPr>
          <w:p w14:paraId="6082BD57" w14:textId="4AC7DF76" w:rsidR="0019472C" w:rsidRPr="002952ED" w:rsidRDefault="007D677F" w:rsidP="00F83D74">
            <w:pPr>
              <w:ind w:right="510"/>
              <w:jc w:val="right"/>
              <w:rPr>
                <w:rFonts w:ascii="Verdana" w:hAnsi="Verdana"/>
                <w:color w:val="365F91"/>
                <w:sz w:val="18"/>
                <w:szCs w:val="18"/>
                <w:lang w:val="el-GR"/>
              </w:rPr>
            </w:pPr>
            <w:r>
              <w:rPr>
                <w:rFonts w:ascii="Verdana" w:hAnsi="Verdana"/>
                <w:color w:val="365F91"/>
                <w:sz w:val="18"/>
                <w:szCs w:val="18"/>
                <w:lang w:val="el-GR"/>
              </w:rPr>
              <w:t>3,</w:t>
            </w:r>
            <w:r w:rsidR="001119D1">
              <w:rPr>
                <w:rFonts w:ascii="Verdana" w:hAnsi="Verdana"/>
                <w:color w:val="365F91"/>
                <w:sz w:val="18"/>
                <w:szCs w:val="18"/>
                <w:lang w:val="el-GR"/>
              </w:rPr>
              <w:t>1</w:t>
            </w:r>
          </w:p>
        </w:tc>
      </w:tr>
      <w:tr w:rsidR="0019472C" w:rsidRPr="00482D00" w14:paraId="73B5262A" w14:textId="77777777" w:rsidTr="009D5BD2">
        <w:trPr>
          <w:trHeight w:val="567"/>
          <w:jc w:val="center"/>
        </w:trPr>
        <w:tc>
          <w:tcPr>
            <w:tcW w:w="1205" w:type="dxa"/>
            <w:tcBorders>
              <w:top w:val="nil"/>
              <w:left w:val="nil"/>
              <w:bottom w:val="nil"/>
              <w:right w:val="nil"/>
            </w:tcBorders>
            <w:shd w:val="clear" w:color="auto" w:fill="auto"/>
            <w:vAlign w:val="center"/>
          </w:tcPr>
          <w:p w14:paraId="1AE81D45" w14:textId="77777777" w:rsidR="0019472C" w:rsidRPr="00482D00" w:rsidRDefault="0019472C" w:rsidP="00F83D74">
            <w:pPr>
              <w:spacing w:line="480" w:lineRule="auto"/>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23</w:t>
            </w:r>
          </w:p>
        </w:tc>
        <w:tc>
          <w:tcPr>
            <w:tcW w:w="4111" w:type="dxa"/>
            <w:tcBorders>
              <w:top w:val="nil"/>
              <w:left w:val="nil"/>
              <w:bottom w:val="nil"/>
              <w:right w:val="nil"/>
            </w:tcBorders>
            <w:shd w:val="clear" w:color="auto" w:fill="auto"/>
            <w:vAlign w:val="center"/>
          </w:tcPr>
          <w:p w14:paraId="55B79976" w14:textId="77777777" w:rsidR="0019472C" w:rsidRPr="00DF4AB5" w:rsidRDefault="0019472C" w:rsidP="00F83D74">
            <w:pPr>
              <w:spacing w:line="276" w:lineRule="auto"/>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Άλλων Μη Μεταλλικών Ορυκτών Προϊόντων</w:t>
            </w:r>
          </w:p>
        </w:tc>
        <w:tc>
          <w:tcPr>
            <w:tcW w:w="1403" w:type="dxa"/>
            <w:tcBorders>
              <w:top w:val="nil"/>
              <w:left w:val="nil"/>
              <w:bottom w:val="nil"/>
              <w:right w:val="nil"/>
            </w:tcBorders>
            <w:shd w:val="clear" w:color="auto" w:fill="auto"/>
            <w:vAlign w:val="center"/>
          </w:tcPr>
          <w:p w14:paraId="7F8722F3" w14:textId="62FF1B6D" w:rsidR="0019472C" w:rsidRPr="003C6181" w:rsidRDefault="007D677F" w:rsidP="00F83D74">
            <w:pPr>
              <w:ind w:right="227"/>
              <w:jc w:val="right"/>
              <w:rPr>
                <w:rFonts w:ascii="Verdana" w:hAnsi="Verdana"/>
                <w:color w:val="365F91"/>
                <w:sz w:val="18"/>
                <w:szCs w:val="18"/>
                <w:lang w:val="el-GR"/>
              </w:rPr>
            </w:pPr>
            <w:r>
              <w:rPr>
                <w:rFonts w:ascii="Verdana" w:hAnsi="Verdana"/>
                <w:color w:val="365F91"/>
                <w:sz w:val="18"/>
                <w:szCs w:val="18"/>
                <w:lang w:val="el-GR"/>
              </w:rPr>
              <w:t>2</w:t>
            </w:r>
            <w:r w:rsidR="009E2F3B">
              <w:rPr>
                <w:rFonts w:ascii="Verdana" w:hAnsi="Verdana"/>
                <w:color w:val="365F91"/>
                <w:sz w:val="18"/>
                <w:szCs w:val="18"/>
                <w:lang w:val="el-GR"/>
              </w:rPr>
              <w:t>12,4</w:t>
            </w:r>
          </w:p>
        </w:tc>
        <w:tc>
          <w:tcPr>
            <w:tcW w:w="236" w:type="dxa"/>
            <w:tcBorders>
              <w:top w:val="nil"/>
              <w:left w:val="nil"/>
              <w:bottom w:val="nil"/>
              <w:right w:val="nil"/>
            </w:tcBorders>
            <w:shd w:val="clear" w:color="auto" w:fill="auto"/>
            <w:vAlign w:val="center"/>
          </w:tcPr>
          <w:p w14:paraId="7E54B15F" w14:textId="77777777" w:rsidR="0019472C" w:rsidRPr="002B5AAF" w:rsidRDefault="0019472C" w:rsidP="00F83D74">
            <w:pPr>
              <w:spacing w:line="360"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12257556" w14:textId="57812298" w:rsidR="0019472C" w:rsidRPr="00FA06C9"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5,9</w:t>
            </w:r>
          </w:p>
        </w:tc>
        <w:tc>
          <w:tcPr>
            <w:tcW w:w="1687" w:type="dxa"/>
            <w:tcBorders>
              <w:top w:val="nil"/>
              <w:left w:val="nil"/>
              <w:bottom w:val="nil"/>
              <w:right w:val="nil"/>
            </w:tcBorders>
            <w:shd w:val="clear" w:color="auto" w:fill="auto"/>
            <w:vAlign w:val="center"/>
          </w:tcPr>
          <w:p w14:paraId="42132667" w14:textId="27B25164" w:rsidR="0019472C" w:rsidRPr="00E775AD" w:rsidRDefault="00A01BA1" w:rsidP="00F83D74">
            <w:pPr>
              <w:ind w:right="510"/>
              <w:jc w:val="right"/>
              <w:rPr>
                <w:rFonts w:ascii="Verdana" w:hAnsi="Verdana"/>
                <w:color w:val="365F91"/>
                <w:sz w:val="18"/>
                <w:szCs w:val="18"/>
              </w:rPr>
            </w:pPr>
            <w:r>
              <w:rPr>
                <w:rFonts w:ascii="Verdana" w:hAnsi="Verdana"/>
                <w:color w:val="365F91"/>
                <w:sz w:val="18"/>
                <w:szCs w:val="18"/>
                <w:lang w:val="el-GR"/>
              </w:rPr>
              <w:t>7,</w:t>
            </w:r>
            <w:r w:rsidR="001119D1">
              <w:rPr>
                <w:rFonts w:ascii="Verdana" w:hAnsi="Verdana"/>
                <w:color w:val="365F91"/>
                <w:sz w:val="18"/>
                <w:szCs w:val="18"/>
                <w:lang w:val="el-GR"/>
              </w:rPr>
              <w:t>4</w:t>
            </w:r>
          </w:p>
        </w:tc>
      </w:tr>
      <w:tr w:rsidR="0019472C" w:rsidRPr="00482D00" w14:paraId="0E8E226D" w14:textId="77777777" w:rsidTr="009D5BD2">
        <w:trPr>
          <w:trHeight w:val="567"/>
          <w:jc w:val="center"/>
        </w:trPr>
        <w:tc>
          <w:tcPr>
            <w:tcW w:w="1205" w:type="dxa"/>
            <w:tcBorders>
              <w:top w:val="nil"/>
              <w:left w:val="nil"/>
              <w:bottom w:val="nil"/>
              <w:right w:val="nil"/>
            </w:tcBorders>
            <w:shd w:val="clear" w:color="auto" w:fill="auto"/>
            <w:vAlign w:val="center"/>
          </w:tcPr>
          <w:p w14:paraId="078616EB"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24+25</w:t>
            </w:r>
          </w:p>
        </w:tc>
        <w:tc>
          <w:tcPr>
            <w:tcW w:w="4111" w:type="dxa"/>
            <w:tcBorders>
              <w:top w:val="nil"/>
              <w:left w:val="nil"/>
              <w:bottom w:val="nil"/>
              <w:right w:val="nil"/>
            </w:tcBorders>
            <w:shd w:val="clear" w:color="auto" w:fill="auto"/>
            <w:vAlign w:val="center"/>
          </w:tcPr>
          <w:p w14:paraId="3E29DA03"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Παραγωγή Βασικών Μετάλλων και Κατασκευή Μεταλλικών Προϊόντων</w:t>
            </w:r>
          </w:p>
        </w:tc>
        <w:tc>
          <w:tcPr>
            <w:tcW w:w="1403" w:type="dxa"/>
            <w:tcBorders>
              <w:top w:val="nil"/>
              <w:left w:val="nil"/>
              <w:bottom w:val="nil"/>
              <w:right w:val="nil"/>
            </w:tcBorders>
            <w:shd w:val="clear" w:color="auto" w:fill="auto"/>
            <w:vAlign w:val="center"/>
          </w:tcPr>
          <w:p w14:paraId="669D781C" w14:textId="5FA65437" w:rsidR="0019472C" w:rsidRPr="007D677F" w:rsidRDefault="007D677F" w:rsidP="00F83D74">
            <w:pPr>
              <w:ind w:right="227"/>
              <w:jc w:val="right"/>
              <w:rPr>
                <w:rFonts w:ascii="Verdana" w:hAnsi="Verdana"/>
                <w:color w:val="365F91"/>
                <w:sz w:val="18"/>
                <w:szCs w:val="18"/>
                <w:lang w:val="el-GR"/>
              </w:rPr>
            </w:pPr>
            <w:r>
              <w:rPr>
                <w:rFonts w:ascii="Verdana" w:hAnsi="Verdana"/>
                <w:color w:val="365F91"/>
                <w:sz w:val="18"/>
                <w:szCs w:val="18"/>
                <w:lang w:val="el-GR"/>
              </w:rPr>
              <w:t>20</w:t>
            </w:r>
            <w:r w:rsidR="009E2F3B">
              <w:rPr>
                <w:rFonts w:ascii="Verdana" w:hAnsi="Verdana"/>
                <w:color w:val="365F91"/>
                <w:sz w:val="18"/>
                <w:szCs w:val="18"/>
                <w:lang w:val="el-GR"/>
              </w:rPr>
              <w:t>2,7</w:t>
            </w:r>
          </w:p>
        </w:tc>
        <w:tc>
          <w:tcPr>
            <w:tcW w:w="236" w:type="dxa"/>
            <w:tcBorders>
              <w:top w:val="nil"/>
              <w:left w:val="nil"/>
              <w:bottom w:val="nil"/>
              <w:right w:val="nil"/>
            </w:tcBorders>
            <w:shd w:val="clear" w:color="auto" w:fill="auto"/>
            <w:vAlign w:val="center"/>
          </w:tcPr>
          <w:p w14:paraId="4215ADE7" w14:textId="77777777" w:rsidR="0019472C" w:rsidRPr="002B5AAF" w:rsidRDefault="0019472C" w:rsidP="00F83D74">
            <w:pPr>
              <w:spacing w:line="276"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54BD47B1" w14:textId="4602FFE0" w:rsidR="0019472C" w:rsidRPr="00734B98" w:rsidRDefault="00A01BA1" w:rsidP="00F83D74">
            <w:pPr>
              <w:ind w:right="340"/>
              <w:jc w:val="right"/>
              <w:rPr>
                <w:rFonts w:ascii="Verdana" w:hAnsi="Verdana"/>
                <w:color w:val="365F91"/>
                <w:sz w:val="18"/>
                <w:szCs w:val="18"/>
              </w:rPr>
            </w:pPr>
            <w:r>
              <w:rPr>
                <w:rFonts w:ascii="Verdana" w:hAnsi="Verdana"/>
                <w:color w:val="365F91"/>
                <w:sz w:val="18"/>
                <w:szCs w:val="18"/>
                <w:lang w:val="el-GR"/>
              </w:rPr>
              <w:t>1</w:t>
            </w:r>
            <w:r w:rsidR="009E2F3B">
              <w:rPr>
                <w:rFonts w:ascii="Verdana" w:hAnsi="Verdana"/>
                <w:color w:val="365F91"/>
                <w:sz w:val="18"/>
                <w:szCs w:val="18"/>
                <w:lang w:val="el-GR"/>
              </w:rPr>
              <w:t>5,0</w:t>
            </w:r>
          </w:p>
        </w:tc>
        <w:tc>
          <w:tcPr>
            <w:tcW w:w="1687" w:type="dxa"/>
            <w:tcBorders>
              <w:top w:val="nil"/>
              <w:left w:val="nil"/>
              <w:bottom w:val="nil"/>
              <w:right w:val="nil"/>
            </w:tcBorders>
            <w:shd w:val="clear" w:color="auto" w:fill="auto"/>
            <w:vAlign w:val="center"/>
          </w:tcPr>
          <w:p w14:paraId="7C7423CB" w14:textId="0013C205" w:rsidR="0019472C" w:rsidRPr="007D677F" w:rsidRDefault="007D677F" w:rsidP="00F83D74">
            <w:pPr>
              <w:ind w:right="510"/>
              <w:jc w:val="right"/>
              <w:rPr>
                <w:rFonts w:ascii="Verdana" w:hAnsi="Verdana"/>
                <w:color w:val="365F91"/>
                <w:sz w:val="18"/>
                <w:szCs w:val="18"/>
                <w:lang w:val="el-GR"/>
              </w:rPr>
            </w:pPr>
            <w:r>
              <w:rPr>
                <w:rFonts w:ascii="Verdana" w:hAnsi="Verdana"/>
                <w:color w:val="365F91"/>
                <w:sz w:val="18"/>
                <w:szCs w:val="18"/>
                <w:lang w:val="el-GR"/>
              </w:rPr>
              <w:t>1</w:t>
            </w:r>
            <w:r w:rsidR="001119D1">
              <w:rPr>
                <w:rFonts w:ascii="Verdana" w:hAnsi="Verdana"/>
                <w:color w:val="365F91"/>
                <w:sz w:val="18"/>
                <w:szCs w:val="18"/>
                <w:lang w:val="el-GR"/>
              </w:rPr>
              <w:t>1,1</w:t>
            </w:r>
          </w:p>
        </w:tc>
      </w:tr>
      <w:tr w:rsidR="0019472C" w:rsidRPr="00482D00" w14:paraId="34CB45E3" w14:textId="77777777" w:rsidTr="009D5BD2">
        <w:trPr>
          <w:trHeight w:val="567"/>
          <w:jc w:val="center"/>
        </w:trPr>
        <w:tc>
          <w:tcPr>
            <w:tcW w:w="1205" w:type="dxa"/>
            <w:tcBorders>
              <w:top w:val="nil"/>
              <w:left w:val="nil"/>
              <w:bottom w:val="nil"/>
              <w:right w:val="nil"/>
            </w:tcBorders>
            <w:shd w:val="clear" w:color="auto" w:fill="auto"/>
            <w:vAlign w:val="center"/>
          </w:tcPr>
          <w:p w14:paraId="7DCB76DA"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26+27</w:t>
            </w:r>
          </w:p>
        </w:tc>
        <w:tc>
          <w:tcPr>
            <w:tcW w:w="4111" w:type="dxa"/>
            <w:tcBorders>
              <w:top w:val="nil"/>
              <w:left w:val="nil"/>
              <w:bottom w:val="nil"/>
              <w:right w:val="nil"/>
            </w:tcBorders>
            <w:shd w:val="clear" w:color="auto" w:fill="auto"/>
            <w:vAlign w:val="center"/>
          </w:tcPr>
          <w:p w14:paraId="019B7F70"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Ηλεκτρονικών και Οπτικών Προϊόντων και Ηλεκτρολογικού Εξοπλισμού</w:t>
            </w:r>
          </w:p>
        </w:tc>
        <w:tc>
          <w:tcPr>
            <w:tcW w:w="1403" w:type="dxa"/>
            <w:tcBorders>
              <w:top w:val="nil"/>
              <w:left w:val="nil"/>
              <w:bottom w:val="nil"/>
              <w:right w:val="nil"/>
            </w:tcBorders>
            <w:shd w:val="clear" w:color="auto" w:fill="auto"/>
            <w:vAlign w:val="center"/>
          </w:tcPr>
          <w:p w14:paraId="45749114" w14:textId="18AA44E4" w:rsidR="0019472C" w:rsidRPr="003C6181" w:rsidRDefault="00A01BA1" w:rsidP="00F83D74">
            <w:pPr>
              <w:ind w:right="227"/>
              <w:jc w:val="right"/>
              <w:rPr>
                <w:rFonts w:ascii="Verdana" w:hAnsi="Verdana"/>
                <w:color w:val="365F91"/>
                <w:sz w:val="18"/>
                <w:szCs w:val="18"/>
                <w:lang w:val="el-GR"/>
              </w:rPr>
            </w:pPr>
            <w:r>
              <w:rPr>
                <w:rFonts w:ascii="Verdana" w:hAnsi="Verdana"/>
                <w:color w:val="365F91"/>
                <w:sz w:val="18"/>
                <w:szCs w:val="18"/>
                <w:lang w:val="el-GR"/>
              </w:rPr>
              <w:t>9</w:t>
            </w:r>
            <w:r w:rsidR="009E2F3B">
              <w:rPr>
                <w:rFonts w:ascii="Verdana" w:hAnsi="Verdana"/>
                <w:color w:val="365F91"/>
                <w:sz w:val="18"/>
                <w:szCs w:val="18"/>
                <w:lang w:val="el-GR"/>
              </w:rPr>
              <w:t>8,7</w:t>
            </w:r>
          </w:p>
        </w:tc>
        <w:tc>
          <w:tcPr>
            <w:tcW w:w="236" w:type="dxa"/>
            <w:tcBorders>
              <w:top w:val="nil"/>
              <w:left w:val="nil"/>
              <w:bottom w:val="nil"/>
              <w:right w:val="nil"/>
            </w:tcBorders>
            <w:shd w:val="clear" w:color="auto" w:fill="auto"/>
            <w:vAlign w:val="center"/>
          </w:tcPr>
          <w:p w14:paraId="23EE783F" w14:textId="77777777" w:rsidR="0019472C" w:rsidRPr="002B5AAF" w:rsidRDefault="0019472C" w:rsidP="00F83D74">
            <w:pPr>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0E87CEE0" w14:textId="60AC2C84" w:rsidR="0019472C" w:rsidRPr="002952ED"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2,1</w:t>
            </w:r>
          </w:p>
        </w:tc>
        <w:tc>
          <w:tcPr>
            <w:tcW w:w="1687" w:type="dxa"/>
            <w:tcBorders>
              <w:top w:val="nil"/>
              <w:left w:val="nil"/>
              <w:bottom w:val="nil"/>
              <w:right w:val="nil"/>
            </w:tcBorders>
            <w:shd w:val="clear" w:color="auto" w:fill="auto"/>
            <w:vAlign w:val="center"/>
          </w:tcPr>
          <w:p w14:paraId="0B180D84" w14:textId="3E9A7615" w:rsidR="0019472C" w:rsidRPr="00EA3353" w:rsidRDefault="00423517" w:rsidP="00F83D74">
            <w:pPr>
              <w:ind w:right="510"/>
              <w:jc w:val="right"/>
              <w:rPr>
                <w:rFonts w:ascii="Verdana" w:hAnsi="Verdana"/>
                <w:color w:val="365F91"/>
                <w:sz w:val="18"/>
                <w:szCs w:val="18"/>
              </w:rPr>
            </w:pPr>
            <w:r>
              <w:rPr>
                <w:rFonts w:ascii="Verdana" w:hAnsi="Verdana"/>
                <w:color w:val="365F91"/>
                <w:sz w:val="18"/>
                <w:szCs w:val="18"/>
                <w:lang w:val="el-GR"/>
              </w:rPr>
              <w:t>-</w:t>
            </w:r>
            <w:r w:rsidR="001119D1">
              <w:rPr>
                <w:rFonts w:ascii="Verdana" w:hAnsi="Verdana"/>
                <w:color w:val="365F91"/>
                <w:sz w:val="18"/>
                <w:szCs w:val="18"/>
                <w:lang w:val="el-GR"/>
              </w:rPr>
              <w:t>1,7</w:t>
            </w:r>
          </w:p>
        </w:tc>
      </w:tr>
      <w:tr w:rsidR="0019472C" w:rsidRPr="00482D00" w14:paraId="08E23859" w14:textId="77777777" w:rsidTr="009D5BD2">
        <w:trPr>
          <w:trHeight w:val="794"/>
          <w:jc w:val="center"/>
        </w:trPr>
        <w:tc>
          <w:tcPr>
            <w:tcW w:w="1205" w:type="dxa"/>
            <w:tcBorders>
              <w:top w:val="nil"/>
              <w:left w:val="nil"/>
              <w:bottom w:val="nil"/>
              <w:right w:val="nil"/>
            </w:tcBorders>
            <w:shd w:val="clear" w:color="auto" w:fill="auto"/>
            <w:vAlign w:val="center"/>
          </w:tcPr>
          <w:p w14:paraId="7544F37F"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28+29+30</w:t>
            </w:r>
          </w:p>
        </w:tc>
        <w:tc>
          <w:tcPr>
            <w:tcW w:w="4111" w:type="dxa"/>
            <w:tcBorders>
              <w:top w:val="nil"/>
              <w:left w:val="nil"/>
              <w:bottom w:val="nil"/>
              <w:right w:val="nil"/>
            </w:tcBorders>
            <w:shd w:val="clear" w:color="auto" w:fill="auto"/>
            <w:vAlign w:val="center"/>
          </w:tcPr>
          <w:p w14:paraId="713E4DC3"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Μηχανημάτων και Ειδών Εξοπλισμού, Μηχανοκίνητων Οχημάτων και Λοιπού Εξοπλισμού Μεταφορών</w:t>
            </w:r>
          </w:p>
        </w:tc>
        <w:tc>
          <w:tcPr>
            <w:tcW w:w="1403" w:type="dxa"/>
            <w:tcBorders>
              <w:top w:val="nil"/>
              <w:left w:val="nil"/>
              <w:bottom w:val="nil"/>
              <w:right w:val="nil"/>
            </w:tcBorders>
            <w:shd w:val="clear" w:color="auto" w:fill="auto"/>
            <w:vAlign w:val="center"/>
          </w:tcPr>
          <w:p w14:paraId="7E3A3124" w14:textId="3DE02379" w:rsidR="0019472C" w:rsidRPr="00CE065A" w:rsidRDefault="00B43501"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7D677F">
              <w:rPr>
                <w:rFonts w:ascii="Verdana" w:hAnsi="Verdana"/>
                <w:color w:val="365F91"/>
                <w:sz w:val="18"/>
                <w:szCs w:val="18"/>
                <w:lang w:val="el-GR"/>
              </w:rPr>
              <w:t>5</w:t>
            </w:r>
            <w:r w:rsidR="009E2F3B">
              <w:rPr>
                <w:rFonts w:ascii="Verdana" w:hAnsi="Verdana"/>
                <w:color w:val="365F91"/>
                <w:sz w:val="18"/>
                <w:szCs w:val="18"/>
                <w:lang w:val="el-GR"/>
              </w:rPr>
              <w:t>2,4</w:t>
            </w:r>
          </w:p>
        </w:tc>
        <w:tc>
          <w:tcPr>
            <w:tcW w:w="236" w:type="dxa"/>
            <w:tcBorders>
              <w:top w:val="nil"/>
              <w:left w:val="nil"/>
              <w:bottom w:val="nil"/>
              <w:right w:val="nil"/>
            </w:tcBorders>
            <w:shd w:val="clear" w:color="auto" w:fill="auto"/>
            <w:vAlign w:val="center"/>
          </w:tcPr>
          <w:p w14:paraId="197C234C" w14:textId="77777777" w:rsidR="0019472C" w:rsidRPr="002B5AAF" w:rsidRDefault="0019472C" w:rsidP="00F83D74">
            <w:pPr>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4A62DFC5" w14:textId="26EF36E7" w:rsidR="0019472C" w:rsidRPr="00423517" w:rsidRDefault="007D677F" w:rsidP="00F83D74">
            <w:pPr>
              <w:ind w:right="340"/>
              <w:jc w:val="right"/>
              <w:rPr>
                <w:rFonts w:ascii="Verdana" w:hAnsi="Verdana"/>
                <w:color w:val="365F91"/>
                <w:sz w:val="18"/>
                <w:szCs w:val="18"/>
                <w:lang w:val="el-GR"/>
              </w:rPr>
            </w:pPr>
            <w:r>
              <w:rPr>
                <w:rFonts w:ascii="Verdana" w:hAnsi="Verdana"/>
                <w:color w:val="365F91"/>
                <w:sz w:val="18"/>
                <w:szCs w:val="18"/>
                <w:lang w:val="el-GR"/>
              </w:rPr>
              <w:t>11,</w:t>
            </w:r>
            <w:r w:rsidR="009E2F3B">
              <w:rPr>
                <w:rFonts w:ascii="Verdana" w:hAnsi="Verdana"/>
                <w:color w:val="365F91"/>
                <w:sz w:val="18"/>
                <w:szCs w:val="18"/>
                <w:lang w:val="el-GR"/>
              </w:rPr>
              <w:t>9</w:t>
            </w:r>
          </w:p>
        </w:tc>
        <w:tc>
          <w:tcPr>
            <w:tcW w:w="1687" w:type="dxa"/>
            <w:tcBorders>
              <w:top w:val="nil"/>
              <w:left w:val="nil"/>
              <w:bottom w:val="nil"/>
              <w:right w:val="nil"/>
            </w:tcBorders>
            <w:shd w:val="clear" w:color="auto" w:fill="auto"/>
            <w:vAlign w:val="center"/>
          </w:tcPr>
          <w:p w14:paraId="4E2F5525" w14:textId="2E3134D1" w:rsidR="0019472C" w:rsidRPr="00FD58FE" w:rsidRDefault="001119D1" w:rsidP="00F83D74">
            <w:pPr>
              <w:ind w:right="510"/>
              <w:jc w:val="right"/>
              <w:rPr>
                <w:rFonts w:ascii="Verdana" w:hAnsi="Verdana"/>
                <w:color w:val="365F91"/>
                <w:sz w:val="18"/>
                <w:szCs w:val="18"/>
                <w:lang w:val="el-GR"/>
              </w:rPr>
            </w:pPr>
            <w:r>
              <w:rPr>
                <w:rFonts w:ascii="Verdana" w:hAnsi="Verdana"/>
                <w:color w:val="365F91"/>
                <w:sz w:val="18"/>
                <w:szCs w:val="18"/>
                <w:lang w:val="el-GR"/>
              </w:rPr>
              <w:t>7,4</w:t>
            </w:r>
          </w:p>
        </w:tc>
      </w:tr>
      <w:tr w:rsidR="0019472C" w:rsidRPr="00482D00" w14:paraId="0ACC859E" w14:textId="77777777" w:rsidTr="009D5BD2">
        <w:trPr>
          <w:trHeight w:val="794"/>
          <w:jc w:val="center"/>
        </w:trPr>
        <w:tc>
          <w:tcPr>
            <w:tcW w:w="1205" w:type="dxa"/>
            <w:tcBorders>
              <w:top w:val="nil"/>
              <w:left w:val="nil"/>
              <w:bottom w:val="nil"/>
              <w:right w:val="nil"/>
            </w:tcBorders>
            <w:shd w:val="clear" w:color="auto" w:fill="auto"/>
            <w:vAlign w:val="center"/>
          </w:tcPr>
          <w:p w14:paraId="699861E1"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31+32+33</w:t>
            </w:r>
          </w:p>
        </w:tc>
        <w:tc>
          <w:tcPr>
            <w:tcW w:w="4111" w:type="dxa"/>
            <w:tcBorders>
              <w:top w:val="nil"/>
              <w:left w:val="nil"/>
              <w:bottom w:val="nil"/>
              <w:right w:val="nil"/>
            </w:tcBorders>
            <w:shd w:val="clear" w:color="auto" w:fill="auto"/>
            <w:vAlign w:val="center"/>
          </w:tcPr>
          <w:p w14:paraId="15EFF3BF" w14:textId="77777777" w:rsidR="0019472C" w:rsidRPr="00482D00" w:rsidRDefault="0019472C" w:rsidP="00F83D74">
            <w:pPr>
              <w:rPr>
                <w:rFonts w:ascii="Verdana" w:eastAsia="Times New Roman" w:hAnsi="Verdana" w:cs="Arial"/>
                <w:color w:val="365F91"/>
                <w:sz w:val="18"/>
                <w:szCs w:val="18"/>
                <w:lang w:val="el-GR"/>
              </w:rPr>
            </w:pPr>
            <w:r w:rsidRPr="00482D00">
              <w:rPr>
                <w:rFonts w:ascii="Verdana" w:eastAsia="Times New Roman" w:hAnsi="Verdana" w:cs="Arial"/>
                <w:color w:val="365F91"/>
                <w:sz w:val="18"/>
                <w:szCs w:val="18"/>
                <w:lang w:val="el-GR"/>
              </w:rPr>
              <w:t>Κατασκευή Επίπλων, Άλλες Μεταποιητικές Δραστηριότητες και Επισκευή και Εγκατάσταση Μηχανημάτων και Εξοπλισμού</w:t>
            </w:r>
          </w:p>
        </w:tc>
        <w:tc>
          <w:tcPr>
            <w:tcW w:w="1403" w:type="dxa"/>
            <w:tcBorders>
              <w:top w:val="nil"/>
              <w:left w:val="nil"/>
              <w:bottom w:val="nil"/>
              <w:right w:val="nil"/>
            </w:tcBorders>
            <w:shd w:val="clear" w:color="auto" w:fill="auto"/>
            <w:vAlign w:val="center"/>
          </w:tcPr>
          <w:p w14:paraId="3166954B" w14:textId="6DF614C1" w:rsidR="0019472C" w:rsidRPr="007D677F" w:rsidRDefault="00F30821"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72,5</w:t>
            </w:r>
          </w:p>
        </w:tc>
        <w:tc>
          <w:tcPr>
            <w:tcW w:w="236" w:type="dxa"/>
            <w:tcBorders>
              <w:top w:val="nil"/>
              <w:left w:val="nil"/>
              <w:bottom w:val="nil"/>
              <w:right w:val="nil"/>
            </w:tcBorders>
            <w:shd w:val="clear" w:color="auto" w:fill="auto"/>
            <w:vAlign w:val="center"/>
          </w:tcPr>
          <w:p w14:paraId="477A2CD9" w14:textId="77777777" w:rsidR="0019472C" w:rsidRPr="002B5AAF" w:rsidRDefault="0019472C" w:rsidP="00F83D74">
            <w:pPr>
              <w:spacing w:line="480" w:lineRule="auto"/>
              <w:jc w:val="right"/>
              <w:rPr>
                <w:rFonts w:ascii="Verdana" w:eastAsia="Times New Roman" w:hAnsi="Verdana" w:cs="Arial"/>
                <w:color w:val="365F91"/>
                <w:sz w:val="18"/>
                <w:szCs w:val="18"/>
                <w:lang w:val="el-GR"/>
              </w:rPr>
            </w:pPr>
          </w:p>
        </w:tc>
        <w:tc>
          <w:tcPr>
            <w:tcW w:w="1281" w:type="dxa"/>
            <w:tcBorders>
              <w:top w:val="nil"/>
              <w:left w:val="nil"/>
              <w:bottom w:val="nil"/>
              <w:right w:val="nil"/>
            </w:tcBorders>
            <w:shd w:val="clear" w:color="auto" w:fill="auto"/>
            <w:vAlign w:val="center"/>
          </w:tcPr>
          <w:p w14:paraId="35174910" w14:textId="1D698D39" w:rsidR="0019472C" w:rsidRPr="007D677F" w:rsidRDefault="00F30821" w:rsidP="00F83D74">
            <w:pPr>
              <w:ind w:right="340"/>
              <w:jc w:val="right"/>
              <w:rPr>
                <w:rFonts w:ascii="Verdana" w:hAnsi="Verdana"/>
                <w:color w:val="365F91"/>
                <w:sz w:val="18"/>
                <w:szCs w:val="18"/>
                <w:lang w:val="el-GR"/>
              </w:rPr>
            </w:pPr>
            <w:r>
              <w:rPr>
                <w:rFonts w:ascii="Verdana" w:hAnsi="Verdana"/>
                <w:color w:val="365F91"/>
                <w:sz w:val="18"/>
                <w:szCs w:val="18"/>
                <w:lang w:val="el-GR"/>
              </w:rPr>
              <w:t>-</w:t>
            </w:r>
            <w:r w:rsidR="009E2F3B">
              <w:rPr>
                <w:rFonts w:ascii="Verdana" w:hAnsi="Verdana"/>
                <w:color w:val="365F91"/>
                <w:sz w:val="18"/>
                <w:szCs w:val="18"/>
                <w:lang w:val="el-GR"/>
              </w:rPr>
              <w:t>15,6</w:t>
            </w:r>
          </w:p>
        </w:tc>
        <w:tc>
          <w:tcPr>
            <w:tcW w:w="1687" w:type="dxa"/>
            <w:tcBorders>
              <w:top w:val="nil"/>
              <w:left w:val="nil"/>
              <w:bottom w:val="nil"/>
              <w:right w:val="nil"/>
            </w:tcBorders>
            <w:shd w:val="clear" w:color="auto" w:fill="auto"/>
            <w:vAlign w:val="center"/>
          </w:tcPr>
          <w:p w14:paraId="595AC88C" w14:textId="13F24A49" w:rsidR="0019472C" w:rsidRPr="007D677F" w:rsidRDefault="00244FE4" w:rsidP="00F83D74">
            <w:pPr>
              <w:ind w:right="510"/>
              <w:jc w:val="right"/>
              <w:rPr>
                <w:rFonts w:ascii="Verdana" w:hAnsi="Verdana"/>
                <w:color w:val="365F91"/>
                <w:sz w:val="18"/>
                <w:szCs w:val="18"/>
                <w:lang w:val="el-GR"/>
              </w:rPr>
            </w:pPr>
            <w:r>
              <w:rPr>
                <w:rFonts w:ascii="Verdana" w:hAnsi="Verdana"/>
                <w:color w:val="365F91"/>
                <w:sz w:val="18"/>
                <w:szCs w:val="18"/>
                <w:lang w:val="el-GR"/>
              </w:rPr>
              <w:t>-</w:t>
            </w:r>
            <w:r w:rsidR="001119D1">
              <w:rPr>
                <w:rFonts w:ascii="Verdana" w:hAnsi="Verdana"/>
                <w:color w:val="365F91"/>
                <w:sz w:val="18"/>
                <w:szCs w:val="18"/>
                <w:lang w:val="el-GR"/>
              </w:rPr>
              <w:t>9,2</w:t>
            </w:r>
          </w:p>
        </w:tc>
      </w:tr>
      <w:tr w:rsidR="0019472C" w:rsidRPr="00482D00" w14:paraId="41B4151E" w14:textId="77777777" w:rsidTr="009D5BD2">
        <w:trPr>
          <w:trHeight w:val="113"/>
          <w:jc w:val="center"/>
        </w:trPr>
        <w:tc>
          <w:tcPr>
            <w:tcW w:w="1205" w:type="dxa"/>
            <w:tcBorders>
              <w:top w:val="nil"/>
              <w:left w:val="nil"/>
              <w:bottom w:val="nil"/>
              <w:right w:val="nil"/>
            </w:tcBorders>
            <w:shd w:val="clear" w:color="auto" w:fill="auto"/>
            <w:vAlign w:val="center"/>
          </w:tcPr>
          <w:p w14:paraId="632EC14F" w14:textId="77777777" w:rsidR="0019472C" w:rsidRPr="00482D00" w:rsidRDefault="0019472C" w:rsidP="00F83D74">
            <w:pPr>
              <w:spacing w:line="276" w:lineRule="auto"/>
              <w:jc w:val="center"/>
              <w:rPr>
                <w:rFonts w:ascii="Verdana" w:eastAsia="Times New Roman" w:hAnsi="Verdana" w:cs="Arial"/>
                <w:b/>
                <w:bCs/>
                <w:color w:val="365F91"/>
                <w:sz w:val="18"/>
                <w:szCs w:val="18"/>
              </w:rPr>
            </w:pPr>
          </w:p>
        </w:tc>
        <w:tc>
          <w:tcPr>
            <w:tcW w:w="4111" w:type="dxa"/>
            <w:tcBorders>
              <w:top w:val="nil"/>
              <w:left w:val="nil"/>
              <w:bottom w:val="nil"/>
              <w:right w:val="nil"/>
            </w:tcBorders>
            <w:shd w:val="clear" w:color="auto" w:fill="auto"/>
            <w:vAlign w:val="center"/>
          </w:tcPr>
          <w:p w14:paraId="13BAD569" w14:textId="77777777" w:rsidR="0019472C" w:rsidRPr="00482D00" w:rsidRDefault="0019472C" w:rsidP="00F83D74">
            <w:pPr>
              <w:spacing w:line="276" w:lineRule="auto"/>
              <w:rPr>
                <w:rFonts w:ascii="Verdana" w:eastAsia="Times New Roman" w:hAnsi="Verdana" w:cs="Arial"/>
                <w:b/>
                <w:bCs/>
                <w:color w:val="365F91"/>
                <w:sz w:val="18"/>
                <w:szCs w:val="18"/>
              </w:rPr>
            </w:pPr>
          </w:p>
        </w:tc>
        <w:tc>
          <w:tcPr>
            <w:tcW w:w="1403" w:type="dxa"/>
            <w:tcBorders>
              <w:top w:val="nil"/>
              <w:left w:val="nil"/>
              <w:bottom w:val="nil"/>
              <w:right w:val="nil"/>
            </w:tcBorders>
            <w:shd w:val="clear" w:color="auto" w:fill="auto"/>
            <w:vAlign w:val="center"/>
          </w:tcPr>
          <w:p w14:paraId="0199CB3B" w14:textId="77777777" w:rsidR="0019472C" w:rsidRPr="002B5AAF" w:rsidRDefault="0019472C" w:rsidP="00F83D74">
            <w:pPr>
              <w:ind w:right="227"/>
              <w:jc w:val="right"/>
              <w:rPr>
                <w:rFonts w:ascii="Verdana" w:hAnsi="Verdana"/>
                <w:b/>
                <w:color w:val="365F91"/>
                <w:sz w:val="18"/>
                <w:szCs w:val="18"/>
              </w:rPr>
            </w:pPr>
          </w:p>
        </w:tc>
        <w:tc>
          <w:tcPr>
            <w:tcW w:w="236" w:type="dxa"/>
            <w:tcBorders>
              <w:top w:val="nil"/>
              <w:left w:val="nil"/>
              <w:bottom w:val="nil"/>
              <w:right w:val="nil"/>
            </w:tcBorders>
            <w:shd w:val="clear" w:color="auto" w:fill="auto"/>
            <w:vAlign w:val="center"/>
          </w:tcPr>
          <w:p w14:paraId="04163EC0" w14:textId="77777777" w:rsidR="0019472C" w:rsidRPr="002B5AAF" w:rsidRDefault="0019472C" w:rsidP="00F83D74">
            <w:pPr>
              <w:spacing w:line="276" w:lineRule="auto"/>
              <w:jc w:val="right"/>
              <w:rPr>
                <w:rFonts w:ascii="Verdana" w:eastAsia="Times New Roman" w:hAnsi="Verdana" w:cs="Arial"/>
                <w:b/>
                <w:bCs/>
                <w:color w:val="365F91"/>
                <w:sz w:val="18"/>
                <w:szCs w:val="18"/>
                <w:lang w:val="el-GR"/>
              </w:rPr>
            </w:pPr>
          </w:p>
        </w:tc>
        <w:tc>
          <w:tcPr>
            <w:tcW w:w="1281" w:type="dxa"/>
            <w:tcBorders>
              <w:top w:val="nil"/>
              <w:left w:val="nil"/>
              <w:bottom w:val="nil"/>
              <w:right w:val="nil"/>
            </w:tcBorders>
            <w:shd w:val="clear" w:color="auto" w:fill="auto"/>
            <w:vAlign w:val="center"/>
          </w:tcPr>
          <w:p w14:paraId="6471F496" w14:textId="77777777" w:rsidR="0019472C" w:rsidRPr="002B5AAF" w:rsidRDefault="0019472C" w:rsidP="00F83D74">
            <w:pPr>
              <w:ind w:right="340"/>
              <w:jc w:val="right"/>
              <w:rPr>
                <w:rFonts w:ascii="Verdana" w:hAnsi="Verdana"/>
                <w:b/>
                <w:color w:val="365F91"/>
                <w:sz w:val="18"/>
                <w:szCs w:val="18"/>
              </w:rPr>
            </w:pPr>
          </w:p>
        </w:tc>
        <w:tc>
          <w:tcPr>
            <w:tcW w:w="1687" w:type="dxa"/>
            <w:tcBorders>
              <w:top w:val="nil"/>
              <w:left w:val="nil"/>
              <w:bottom w:val="nil"/>
              <w:right w:val="nil"/>
            </w:tcBorders>
            <w:shd w:val="clear" w:color="auto" w:fill="auto"/>
            <w:vAlign w:val="center"/>
          </w:tcPr>
          <w:p w14:paraId="02C1039B" w14:textId="77777777" w:rsidR="0019472C" w:rsidRPr="002B5AAF" w:rsidRDefault="0019472C" w:rsidP="00F83D74">
            <w:pPr>
              <w:ind w:right="510"/>
              <w:jc w:val="right"/>
              <w:rPr>
                <w:rFonts w:ascii="Verdana" w:hAnsi="Verdana"/>
                <w:b/>
                <w:color w:val="365F91"/>
                <w:sz w:val="18"/>
                <w:szCs w:val="18"/>
              </w:rPr>
            </w:pPr>
          </w:p>
        </w:tc>
      </w:tr>
      <w:tr w:rsidR="0019472C" w:rsidRPr="00482D00" w14:paraId="1EACF648" w14:textId="77777777" w:rsidTr="009D5BD2">
        <w:trPr>
          <w:trHeight w:val="113"/>
          <w:jc w:val="center"/>
        </w:trPr>
        <w:tc>
          <w:tcPr>
            <w:tcW w:w="1205" w:type="dxa"/>
            <w:tcBorders>
              <w:top w:val="nil"/>
              <w:left w:val="nil"/>
              <w:bottom w:val="nil"/>
              <w:right w:val="nil"/>
            </w:tcBorders>
            <w:shd w:val="clear" w:color="auto" w:fill="auto"/>
            <w:vAlign w:val="center"/>
          </w:tcPr>
          <w:p w14:paraId="349B0880" w14:textId="77777777" w:rsidR="0019472C" w:rsidRPr="00482D00" w:rsidRDefault="0019472C" w:rsidP="00F83D74">
            <w:pPr>
              <w:spacing w:line="276" w:lineRule="auto"/>
              <w:jc w:val="cente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Δ</w:t>
            </w:r>
          </w:p>
        </w:tc>
        <w:tc>
          <w:tcPr>
            <w:tcW w:w="4111" w:type="dxa"/>
            <w:tcBorders>
              <w:top w:val="nil"/>
              <w:left w:val="nil"/>
              <w:bottom w:val="nil"/>
              <w:right w:val="nil"/>
            </w:tcBorders>
            <w:shd w:val="clear" w:color="auto" w:fill="auto"/>
            <w:vAlign w:val="center"/>
          </w:tcPr>
          <w:p w14:paraId="3AA1F6DC" w14:textId="77777777" w:rsidR="0019472C" w:rsidRPr="00482D00" w:rsidRDefault="0019472C" w:rsidP="00F83D74">
            <w:pPr>
              <w:spacing w:line="276" w:lineRule="auto"/>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ΠΑΡΟΧΗ ΗΛΕΚΤΡΙΚΟΥ ΡΕΥΜΑΤΟΣ</w:t>
            </w:r>
          </w:p>
        </w:tc>
        <w:tc>
          <w:tcPr>
            <w:tcW w:w="1403" w:type="dxa"/>
            <w:tcBorders>
              <w:top w:val="nil"/>
              <w:left w:val="nil"/>
              <w:bottom w:val="nil"/>
              <w:right w:val="nil"/>
            </w:tcBorders>
            <w:shd w:val="clear" w:color="auto" w:fill="auto"/>
            <w:vAlign w:val="center"/>
          </w:tcPr>
          <w:p w14:paraId="72882006" w14:textId="34751D0D" w:rsidR="0019472C" w:rsidRPr="00423517" w:rsidRDefault="009E2F3B" w:rsidP="00F83D74">
            <w:pPr>
              <w:ind w:right="227"/>
              <w:jc w:val="right"/>
              <w:rPr>
                <w:rFonts w:ascii="Verdana" w:hAnsi="Verdana"/>
                <w:b/>
                <w:color w:val="365F91"/>
                <w:sz w:val="18"/>
                <w:szCs w:val="18"/>
                <w:lang w:val="el-GR"/>
              </w:rPr>
            </w:pPr>
            <w:r>
              <w:rPr>
                <w:rFonts w:ascii="Verdana" w:hAnsi="Verdana"/>
                <w:b/>
                <w:color w:val="365F91"/>
                <w:sz w:val="18"/>
                <w:szCs w:val="18"/>
                <w:lang w:val="el-GR"/>
              </w:rPr>
              <w:t>96,7</w:t>
            </w:r>
          </w:p>
        </w:tc>
        <w:tc>
          <w:tcPr>
            <w:tcW w:w="236" w:type="dxa"/>
            <w:tcBorders>
              <w:top w:val="nil"/>
              <w:left w:val="nil"/>
              <w:bottom w:val="nil"/>
              <w:right w:val="nil"/>
            </w:tcBorders>
            <w:shd w:val="clear" w:color="auto" w:fill="auto"/>
            <w:vAlign w:val="center"/>
          </w:tcPr>
          <w:p w14:paraId="6B4178AB" w14:textId="77777777" w:rsidR="0019472C" w:rsidRPr="002B5AAF" w:rsidRDefault="0019472C" w:rsidP="00F83D74">
            <w:pPr>
              <w:spacing w:line="276" w:lineRule="auto"/>
              <w:jc w:val="right"/>
              <w:rPr>
                <w:rFonts w:ascii="Verdana" w:eastAsia="Times New Roman" w:hAnsi="Verdana" w:cs="Arial"/>
                <w:b/>
                <w:bCs/>
                <w:color w:val="365F91"/>
                <w:sz w:val="18"/>
                <w:szCs w:val="18"/>
                <w:lang w:val="el-GR"/>
              </w:rPr>
            </w:pPr>
          </w:p>
        </w:tc>
        <w:tc>
          <w:tcPr>
            <w:tcW w:w="1281" w:type="dxa"/>
            <w:tcBorders>
              <w:top w:val="nil"/>
              <w:left w:val="nil"/>
              <w:bottom w:val="nil"/>
              <w:right w:val="nil"/>
            </w:tcBorders>
            <w:shd w:val="clear" w:color="auto" w:fill="auto"/>
            <w:vAlign w:val="center"/>
          </w:tcPr>
          <w:p w14:paraId="49BF26F1" w14:textId="38C6ABF0" w:rsidR="0019472C" w:rsidRPr="00423517" w:rsidRDefault="00450A20" w:rsidP="00F83D74">
            <w:pPr>
              <w:ind w:right="340"/>
              <w:jc w:val="right"/>
              <w:rPr>
                <w:rFonts w:ascii="Verdana" w:hAnsi="Verdana"/>
                <w:b/>
                <w:color w:val="365F91"/>
                <w:sz w:val="18"/>
                <w:szCs w:val="18"/>
                <w:lang w:val="el-GR"/>
              </w:rPr>
            </w:pPr>
            <w:r>
              <w:rPr>
                <w:rFonts w:ascii="Verdana" w:hAnsi="Verdana"/>
                <w:b/>
                <w:color w:val="365F91"/>
                <w:sz w:val="18"/>
                <w:szCs w:val="18"/>
                <w:lang w:val="el-GR"/>
              </w:rPr>
              <w:t>-</w:t>
            </w:r>
            <w:r w:rsidR="009E2F3B">
              <w:rPr>
                <w:rFonts w:ascii="Verdana" w:hAnsi="Verdana"/>
                <w:b/>
                <w:color w:val="365F91"/>
                <w:sz w:val="18"/>
                <w:szCs w:val="18"/>
                <w:lang w:val="el-GR"/>
              </w:rPr>
              <w:t>11,4</w:t>
            </w:r>
          </w:p>
        </w:tc>
        <w:tc>
          <w:tcPr>
            <w:tcW w:w="1687" w:type="dxa"/>
            <w:tcBorders>
              <w:top w:val="nil"/>
              <w:left w:val="nil"/>
              <w:bottom w:val="nil"/>
              <w:right w:val="nil"/>
            </w:tcBorders>
            <w:shd w:val="clear" w:color="auto" w:fill="auto"/>
            <w:vAlign w:val="center"/>
          </w:tcPr>
          <w:p w14:paraId="4545B7E7" w14:textId="5DFD9F4D" w:rsidR="0019472C" w:rsidRPr="00057FE2" w:rsidRDefault="00244FE4" w:rsidP="00F83D74">
            <w:pPr>
              <w:ind w:right="510"/>
              <w:jc w:val="right"/>
              <w:rPr>
                <w:rFonts w:ascii="Verdana" w:hAnsi="Verdana"/>
                <w:b/>
                <w:color w:val="365F91"/>
                <w:sz w:val="18"/>
                <w:szCs w:val="18"/>
                <w:lang w:val="el-GR"/>
              </w:rPr>
            </w:pPr>
            <w:r>
              <w:rPr>
                <w:rFonts w:ascii="Verdana" w:hAnsi="Verdana"/>
                <w:b/>
                <w:color w:val="365F91"/>
                <w:sz w:val="18"/>
                <w:szCs w:val="18"/>
                <w:lang w:val="el-GR"/>
              </w:rPr>
              <w:t>-</w:t>
            </w:r>
            <w:r w:rsidR="00450A20">
              <w:rPr>
                <w:rFonts w:ascii="Verdana" w:hAnsi="Verdana"/>
                <w:b/>
                <w:color w:val="365F91"/>
                <w:sz w:val="18"/>
                <w:szCs w:val="18"/>
                <w:lang w:val="el-GR"/>
              </w:rPr>
              <w:t>1</w:t>
            </w:r>
            <w:r w:rsidR="001119D1">
              <w:rPr>
                <w:rFonts w:ascii="Verdana" w:hAnsi="Verdana"/>
                <w:b/>
                <w:color w:val="365F91"/>
                <w:sz w:val="18"/>
                <w:szCs w:val="18"/>
                <w:lang w:val="el-GR"/>
              </w:rPr>
              <w:t>2,9</w:t>
            </w:r>
          </w:p>
        </w:tc>
      </w:tr>
      <w:tr w:rsidR="0019472C" w:rsidRPr="00482D00" w14:paraId="77EAB4B4" w14:textId="77777777" w:rsidTr="009D5BD2">
        <w:trPr>
          <w:trHeight w:val="113"/>
          <w:jc w:val="center"/>
        </w:trPr>
        <w:tc>
          <w:tcPr>
            <w:tcW w:w="1205" w:type="dxa"/>
            <w:tcBorders>
              <w:top w:val="nil"/>
              <w:left w:val="nil"/>
              <w:bottom w:val="nil"/>
              <w:right w:val="nil"/>
            </w:tcBorders>
            <w:shd w:val="clear" w:color="auto" w:fill="auto"/>
            <w:vAlign w:val="center"/>
          </w:tcPr>
          <w:p w14:paraId="6C70E811" w14:textId="77777777" w:rsidR="0019472C" w:rsidRPr="00482D00" w:rsidRDefault="0019472C" w:rsidP="00F83D74">
            <w:pPr>
              <w:jc w:val="center"/>
              <w:rPr>
                <w:rFonts w:ascii="Verdana" w:eastAsia="Times New Roman" w:hAnsi="Verdana" w:cs="Arial"/>
                <w:b/>
                <w:bCs/>
                <w:color w:val="365F91"/>
                <w:sz w:val="18"/>
                <w:szCs w:val="18"/>
              </w:rPr>
            </w:pPr>
          </w:p>
        </w:tc>
        <w:tc>
          <w:tcPr>
            <w:tcW w:w="4111" w:type="dxa"/>
            <w:tcBorders>
              <w:top w:val="nil"/>
              <w:left w:val="nil"/>
              <w:bottom w:val="nil"/>
              <w:right w:val="nil"/>
            </w:tcBorders>
            <w:shd w:val="clear" w:color="auto" w:fill="auto"/>
            <w:vAlign w:val="center"/>
          </w:tcPr>
          <w:p w14:paraId="4283D20E"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 </w:t>
            </w:r>
          </w:p>
        </w:tc>
        <w:tc>
          <w:tcPr>
            <w:tcW w:w="1403" w:type="dxa"/>
            <w:tcBorders>
              <w:top w:val="nil"/>
              <w:left w:val="nil"/>
              <w:bottom w:val="nil"/>
              <w:right w:val="nil"/>
            </w:tcBorders>
            <w:shd w:val="clear" w:color="auto" w:fill="auto"/>
            <w:vAlign w:val="center"/>
          </w:tcPr>
          <w:p w14:paraId="561E42EB" w14:textId="77777777" w:rsidR="0019472C" w:rsidRPr="002B5AAF" w:rsidRDefault="0019472C" w:rsidP="00F83D74">
            <w:pPr>
              <w:ind w:right="227"/>
              <w:jc w:val="right"/>
              <w:rPr>
                <w:rFonts w:ascii="Verdana" w:hAnsi="Verdana"/>
                <w:color w:val="365F91"/>
                <w:sz w:val="18"/>
                <w:szCs w:val="18"/>
              </w:rPr>
            </w:pPr>
          </w:p>
        </w:tc>
        <w:tc>
          <w:tcPr>
            <w:tcW w:w="236" w:type="dxa"/>
            <w:tcBorders>
              <w:top w:val="nil"/>
              <w:left w:val="nil"/>
              <w:bottom w:val="nil"/>
              <w:right w:val="nil"/>
            </w:tcBorders>
            <w:shd w:val="clear" w:color="auto" w:fill="auto"/>
            <w:vAlign w:val="center"/>
          </w:tcPr>
          <w:p w14:paraId="61FA176C" w14:textId="77777777" w:rsidR="0019472C" w:rsidRPr="002B5AAF" w:rsidRDefault="0019472C" w:rsidP="00F83D74">
            <w:pPr>
              <w:jc w:val="right"/>
              <w:rPr>
                <w:rFonts w:ascii="Verdana" w:eastAsia="Times New Roman" w:hAnsi="Verdana" w:cs="Arial"/>
                <w:color w:val="365F91"/>
                <w:sz w:val="18"/>
                <w:szCs w:val="18"/>
              </w:rPr>
            </w:pPr>
          </w:p>
        </w:tc>
        <w:tc>
          <w:tcPr>
            <w:tcW w:w="1281" w:type="dxa"/>
            <w:tcBorders>
              <w:top w:val="nil"/>
              <w:left w:val="nil"/>
              <w:bottom w:val="nil"/>
              <w:right w:val="nil"/>
            </w:tcBorders>
            <w:shd w:val="clear" w:color="auto" w:fill="auto"/>
            <w:vAlign w:val="center"/>
          </w:tcPr>
          <w:p w14:paraId="52617335" w14:textId="77777777" w:rsidR="0019472C" w:rsidRPr="002B5AAF" w:rsidRDefault="0019472C" w:rsidP="00F83D74">
            <w:pPr>
              <w:ind w:right="340"/>
              <w:jc w:val="right"/>
              <w:rPr>
                <w:rFonts w:ascii="Verdana" w:hAnsi="Verdana"/>
                <w:b/>
                <w:color w:val="365F91"/>
                <w:sz w:val="18"/>
                <w:szCs w:val="18"/>
              </w:rPr>
            </w:pPr>
          </w:p>
        </w:tc>
        <w:tc>
          <w:tcPr>
            <w:tcW w:w="1687" w:type="dxa"/>
            <w:tcBorders>
              <w:top w:val="nil"/>
              <w:left w:val="nil"/>
              <w:bottom w:val="nil"/>
              <w:right w:val="nil"/>
            </w:tcBorders>
            <w:shd w:val="clear" w:color="auto" w:fill="auto"/>
            <w:vAlign w:val="center"/>
          </w:tcPr>
          <w:p w14:paraId="7F8DA472" w14:textId="77777777" w:rsidR="0019472C" w:rsidRPr="002B5AAF" w:rsidRDefault="0019472C" w:rsidP="00F83D74">
            <w:pPr>
              <w:ind w:right="510"/>
              <w:jc w:val="right"/>
              <w:rPr>
                <w:rFonts w:ascii="Verdana" w:hAnsi="Verdana"/>
                <w:b/>
                <w:color w:val="365F91"/>
                <w:sz w:val="18"/>
                <w:szCs w:val="18"/>
              </w:rPr>
            </w:pPr>
          </w:p>
        </w:tc>
      </w:tr>
      <w:tr w:rsidR="0019472C" w:rsidRPr="00482D00" w14:paraId="5497034C" w14:textId="77777777" w:rsidTr="009D5BD2">
        <w:trPr>
          <w:trHeight w:val="170"/>
          <w:jc w:val="center"/>
        </w:trPr>
        <w:tc>
          <w:tcPr>
            <w:tcW w:w="1205" w:type="dxa"/>
            <w:tcBorders>
              <w:top w:val="nil"/>
              <w:left w:val="nil"/>
              <w:bottom w:val="nil"/>
              <w:right w:val="nil"/>
            </w:tcBorders>
            <w:shd w:val="clear" w:color="auto" w:fill="auto"/>
            <w:vAlign w:val="center"/>
          </w:tcPr>
          <w:p w14:paraId="02235102" w14:textId="77777777" w:rsidR="0019472C" w:rsidRPr="00482D00" w:rsidRDefault="0019472C" w:rsidP="00F83D74">
            <w:pPr>
              <w:jc w:val="cente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Ε</w:t>
            </w:r>
          </w:p>
        </w:tc>
        <w:tc>
          <w:tcPr>
            <w:tcW w:w="4111" w:type="dxa"/>
            <w:tcBorders>
              <w:top w:val="nil"/>
              <w:left w:val="nil"/>
              <w:bottom w:val="nil"/>
              <w:right w:val="nil"/>
            </w:tcBorders>
            <w:shd w:val="clear" w:color="auto" w:fill="auto"/>
            <w:vAlign w:val="center"/>
          </w:tcPr>
          <w:p w14:paraId="1FE777B2" w14:textId="77777777" w:rsidR="0019472C" w:rsidRPr="00482D00" w:rsidRDefault="0019472C" w:rsidP="00F83D74">
            <w:pPr>
              <w:rPr>
                <w:rFonts w:ascii="Verdana" w:eastAsia="Times New Roman" w:hAnsi="Verdana" w:cs="Arial"/>
                <w:b/>
                <w:bCs/>
                <w:color w:val="365F91"/>
                <w:sz w:val="18"/>
                <w:szCs w:val="18"/>
                <w:lang w:val="el-GR"/>
              </w:rPr>
            </w:pPr>
            <w:r w:rsidRPr="00482D00">
              <w:rPr>
                <w:rFonts w:ascii="Verdana" w:eastAsia="Times New Roman" w:hAnsi="Verdana" w:cs="Arial"/>
                <w:b/>
                <w:bCs/>
                <w:color w:val="365F91"/>
                <w:sz w:val="18"/>
                <w:szCs w:val="18"/>
                <w:lang w:val="el-GR"/>
              </w:rPr>
              <w:t>ΠΑΡΟΧΗ ΝΕΡΟΥ ΚΑΙ ΑΝΑΚΤΗΣΗ ΥΛΙΚΩΝ</w:t>
            </w:r>
          </w:p>
        </w:tc>
        <w:tc>
          <w:tcPr>
            <w:tcW w:w="1403" w:type="dxa"/>
            <w:tcBorders>
              <w:top w:val="nil"/>
              <w:left w:val="nil"/>
              <w:bottom w:val="nil"/>
              <w:right w:val="nil"/>
            </w:tcBorders>
            <w:shd w:val="clear" w:color="auto" w:fill="auto"/>
            <w:vAlign w:val="center"/>
          </w:tcPr>
          <w:p w14:paraId="0DE7A376" w14:textId="0AD6B055" w:rsidR="0019472C" w:rsidRPr="00F40536" w:rsidRDefault="00BB2791" w:rsidP="00F83D74">
            <w:pPr>
              <w:ind w:right="22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1</w:t>
            </w:r>
            <w:r w:rsidR="009E2F3B">
              <w:rPr>
                <w:rFonts w:ascii="Verdana" w:eastAsia="Times New Roman" w:hAnsi="Verdana" w:cs="Arial"/>
                <w:b/>
                <w:bCs/>
                <w:color w:val="365F91"/>
                <w:sz w:val="18"/>
                <w:szCs w:val="18"/>
                <w:lang w:val="el-GR"/>
              </w:rPr>
              <w:t>65,9</w:t>
            </w:r>
          </w:p>
        </w:tc>
        <w:tc>
          <w:tcPr>
            <w:tcW w:w="236" w:type="dxa"/>
            <w:tcBorders>
              <w:top w:val="nil"/>
              <w:left w:val="nil"/>
              <w:bottom w:val="nil"/>
              <w:right w:val="nil"/>
            </w:tcBorders>
            <w:shd w:val="clear" w:color="auto" w:fill="auto"/>
            <w:vAlign w:val="center"/>
          </w:tcPr>
          <w:p w14:paraId="0A76AE67" w14:textId="77777777" w:rsidR="0019472C" w:rsidRPr="002B5AAF" w:rsidRDefault="0019472C" w:rsidP="00F83D74">
            <w:pPr>
              <w:jc w:val="right"/>
              <w:rPr>
                <w:rFonts w:ascii="Verdana" w:eastAsia="Times New Roman" w:hAnsi="Verdana" w:cs="Arial"/>
                <w:b/>
                <w:bCs/>
                <w:color w:val="365F91"/>
                <w:sz w:val="18"/>
                <w:szCs w:val="18"/>
              </w:rPr>
            </w:pPr>
          </w:p>
        </w:tc>
        <w:tc>
          <w:tcPr>
            <w:tcW w:w="1281" w:type="dxa"/>
            <w:tcBorders>
              <w:top w:val="nil"/>
              <w:left w:val="nil"/>
              <w:bottom w:val="nil"/>
              <w:right w:val="nil"/>
            </w:tcBorders>
            <w:shd w:val="clear" w:color="auto" w:fill="auto"/>
            <w:vAlign w:val="center"/>
          </w:tcPr>
          <w:p w14:paraId="060D524E" w14:textId="5AA397AE" w:rsidR="0019472C" w:rsidRPr="00DA1738" w:rsidRDefault="009E2F3B" w:rsidP="00F83D74">
            <w:pPr>
              <w:ind w:right="340"/>
              <w:jc w:val="right"/>
              <w:rPr>
                <w:rFonts w:ascii="Verdana" w:hAnsi="Verdana"/>
                <w:b/>
                <w:color w:val="365F91"/>
                <w:sz w:val="18"/>
                <w:szCs w:val="18"/>
                <w:lang w:val="el-GR"/>
              </w:rPr>
            </w:pPr>
            <w:r>
              <w:rPr>
                <w:rFonts w:ascii="Verdana" w:hAnsi="Verdana"/>
                <w:b/>
                <w:color w:val="365F91"/>
                <w:sz w:val="18"/>
                <w:szCs w:val="18"/>
                <w:lang w:val="el-GR"/>
              </w:rPr>
              <w:t>21,5</w:t>
            </w:r>
          </w:p>
        </w:tc>
        <w:tc>
          <w:tcPr>
            <w:tcW w:w="1687" w:type="dxa"/>
            <w:tcBorders>
              <w:top w:val="nil"/>
              <w:left w:val="nil"/>
              <w:bottom w:val="nil"/>
              <w:right w:val="nil"/>
            </w:tcBorders>
            <w:shd w:val="clear" w:color="auto" w:fill="auto"/>
            <w:vAlign w:val="center"/>
          </w:tcPr>
          <w:p w14:paraId="481B263E" w14:textId="2C299C6C" w:rsidR="0019472C" w:rsidRPr="007C2069" w:rsidRDefault="001119D1" w:rsidP="00F83D74">
            <w:pPr>
              <w:ind w:right="510"/>
              <w:jc w:val="right"/>
              <w:rPr>
                <w:rFonts w:ascii="Verdana" w:hAnsi="Verdana"/>
                <w:b/>
                <w:color w:val="365F91"/>
                <w:sz w:val="18"/>
                <w:szCs w:val="18"/>
                <w:lang w:val="el-GR"/>
              </w:rPr>
            </w:pPr>
            <w:r>
              <w:rPr>
                <w:rFonts w:ascii="Verdana" w:hAnsi="Verdana"/>
                <w:b/>
                <w:color w:val="365F91"/>
                <w:sz w:val="18"/>
                <w:szCs w:val="18"/>
                <w:lang w:val="el-GR"/>
              </w:rPr>
              <w:t>3,1</w:t>
            </w:r>
          </w:p>
        </w:tc>
      </w:tr>
      <w:tr w:rsidR="0019472C" w:rsidRPr="00482D00" w14:paraId="24BCB46B" w14:textId="77777777" w:rsidTr="009D5BD2">
        <w:trPr>
          <w:trHeight w:val="113"/>
          <w:jc w:val="center"/>
        </w:trPr>
        <w:tc>
          <w:tcPr>
            <w:tcW w:w="1205" w:type="dxa"/>
            <w:tcBorders>
              <w:top w:val="nil"/>
              <w:left w:val="nil"/>
              <w:bottom w:val="nil"/>
              <w:right w:val="nil"/>
            </w:tcBorders>
            <w:shd w:val="clear" w:color="auto" w:fill="auto"/>
            <w:vAlign w:val="center"/>
          </w:tcPr>
          <w:p w14:paraId="40664E3B" w14:textId="77777777" w:rsidR="0019472C" w:rsidRPr="00482D00" w:rsidRDefault="0019472C" w:rsidP="00F83D74">
            <w:pPr>
              <w:jc w:val="center"/>
              <w:rPr>
                <w:rFonts w:ascii="Verdana" w:eastAsia="Times New Roman" w:hAnsi="Verdana" w:cs="Arial"/>
                <w:b/>
                <w:bCs/>
                <w:color w:val="365F91"/>
                <w:sz w:val="18"/>
                <w:szCs w:val="18"/>
              </w:rPr>
            </w:pPr>
          </w:p>
        </w:tc>
        <w:tc>
          <w:tcPr>
            <w:tcW w:w="4111" w:type="dxa"/>
            <w:tcBorders>
              <w:top w:val="nil"/>
              <w:left w:val="nil"/>
              <w:bottom w:val="nil"/>
              <w:right w:val="nil"/>
            </w:tcBorders>
            <w:shd w:val="clear" w:color="auto" w:fill="auto"/>
            <w:vAlign w:val="center"/>
          </w:tcPr>
          <w:p w14:paraId="2FD3FC2F" w14:textId="77777777" w:rsidR="0019472C" w:rsidRPr="00482D00" w:rsidRDefault="0019472C" w:rsidP="00F83D74">
            <w:pPr>
              <w:rPr>
                <w:rFonts w:ascii="Verdana" w:eastAsia="Times New Roman" w:hAnsi="Verdana" w:cs="Arial"/>
                <w:b/>
                <w:bCs/>
                <w:color w:val="365F91"/>
                <w:sz w:val="18"/>
                <w:szCs w:val="18"/>
              </w:rPr>
            </w:pPr>
            <w:r w:rsidRPr="00482D00">
              <w:rPr>
                <w:rFonts w:ascii="Verdana" w:eastAsia="Times New Roman" w:hAnsi="Verdana" w:cs="Arial"/>
                <w:b/>
                <w:bCs/>
                <w:color w:val="365F91"/>
                <w:sz w:val="18"/>
                <w:szCs w:val="18"/>
              </w:rPr>
              <w:t> </w:t>
            </w:r>
          </w:p>
        </w:tc>
        <w:tc>
          <w:tcPr>
            <w:tcW w:w="1403" w:type="dxa"/>
            <w:tcBorders>
              <w:top w:val="nil"/>
              <w:left w:val="nil"/>
              <w:bottom w:val="nil"/>
              <w:right w:val="nil"/>
            </w:tcBorders>
            <w:shd w:val="clear" w:color="auto" w:fill="auto"/>
            <w:vAlign w:val="center"/>
          </w:tcPr>
          <w:p w14:paraId="727E6D3D" w14:textId="77777777" w:rsidR="0019472C" w:rsidRPr="002B5AAF" w:rsidRDefault="0019472C" w:rsidP="00F83D74">
            <w:pPr>
              <w:ind w:right="227"/>
              <w:jc w:val="right"/>
              <w:rPr>
                <w:rFonts w:ascii="Verdana" w:hAnsi="Verdana"/>
                <w:color w:val="365F91"/>
                <w:sz w:val="18"/>
                <w:szCs w:val="18"/>
              </w:rPr>
            </w:pPr>
          </w:p>
        </w:tc>
        <w:tc>
          <w:tcPr>
            <w:tcW w:w="236" w:type="dxa"/>
            <w:tcBorders>
              <w:top w:val="nil"/>
              <w:left w:val="nil"/>
              <w:bottom w:val="nil"/>
              <w:right w:val="nil"/>
            </w:tcBorders>
            <w:shd w:val="clear" w:color="auto" w:fill="auto"/>
            <w:vAlign w:val="center"/>
          </w:tcPr>
          <w:p w14:paraId="7731B903" w14:textId="77777777" w:rsidR="0019472C" w:rsidRPr="002B5AAF" w:rsidRDefault="0019472C" w:rsidP="00F83D74">
            <w:pPr>
              <w:jc w:val="right"/>
              <w:rPr>
                <w:rFonts w:ascii="Verdana" w:eastAsia="Times New Roman" w:hAnsi="Verdana" w:cs="Arial"/>
                <w:color w:val="365F91"/>
                <w:sz w:val="18"/>
                <w:szCs w:val="18"/>
              </w:rPr>
            </w:pPr>
          </w:p>
        </w:tc>
        <w:tc>
          <w:tcPr>
            <w:tcW w:w="1281" w:type="dxa"/>
            <w:tcBorders>
              <w:top w:val="nil"/>
              <w:left w:val="nil"/>
              <w:bottom w:val="nil"/>
              <w:right w:val="nil"/>
            </w:tcBorders>
            <w:shd w:val="clear" w:color="auto" w:fill="auto"/>
            <w:vAlign w:val="center"/>
          </w:tcPr>
          <w:p w14:paraId="4993B208" w14:textId="77777777" w:rsidR="0019472C" w:rsidRPr="002B5AAF" w:rsidRDefault="0019472C" w:rsidP="00F83D74">
            <w:pPr>
              <w:ind w:right="340"/>
              <w:jc w:val="right"/>
              <w:rPr>
                <w:rFonts w:ascii="Verdana" w:hAnsi="Verdana"/>
                <w:b/>
                <w:color w:val="365F91"/>
                <w:sz w:val="18"/>
                <w:szCs w:val="18"/>
              </w:rPr>
            </w:pPr>
          </w:p>
        </w:tc>
        <w:tc>
          <w:tcPr>
            <w:tcW w:w="1687" w:type="dxa"/>
            <w:tcBorders>
              <w:top w:val="nil"/>
              <w:left w:val="nil"/>
              <w:bottom w:val="nil"/>
              <w:right w:val="nil"/>
            </w:tcBorders>
            <w:shd w:val="clear" w:color="auto" w:fill="auto"/>
            <w:vAlign w:val="center"/>
          </w:tcPr>
          <w:p w14:paraId="4221C62E" w14:textId="77777777" w:rsidR="0019472C" w:rsidRPr="002B5AAF" w:rsidRDefault="0019472C" w:rsidP="00F83D74">
            <w:pPr>
              <w:ind w:right="510"/>
              <w:jc w:val="right"/>
              <w:rPr>
                <w:rFonts w:ascii="Verdana" w:hAnsi="Verdana"/>
                <w:b/>
                <w:color w:val="365F91"/>
                <w:sz w:val="18"/>
                <w:szCs w:val="18"/>
              </w:rPr>
            </w:pPr>
          </w:p>
        </w:tc>
      </w:tr>
      <w:tr w:rsidR="0019472C" w:rsidRPr="00482D00" w14:paraId="48D973A3" w14:textId="77777777" w:rsidTr="009D5BD2">
        <w:trPr>
          <w:trHeight w:val="284"/>
          <w:jc w:val="center"/>
        </w:trPr>
        <w:tc>
          <w:tcPr>
            <w:tcW w:w="1205" w:type="dxa"/>
            <w:tcBorders>
              <w:top w:val="nil"/>
              <w:left w:val="nil"/>
              <w:bottom w:val="nil"/>
              <w:right w:val="nil"/>
            </w:tcBorders>
            <w:shd w:val="clear" w:color="auto" w:fill="auto"/>
            <w:vAlign w:val="center"/>
          </w:tcPr>
          <w:p w14:paraId="76624150"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36</w:t>
            </w:r>
          </w:p>
        </w:tc>
        <w:tc>
          <w:tcPr>
            <w:tcW w:w="4111" w:type="dxa"/>
            <w:tcBorders>
              <w:top w:val="nil"/>
              <w:left w:val="nil"/>
              <w:bottom w:val="nil"/>
              <w:right w:val="nil"/>
            </w:tcBorders>
            <w:shd w:val="clear" w:color="auto" w:fill="auto"/>
            <w:vAlign w:val="center"/>
          </w:tcPr>
          <w:p w14:paraId="32708F1A" w14:textId="77777777" w:rsidR="0019472C" w:rsidRPr="002B0868" w:rsidRDefault="0019472C" w:rsidP="00F83D74">
            <w:pPr>
              <w:rPr>
                <w:rFonts w:ascii="Verdana" w:eastAsia="Times New Roman" w:hAnsi="Verdana" w:cs="Arial"/>
                <w:color w:val="365F91"/>
                <w:sz w:val="18"/>
                <w:szCs w:val="18"/>
                <w:lang w:val="el-GR"/>
              </w:rPr>
            </w:pPr>
            <w:r w:rsidRPr="002B0868">
              <w:rPr>
                <w:rFonts w:ascii="Verdana" w:eastAsia="Times New Roman" w:hAnsi="Verdana" w:cs="Arial"/>
                <w:color w:val="365F91"/>
                <w:sz w:val="18"/>
                <w:szCs w:val="18"/>
                <w:lang w:val="el-GR"/>
              </w:rPr>
              <w:t xml:space="preserve">Συλλογή, Επεξεργασία και Παροχή Νερού </w:t>
            </w:r>
          </w:p>
        </w:tc>
        <w:tc>
          <w:tcPr>
            <w:tcW w:w="1403" w:type="dxa"/>
            <w:tcBorders>
              <w:top w:val="nil"/>
              <w:left w:val="nil"/>
              <w:bottom w:val="nil"/>
              <w:right w:val="nil"/>
            </w:tcBorders>
            <w:shd w:val="clear" w:color="auto" w:fill="auto"/>
            <w:vAlign w:val="center"/>
          </w:tcPr>
          <w:p w14:paraId="232EA7CC" w14:textId="34D76616" w:rsidR="0019472C" w:rsidRPr="00244FE4" w:rsidRDefault="00A9556E"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74,7</w:t>
            </w:r>
          </w:p>
        </w:tc>
        <w:tc>
          <w:tcPr>
            <w:tcW w:w="236" w:type="dxa"/>
            <w:tcBorders>
              <w:top w:val="nil"/>
              <w:left w:val="nil"/>
              <w:bottom w:val="nil"/>
              <w:right w:val="nil"/>
            </w:tcBorders>
            <w:shd w:val="clear" w:color="auto" w:fill="auto"/>
            <w:vAlign w:val="center"/>
          </w:tcPr>
          <w:p w14:paraId="4FE7FE4C" w14:textId="77777777" w:rsidR="0019472C" w:rsidRPr="002B5AAF" w:rsidRDefault="0019472C" w:rsidP="00F83D74">
            <w:pPr>
              <w:jc w:val="right"/>
              <w:rPr>
                <w:rFonts w:ascii="Verdana" w:hAnsi="Verdana"/>
                <w:color w:val="365F91"/>
                <w:sz w:val="18"/>
                <w:szCs w:val="18"/>
                <w:lang w:val="el-GR"/>
              </w:rPr>
            </w:pPr>
          </w:p>
        </w:tc>
        <w:tc>
          <w:tcPr>
            <w:tcW w:w="1281" w:type="dxa"/>
            <w:tcBorders>
              <w:top w:val="nil"/>
              <w:left w:val="nil"/>
              <w:bottom w:val="nil"/>
              <w:right w:val="nil"/>
            </w:tcBorders>
            <w:shd w:val="clear" w:color="auto" w:fill="auto"/>
            <w:vAlign w:val="center"/>
          </w:tcPr>
          <w:p w14:paraId="12138480" w14:textId="70C1E120" w:rsidR="0019472C" w:rsidRPr="00BA362F" w:rsidRDefault="009E2F3B" w:rsidP="00F83D74">
            <w:pPr>
              <w:ind w:right="340"/>
              <w:jc w:val="right"/>
              <w:rPr>
                <w:rFonts w:ascii="Verdana" w:hAnsi="Verdana"/>
                <w:color w:val="365F91"/>
                <w:sz w:val="18"/>
                <w:szCs w:val="18"/>
                <w:lang w:val="el-GR"/>
              </w:rPr>
            </w:pPr>
            <w:r>
              <w:rPr>
                <w:rFonts w:ascii="Verdana" w:hAnsi="Verdana"/>
                <w:color w:val="365F91"/>
                <w:sz w:val="18"/>
                <w:szCs w:val="18"/>
                <w:lang w:val="el-GR"/>
              </w:rPr>
              <w:t>28,5</w:t>
            </w:r>
          </w:p>
        </w:tc>
        <w:tc>
          <w:tcPr>
            <w:tcW w:w="1687" w:type="dxa"/>
            <w:tcBorders>
              <w:top w:val="nil"/>
              <w:left w:val="nil"/>
              <w:bottom w:val="nil"/>
              <w:right w:val="nil"/>
            </w:tcBorders>
            <w:shd w:val="clear" w:color="auto" w:fill="auto"/>
            <w:vAlign w:val="center"/>
          </w:tcPr>
          <w:p w14:paraId="11CEE2A4" w14:textId="7073A394" w:rsidR="0019472C" w:rsidRPr="00E775AD" w:rsidRDefault="00244FE4" w:rsidP="00F83D74">
            <w:pPr>
              <w:ind w:right="510"/>
              <w:jc w:val="right"/>
              <w:rPr>
                <w:rFonts w:ascii="Verdana" w:hAnsi="Verdana"/>
                <w:color w:val="365F91"/>
                <w:sz w:val="18"/>
                <w:szCs w:val="18"/>
              </w:rPr>
            </w:pPr>
            <w:r>
              <w:rPr>
                <w:rFonts w:ascii="Verdana" w:hAnsi="Verdana"/>
                <w:color w:val="365F91"/>
                <w:sz w:val="18"/>
                <w:szCs w:val="18"/>
                <w:lang w:val="el-GR"/>
              </w:rPr>
              <w:t>-</w:t>
            </w:r>
            <w:r w:rsidR="001119D1">
              <w:rPr>
                <w:rFonts w:ascii="Verdana" w:hAnsi="Verdana"/>
                <w:color w:val="365F91"/>
                <w:sz w:val="18"/>
                <w:szCs w:val="18"/>
                <w:lang w:val="el-GR"/>
              </w:rPr>
              <w:t>0,3</w:t>
            </w:r>
          </w:p>
        </w:tc>
      </w:tr>
      <w:tr w:rsidR="0019472C" w:rsidRPr="00482D00" w14:paraId="5331443F" w14:textId="77777777" w:rsidTr="009D5BD2">
        <w:trPr>
          <w:trHeight w:val="323"/>
          <w:jc w:val="center"/>
        </w:trPr>
        <w:tc>
          <w:tcPr>
            <w:tcW w:w="1205" w:type="dxa"/>
            <w:tcBorders>
              <w:top w:val="nil"/>
              <w:left w:val="nil"/>
              <w:bottom w:val="nil"/>
              <w:right w:val="nil"/>
            </w:tcBorders>
            <w:shd w:val="clear" w:color="auto" w:fill="auto"/>
            <w:vAlign w:val="center"/>
          </w:tcPr>
          <w:p w14:paraId="593607AF" w14:textId="77777777" w:rsidR="0019472C" w:rsidRPr="00482D00" w:rsidRDefault="0019472C" w:rsidP="00F83D74">
            <w:pPr>
              <w:jc w:val="center"/>
              <w:rPr>
                <w:rFonts w:ascii="Verdana" w:eastAsia="Times New Roman" w:hAnsi="Verdana" w:cs="Arial"/>
                <w:color w:val="365F91"/>
                <w:sz w:val="18"/>
                <w:szCs w:val="18"/>
              </w:rPr>
            </w:pPr>
            <w:r w:rsidRPr="00482D00">
              <w:rPr>
                <w:rFonts w:ascii="Verdana" w:eastAsia="Times New Roman" w:hAnsi="Verdana" w:cs="Arial"/>
                <w:color w:val="365F91"/>
                <w:sz w:val="18"/>
                <w:szCs w:val="18"/>
              </w:rPr>
              <w:t>38.3</w:t>
            </w:r>
          </w:p>
        </w:tc>
        <w:tc>
          <w:tcPr>
            <w:tcW w:w="4111" w:type="dxa"/>
            <w:tcBorders>
              <w:top w:val="nil"/>
              <w:left w:val="nil"/>
              <w:bottom w:val="nil"/>
              <w:right w:val="nil"/>
            </w:tcBorders>
            <w:shd w:val="clear" w:color="auto" w:fill="auto"/>
            <w:vAlign w:val="center"/>
          </w:tcPr>
          <w:p w14:paraId="08D1ABC1" w14:textId="77777777" w:rsidR="0019472C" w:rsidRPr="00482D00" w:rsidRDefault="0019472C" w:rsidP="00F83D74">
            <w:pPr>
              <w:rPr>
                <w:rFonts w:ascii="Verdana" w:eastAsia="Times New Roman" w:hAnsi="Verdana" w:cs="Arial"/>
                <w:color w:val="365F91"/>
                <w:sz w:val="18"/>
                <w:szCs w:val="18"/>
              </w:rPr>
            </w:pPr>
            <w:r>
              <w:rPr>
                <w:rFonts w:ascii="Verdana" w:eastAsia="Times New Roman" w:hAnsi="Verdana" w:cs="Arial"/>
                <w:color w:val="365F91"/>
                <w:sz w:val="18"/>
                <w:szCs w:val="18"/>
                <w:lang w:val="el-GR"/>
              </w:rPr>
              <w:t>Ανάκτηση Υλικών</w:t>
            </w:r>
          </w:p>
        </w:tc>
        <w:tc>
          <w:tcPr>
            <w:tcW w:w="1403" w:type="dxa"/>
            <w:tcBorders>
              <w:top w:val="nil"/>
              <w:left w:val="nil"/>
              <w:bottom w:val="nil"/>
              <w:right w:val="nil"/>
            </w:tcBorders>
            <w:shd w:val="clear" w:color="auto" w:fill="auto"/>
            <w:vAlign w:val="center"/>
          </w:tcPr>
          <w:p w14:paraId="6EB6C328" w14:textId="2FEBBC09" w:rsidR="0019472C" w:rsidRPr="006C7DDD" w:rsidRDefault="00B43501" w:rsidP="00F83D74">
            <w:pPr>
              <w:ind w:right="227"/>
              <w:jc w:val="right"/>
              <w:rPr>
                <w:rFonts w:ascii="Verdana" w:hAnsi="Verdana"/>
                <w:color w:val="365F91"/>
                <w:sz w:val="18"/>
                <w:szCs w:val="18"/>
                <w:lang w:val="el-GR"/>
              </w:rPr>
            </w:pPr>
            <w:r>
              <w:rPr>
                <w:rFonts w:ascii="Verdana" w:hAnsi="Verdana"/>
                <w:color w:val="365F91"/>
                <w:sz w:val="18"/>
                <w:szCs w:val="18"/>
                <w:lang w:val="el-GR"/>
              </w:rPr>
              <w:t>1</w:t>
            </w:r>
            <w:r w:rsidR="009E2F3B">
              <w:rPr>
                <w:rFonts w:ascii="Verdana" w:hAnsi="Verdana"/>
                <w:color w:val="365F91"/>
                <w:sz w:val="18"/>
                <w:szCs w:val="18"/>
                <w:lang w:val="el-GR"/>
              </w:rPr>
              <w:t>40,7</w:t>
            </w:r>
          </w:p>
        </w:tc>
        <w:tc>
          <w:tcPr>
            <w:tcW w:w="236" w:type="dxa"/>
            <w:tcBorders>
              <w:top w:val="nil"/>
              <w:left w:val="nil"/>
              <w:bottom w:val="nil"/>
              <w:right w:val="nil"/>
            </w:tcBorders>
            <w:shd w:val="clear" w:color="auto" w:fill="auto"/>
            <w:vAlign w:val="center"/>
          </w:tcPr>
          <w:p w14:paraId="7469D0A3" w14:textId="77777777" w:rsidR="0019472C" w:rsidRPr="002B5AAF" w:rsidRDefault="0019472C" w:rsidP="00F83D74">
            <w:pPr>
              <w:jc w:val="right"/>
              <w:rPr>
                <w:rFonts w:ascii="Verdana" w:hAnsi="Verdana"/>
                <w:color w:val="365F91"/>
                <w:sz w:val="18"/>
                <w:szCs w:val="18"/>
                <w:lang w:val="el-GR"/>
              </w:rPr>
            </w:pPr>
          </w:p>
        </w:tc>
        <w:tc>
          <w:tcPr>
            <w:tcW w:w="1281" w:type="dxa"/>
            <w:tcBorders>
              <w:top w:val="nil"/>
              <w:left w:val="nil"/>
              <w:bottom w:val="nil"/>
              <w:right w:val="nil"/>
            </w:tcBorders>
            <w:shd w:val="clear" w:color="auto" w:fill="auto"/>
            <w:vAlign w:val="center"/>
          </w:tcPr>
          <w:p w14:paraId="1A75E7D7" w14:textId="30161397" w:rsidR="0019472C" w:rsidRPr="00423517" w:rsidRDefault="007D677F" w:rsidP="00F83D74">
            <w:pPr>
              <w:ind w:right="340"/>
              <w:jc w:val="right"/>
              <w:rPr>
                <w:rFonts w:ascii="Verdana" w:hAnsi="Verdana"/>
                <w:color w:val="365F91"/>
                <w:sz w:val="18"/>
                <w:szCs w:val="18"/>
                <w:lang w:val="el-GR"/>
              </w:rPr>
            </w:pPr>
            <w:r>
              <w:rPr>
                <w:rFonts w:ascii="Verdana" w:hAnsi="Verdana"/>
                <w:color w:val="365F91"/>
                <w:sz w:val="18"/>
                <w:szCs w:val="18"/>
                <w:lang w:val="el-GR"/>
              </w:rPr>
              <w:t>2</w:t>
            </w:r>
            <w:r w:rsidR="009E2F3B">
              <w:rPr>
                <w:rFonts w:ascii="Verdana" w:hAnsi="Verdana"/>
                <w:color w:val="365F91"/>
                <w:sz w:val="18"/>
                <w:szCs w:val="18"/>
                <w:lang w:val="el-GR"/>
              </w:rPr>
              <w:t>,0</w:t>
            </w:r>
          </w:p>
        </w:tc>
        <w:tc>
          <w:tcPr>
            <w:tcW w:w="1687" w:type="dxa"/>
            <w:tcBorders>
              <w:top w:val="nil"/>
              <w:left w:val="nil"/>
              <w:bottom w:val="nil"/>
              <w:right w:val="nil"/>
            </w:tcBorders>
            <w:shd w:val="clear" w:color="auto" w:fill="auto"/>
            <w:vAlign w:val="center"/>
          </w:tcPr>
          <w:p w14:paraId="384BE8DD" w14:textId="52C0D53A" w:rsidR="0019472C" w:rsidRPr="00B43501" w:rsidRDefault="00A01BA1" w:rsidP="00F83D74">
            <w:pPr>
              <w:ind w:right="510"/>
              <w:jc w:val="right"/>
              <w:rPr>
                <w:rFonts w:ascii="Verdana" w:hAnsi="Verdana"/>
                <w:color w:val="365F91"/>
                <w:sz w:val="18"/>
                <w:szCs w:val="18"/>
                <w:lang w:val="el-GR"/>
              </w:rPr>
            </w:pPr>
            <w:r>
              <w:rPr>
                <w:rFonts w:ascii="Verdana" w:hAnsi="Verdana"/>
                <w:color w:val="365F91"/>
                <w:sz w:val="18"/>
                <w:szCs w:val="18"/>
                <w:lang w:val="el-GR"/>
              </w:rPr>
              <w:t>1</w:t>
            </w:r>
            <w:r w:rsidR="001119D1">
              <w:rPr>
                <w:rFonts w:ascii="Verdana" w:hAnsi="Verdana"/>
                <w:color w:val="365F91"/>
                <w:sz w:val="18"/>
                <w:szCs w:val="18"/>
                <w:lang w:val="el-GR"/>
              </w:rPr>
              <w:t>3,8</w:t>
            </w:r>
          </w:p>
        </w:tc>
      </w:tr>
      <w:tr w:rsidR="0019472C" w:rsidRPr="00482D00" w14:paraId="32363EE1" w14:textId="77777777" w:rsidTr="009D5BD2">
        <w:trPr>
          <w:trHeight w:hRule="exact" w:val="57"/>
          <w:jc w:val="center"/>
        </w:trPr>
        <w:tc>
          <w:tcPr>
            <w:tcW w:w="1205" w:type="dxa"/>
            <w:tcBorders>
              <w:top w:val="nil"/>
              <w:left w:val="nil"/>
              <w:bottom w:val="single" w:sz="4" w:space="0" w:color="365F91"/>
              <w:right w:val="nil"/>
            </w:tcBorders>
            <w:shd w:val="clear" w:color="auto" w:fill="auto"/>
            <w:vAlign w:val="center"/>
          </w:tcPr>
          <w:p w14:paraId="2413F630" w14:textId="77777777" w:rsidR="0019472C" w:rsidRPr="00482D00" w:rsidRDefault="0019472C" w:rsidP="00F83D74">
            <w:pPr>
              <w:spacing w:line="276" w:lineRule="auto"/>
              <w:jc w:val="center"/>
              <w:rPr>
                <w:rFonts w:ascii="Verdana" w:eastAsia="Times New Roman" w:hAnsi="Verdana" w:cs="Arial"/>
                <w:b/>
                <w:bCs/>
                <w:color w:val="365F91"/>
                <w:sz w:val="18"/>
                <w:szCs w:val="18"/>
              </w:rPr>
            </w:pPr>
          </w:p>
        </w:tc>
        <w:tc>
          <w:tcPr>
            <w:tcW w:w="4111" w:type="dxa"/>
            <w:tcBorders>
              <w:top w:val="nil"/>
              <w:left w:val="nil"/>
              <w:bottom w:val="single" w:sz="4" w:space="0" w:color="365F91"/>
              <w:right w:val="nil"/>
            </w:tcBorders>
            <w:shd w:val="clear" w:color="auto" w:fill="auto"/>
            <w:vAlign w:val="center"/>
          </w:tcPr>
          <w:p w14:paraId="2CD845FD" w14:textId="77777777" w:rsidR="0019472C" w:rsidRPr="00482D00" w:rsidRDefault="0019472C" w:rsidP="00F83D74">
            <w:pPr>
              <w:spacing w:line="276" w:lineRule="auto"/>
              <w:rPr>
                <w:rFonts w:ascii="Verdana" w:eastAsia="Times New Roman" w:hAnsi="Verdana" w:cs="Arial"/>
                <w:b/>
                <w:bCs/>
                <w:color w:val="365F91"/>
                <w:sz w:val="18"/>
                <w:szCs w:val="18"/>
              </w:rPr>
            </w:pPr>
          </w:p>
        </w:tc>
        <w:tc>
          <w:tcPr>
            <w:tcW w:w="1403" w:type="dxa"/>
            <w:tcBorders>
              <w:top w:val="nil"/>
              <w:left w:val="nil"/>
              <w:bottom w:val="single" w:sz="4" w:space="0" w:color="365F91"/>
              <w:right w:val="nil"/>
            </w:tcBorders>
            <w:shd w:val="clear" w:color="auto" w:fill="auto"/>
            <w:vAlign w:val="center"/>
          </w:tcPr>
          <w:p w14:paraId="0001B762" w14:textId="77777777" w:rsidR="0019472C" w:rsidRPr="002B5AAF" w:rsidRDefault="0019472C" w:rsidP="00F83D74">
            <w:pPr>
              <w:ind w:right="227"/>
              <w:jc w:val="right"/>
              <w:rPr>
                <w:rFonts w:ascii="Verdana" w:hAnsi="Verdana"/>
                <w:b/>
                <w:color w:val="365F91"/>
                <w:sz w:val="18"/>
                <w:szCs w:val="18"/>
              </w:rPr>
            </w:pPr>
          </w:p>
        </w:tc>
        <w:tc>
          <w:tcPr>
            <w:tcW w:w="236" w:type="dxa"/>
            <w:tcBorders>
              <w:top w:val="nil"/>
              <w:left w:val="nil"/>
              <w:bottom w:val="single" w:sz="4" w:space="0" w:color="365F91"/>
              <w:right w:val="nil"/>
            </w:tcBorders>
            <w:shd w:val="clear" w:color="auto" w:fill="auto"/>
            <w:vAlign w:val="center"/>
          </w:tcPr>
          <w:p w14:paraId="5CE4CE1E" w14:textId="77777777" w:rsidR="0019472C" w:rsidRPr="002B5AAF" w:rsidRDefault="0019472C" w:rsidP="00F83D74">
            <w:pPr>
              <w:spacing w:line="276" w:lineRule="auto"/>
              <w:jc w:val="right"/>
              <w:rPr>
                <w:rFonts w:ascii="Verdana" w:eastAsia="Times New Roman" w:hAnsi="Verdana" w:cs="Arial"/>
                <w:b/>
                <w:bCs/>
                <w:color w:val="365F91"/>
                <w:sz w:val="18"/>
                <w:szCs w:val="18"/>
                <w:lang w:val="el-GR"/>
              </w:rPr>
            </w:pPr>
          </w:p>
        </w:tc>
        <w:tc>
          <w:tcPr>
            <w:tcW w:w="1281" w:type="dxa"/>
            <w:tcBorders>
              <w:top w:val="nil"/>
              <w:left w:val="nil"/>
              <w:bottom w:val="single" w:sz="4" w:space="0" w:color="365F91"/>
              <w:right w:val="nil"/>
            </w:tcBorders>
            <w:shd w:val="clear" w:color="auto" w:fill="auto"/>
            <w:vAlign w:val="center"/>
          </w:tcPr>
          <w:p w14:paraId="50C4327C" w14:textId="77777777" w:rsidR="0019472C" w:rsidRPr="002B5AAF" w:rsidRDefault="0019472C" w:rsidP="00F83D74">
            <w:pPr>
              <w:ind w:right="340"/>
              <w:jc w:val="right"/>
              <w:rPr>
                <w:rFonts w:ascii="Verdana" w:hAnsi="Verdana"/>
                <w:b/>
                <w:color w:val="365F91"/>
                <w:sz w:val="18"/>
                <w:szCs w:val="18"/>
              </w:rPr>
            </w:pPr>
          </w:p>
        </w:tc>
        <w:tc>
          <w:tcPr>
            <w:tcW w:w="1687" w:type="dxa"/>
            <w:tcBorders>
              <w:top w:val="nil"/>
              <w:left w:val="nil"/>
              <w:bottom w:val="single" w:sz="4" w:space="0" w:color="365F91"/>
              <w:right w:val="nil"/>
            </w:tcBorders>
            <w:shd w:val="clear" w:color="auto" w:fill="auto"/>
            <w:vAlign w:val="center"/>
          </w:tcPr>
          <w:p w14:paraId="11D1A1BB" w14:textId="77777777" w:rsidR="0019472C" w:rsidRPr="002B5AAF" w:rsidRDefault="0019472C" w:rsidP="00F83D74">
            <w:pPr>
              <w:ind w:right="510"/>
              <w:jc w:val="right"/>
              <w:rPr>
                <w:rFonts w:ascii="Verdana" w:hAnsi="Verdana"/>
                <w:b/>
                <w:color w:val="365F91"/>
                <w:sz w:val="18"/>
                <w:szCs w:val="18"/>
              </w:rPr>
            </w:pPr>
          </w:p>
        </w:tc>
      </w:tr>
      <w:tr w:rsidR="0019472C" w:rsidRPr="00482D00" w14:paraId="5A985F54" w14:textId="77777777" w:rsidTr="009D5BD2">
        <w:trPr>
          <w:trHeight w:val="454"/>
          <w:jc w:val="center"/>
        </w:trPr>
        <w:tc>
          <w:tcPr>
            <w:tcW w:w="1205" w:type="dxa"/>
            <w:tcBorders>
              <w:top w:val="single" w:sz="4" w:space="0" w:color="365F91"/>
              <w:left w:val="nil"/>
              <w:bottom w:val="single" w:sz="4" w:space="0" w:color="365F91"/>
              <w:right w:val="nil"/>
            </w:tcBorders>
            <w:shd w:val="clear" w:color="auto" w:fill="auto"/>
            <w:vAlign w:val="center"/>
          </w:tcPr>
          <w:p w14:paraId="6616FD33" w14:textId="77777777" w:rsidR="0019472C" w:rsidRPr="00AD2E26" w:rsidRDefault="0019472C" w:rsidP="00F83D74">
            <w:pPr>
              <w:spacing w:line="276" w:lineRule="auto"/>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Β+Γ+Δ+Ε</w:t>
            </w:r>
          </w:p>
        </w:tc>
        <w:tc>
          <w:tcPr>
            <w:tcW w:w="4111" w:type="dxa"/>
            <w:tcBorders>
              <w:top w:val="single" w:sz="4" w:space="0" w:color="365F91"/>
              <w:left w:val="nil"/>
              <w:bottom w:val="single" w:sz="4" w:space="0" w:color="365F91"/>
              <w:right w:val="nil"/>
            </w:tcBorders>
            <w:shd w:val="clear" w:color="auto" w:fill="auto"/>
            <w:vAlign w:val="center"/>
          </w:tcPr>
          <w:p w14:paraId="1AFC87F6" w14:textId="77777777" w:rsidR="0019472C" w:rsidRPr="00482D00" w:rsidRDefault="0019472C" w:rsidP="00F83D74">
            <w:pPr>
              <w:spacing w:line="276" w:lineRule="auto"/>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ΓΕΝΙΚΟΣ ΔΕΙΚΤΗΣ</w:t>
            </w:r>
          </w:p>
        </w:tc>
        <w:tc>
          <w:tcPr>
            <w:tcW w:w="1403" w:type="dxa"/>
            <w:tcBorders>
              <w:top w:val="single" w:sz="4" w:space="0" w:color="365F91"/>
              <w:left w:val="nil"/>
              <w:bottom w:val="single" w:sz="4" w:space="0" w:color="365F91"/>
              <w:right w:val="nil"/>
            </w:tcBorders>
            <w:shd w:val="clear" w:color="auto" w:fill="auto"/>
            <w:vAlign w:val="center"/>
          </w:tcPr>
          <w:p w14:paraId="64F8BA90" w14:textId="18086DFC" w:rsidR="0019472C" w:rsidRPr="00734B98" w:rsidRDefault="00B43501" w:rsidP="00F83D74">
            <w:pPr>
              <w:ind w:right="227"/>
              <w:jc w:val="right"/>
              <w:rPr>
                <w:rFonts w:ascii="Verdana" w:hAnsi="Verdana"/>
                <w:b/>
                <w:color w:val="365F91"/>
                <w:sz w:val="18"/>
                <w:szCs w:val="18"/>
              </w:rPr>
            </w:pPr>
            <w:r>
              <w:rPr>
                <w:rFonts w:ascii="Verdana" w:hAnsi="Verdana"/>
                <w:b/>
                <w:color w:val="365F91"/>
                <w:sz w:val="18"/>
                <w:szCs w:val="18"/>
                <w:lang w:val="el-GR"/>
              </w:rPr>
              <w:t>1</w:t>
            </w:r>
            <w:r w:rsidR="007D677F">
              <w:rPr>
                <w:rFonts w:ascii="Verdana" w:hAnsi="Verdana"/>
                <w:b/>
                <w:color w:val="365F91"/>
                <w:sz w:val="18"/>
                <w:szCs w:val="18"/>
                <w:lang w:val="el-GR"/>
              </w:rPr>
              <w:t>4</w:t>
            </w:r>
            <w:r w:rsidR="009E2F3B">
              <w:rPr>
                <w:rFonts w:ascii="Verdana" w:hAnsi="Verdana"/>
                <w:b/>
                <w:color w:val="365F91"/>
                <w:sz w:val="18"/>
                <w:szCs w:val="18"/>
                <w:lang w:val="el-GR"/>
              </w:rPr>
              <w:t>3,1</w:t>
            </w:r>
          </w:p>
        </w:tc>
        <w:tc>
          <w:tcPr>
            <w:tcW w:w="236" w:type="dxa"/>
            <w:tcBorders>
              <w:top w:val="single" w:sz="4" w:space="0" w:color="365F91"/>
              <w:left w:val="nil"/>
              <w:bottom w:val="single" w:sz="4" w:space="0" w:color="365F91"/>
              <w:right w:val="nil"/>
            </w:tcBorders>
            <w:shd w:val="clear" w:color="auto" w:fill="auto"/>
            <w:vAlign w:val="center"/>
          </w:tcPr>
          <w:p w14:paraId="351A0A1E" w14:textId="77777777" w:rsidR="0019472C" w:rsidRPr="002B5AAF" w:rsidRDefault="0019472C" w:rsidP="00F83D74">
            <w:pPr>
              <w:spacing w:line="276" w:lineRule="auto"/>
              <w:jc w:val="right"/>
              <w:rPr>
                <w:rFonts w:ascii="Verdana" w:eastAsia="Times New Roman" w:hAnsi="Verdana" w:cs="Arial"/>
                <w:b/>
                <w:bCs/>
                <w:color w:val="365F91"/>
                <w:sz w:val="18"/>
                <w:szCs w:val="18"/>
                <w:lang w:val="el-GR"/>
              </w:rPr>
            </w:pPr>
          </w:p>
        </w:tc>
        <w:tc>
          <w:tcPr>
            <w:tcW w:w="1281" w:type="dxa"/>
            <w:tcBorders>
              <w:top w:val="single" w:sz="4" w:space="0" w:color="365F91"/>
              <w:left w:val="nil"/>
              <w:bottom w:val="single" w:sz="4" w:space="0" w:color="365F91"/>
              <w:right w:val="nil"/>
            </w:tcBorders>
            <w:shd w:val="clear" w:color="auto" w:fill="auto"/>
            <w:vAlign w:val="center"/>
          </w:tcPr>
          <w:p w14:paraId="4302F8A4" w14:textId="2C5E65CF" w:rsidR="0019472C" w:rsidRPr="007D677F" w:rsidRDefault="009E2F3B" w:rsidP="00F83D74">
            <w:pPr>
              <w:ind w:right="340"/>
              <w:jc w:val="right"/>
              <w:rPr>
                <w:rFonts w:ascii="Verdana" w:hAnsi="Verdana"/>
                <w:b/>
                <w:color w:val="365F91"/>
                <w:sz w:val="18"/>
                <w:szCs w:val="18"/>
                <w:lang w:val="el-GR"/>
              </w:rPr>
            </w:pPr>
            <w:r>
              <w:rPr>
                <w:rFonts w:ascii="Verdana" w:hAnsi="Verdana"/>
                <w:b/>
                <w:color w:val="365F91"/>
                <w:sz w:val="18"/>
                <w:szCs w:val="18"/>
                <w:lang w:val="el-GR"/>
              </w:rPr>
              <w:t>1,1</w:t>
            </w:r>
          </w:p>
        </w:tc>
        <w:tc>
          <w:tcPr>
            <w:tcW w:w="1687" w:type="dxa"/>
            <w:tcBorders>
              <w:top w:val="single" w:sz="4" w:space="0" w:color="365F91"/>
              <w:left w:val="nil"/>
              <w:bottom w:val="single" w:sz="4" w:space="0" w:color="365F91"/>
              <w:right w:val="nil"/>
            </w:tcBorders>
            <w:shd w:val="clear" w:color="auto" w:fill="auto"/>
            <w:vAlign w:val="center"/>
          </w:tcPr>
          <w:p w14:paraId="640979F4" w14:textId="68D05CAA" w:rsidR="0019472C" w:rsidRPr="007C2A35" w:rsidRDefault="007D677F" w:rsidP="00F83D74">
            <w:pPr>
              <w:ind w:right="510"/>
              <w:jc w:val="right"/>
              <w:rPr>
                <w:rFonts w:ascii="Verdana" w:hAnsi="Verdana"/>
                <w:b/>
                <w:color w:val="365F91"/>
                <w:sz w:val="18"/>
                <w:szCs w:val="18"/>
              </w:rPr>
            </w:pPr>
            <w:r>
              <w:rPr>
                <w:rFonts w:ascii="Verdana" w:hAnsi="Verdana"/>
                <w:b/>
                <w:color w:val="365F91"/>
                <w:sz w:val="18"/>
                <w:szCs w:val="18"/>
                <w:lang w:val="el-GR"/>
              </w:rPr>
              <w:t>0,</w:t>
            </w:r>
            <w:r w:rsidR="001119D1">
              <w:rPr>
                <w:rFonts w:ascii="Verdana" w:hAnsi="Verdana"/>
                <w:b/>
                <w:color w:val="365F91"/>
                <w:sz w:val="18"/>
                <w:szCs w:val="18"/>
                <w:lang w:val="el-GR"/>
              </w:rPr>
              <w:t>3</w:t>
            </w:r>
          </w:p>
        </w:tc>
      </w:tr>
    </w:tbl>
    <w:p w14:paraId="228E039E" w14:textId="77777777" w:rsidR="0019472C" w:rsidRDefault="0019472C" w:rsidP="0019472C">
      <w:pPr>
        <w:ind w:left="-142"/>
        <w:jc w:val="both"/>
        <w:rPr>
          <w:rFonts w:ascii="Verdana" w:eastAsia="Malgun Gothic" w:hAnsi="Verdana" w:cs="Arial"/>
          <w:sz w:val="18"/>
          <w:szCs w:val="18"/>
          <w:lang w:val="el-GR"/>
        </w:rPr>
      </w:pPr>
    </w:p>
    <w:p w14:paraId="3D2D7FAB" w14:textId="77777777" w:rsidR="0019472C" w:rsidRDefault="0019472C" w:rsidP="0019472C">
      <w:pPr>
        <w:ind w:left="-142"/>
        <w:jc w:val="both"/>
        <w:rPr>
          <w:rFonts w:ascii="Verdana" w:eastAsia="Malgun Gothic" w:hAnsi="Verdana" w:cs="Arial"/>
          <w:sz w:val="18"/>
          <w:szCs w:val="18"/>
          <w:lang w:val="el-GR"/>
        </w:rPr>
      </w:pPr>
    </w:p>
    <w:p w14:paraId="1587909A" w14:textId="77777777" w:rsidR="0019472C" w:rsidRDefault="0019472C" w:rsidP="0019472C">
      <w:pPr>
        <w:ind w:left="-142"/>
        <w:jc w:val="both"/>
        <w:rPr>
          <w:rFonts w:ascii="Verdana" w:eastAsia="Malgun Gothic" w:hAnsi="Verdana" w:cs="Arial"/>
          <w:sz w:val="18"/>
          <w:szCs w:val="18"/>
          <w:lang w:val="el-GR"/>
        </w:rPr>
      </w:pPr>
    </w:p>
    <w:p w14:paraId="0CC31062" w14:textId="77777777" w:rsidR="0019472C" w:rsidRDefault="0019472C" w:rsidP="0019472C">
      <w:pPr>
        <w:ind w:left="-142"/>
        <w:jc w:val="both"/>
        <w:rPr>
          <w:rFonts w:ascii="Verdana" w:eastAsia="Malgun Gothic" w:hAnsi="Verdana" w:cs="Arial"/>
          <w:sz w:val="18"/>
          <w:szCs w:val="18"/>
          <w:lang w:val="el-GR"/>
        </w:rPr>
      </w:pPr>
    </w:p>
    <w:p w14:paraId="32582810" w14:textId="77777777" w:rsidR="0019472C" w:rsidRPr="00B8393D" w:rsidRDefault="0019472C" w:rsidP="0019472C">
      <w:pPr>
        <w:ind w:left="-142"/>
        <w:jc w:val="both"/>
        <w:rPr>
          <w:rFonts w:ascii="Verdana" w:eastAsia="Malgun Gothic" w:hAnsi="Verdana" w:cs="Arial"/>
          <w:sz w:val="18"/>
          <w:szCs w:val="18"/>
        </w:rPr>
      </w:pPr>
    </w:p>
    <w:p w14:paraId="7B05CAF2" w14:textId="77777777" w:rsidR="0019472C" w:rsidRPr="00E97B26" w:rsidRDefault="0019472C" w:rsidP="0019472C">
      <w:pPr>
        <w:ind w:left="-142"/>
        <w:jc w:val="both"/>
        <w:rPr>
          <w:rFonts w:ascii="Verdana" w:hAnsi="Verdana" w:cs="Arial"/>
          <w:sz w:val="18"/>
          <w:szCs w:val="18"/>
          <w:lang w:val="el-GR"/>
        </w:rPr>
      </w:pPr>
    </w:p>
    <w:p w14:paraId="28479DA7" w14:textId="77777777" w:rsidR="0019472C" w:rsidRDefault="0019472C" w:rsidP="0019472C">
      <w:pPr>
        <w:ind w:left="-142"/>
        <w:jc w:val="both"/>
        <w:rPr>
          <w:rFonts w:ascii="Verdana" w:hAnsi="Verdana" w:cs="Arial"/>
          <w:sz w:val="18"/>
          <w:szCs w:val="18"/>
          <w:lang w:val="el-GR"/>
        </w:rPr>
      </w:pPr>
    </w:p>
    <w:p w14:paraId="5E77CD55" w14:textId="77777777" w:rsidR="0031541B" w:rsidRDefault="0031541B" w:rsidP="0019472C">
      <w:pPr>
        <w:ind w:left="-142"/>
        <w:jc w:val="both"/>
        <w:rPr>
          <w:rFonts w:ascii="Verdana" w:hAnsi="Verdana" w:cs="Arial"/>
          <w:sz w:val="18"/>
          <w:szCs w:val="18"/>
          <w:lang w:val="el-GR"/>
        </w:rPr>
      </w:pPr>
    </w:p>
    <w:p w14:paraId="350D2287" w14:textId="111A5606" w:rsidR="009D5BD2" w:rsidRDefault="009D5BD2">
      <w:pPr>
        <w:rPr>
          <w:rFonts w:ascii="Verdana" w:hAnsi="Verdana" w:cs="Arial"/>
          <w:sz w:val="18"/>
          <w:szCs w:val="18"/>
          <w:lang w:val="el-GR"/>
        </w:rPr>
      </w:pPr>
      <w:r>
        <w:rPr>
          <w:rFonts w:ascii="Verdana" w:hAnsi="Verdana" w:cs="Arial"/>
          <w:sz w:val="18"/>
          <w:szCs w:val="18"/>
          <w:lang w:val="el-GR"/>
        </w:rPr>
        <w:br w:type="page"/>
      </w:r>
    </w:p>
    <w:p w14:paraId="13028EE7" w14:textId="77777777" w:rsidR="0019472C" w:rsidRDefault="0019472C" w:rsidP="0019472C">
      <w:pPr>
        <w:ind w:left="-142"/>
        <w:jc w:val="both"/>
        <w:rPr>
          <w:rFonts w:ascii="Verdana" w:eastAsia="Malgun Gothic" w:hAnsi="Verdana" w:cs="Arial"/>
          <w:sz w:val="18"/>
          <w:szCs w:val="18"/>
        </w:rPr>
      </w:pPr>
    </w:p>
    <w:p w14:paraId="6430ED16" w14:textId="77777777" w:rsidR="0019472C" w:rsidRPr="00915B05" w:rsidRDefault="0019472C" w:rsidP="0019472C">
      <w:pPr>
        <w:ind w:left="-142"/>
        <w:jc w:val="center"/>
        <w:rPr>
          <w:rFonts w:ascii="Verdana" w:hAnsi="Verdana" w:cs="Arial"/>
          <w:b/>
          <w:u w:val="single"/>
          <w:lang w:val="el-GR"/>
        </w:rPr>
      </w:pPr>
      <w:r w:rsidRPr="00915B05">
        <w:rPr>
          <w:rFonts w:ascii="Verdana" w:hAnsi="Verdana" w:cs="Arial"/>
          <w:b/>
          <w:u w:val="single"/>
          <w:lang w:val="el-GR"/>
        </w:rPr>
        <w:t>ΜΕΘΟΔΟΛΟΓΙΚΕΣ ΠΛΗΡΟΦΟΡΙΕΣ</w:t>
      </w:r>
    </w:p>
    <w:p w14:paraId="44045589" w14:textId="77777777" w:rsidR="0019472C" w:rsidRPr="003E59F1" w:rsidRDefault="0019472C" w:rsidP="0019472C">
      <w:pPr>
        <w:ind w:left="-142"/>
        <w:jc w:val="both"/>
        <w:rPr>
          <w:rFonts w:ascii="Verdana" w:hAnsi="Verdana" w:cs="Arial"/>
          <w:b/>
          <w:sz w:val="18"/>
          <w:szCs w:val="18"/>
          <w:u w:val="single"/>
          <w:lang w:val="el-GR"/>
        </w:rPr>
      </w:pPr>
    </w:p>
    <w:p w14:paraId="75523BDD" w14:textId="77777777" w:rsidR="0019472C" w:rsidRPr="005E48A2" w:rsidRDefault="0019472C" w:rsidP="0019472C">
      <w:pPr>
        <w:autoSpaceDE w:val="0"/>
        <w:autoSpaceDN w:val="0"/>
        <w:adjustRightInd w:val="0"/>
        <w:jc w:val="both"/>
        <w:rPr>
          <w:rFonts w:ascii="Verdana" w:hAnsi="Verdana" w:cs="Arial"/>
          <w:b/>
          <w:sz w:val="18"/>
          <w:szCs w:val="18"/>
          <w:u w:val="single"/>
          <w:lang w:val="el-GR"/>
        </w:rPr>
      </w:pPr>
      <w:r w:rsidRPr="005E48A2">
        <w:rPr>
          <w:rFonts w:ascii="Verdana" w:hAnsi="Verdana" w:cs="Arial"/>
          <w:b/>
          <w:sz w:val="18"/>
          <w:szCs w:val="18"/>
          <w:u w:val="single"/>
          <w:lang w:val="el-GR"/>
        </w:rPr>
        <w:t>Σκοπός</w:t>
      </w:r>
    </w:p>
    <w:p w14:paraId="6ECF77FB"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283ACB33" w14:textId="77777777" w:rsidR="0019472C" w:rsidRPr="005E48A2" w:rsidRDefault="0019472C" w:rsidP="0019472C">
      <w:pPr>
        <w:autoSpaceDE w:val="0"/>
        <w:autoSpaceDN w:val="0"/>
        <w:adjustRightInd w:val="0"/>
        <w:jc w:val="both"/>
        <w:rPr>
          <w:rFonts w:ascii="Verdana" w:hAnsi="Verdana" w:cs="Arial"/>
          <w:sz w:val="18"/>
          <w:szCs w:val="18"/>
          <w:lang w:val="el-GR"/>
        </w:rPr>
      </w:pPr>
      <w:r w:rsidRPr="005E48A2">
        <w:rPr>
          <w:rFonts w:ascii="Verdana" w:hAnsi="Verdana" w:cs="Arial"/>
          <w:sz w:val="18"/>
          <w:szCs w:val="18"/>
          <w:lang w:val="el-GR"/>
        </w:rPr>
        <w:t xml:space="preserve">Ο Δείκτης Βιομηχανικής Παραγωγής εκφράζει τη μηνιαία μεταβολή του όγκου της παραγωγής στους </w:t>
      </w:r>
      <w:r>
        <w:rPr>
          <w:rFonts w:ascii="Verdana" w:hAnsi="Verdana" w:cs="Arial"/>
          <w:sz w:val="18"/>
          <w:szCs w:val="18"/>
          <w:lang w:val="el-GR"/>
        </w:rPr>
        <w:t>τομείς</w:t>
      </w:r>
      <w:r w:rsidRPr="005E48A2">
        <w:rPr>
          <w:rFonts w:ascii="Verdana" w:hAnsi="Verdana" w:cs="Arial"/>
          <w:sz w:val="18"/>
          <w:szCs w:val="18"/>
          <w:lang w:val="el-GR"/>
        </w:rPr>
        <w:t xml:space="preserve"> των μεταλλείων και λατομείων, μεταποιητικών βιομηχανιών, παροχής ηλεκτρικού ρεύματος, παροχής νερού και ανάκτησης υλικών, δηλαδή στους τομείς Β, Γ, Δ και Ε της στατιστικής ταξινόμησης οικονομικών δραστηριοτήτων NACE </w:t>
      </w:r>
      <w:proofErr w:type="spellStart"/>
      <w:r w:rsidRPr="005E48A2">
        <w:rPr>
          <w:rFonts w:ascii="Verdana" w:hAnsi="Verdana" w:cs="Arial"/>
          <w:sz w:val="18"/>
          <w:szCs w:val="18"/>
          <w:lang w:val="el-GR"/>
        </w:rPr>
        <w:t>Αναθ</w:t>
      </w:r>
      <w:proofErr w:type="spellEnd"/>
      <w:r w:rsidRPr="005E48A2">
        <w:rPr>
          <w:rFonts w:ascii="Verdana" w:hAnsi="Verdana" w:cs="Arial"/>
          <w:sz w:val="18"/>
          <w:szCs w:val="18"/>
          <w:lang w:val="el-GR"/>
        </w:rPr>
        <w:t>. 2 της Ευρωπαϊκής Ένωσης. Στο</w:t>
      </w:r>
      <w:r>
        <w:rPr>
          <w:rFonts w:ascii="Verdana" w:hAnsi="Verdana" w:cs="Arial"/>
          <w:sz w:val="18"/>
          <w:szCs w:val="18"/>
          <w:lang w:val="el-GR"/>
        </w:rPr>
        <w:t>ν</w:t>
      </w:r>
      <w:r w:rsidRPr="005E48A2">
        <w:rPr>
          <w:rFonts w:ascii="Verdana" w:hAnsi="Verdana" w:cs="Arial"/>
          <w:sz w:val="18"/>
          <w:szCs w:val="18"/>
          <w:lang w:val="el-GR"/>
        </w:rPr>
        <w:t xml:space="preserve"> δείκτη δεν περιλαμβάνονται η επεξεργασία λυμάτων, η συλλογή, επεξεργασία και διάθεση αποβλήτων και οι δραστηριότητες εξυγίανσης, δηλαδή οι κώδικες 37, 38.1, 38.2 και 39 του τομέα Ε.</w:t>
      </w:r>
    </w:p>
    <w:p w14:paraId="72923678" w14:textId="77777777" w:rsidR="0019472C" w:rsidRDefault="0019472C" w:rsidP="0019472C">
      <w:pPr>
        <w:autoSpaceDE w:val="0"/>
        <w:autoSpaceDN w:val="0"/>
        <w:adjustRightInd w:val="0"/>
        <w:jc w:val="both"/>
        <w:rPr>
          <w:rFonts w:ascii="Verdana" w:hAnsi="Verdana" w:cs="Arial"/>
          <w:sz w:val="18"/>
          <w:szCs w:val="18"/>
          <w:lang w:val="el-GR"/>
        </w:rPr>
      </w:pPr>
    </w:p>
    <w:p w14:paraId="6E409CB7" w14:textId="77777777" w:rsidR="00842F91" w:rsidRPr="005E48A2" w:rsidRDefault="00842F91" w:rsidP="0019472C">
      <w:pPr>
        <w:autoSpaceDE w:val="0"/>
        <w:autoSpaceDN w:val="0"/>
        <w:adjustRightInd w:val="0"/>
        <w:jc w:val="both"/>
        <w:rPr>
          <w:rFonts w:ascii="Verdana" w:hAnsi="Verdana" w:cs="Arial"/>
          <w:sz w:val="18"/>
          <w:szCs w:val="18"/>
          <w:lang w:val="el-GR"/>
        </w:rPr>
      </w:pPr>
    </w:p>
    <w:p w14:paraId="3FC913E3" w14:textId="77777777" w:rsidR="0019472C" w:rsidRPr="005E48A2" w:rsidRDefault="0019472C" w:rsidP="0019472C">
      <w:pPr>
        <w:autoSpaceDE w:val="0"/>
        <w:autoSpaceDN w:val="0"/>
        <w:adjustRightInd w:val="0"/>
        <w:jc w:val="both"/>
        <w:rPr>
          <w:rFonts w:ascii="Verdana" w:hAnsi="Verdana" w:cs="Arial"/>
          <w:b/>
          <w:sz w:val="18"/>
          <w:szCs w:val="18"/>
          <w:u w:val="single"/>
          <w:lang w:val="el-GR"/>
        </w:rPr>
      </w:pPr>
      <w:r w:rsidRPr="005E48A2">
        <w:rPr>
          <w:rFonts w:ascii="Verdana" w:hAnsi="Verdana" w:cs="Arial"/>
          <w:b/>
          <w:sz w:val="18"/>
          <w:szCs w:val="18"/>
          <w:u w:val="single"/>
          <w:lang w:val="el-GR"/>
        </w:rPr>
        <w:t xml:space="preserve">Συλλογή </w:t>
      </w:r>
      <w:r w:rsidR="00842F91">
        <w:rPr>
          <w:rFonts w:ascii="Verdana" w:hAnsi="Verdana" w:cs="Arial"/>
          <w:b/>
          <w:sz w:val="18"/>
          <w:szCs w:val="18"/>
          <w:u w:val="single"/>
          <w:lang w:val="el-GR"/>
        </w:rPr>
        <w:t>Σ</w:t>
      </w:r>
      <w:r w:rsidRPr="005E48A2">
        <w:rPr>
          <w:rFonts w:ascii="Verdana" w:hAnsi="Verdana" w:cs="Arial"/>
          <w:b/>
          <w:sz w:val="18"/>
          <w:szCs w:val="18"/>
          <w:u w:val="single"/>
          <w:lang w:val="el-GR"/>
        </w:rPr>
        <w:t>τοιχείων</w:t>
      </w:r>
    </w:p>
    <w:p w14:paraId="200CCB9A"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25EB8825" w14:textId="77777777" w:rsidR="0019472C" w:rsidRPr="005E48A2" w:rsidRDefault="0019472C" w:rsidP="0019472C">
      <w:pPr>
        <w:autoSpaceDE w:val="0"/>
        <w:autoSpaceDN w:val="0"/>
        <w:adjustRightInd w:val="0"/>
        <w:jc w:val="both"/>
        <w:rPr>
          <w:rFonts w:ascii="Verdana" w:hAnsi="Verdana" w:cs="Arial"/>
          <w:sz w:val="18"/>
          <w:szCs w:val="18"/>
          <w:lang w:val="el-GR"/>
        </w:rPr>
      </w:pPr>
      <w:r w:rsidRPr="005E48A2">
        <w:rPr>
          <w:rFonts w:ascii="Verdana" w:hAnsi="Verdana" w:cs="Arial"/>
          <w:sz w:val="18"/>
          <w:szCs w:val="18"/>
          <w:lang w:val="el-GR"/>
        </w:rPr>
        <w:t xml:space="preserve">Η συλλογή των δεδομένων γίνεται από τη Στατιστική Υπηρεσία, είτε με τηλεφωνικές συνεντεύξεις είτε με αποστολή τηλεομοιότυπων είτε μέσω του ηλεκτρονικού ταχυδρομείου. Η συλλογή ξεκινά πέντε με δέκα μέρες μετά το τέλος της υπό εξέταση περιόδου και συνήθως ολοκληρώνεται μέσα σε ενάμιση μήνα. Στον τομέα των μεταλλείων και λατομείων καλύπτονται τα κύρια λατομικά προϊόντα, αλλά όχι οι υποστηρικτικές δραστηριότητες για την άντληση φυσικού αερίου. Στη μεταποίηση καλύπτονται όλες οι επιχειρήσεις με αξία παραγωγής 1.700.000 ευρώ και άνω ή που απασχολούν 20 ή περισσότερα άτομα ενώ λαμβάνεται δείγμα από τις μικρότερες επιχειρήσεις. Η Αρχή Ηλεκτρισμού Κύπρου παρέχει στοιχεία παραγωγής, ενώ στοιχεία λαμβάνονται και από τα Συμβούλια </w:t>
      </w:r>
      <w:proofErr w:type="spellStart"/>
      <w:r w:rsidRPr="005E48A2">
        <w:rPr>
          <w:rFonts w:ascii="Verdana" w:hAnsi="Verdana" w:cs="Arial"/>
          <w:sz w:val="18"/>
          <w:szCs w:val="18"/>
          <w:lang w:val="el-GR"/>
        </w:rPr>
        <w:t>Υδατοπρομήθειας</w:t>
      </w:r>
      <w:proofErr w:type="spellEnd"/>
      <w:r w:rsidRPr="005E48A2">
        <w:rPr>
          <w:rFonts w:ascii="Verdana" w:hAnsi="Verdana" w:cs="Arial"/>
          <w:sz w:val="18"/>
          <w:szCs w:val="18"/>
          <w:lang w:val="el-GR"/>
        </w:rPr>
        <w:t xml:space="preserve"> και τις μονάδες αφαλάτωσης.</w:t>
      </w:r>
    </w:p>
    <w:p w14:paraId="57D2CBEE" w14:textId="77777777" w:rsidR="0019472C" w:rsidRDefault="0019472C" w:rsidP="0019472C">
      <w:pPr>
        <w:autoSpaceDE w:val="0"/>
        <w:autoSpaceDN w:val="0"/>
        <w:adjustRightInd w:val="0"/>
        <w:jc w:val="both"/>
        <w:rPr>
          <w:rFonts w:ascii="Verdana" w:hAnsi="Verdana" w:cs="Arial"/>
          <w:sz w:val="18"/>
          <w:szCs w:val="18"/>
          <w:lang w:val="el-GR"/>
        </w:rPr>
      </w:pPr>
    </w:p>
    <w:p w14:paraId="4CE65728" w14:textId="77777777" w:rsidR="00842F91" w:rsidRPr="005E48A2" w:rsidRDefault="00842F91" w:rsidP="0019472C">
      <w:pPr>
        <w:autoSpaceDE w:val="0"/>
        <w:autoSpaceDN w:val="0"/>
        <w:adjustRightInd w:val="0"/>
        <w:jc w:val="both"/>
        <w:rPr>
          <w:rFonts w:ascii="Verdana" w:hAnsi="Verdana" w:cs="Arial"/>
          <w:sz w:val="18"/>
          <w:szCs w:val="18"/>
          <w:lang w:val="el-GR"/>
        </w:rPr>
      </w:pPr>
    </w:p>
    <w:p w14:paraId="3BAA7060" w14:textId="77777777" w:rsidR="0019472C" w:rsidRPr="005E48A2" w:rsidRDefault="0019472C" w:rsidP="0019472C">
      <w:pPr>
        <w:autoSpaceDE w:val="0"/>
        <w:autoSpaceDN w:val="0"/>
        <w:adjustRightInd w:val="0"/>
        <w:jc w:val="both"/>
        <w:rPr>
          <w:rFonts w:ascii="Verdana" w:hAnsi="Verdana" w:cs="Arial"/>
          <w:b/>
          <w:sz w:val="18"/>
          <w:szCs w:val="18"/>
          <w:u w:val="single"/>
          <w:lang w:val="el-GR"/>
        </w:rPr>
      </w:pPr>
      <w:r w:rsidRPr="005E48A2">
        <w:rPr>
          <w:rFonts w:ascii="Verdana" w:hAnsi="Verdana" w:cs="Arial"/>
          <w:b/>
          <w:sz w:val="18"/>
          <w:szCs w:val="18"/>
          <w:u w:val="single"/>
          <w:lang w:val="el-GR"/>
        </w:rPr>
        <w:t xml:space="preserve">Μέθοδος </w:t>
      </w:r>
      <w:r w:rsidR="00842F91">
        <w:rPr>
          <w:rFonts w:ascii="Verdana" w:hAnsi="Verdana" w:cs="Arial"/>
          <w:b/>
          <w:sz w:val="18"/>
          <w:szCs w:val="18"/>
          <w:u w:val="single"/>
          <w:lang w:val="el-GR"/>
        </w:rPr>
        <w:t>Υ</w:t>
      </w:r>
      <w:r w:rsidRPr="005E48A2">
        <w:rPr>
          <w:rFonts w:ascii="Verdana" w:hAnsi="Verdana" w:cs="Arial"/>
          <w:b/>
          <w:sz w:val="18"/>
          <w:szCs w:val="18"/>
          <w:u w:val="single"/>
          <w:lang w:val="el-GR"/>
        </w:rPr>
        <w:t xml:space="preserve">πολογισμού και </w:t>
      </w:r>
      <w:r w:rsidR="00842F91">
        <w:rPr>
          <w:rFonts w:ascii="Verdana" w:hAnsi="Verdana" w:cs="Arial"/>
          <w:b/>
          <w:sz w:val="18"/>
          <w:szCs w:val="18"/>
          <w:u w:val="single"/>
          <w:lang w:val="el-GR"/>
        </w:rPr>
        <w:t>Π</w:t>
      </w:r>
      <w:r w:rsidRPr="005E48A2">
        <w:rPr>
          <w:rFonts w:ascii="Verdana" w:hAnsi="Verdana" w:cs="Arial"/>
          <w:b/>
          <w:sz w:val="18"/>
          <w:szCs w:val="18"/>
          <w:u w:val="single"/>
          <w:lang w:val="el-GR"/>
        </w:rPr>
        <w:t xml:space="preserve">ρακτικές </w:t>
      </w:r>
      <w:r w:rsidR="00842F91">
        <w:rPr>
          <w:rFonts w:ascii="Verdana" w:hAnsi="Verdana" w:cs="Arial"/>
          <w:b/>
          <w:sz w:val="18"/>
          <w:szCs w:val="18"/>
          <w:u w:val="single"/>
          <w:lang w:val="el-GR"/>
        </w:rPr>
        <w:t>Δ</w:t>
      </w:r>
      <w:r w:rsidRPr="005E48A2">
        <w:rPr>
          <w:rFonts w:ascii="Verdana" w:hAnsi="Verdana" w:cs="Arial"/>
          <w:b/>
          <w:sz w:val="18"/>
          <w:szCs w:val="18"/>
          <w:u w:val="single"/>
          <w:lang w:val="el-GR"/>
        </w:rPr>
        <w:t>ημοσίευσης</w:t>
      </w:r>
    </w:p>
    <w:p w14:paraId="14A5DA5C"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39B6B9D6" w14:textId="77777777" w:rsidR="0019472C" w:rsidRPr="005E48A2" w:rsidRDefault="0019472C" w:rsidP="0019472C">
      <w:pPr>
        <w:autoSpaceDE w:val="0"/>
        <w:autoSpaceDN w:val="0"/>
        <w:adjustRightInd w:val="0"/>
        <w:jc w:val="both"/>
        <w:rPr>
          <w:rFonts w:ascii="Verdana" w:hAnsi="Verdana" w:cs="Arial"/>
          <w:sz w:val="18"/>
          <w:szCs w:val="18"/>
          <w:lang w:val="el-GR"/>
        </w:rPr>
      </w:pPr>
      <w:r w:rsidRPr="005E48A2">
        <w:rPr>
          <w:rFonts w:ascii="Verdana" w:hAnsi="Verdana" w:cs="Arial"/>
          <w:sz w:val="18"/>
          <w:szCs w:val="18"/>
          <w:lang w:val="el-GR"/>
        </w:rPr>
        <w:t>Ο Δείκτης Βιομηχανικής Παραγωγής έχει ως έτος βάσης το 2015, δείχνει δηλαδή τη μηνιαία μεταβολή στην παραγωγή σε σχέση με το</w:t>
      </w:r>
      <w:r>
        <w:rPr>
          <w:rFonts w:ascii="Verdana" w:hAnsi="Verdana" w:cs="Arial"/>
          <w:sz w:val="18"/>
          <w:szCs w:val="18"/>
          <w:lang w:val="el-GR"/>
        </w:rPr>
        <w:t>ν</w:t>
      </w:r>
      <w:r w:rsidRPr="005E48A2">
        <w:rPr>
          <w:rFonts w:ascii="Verdana" w:hAnsi="Verdana" w:cs="Arial"/>
          <w:sz w:val="18"/>
          <w:szCs w:val="18"/>
          <w:lang w:val="el-GR"/>
        </w:rPr>
        <w:t xml:space="preserve"> μηνιαίο μέσο όρο της παραγωγής κατά το 2015. Κατά το έτος βάσης, ο μέσος όρος των Δεικτών Παραγωγής για τους δώδεκα μήνες είναι 100,0. Για παράδειγμα, αν ο Δείκτης Παραγωγής για κάποιο μήνα είναι 103,4 αυτό σημαίνει ότι η παραγωγή για το</w:t>
      </w:r>
      <w:r>
        <w:rPr>
          <w:rFonts w:ascii="Verdana" w:hAnsi="Verdana" w:cs="Arial"/>
          <w:sz w:val="18"/>
          <w:szCs w:val="18"/>
          <w:lang w:val="el-GR"/>
        </w:rPr>
        <w:t>ν</w:t>
      </w:r>
      <w:r w:rsidRPr="005E48A2">
        <w:rPr>
          <w:rFonts w:ascii="Verdana" w:hAnsi="Verdana" w:cs="Arial"/>
          <w:sz w:val="18"/>
          <w:szCs w:val="18"/>
          <w:lang w:val="el-GR"/>
        </w:rPr>
        <w:t xml:space="preserve"> συγκεκριμένο μήνα αυξήθηκε κατά 3,4% σε σχέση με τη μέση μηνιαία παραγωγή του 2015.</w:t>
      </w:r>
    </w:p>
    <w:p w14:paraId="32042C59"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6526117F" w14:textId="77777777" w:rsidR="0019472C" w:rsidRPr="005E48A2" w:rsidRDefault="0019472C" w:rsidP="0019472C">
      <w:pPr>
        <w:autoSpaceDE w:val="0"/>
        <w:autoSpaceDN w:val="0"/>
        <w:adjustRightInd w:val="0"/>
        <w:jc w:val="both"/>
        <w:rPr>
          <w:rFonts w:ascii="Verdana" w:hAnsi="Verdana" w:cs="Arial"/>
          <w:sz w:val="18"/>
          <w:szCs w:val="18"/>
          <w:lang w:val="el-GR"/>
        </w:rPr>
      </w:pPr>
      <w:r w:rsidRPr="005E48A2">
        <w:rPr>
          <w:rFonts w:ascii="Verdana" w:hAnsi="Verdana" w:cs="Arial"/>
          <w:sz w:val="18"/>
          <w:szCs w:val="18"/>
          <w:lang w:val="el-GR"/>
        </w:rPr>
        <w:t xml:space="preserve">Για τον καταρτισμό του ολικού Δείκτη Βιομηχανικής Παραγωγής, υπολογίζεται ο σταθμισμένος μέσος όρος των επιμέρους δεικτών για τους διάφορους κλάδους της βιομηχανίας, όπως αυτοί ορίζονται στη στατιστική ταξινόμηση οικονομικών δραστηριοτήτων NACE </w:t>
      </w:r>
      <w:proofErr w:type="spellStart"/>
      <w:r w:rsidRPr="005E48A2">
        <w:rPr>
          <w:rFonts w:ascii="Verdana" w:hAnsi="Verdana" w:cs="Arial"/>
          <w:sz w:val="18"/>
          <w:szCs w:val="18"/>
          <w:lang w:val="el-GR"/>
        </w:rPr>
        <w:t>Αναθ</w:t>
      </w:r>
      <w:proofErr w:type="spellEnd"/>
      <w:r w:rsidRPr="005E48A2">
        <w:rPr>
          <w:rFonts w:ascii="Verdana" w:hAnsi="Verdana" w:cs="Arial"/>
          <w:sz w:val="18"/>
          <w:szCs w:val="18"/>
          <w:lang w:val="el-GR"/>
        </w:rPr>
        <w:t xml:space="preserve">. 2. Οι συντελεστές που χρησιμοποιούνται για τη στάθμιση προέρχονται από την προστιθέμενη αξία παραγωγής των επιχειρήσεων κατά το έτος βάσης (2015) και αντικατοπτρίζουν την προστιθέμενη αξία κάθε </w:t>
      </w:r>
      <w:proofErr w:type="spellStart"/>
      <w:r w:rsidRPr="005E48A2">
        <w:rPr>
          <w:rFonts w:ascii="Verdana" w:hAnsi="Verdana" w:cs="Arial"/>
          <w:sz w:val="18"/>
          <w:szCs w:val="18"/>
          <w:lang w:val="el-GR"/>
        </w:rPr>
        <w:t>υποτομέα</w:t>
      </w:r>
      <w:proofErr w:type="spellEnd"/>
      <w:r w:rsidRPr="005E48A2">
        <w:rPr>
          <w:rFonts w:ascii="Verdana" w:hAnsi="Verdana" w:cs="Arial"/>
          <w:sz w:val="18"/>
          <w:szCs w:val="18"/>
          <w:lang w:val="el-GR"/>
        </w:rPr>
        <w:t xml:space="preserve"> σε σχέση με το σύνολο της προστιθέμενης αξίας του τομέα της Βιομηχανίας.</w:t>
      </w:r>
    </w:p>
    <w:p w14:paraId="007A13B3"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66527658" w14:textId="77777777" w:rsidR="0019472C" w:rsidRPr="005E48A2" w:rsidRDefault="0019472C" w:rsidP="0019472C">
      <w:pPr>
        <w:autoSpaceDE w:val="0"/>
        <w:autoSpaceDN w:val="0"/>
        <w:adjustRightInd w:val="0"/>
        <w:jc w:val="both"/>
        <w:rPr>
          <w:rFonts w:ascii="Verdana" w:hAnsi="Verdana" w:cs="Arial"/>
          <w:sz w:val="18"/>
          <w:szCs w:val="18"/>
          <w:lang w:val="el-GR"/>
        </w:rPr>
      </w:pPr>
      <w:r w:rsidRPr="005E48A2">
        <w:rPr>
          <w:rFonts w:ascii="Verdana" w:hAnsi="Verdana" w:cs="Arial"/>
          <w:sz w:val="18"/>
          <w:szCs w:val="18"/>
          <w:lang w:val="el-GR"/>
        </w:rPr>
        <w:t xml:space="preserve">Ο καταρτισμός του Δείκτη Βιομηχανικής Παραγωγής γίνεται στο πλαίσιο εφαρμογής του Κανονισμού </w:t>
      </w:r>
      <w:r>
        <w:rPr>
          <w:rFonts w:ascii="Verdana" w:hAnsi="Verdana" w:cs="Arial"/>
          <w:sz w:val="18"/>
          <w:szCs w:val="18"/>
          <w:lang w:val="el-GR"/>
        </w:rPr>
        <w:t xml:space="preserve">   </w:t>
      </w:r>
      <w:r w:rsidRPr="005E48A2">
        <w:rPr>
          <w:rFonts w:ascii="Verdana" w:hAnsi="Verdana" w:cs="Arial"/>
          <w:sz w:val="18"/>
          <w:szCs w:val="18"/>
          <w:lang w:val="el-GR"/>
        </w:rPr>
        <w:t>(Ε</w:t>
      </w:r>
      <w:r>
        <w:rPr>
          <w:rFonts w:ascii="Verdana" w:hAnsi="Verdana" w:cs="Arial"/>
          <w:sz w:val="18"/>
          <w:szCs w:val="18"/>
        </w:rPr>
        <w:t>E</w:t>
      </w:r>
      <w:r w:rsidRPr="005E48A2">
        <w:rPr>
          <w:rFonts w:ascii="Verdana" w:hAnsi="Verdana" w:cs="Arial"/>
          <w:sz w:val="18"/>
          <w:szCs w:val="18"/>
          <w:lang w:val="el-GR"/>
        </w:rPr>
        <w:t xml:space="preserve">) </w:t>
      </w:r>
      <w:r>
        <w:rPr>
          <w:rFonts w:ascii="Verdana" w:hAnsi="Verdana" w:cs="Arial"/>
          <w:sz w:val="18"/>
          <w:szCs w:val="18"/>
          <w:lang w:val="el-GR"/>
        </w:rPr>
        <w:t>2019/2152 σχετικά με τις ευρωπαϊκές στατιστικές για τις επιχειρήσεις</w:t>
      </w:r>
      <w:r w:rsidRPr="005E48A2">
        <w:rPr>
          <w:rFonts w:ascii="Verdana" w:hAnsi="Verdana" w:cs="Arial"/>
          <w:sz w:val="18"/>
          <w:szCs w:val="18"/>
          <w:lang w:val="el-GR"/>
        </w:rPr>
        <w:t>. Ο Δείκτης αποστέλλεται κάθε μήνα στη Στατιστική Υπηρεσία της Ευρωπαϊκής Ένωσης (</w:t>
      </w:r>
      <w:proofErr w:type="spellStart"/>
      <w:r w:rsidRPr="005E48A2">
        <w:rPr>
          <w:rFonts w:ascii="Verdana" w:hAnsi="Verdana" w:cs="Arial"/>
          <w:sz w:val="18"/>
          <w:szCs w:val="18"/>
          <w:lang w:val="el-GR"/>
        </w:rPr>
        <w:t>Eurostat</w:t>
      </w:r>
      <w:proofErr w:type="spellEnd"/>
      <w:r w:rsidRPr="005E48A2">
        <w:rPr>
          <w:rFonts w:ascii="Verdana" w:hAnsi="Verdana" w:cs="Arial"/>
          <w:sz w:val="18"/>
          <w:szCs w:val="18"/>
          <w:lang w:val="el-GR"/>
        </w:rPr>
        <w:t>) και σε διορθωμένη μορφή (με εποχική διόρθωση και με διόρθωση βάσει του αριθμού των εργάσιμων ημερών). Για τη δημοσίευση σε εθνικό επίπεδο δε γίνονται διορθώσεις.</w:t>
      </w:r>
    </w:p>
    <w:p w14:paraId="0492F048"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14189EB9" w14:textId="77777777" w:rsidR="0019472C" w:rsidRPr="005E48A2" w:rsidRDefault="0019472C" w:rsidP="0019472C">
      <w:pPr>
        <w:autoSpaceDE w:val="0"/>
        <w:autoSpaceDN w:val="0"/>
        <w:adjustRightInd w:val="0"/>
        <w:jc w:val="both"/>
        <w:rPr>
          <w:rFonts w:ascii="Verdana" w:hAnsi="Verdana" w:cs="Arial"/>
          <w:sz w:val="18"/>
          <w:szCs w:val="18"/>
          <w:lang w:val="el-GR"/>
        </w:rPr>
      </w:pPr>
    </w:p>
    <w:p w14:paraId="0F8DEB43" w14:textId="77777777" w:rsidR="0019472C" w:rsidRPr="000552F6" w:rsidRDefault="0019472C" w:rsidP="0019472C">
      <w:pPr>
        <w:rPr>
          <w:rFonts w:ascii="Verdana" w:hAnsi="Verdana"/>
          <w:i/>
          <w:sz w:val="18"/>
          <w:szCs w:val="18"/>
          <w:lang w:val="el-GR"/>
        </w:rPr>
      </w:pPr>
      <w:r w:rsidRPr="000552F6">
        <w:rPr>
          <w:rFonts w:ascii="Verdana" w:hAnsi="Verdana"/>
          <w:b/>
          <w:i/>
          <w:sz w:val="18"/>
          <w:szCs w:val="18"/>
          <w:lang w:val="el-GR"/>
        </w:rPr>
        <w:t>Για περισσότερες πληροφορίες:</w:t>
      </w:r>
      <w:r w:rsidRPr="000552F6">
        <w:rPr>
          <w:rFonts w:ascii="Verdana" w:hAnsi="Verdana"/>
          <w:i/>
          <w:sz w:val="18"/>
          <w:szCs w:val="18"/>
          <w:lang w:val="el-GR"/>
        </w:rPr>
        <w:t xml:space="preserve"> </w:t>
      </w:r>
    </w:p>
    <w:p w14:paraId="52872AD4" w14:textId="77777777" w:rsidR="0019472C" w:rsidRPr="000552F6" w:rsidRDefault="0019472C" w:rsidP="0019472C">
      <w:pPr>
        <w:rPr>
          <w:rFonts w:ascii="Verdana" w:hAnsi="Verdana"/>
          <w:sz w:val="18"/>
          <w:szCs w:val="18"/>
          <w:lang w:val="el-GR"/>
        </w:rPr>
      </w:pPr>
      <w:r w:rsidRPr="000552F6">
        <w:rPr>
          <w:rFonts w:ascii="Verdana" w:hAnsi="Verdana"/>
          <w:sz w:val="18"/>
          <w:szCs w:val="18"/>
          <w:lang w:val="el-GR"/>
        </w:rPr>
        <w:t xml:space="preserve">Πύλη Στατιστικής Υπηρεσίας, υπόθεμα </w:t>
      </w:r>
      <w:hyperlink r:id="rId10" w:history="1">
        <w:r w:rsidRPr="000552F6">
          <w:rPr>
            <w:rStyle w:val="Hyperlink"/>
            <w:rFonts w:ascii="Verdana" w:hAnsi="Verdana"/>
            <w:sz w:val="18"/>
            <w:szCs w:val="18"/>
            <w:lang w:val="el-GR"/>
          </w:rPr>
          <w:t>Βιομηχανία</w:t>
        </w:r>
      </w:hyperlink>
    </w:p>
    <w:p w14:paraId="2682D76A" w14:textId="77777777" w:rsidR="0019472C" w:rsidRPr="000552F6" w:rsidRDefault="00000000" w:rsidP="0019472C">
      <w:pPr>
        <w:rPr>
          <w:rFonts w:ascii="Verdana" w:hAnsi="Verdana"/>
          <w:sz w:val="18"/>
          <w:szCs w:val="18"/>
          <w:lang w:val="el-GR"/>
        </w:rPr>
      </w:pPr>
      <w:hyperlink r:id="rId11" w:history="1">
        <w:r w:rsidR="0019472C" w:rsidRPr="00D52895">
          <w:rPr>
            <w:rStyle w:val="Hyperlink"/>
            <w:rFonts w:ascii="Verdana" w:hAnsi="Verdana"/>
            <w:sz w:val="18"/>
            <w:szCs w:val="18"/>
          </w:rPr>
          <w:t>CYSTAT</w:t>
        </w:r>
        <w:r w:rsidR="0019472C" w:rsidRPr="000552F6">
          <w:rPr>
            <w:rStyle w:val="Hyperlink"/>
            <w:rFonts w:ascii="Verdana" w:hAnsi="Verdana"/>
            <w:sz w:val="18"/>
            <w:szCs w:val="18"/>
            <w:lang w:val="el-GR"/>
          </w:rPr>
          <w:t>-</w:t>
        </w:r>
        <w:r w:rsidR="0019472C" w:rsidRPr="00D52895">
          <w:rPr>
            <w:rStyle w:val="Hyperlink"/>
            <w:rFonts w:ascii="Verdana" w:hAnsi="Verdana"/>
            <w:sz w:val="18"/>
            <w:szCs w:val="18"/>
          </w:rPr>
          <w:t>DB</w:t>
        </w:r>
      </w:hyperlink>
      <w:r w:rsidR="0019472C" w:rsidRPr="000552F6">
        <w:rPr>
          <w:rFonts w:ascii="Verdana" w:hAnsi="Verdana"/>
          <w:sz w:val="18"/>
          <w:szCs w:val="18"/>
          <w:lang w:val="el-GR"/>
        </w:rPr>
        <w:t xml:space="preserve"> (Βάση Δεδομένων)</w:t>
      </w:r>
    </w:p>
    <w:p w14:paraId="048ED388" w14:textId="77777777" w:rsidR="0019472C" w:rsidRDefault="00000000" w:rsidP="0019472C">
      <w:pPr>
        <w:rPr>
          <w:rFonts w:ascii="Verdana" w:hAnsi="Verdana"/>
          <w:sz w:val="18"/>
          <w:szCs w:val="18"/>
          <w:lang w:val="el-GR"/>
        </w:rPr>
      </w:pPr>
      <w:hyperlink r:id="rId12" w:history="1">
        <w:r w:rsidR="0019472C" w:rsidRPr="000552F6">
          <w:rPr>
            <w:rStyle w:val="Hyperlink"/>
            <w:rFonts w:ascii="Verdana" w:hAnsi="Verdana"/>
            <w:sz w:val="18"/>
            <w:szCs w:val="18"/>
            <w:lang w:val="el-GR"/>
          </w:rPr>
          <w:t>Προκαθορισμένοι Πίνακες</w:t>
        </w:r>
      </w:hyperlink>
      <w:r w:rsidR="0019472C" w:rsidRPr="000552F6">
        <w:rPr>
          <w:rFonts w:ascii="Verdana" w:hAnsi="Verdana"/>
          <w:sz w:val="18"/>
          <w:szCs w:val="18"/>
          <w:lang w:val="el-GR"/>
        </w:rPr>
        <w:t xml:space="preserve"> (</w:t>
      </w:r>
      <w:r w:rsidR="0019472C" w:rsidRPr="00040F97">
        <w:rPr>
          <w:rFonts w:ascii="Verdana" w:hAnsi="Verdana"/>
          <w:sz w:val="18"/>
          <w:szCs w:val="18"/>
        </w:rPr>
        <w:t>Excel</w:t>
      </w:r>
      <w:r w:rsidR="0019472C" w:rsidRPr="000552F6">
        <w:rPr>
          <w:rFonts w:ascii="Verdana" w:hAnsi="Verdana"/>
          <w:sz w:val="18"/>
          <w:szCs w:val="18"/>
          <w:lang w:val="el-GR"/>
        </w:rPr>
        <w:t>)</w:t>
      </w:r>
    </w:p>
    <w:p w14:paraId="7655A999" w14:textId="77777777" w:rsidR="00692BC5" w:rsidRDefault="00692BC5" w:rsidP="0019472C">
      <w:pPr>
        <w:rPr>
          <w:rFonts w:ascii="Verdana" w:hAnsi="Verdana"/>
          <w:sz w:val="18"/>
          <w:szCs w:val="18"/>
          <w:lang w:val="el-GR"/>
        </w:rPr>
      </w:pPr>
    </w:p>
    <w:p w14:paraId="4F583E54" w14:textId="77777777" w:rsidR="00692BC5" w:rsidRPr="00842F91" w:rsidRDefault="00692BC5" w:rsidP="00A751A4">
      <w:pPr>
        <w:jc w:val="both"/>
        <w:rPr>
          <w:rFonts w:ascii="Verdana" w:hAnsi="Verdana"/>
          <w:b/>
          <w:bCs/>
          <w:sz w:val="18"/>
          <w:szCs w:val="18"/>
          <w:lang w:val="el-GR"/>
        </w:rPr>
      </w:pPr>
      <w:r w:rsidRPr="00842F91">
        <w:rPr>
          <w:rFonts w:ascii="Verdana" w:hAnsi="Verdana"/>
          <w:b/>
          <w:bCs/>
          <w:sz w:val="18"/>
          <w:szCs w:val="18"/>
          <w:lang w:val="el-GR"/>
        </w:rPr>
        <w:t xml:space="preserve">Οι </w:t>
      </w:r>
      <w:r w:rsidRPr="00842F91">
        <w:rPr>
          <w:rFonts w:ascii="Verdana" w:hAnsi="Verdana"/>
          <w:b/>
          <w:bCs/>
          <w:sz w:val="18"/>
          <w:szCs w:val="18"/>
          <w:u w:val="single"/>
          <w:lang w:val="el-GR"/>
        </w:rPr>
        <w:t>Προκαθορισμένοι Πίνακες</w:t>
      </w:r>
      <w:r w:rsidRPr="00842F91">
        <w:rPr>
          <w:rFonts w:ascii="Verdana" w:hAnsi="Verdana"/>
          <w:b/>
          <w:bCs/>
          <w:sz w:val="18"/>
          <w:szCs w:val="18"/>
          <w:lang w:val="el-GR"/>
        </w:rPr>
        <w:t xml:space="preserve"> σε μορφή Excel περιλαμβάνουν στοιχεία μέχρι και τον Δεκέμβριο</w:t>
      </w:r>
      <w:r w:rsidR="00311FBB" w:rsidRPr="00842F91">
        <w:rPr>
          <w:rFonts w:ascii="Verdana" w:hAnsi="Verdana"/>
          <w:b/>
          <w:bCs/>
          <w:sz w:val="18"/>
          <w:szCs w:val="18"/>
          <w:lang w:val="el-GR"/>
        </w:rPr>
        <w:t xml:space="preserve"> 2022</w:t>
      </w:r>
      <w:r w:rsidRPr="00842F91">
        <w:rPr>
          <w:rFonts w:ascii="Verdana" w:hAnsi="Verdana"/>
          <w:b/>
          <w:bCs/>
          <w:sz w:val="18"/>
          <w:szCs w:val="18"/>
          <w:lang w:val="el-GR"/>
        </w:rPr>
        <w:t xml:space="preserve">. Για τον </w:t>
      </w:r>
      <w:r w:rsidR="00237D80" w:rsidRPr="00842F91">
        <w:rPr>
          <w:rFonts w:ascii="Verdana" w:hAnsi="Verdana"/>
          <w:b/>
          <w:bCs/>
          <w:sz w:val="18"/>
          <w:szCs w:val="18"/>
          <w:lang w:val="el-GR"/>
        </w:rPr>
        <w:t>Ιανουάριο</w:t>
      </w:r>
      <w:r w:rsidRPr="00842F91">
        <w:rPr>
          <w:rFonts w:ascii="Verdana" w:hAnsi="Verdana"/>
          <w:b/>
          <w:bCs/>
          <w:sz w:val="18"/>
          <w:szCs w:val="18"/>
          <w:lang w:val="el-GR"/>
        </w:rPr>
        <w:t xml:space="preserve"> 2023 και μετέπειτα, η ενημέρωση γίνεται μόνο στη Βάση Δεδομένων CYSTAT-DB.</w:t>
      </w:r>
    </w:p>
    <w:p w14:paraId="075BFE27" w14:textId="77777777" w:rsidR="00692BC5" w:rsidRPr="005E48A2" w:rsidRDefault="00692BC5" w:rsidP="0019472C">
      <w:pPr>
        <w:ind w:right="-79"/>
        <w:jc w:val="both"/>
        <w:rPr>
          <w:rFonts w:ascii="Verdana" w:eastAsia="Malgun Gothic" w:hAnsi="Verdana" w:cs="Arial"/>
          <w:sz w:val="18"/>
          <w:szCs w:val="18"/>
          <w:lang w:val="el-GR"/>
        </w:rPr>
      </w:pPr>
    </w:p>
    <w:p w14:paraId="6F31C547" w14:textId="77777777" w:rsidR="0019472C" w:rsidRPr="005E48A2" w:rsidRDefault="0019472C" w:rsidP="0019472C">
      <w:pPr>
        <w:ind w:right="-79"/>
        <w:jc w:val="both"/>
        <w:rPr>
          <w:rFonts w:ascii="Verdana" w:hAnsi="Verdana"/>
          <w:sz w:val="18"/>
          <w:szCs w:val="18"/>
          <w:lang w:val="el-GR"/>
        </w:rPr>
      </w:pPr>
      <w:r w:rsidRPr="005E48A2">
        <w:rPr>
          <w:rFonts w:ascii="Verdana" w:hAnsi="Verdana"/>
          <w:i/>
          <w:sz w:val="18"/>
          <w:szCs w:val="18"/>
          <w:u w:val="single"/>
          <w:lang w:val="el-GR"/>
        </w:rPr>
        <w:t>Επικοινωνία</w:t>
      </w:r>
      <w:r w:rsidRPr="005E48A2">
        <w:rPr>
          <w:rFonts w:ascii="Verdana" w:hAnsi="Verdana"/>
          <w:sz w:val="18"/>
          <w:szCs w:val="18"/>
          <w:lang w:val="el-GR"/>
        </w:rPr>
        <w:t xml:space="preserve"> </w:t>
      </w:r>
    </w:p>
    <w:p w14:paraId="636A2DF3" w14:textId="77777777" w:rsidR="0019472C" w:rsidRDefault="0019472C" w:rsidP="0019472C">
      <w:pPr>
        <w:autoSpaceDE w:val="0"/>
        <w:autoSpaceDN w:val="0"/>
        <w:adjustRightInd w:val="0"/>
        <w:jc w:val="both"/>
        <w:rPr>
          <w:rFonts w:ascii="Verdana" w:hAnsi="Verdana" w:cs="Arial"/>
          <w:color w:val="000000"/>
          <w:sz w:val="18"/>
          <w:szCs w:val="18"/>
          <w:lang w:val="el-GR"/>
        </w:rPr>
      </w:pPr>
      <w:r>
        <w:rPr>
          <w:rFonts w:ascii="Verdana" w:hAnsi="Verdana" w:cs="Arial"/>
          <w:color w:val="000000"/>
          <w:sz w:val="18"/>
          <w:szCs w:val="18"/>
          <w:lang w:val="el-GR"/>
        </w:rPr>
        <w:t>Ελισάβετ Ζήνωνος</w:t>
      </w:r>
      <w:r w:rsidRPr="00824E92">
        <w:rPr>
          <w:rFonts w:ascii="Verdana" w:hAnsi="Verdana" w:cs="Arial"/>
          <w:color w:val="000000"/>
          <w:sz w:val="18"/>
          <w:szCs w:val="18"/>
          <w:lang w:val="el-GR"/>
        </w:rPr>
        <w:t xml:space="preserve">: </w:t>
      </w:r>
      <w:proofErr w:type="spellStart"/>
      <w:r w:rsidRPr="00824E92">
        <w:rPr>
          <w:rFonts w:ascii="Verdana" w:hAnsi="Verdana" w:cs="Arial"/>
          <w:color w:val="000000"/>
          <w:sz w:val="18"/>
          <w:szCs w:val="18"/>
          <w:lang w:val="el-GR"/>
        </w:rPr>
        <w:t>Τηλ</w:t>
      </w:r>
      <w:proofErr w:type="spellEnd"/>
      <w:r w:rsidRPr="00824E92">
        <w:rPr>
          <w:rFonts w:ascii="Verdana" w:hAnsi="Verdana" w:cs="Arial"/>
          <w:color w:val="000000"/>
          <w:sz w:val="18"/>
          <w:szCs w:val="18"/>
          <w:lang w:val="el-GR"/>
        </w:rPr>
        <w:t xml:space="preserve">.: </w:t>
      </w:r>
      <w:r>
        <w:rPr>
          <w:rFonts w:ascii="Verdana" w:hAnsi="Verdana" w:cs="Arial"/>
          <w:color w:val="000000"/>
          <w:sz w:val="18"/>
          <w:szCs w:val="18"/>
          <w:lang w:val="el-GR"/>
        </w:rPr>
        <w:t xml:space="preserve">+357 22602187, </w:t>
      </w:r>
      <w:proofErr w:type="spellStart"/>
      <w:r w:rsidRPr="005E48A2">
        <w:rPr>
          <w:rFonts w:ascii="Verdana" w:hAnsi="Verdana" w:cs="Arial"/>
          <w:sz w:val="18"/>
          <w:szCs w:val="18"/>
          <w:lang w:val="el-GR"/>
        </w:rPr>
        <w:t>Ηλ</w:t>
      </w:r>
      <w:proofErr w:type="spellEnd"/>
      <w:r w:rsidRPr="005E48A2">
        <w:rPr>
          <w:rFonts w:ascii="Verdana" w:hAnsi="Verdana" w:cs="Arial"/>
          <w:sz w:val="18"/>
          <w:szCs w:val="18"/>
          <w:lang w:val="el-GR"/>
        </w:rPr>
        <w:t xml:space="preserve">. </w:t>
      </w:r>
      <w:proofErr w:type="spellStart"/>
      <w:r w:rsidRPr="005E48A2">
        <w:rPr>
          <w:rFonts w:ascii="Verdana" w:hAnsi="Verdana" w:cs="Arial"/>
          <w:sz w:val="18"/>
          <w:szCs w:val="18"/>
          <w:lang w:val="el-GR"/>
        </w:rPr>
        <w:t>Ταχ</w:t>
      </w:r>
      <w:proofErr w:type="spellEnd"/>
      <w:r>
        <w:rPr>
          <w:rFonts w:ascii="Verdana" w:hAnsi="Verdana" w:cs="Arial"/>
          <w:color w:val="000000"/>
          <w:sz w:val="18"/>
          <w:szCs w:val="18"/>
          <w:lang w:val="el-GR"/>
        </w:rPr>
        <w:t xml:space="preserve">.: </w:t>
      </w:r>
      <w:hyperlink r:id="rId13" w:history="1">
        <w:r w:rsidRPr="00E23218">
          <w:rPr>
            <w:rStyle w:val="Hyperlink"/>
            <w:rFonts w:ascii="Verdana" w:hAnsi="Verdana" w:cs="Arial"/>
            <w:sz w:val="18"/>
            <w:szCs w:val="18"/>
          </w:rPr>
          <w:t>ezinonos</w:t>
        </w:r>
        <w:r w:rsidRPr="00E23218">
          <w:rPr>
            <w:rStyle w:val="Hyperlink"/>
            <w:rFonts w:ascii="Verdana" w:hAnsi="Verdana" w:cs="Arial"/>
            <w:sz w:val="18"/>
            <w:szCs w:val="18"/>
            <w:lang w:val="el-GR"/>
          </w:rPr>
          <w:t>@cystat.mof.gov.cy</w:t>
        </w:r>
      </w:hyperlink>
    </w:p>
    <w:p w14:paraId="7B71B889" w14:textId="77777777" w:rsidR="0019472C" w:rsidRPr="00D2516F" w:rsidRDefault="0019472C" w:rsidP="0019472C">
      <w:pPr>
        <w:autoSpaceDE w:val="0"/>
        <w:autoSpaceDN w:val="0"/>
        <w:adjustRightInd w:val="0"/>
        <w:jc w:val="both"/>
        <w:rPr>
          <w:rFonts w:ascii="Verdana" w:hAnsi="Verdana" w:cs="Arial"/>
          <w:color w:val="000000"/>
          <w:sz w:val="18"/>
          <w:szCs w:val="18"/>
          <w:lang w:val="el-GR"/>
        </w:rPr>
      </w:pPr>
      <w:r>
        <w:rPr>
          <w:rFonts w:ascii="Verdana" w:hAnsi="Verdana" w:cs="Arial"/>
          <w:color w:val="000000"/>
          <w:sz w:val="18"/>
          <w:szCs w:val="18"/>
          <w:lang w:val="el-GR"/>
        </w:rPr>
        <w:t xml:space="preserve">Χαράλαμπος </w:t>
      </w:r>
      <w:proofErr w:type="spellStart"/>
      <w:r>
        <w:rPr>
          <w:rFonts w:ascii="Verdana" w:hAnsi="Verdana" w:cs="Arial"/>
          <w:color w:val="000000"/>
          <w:sz w:val="18"/>
          <w:szCs w:val="18"/>
          <w:lang w:val="el-GR"/>
        </w:rPr>
        <w:t>Αλκιβιάδους</w:t>
      </w:r>
      <w:proofErr w:type="spellEnd"/>
      <w:r w:rsidRPr="00824E92">
        <w:rPr>
          <w:rFonts w:ascii="Verdana" w:hAnsi="Verdana" w:cs="Arial"/>
          <w:color w:val="000000"/>
          <w:sz w:val="18"/>
          <w:szCs w:val="18"/>
          <w:lang w:val="el-GR"/>
        </w:rPr>
        <w:t xml:space="preserve">: </w:t>
      </w:r>
      <w:proofErr w:type="spellStart"/>
      <w:r w:rsidRPr="00824E92">
        <w:rPr>
          <w:rFonts w:ascii="Verdana" w:hAnsi="Verdana" w:cs="Arial"/>
          <w:color w:val="000000"/>
          <w:sz w:val="18"/>
          <w:szCs w:val="18"/>
          <w:lang w:val="el-GR"/>
        </w:rPr>
        <w:t>Τηλ</w:t>
      </w:r>
      <w:proofErr w:type="spellEnd"/>
      <w:r w:rsidRPr="00824E92">
        <w:rPr>
          <w:rFonts w:ascii="Verdana" w:hAnsi="Verdana" w:cs="Arial"/>
          <w:color w:val="000000"/>
          <w:sz w:val="18"/>
          <w:szCs w:val="18"/>
          <w:lang w:val="el-GR"/>
        </w:rPr>
        <w:t xml:space="preserve">.: </w:t>
      </w:r>
      <w:r>
        <w:rPr>
          <w:rFonts w:ascii="Verdana" w:hAnsi="Verdana" w:cs="Arial"/>
          <w:color w:val="000000"/>
          <w:sz w:val="18"/>
          <w:szCs w:val="18"/>
          <w:lang w:val="el-GR"/>
        </w:rPr>
        <w:t xml:space="preserve">+357 22602189, </w:t>
      </w:r>
      <w:proofErr w:type="spellStart"/>
      <w:r w:rsidRPr="005E48A2">
        <w:rPr>
          <w:rFonts w:ascii="Verdana" w:hAnsi="Verdana" w:cs="Arial"/>
          <w:sz w:val="18"/>
          <w:szCs w:val="18"/>
          <w:lang w:val="el-GR"/>
        </w:rPr>
        <w:t>Ηλ</w:t>
      </w:r>
      <w:proofErr w:type="spellEnd"/>
      <w:r w:rsidRPr="005E48A2">
        <w:rPr>
          <w:rFonts w:ascii="Verdana" w:hAnsi="Verdana" w:cs="Arial"/>
          <w:sz w:val="18"/>
          <w:szCs w:val="18"/>
          <w:lang w:val="el-GR"/>
        </w:rPr>
        <w:t xml:space="preserve">. </w:t>
      </w:r>
      <w:proofErr w:type="spellStart"/>
      <w:r w:rsidRPr="005E48A2">
        <w:rPr>
          <w:rFonts w:ascii="Verdana" w:hAnsi="Verdana" w:cs="Arial"/>
          <w:sz w:val="18"/>
          <w:szCs w:val="18"/>
          <w:lang w:val="el-GR"/>
        </w:rPr>
        <w:t>Ταχ</w:t>
      </w:r>
      <w:proofErr w:type="spellEnd"/>
      <w:r>
        <w:rPr>
          <w:rFonts w:ascii="Verdana" w:hAnsi="Verdana" w:cs="Arial"/>
          <w:color w:val="000000"/>
          <w:sz w:val="18"/>
          <w:szCs w:val="18"/>
          <w:lang w:val="el-GR"/>
        </w:rPr>
        <w:t xml:space="preserve">.: </w:t>
      </w:r>
      <w:hyperlink r:id="rId14" w:history="1">
        <w:r w:rsidRPr="00CC684A">
          <w:rPr>
            <w:rStyle w:val="Hyperlink"/>
            <w:rFonts w:ascii="Verdana" w:hAnsi="Verdana" w:cs="Arial"/>
            <w:sz w:val="18"/>
            <w:szCs w:val="18"/>
          </w:rPr>
          <w:t>calkiviadous</w:t>
        </w:r>
        <w:r w:rsidRPr="00CC684A">
          <w:rPr>
            <w:rStyle w:val="Hyperlink"/>
            <w:rFonts w:ascii="Verdana" w:hAnsi="Verdana" w:cs="Arial"/>
            <w:sz w:val="18"/>
            <w:szCs w:val="18"/>
            <w:lang w:val="el-GR"/>
          </w:rPr>
          <w:t>@cystat.mof.gov.cy</w:t>
        </w:r>
      </w:hyperlink>
    </w:p>
    <w:p w14:paraId="54C16A3C" w14:textId="77777777" w:rsidR="0019472C" w:rsidRPr="00D2516F" w:rsidRDefault="0019472C" w:rsidP="0019472C">
      <w:pPr>
        <w:autoSpaceDE w:val="0"/>
        <w:autoSpaceDN w:val="0"/>
        <w:adjustRightInd w:val="0"/>
        <w:jc w:val="both"/>
        <w:rPr>
          <w:rFonts w:ascii="Verdana" w:hAnsi="Verdana" w:cs="Arial"/>
          <w:color w:val="000000"/>
          <w:sz w:val="18"/>
          <w:szCs w:val="18"/>
          <w:lang w:val="el-GR"/>
        </w:rPr>
      </w:pPr>
    </w:p>
    <w:p w14:paraId="1B15736A" w14:textId="77777777" w:rsidR="00F832DD" w:rsidRPr="0019472C" w:rsidRDefault="00F832DD" w:rsidP="0019472C">
      <w:pPr>
        <w:rPr>
          <w:lang w:val="el-GR"/>
        </w:rPr>
      </w:pPr>
    </w:p>
    <w:sectPr w:rsidR="00F832DD" w:rsidRPr="0019472C"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6FE6" w14:textId="77777777" w:rsidR="00F40DBF" w:rsidRDefault="00F40DBF" w:rsidP="00FB398F">
      <w:r>
        <w:separator/>
      </w:r>
    </w:p>
  </w:endnote>
  <w:endnote w:type="continuationSeparator" w:id="0">
    <w:p w14:paraId="67188A7D" w14:textId="77777777" w:rsidR="00F40DBF" w:rsidRDefault="00F40DB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E318"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8A1"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3045E1B2"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9D5BD2">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03F02EE7"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FD06" w14:textId="77777777" w:rsidR="00F40DBF" w:rsidRDefault="00F40DBF" w:rsidP="00FB398F">
      <w:r>
        <w:separator/>
      </w:r>
    </w:p>
  </w:footnote>
  <w:footnote w:type="continuationSeparator" w:id="0">
    <w:p w14:paraId="7B0F403E" w14:textId="77777777" w:rsidR="00F40DBF" w:rsidRDefault="00F40DB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685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9B1C" w14:textId="77777777" w:rsidR="004E4F42" w:rsidRDefault="00FA345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2F42D5C" wp14:editId="2C7CF78B">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1315029" wp14:editId="6BDD055D">
              <wp:simplePos x="0" y="0"/>
              <wp:positionH relativeFrom="column">
                <wp:posOffset>4772660</wp:posOffset>
              </wp:positionH>
              <wp:positionV relativeFrom="paragraph">
                <wp:posOffset>-69215</wp:posOffset>
              </wp:positionV>
              <wp:extent cx="1287780" cy="1047750"/>
              <wp:effectExtent l="0" t="0" r="8255" b="0"/>
              <wp:wrapNone/>
              <wp:docPr id="11060501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FA4E05" w14:textId="77777777" w:rsidR="004E4F42" w:rsidRDefault="00FA3454" w:rsidP="000932CF">
                          <w:r w:rsidRPr="00D96E3A">
                            <w:rPr>
                              <w:noProof/>
                            </w:rPr>
                            <w:drawing>
                              <wp:inline distT="0" distB="0" distL="0" distR="0" wp14:anchorId="0ACC7A2D" wp14:editId="6177CDA3">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5029"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8FA4E05" w14:textId="77777777" w:rsidR="004E4F42" w:rsidRDefault="00FA3454" w:rsidP="000932CF">
                    <w:r w:rsidRPr="00D96E3A">
                      <w:rPr>
                        <w:noProof/>
                      </w:rPr>
                      <w:drawing>
                        <wp:inline distT="0" distB="0" distL="0" distR="0" wp14:anchorId="0ACC7A2D" wp14:editId="6177CDA3">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23C423" wp14:editId="0C28363B">
              <wp:simplePos x="0" y="0"/>
              <wp:positionH relativeFrom="column">
                <wp:posOffset>3439160</wp:posOffset>
              </wp:positionH>
              <wp:positionV relativeFrom="paragraph">
                <wp:posOffset>-221615</wp:posOffset>
              </wp:positionV>
              <wp:extent cx="1468755" cy="1200150"/>
              <wp:effectExtent l="0" t="0" r="0" b="0"/>
              <wp:wrapNone/>
              <wp:docPr id="212580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4A3A462" w14:textId="77777777" w:rsidR="004E4F42" w:rsidRDefault="00FA3454" w:rsidP="000932CF">
                          <w:r w:rsidRPr="00D96E3A">
                            <w:rPr>
                              <w:noProof/>
                            </w:rPr>
                            <w:drawing>
                              <wp:inline distT="0" distB="0" distL="0" distR="0" wp14:anchorId="4C18D662" wp14:editId="6FE54437">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C42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4A3A462" w14:textId="77777777" w:rsidR="004E4F42" w:rsidRDefault="00FA3454" w:rsidP="000932CF">
                    <w:r w:rsidRPr="00D96E3A">
                      <w:rPr>
                        <w:noProof/>
                      </w:rPr>
                      <w:drawing>
                        <wp:inline distT="0" distB="0" distL="0" distR="0" wp14:anchorId="4C18D662" wp14:editId="6FE54437">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9D9480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AE147C"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45492E4"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B94175B" w14:textId="77777777" w:rsidR="004E4F42" w:rsidRDefault="00FA3454"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DB51BCB" wp14:editId="27F83AF3">
              <wp:simplePos x="0" y="0"/>
              <wp:positionH relativeFrom="column">
                <wp:posOffset>4159250</wp:posOffset>
              </wp:positionH>
              <wp:positionV relativeFrom="paragraph">
                <wp:posOffset>104140</wp:posOffset>
              </wp:positionV>
              <wp:extent cx="1828800" cy="438150"/>
              <wp:effectExtent l="0" t="0" r="0" b="0"/>
              <wp:wrapNone/>
              <wp:docPr id="8379853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50CCA745"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5639DD0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1BCB"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CCA745"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5639DD0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B50F8C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6C654B9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5123448"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59202900">
    <w:abstractNumId w:val="4"/>
  </w:num>
  <w:num w:numId="2" w16cid:durableId="421417914">
    <w:abstractNumId w:val="1"/>
  </w:num>
  <w:num w:numId="3" w16cid:durableId="1406146596">
    <w:abstractNumId w:val="2"/>
  </w:num>
  <w:num w:numId="4" w16cid:durableId="1592012131">
    <w:abstractNumId w:val="3"/>
  </w:num>
  <w:num w:numId="5" w16cid:durableId="1878200450">
    <w:abstractNumId w:val="0"/>
  </w:num>
  <w:num w:numId="6" w16cid:durableId="25683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18B"/>
    <w:rsid w:val="000132BA"/>
    <w:rsid w:val="00013E40"/>
    <w:rsid w:val="000161B1"/>
    <w:rsid w:val="00020D92"/>
    <w:rsid w:val="0002181B"/>
    <w:rsid w:val="00025A39"/>
    <w:rsid w:val="00027853"/>
    <w:rsid w:val="00030E18"/>
    <w:rsid w:val="00031D32"/>
    <w:rsid w:val="0003603D"/>
    <w:rsid w:val="00037A45"/>
    <w:rsid w:val="00041076"/>
    <w:rsid w:val="00045088"/>
    <w:rsid w:val="00045A06"/>
    <w:rsid w:val="00050391"/>
    <w:rsid w:val="00055291"/>
    <w:rsid w:val="000563D3"/>
    <w:rsid w:val="00057E44"/>
    <w:rsid w:val="00057FE2"/>
    <w:rsid w:val="00061299"/>
    <w:rsid w:val="00070576"/>
    <w:rsid w:val="000752BB"/>
    <w:rsid w:val="00077154"/>
    <w:rsid w:val="00081ADF"/>
    <w:rsid w:val="00084A02"/>
    <w:rsid w:val="00084BF7"/>
    <w:rsid w:val="0008547F"/>
    <w:rsid w:val="000870E9"/>
    <w:rsid w:val="000909F7"/>
    <w:rsid w:val="000932CF"/>
    <w:rsid w:val="00096ED8"/>
    <w:rsid w:val="000A1A88"/>
    <w:rsid w:val="000A2B5C"/>
    <w:rsid w:val="000A3063"/>
    <w:rsid w:val="000A3601"/>
    <w:rsid w:val="000A5F8E"/>
    <w:rsid w:val="000A6FA8"/>
    <w:rsid w:val="000C1070"/>
    <w:rsid w:val="000C4A74"/>
    <w:rsid w:val="000C4E72"/>
    <w:rsid w:val="000D1E7A"/>
    <w:rsid w:val="000E24B1"/>
    <w:rsid w:val="000E2735"/>
    <w:rsid w:val="000E32D6"/>
    <w:rsid w:val="000E4CB0"/>
    <w:rsid w:val="000E57F2"/>
    <w:rsid w:val="000E72A7"/>
    <w:rsid w:val="000F1162"/>
    <w:rsid w:val="000F3467"/>
    <w:rsid w:val="000F38DE"/>
    <w:rsid w:val="000F532A"/>
    <w:rsid w:val="000F5A58"/>
    <w:rsid w:val="000F5D6C"/>
    <w:rsid w:val="00106852"/>
    <w:rsid w:val="00110F9D"/>
    <w:rsid w:val="001119D1"/>
    <w:rsid w:val="00114A67"/>
    <w:rsid w:val="001253B6"/>
    <w:rsid w:val="001262C3"/>
    <w:rsid w:val="00127320"/>
    <w:rsid w:val="00127456"/>
    <w:rsid w:val="001312D8"/>
    <w:rsid w:val="0013137B"/>
    <w:rsid w:val="00137B21"/>
    <w:rsid w:val="00137D33"/>
    <w:rsid w:val="00145D21"/>
    <w:rsid w:val="0015118B"/>
    <w:rsid w:val="001519CE"/>
    <w:rsid w:val="00161CF3"/>
    <w:rsid w:val="00162C00"/>
    <w:rsid w:val="001639EF"/>
    <w:rsid w:val="00164EA3"/>
    <w:rsid w:val="0016589F"/>
    <w:rsid w:val="001712CF"/>
    <w:rsid w:val="00174909"/>
    <w:rsid w:val="0017769A"/>
    <w:rsid w:val="00181E02"/>
    <w:rsid w:val="00183DFC"/>
    <w:rsid w:val="00184384"/>
    <w:rsid w:val="0018500F"/>
    <w:rsid w:val="00186717"/>
    <w:rsid w:val="00187FFC"/>
    <w:rsid w:val="0019202B"/>
    <w:rsid w:val="0019391C"/>
    <w:rsid w:val="0019472C"/>
    <w:rsid w:val="001A2018"/>
    <w:rsid w:val="001B2C39"/>
    <w:rsid w:val="001B3675"/>
    <w:rsid w:val="001B5E10"/>
    <w:rsid w:val="001B6AB3"/>
    <w:rsid w:val="001B6AD2"/>
    <w:rsid w:val="001B73D5"/>
    <w:rsid w:val="001C0681"/>
    <w:rsid w:val="001C62B3"/>
    <w:rsid w:val="001C7C8C"/>
    <w:rsid w:val="001D0D6A"/>
    <w:rsid w:val="001D20A4"/>
    <w:rsid w:val="001D2A63"/>
    <w:rsid w:val="001E00D1"/>
    <w:rsid w:val="001E0E58"/>
    <w:rsid w:val="001E14F3"/>
    <w:rsid w:val="001E15ED"/>
    <w:rsid w:val="001E61AA"/>
    <w:rsid w:val="001F1489"/>
    <w:rsid w:val="00201FEB"/>
    <w:rsid w:val="0020309E"/>
    <w:rsid w:val="00210B58"/>
    <w:rsid w:val="00215C9F"/>
    <w:rsid w:val="00220E06"/>
    <w:rsid w:val="00222423"/>
    <w:rsid w:val="00222D21"/>
    <w:rsid w:val="00224173"/>
    <w:rsid w:val="00225B28"/>
    <w:rsid w:val="00226891"/>
    <w:rsid w:val="00230D9B"/>
    <w:rsid w:val="002313AC"/>
    <w:rsid w:val="00235FB2"/>
    <w:rsid w:val="00237BC1"/>
    <w:rsid w:val="00237D80"/>
    <w:rsid w:val="00242C36"/>
    <w:rsid w:val="002430B4"/>
    <w:rsid w:val="002447D0"/>
    <w:rsid w:val="00244FE4"/>
    <w:rsid w:val="002454C5"/>
    <w:rsid w:val="00245E19"/>
    <w:rsid w:val="00246AEB"/>
    <w:rsid w:val="00250005"/>
    <w:rsid w:val="0025254F"/>
    <w:rsid w:val="0025566D"/>
    <w:rsid w:val="0025595C"/>
    <w:rsid w:val="00256179"/>
    <w:rsid w:val="00257149"/>
    <w:rsid w:val="002576E7"/>
    <w:rsid w:val="00260357"/>
    <w:rsid w:val="00260879"/>
    <w:rsid w:val="00264F04"/>
    <w:rsid w:val="00267554"/>
    <w:rsid w:val="00276A37"/>
    <w:rsid w:val="00277CDB"/>
    <w:rsid w:val="0028338F"/>
    <w:rsid w:val="00286894"/>
    <w:rsid w:val="002915C4"/>
    <w:rsid w:val="00297569"/>
    <w:rsid w:val="00297E6B"/>
    <w:rsid w:val="002A1D1C"/>
    <w:rsid w:val="002A4D64"/>
    <w:rsid w:val="002B4969"/>
    <w:rsid w:val="002B6554"/>
    <w:rsid w:val="002D05F0"/>
    <w:rsid w:val="002D2829"/>
    <w:rsid w:val="002D7D4A"/>
    <w:rsid w:val="002E3846"/>
    <w:rsid w:val="002E3F78"/>
    <w:rsid w:val="002F400C"/>
    <w:rsid w:val="002F4D76"/>
    <w:rsid w:val="002F6D26"/>
    <w:rsid w:val="0030231E"/>
    <w:rsid w:val="003042C4"/>
    <w:rsid w:val="00304BA3"/>
    <w:rsid w:val="00304CB4"/>
    <w:rsid w:val="00311FBB"/>
    <w:rsid w:val="00313F37"/>
    <w:rsid w:val="003141D0"/>
    <w:rsid w:val="0031541B"/>
    <w:rsid w:val="003168C1"/>
    <w:rsid w:val="00316971"/>
    <w:rsid w:val="00322FBE"/>
    <w:rsid w:val="00325632"/>
    <w:rsid w:val="00327549"/>
    <w:rsid w:val="00331542"/>
    <w:rsid w:val="003342A5"/>
    <w:rsid w:val="00334616"/>
    <w:rsid w:val="00336C36"/>
    <w:rsid w:val="0033716B"/>
    <w:rsid w:val="00342786"/>
    <w:rsid w:val="00342949"/>
    <w:rsid w:val="00343815"/>
    <w:rsid w:val="003522BB"/>
    <w:rsid w:val="00352F6C"/>
    <w:rsid w:val="003556EA"/>
    <w:rsid w:val="00380FA8"/>
    <w:rsid w:val="00386FC7"/>
    <w:rsid w:val="00390A32"/>
    <w:rsid w:val="00397BCD"/>
    <w:rsid w:val="003A1E91"/>
    <w:rsid w:val="003A3177"/>
    <w:rsid w:val="003A3262"/>
    <w:rsid w:val="003A40F2"/>
    <w:rsid w:val="003A50D1"/>
    <w:rsid w:val="003B196D"/>
    <w:rsid w:val="003B2710"/>
    <w:rsid w:val="003B4608"/>
    <w:rsid w:val="003C2392"/>
    <w:rsid w:val="003C5174"/>
    <w:rsid w:val="003C5240"/>
    <w:rsid w:val="003C6181"/>
    <w:rsid w:val="003C76E6"/>
    <w:rsid w:val="003D14E0"/>
    <w:rsid w:val="003D1EA5"/>
    <w:rsid w:val="003D3348"/>
    <w:rsid w:val="003D4E63"/>
    <w:rsid w:val="003D6822"/>
    <w:rsid w:val="003D724C"/>
    <w:rsid w:val="003E0CE2"/>
    <w:rsid w:val="003E5758"/>
    <w:rsid w:val="003F0906"/>
    <w:rsid w:val="003F3D44"/>
    <w:rsid w:val="003F49E4"/>
    <w:rsid w:val="003F4D2F"/>
    <w:rsid w:val="003F5E32"/>
    <w:rsid w:val="003F75F6"/>
    <w:rsid w:val="00404670"/>
    <w:rsid w:val="00410002"/>
    <w:rsid w:val="00414CA0"/>
    <w:rsid w:val="00414E77"/>
    <w:rsid w:val="00421C7E"/>
    <w:rsid w:val="00422F54"/>
    <w:rsid w:val="00423517"/>
    <w:rsid w:val="004250E1"/>
    <w:rsid w:val="00431516"/>
    <w:rsid w:val="004361B3"/>
    <w:rsid w:val="0044249D"/>
    <w:rsid w:val="0044379F"/>
    <w:rsid w:val="00444FCC"/>
    <w:rsid w:val="00446FB1"/>
    <w:rsid w:val="00450A20"/>
    <w:rsid w:val="00452753"/>
    <w:rsid w:val="0046078F"/>
    <w:rsid w:val="00463214"/>
    <w:rsid w:val="0046434D"/>
    <w:rsid w:val="004656FA"/>
    <w:rsid w:val="00471D77"/>
    <w:rsid w:val="00471FF2"/>
    <w:rsid w:val="00475587"/>
    <w:rsid w:val="00480BC2"/>
    <w:rsid w:val="004845C3"/>
    <w:rsid w:val="004929C2"/>
    <w:rsid w:val="00493FDD"/>
    <w:rsid w:val="00494AE5"/>
    <w:rsid w:val="0049586B"/>
    <w:rsid w:val="004A2A6D"/>
    <w:rsid w:val="004A3E44"/>
    <w:rsid w:val="004B2018"/>
    <w:rsid w:val="004B2896"/>
    <w:rsid w:val="004B38E9"/>
    <w:rsid w:val="004B3FBA"/>
    <w:rsid w:val="004B6599"/>
    <w:rsid w:val="004C466F"/>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177B"/>
    <w:rsid w:val="00512F9C"/>
    <w:rsid w:val="00514C5E"/>
    <w:rsid w:val="00516BBB"/>
    <w:rsid w:val="00516F2E"/>
    <w:rsid w:val="00527CDB"/>
    <w:rsid w:val="005341C9"/>
    <w:rsid w:val="00534F0D"/>
    <w:rsid w:val="005369CA"/>
    <w:rsid w:val="00536DE9"/>
    <w:rsid w:val="00541E08"/>
    <w:rsid w:val="00546D30"/>
    <w:rsid w:val="00554FE0"/>
    <w:rsid w:val="0055789A"/>
    <w:rsid w:val="00560952"/>
    <w:rsid w:val="005652D1"/>
    <w:rsid w:val="005660A0"/>
    <w:rsid w:val="00566A4F"/>
    <w:rsid w:val="00567D64"/>
    <w:rsid w:val="00590003"/>
    <w:rsid w:val="005918B2"/>
    <w:rsid w:val="005978D4"/>
    <w:rsid w:val="005A23FA"/>
    <w:rsid w:val="005B2A67"/>
    <w:rsid w:val="005B3DCD"/>
    <w:rsid w:val="005B4AD4"/>
    <w:rsid w:val="005C2798"/>
    <w:rsid w:val="005C36C3"/>
    <w:rsid w:val="005C42CA"/>
    <w:rsid w:val="005C56EE"/>
    <w:rsid w:val="005D1714"/>
    <w:rsid w:val="005D58F4"/>
    <w:rsid w:val="005D7638"/>
    <w:rsid w:val="005F12F5"/>
    <w:rsid w:val="005F7C7D"/>
    <w:rsid w:val="0060105C"/>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5EAD"/>
    <w:rsid w:val="00667E07"/>
    <w:rsid w:val="00671785"/>
    <w:rsid w:val="00672BA9"/>
    <w:rsid w:val="00673005"/>
    <w:rsid w:val="006804BE"/>
    <w:rsid w:val="0068434A"/>
    <w:rsid w:val="00684D4B"/>
    <w:rsid w:val="00687BA3"/>
    <w:rsid w:val="0069008E"/>
    <w:rsid w:val="0069087E"/>
    <w:rsid w:val="006925C4"/>
    <w:rsid w:val="00692BC5"/>
    <w:rsid w:val="006A02B7"/>
    <w:rsid w:val="006A7019"/>
    <w:rsid w:val="006B46D5"/>
    <w:rsid w:val="006B46F4"/>
    <w:rsid w:val="006C7AF3"/>
    <w:rsid w:val="006D0B9D"/>
    <w:rsid w:val="006D6548"/>
    <w:rsid w:val="006E0E20"/>
    <w:rsid w:val="006E4256"/>
    <w:rsid w:val="006E4BBA"/>
    <w:rsid w:val="006E5F43"/>
    <w:rsid w:val="006E60A6"/>
    <w:rsid w:val="006E6903"/>
    <w:rsid w:val="006F0F69"/>
    <w:rsid w:val="006F116B"/>
    <w:rsid w:val="006F117F"/>
    <w:rsid w:val="006F13DF"/>
    <w:rsid w:val="006F2780"/>
    <w:rsid w:val="00702F26"/>
    <w:rsid w:val="0070313E"/>
    <w:rsid w:val="00703799"/>
    <w:rsid w:val="00705C5C"/>
    <w:rsid w:val="00710490"/>
    <w:rsid w:val="00711475"/>
    <w:rsid w:val="00711622"/>
    <w:rsid w:val="007229BC"/>
    <w:rsid w:val="0072548A"/>
    <w:rsid w:val="007277A6"/>
    <w:rsid w:val="00734B98"/>
    <w:rsid w:val="007437AB"/>
    <w:rsid w:val="00745425"/>
    <w:rsid w:val="007534F8"/>
    <w:rsid w:val="007545AD"/>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2069"/>
    <w:rsid w:val="007C2A35"/>
    <w:rsid w:val="007C4CDC"/>
    <w:rsid w:val="007D52E8"/>
    <w:rsid w:val="007D677F"/>
    <w:rsid w:val="007E041B"/>
    <w:rsid w:val="007E199A"/>
    <w:rsid w:val="007E1AED"/>
    <w:rsid w:val="007E2415"/>
    <w:rsid w:val="007E39F3"/>
    <w:rsid w:val="007E405E"/>
    <w:rsid w:val="007E68F4"/>
    <w:rsid w:val="007E6DE2"/>
    <w:rsid w:val="007F0FB1"/>
    <w:rsid w:val="007F31BA"/>
    <w:rsid w:val="007F3A86"/>
    <w:rsid w:val="007F4078"/>
    <w:rsid w:val="007F7299"/>
    <w:rsid w:val="0080014B"/>
    <w:rsid w:val="00801793"/>
    <w:rsid w:val="00803642"/>
    <w:rsid w:val="00806EA2"/>
    <w:rsid w:val="00812A2B"/>
    <w:rsid w:val="00814A4C"/>
    <w:rsid w:val="00821B3A"/>
    <w:rsid w:val="00831AAB"/>
    <w:rsid w:val="00832FEB"/>
    <w:rsid w:val="00833BCD"/>
    <w:rsid w:val="00834AF4"/>
    <w:rsid w:val="00834B82"/>
    <w:rsid w:val="0083574E"/>
    <w:rsid w:val="0083640C"/>
    <w:rsid w:val="00836756"/>
    <w:rsid w:val="008374E3"/>
    <w:rsid w:val="0084157B"/>
    <w:rsid w:val="00842BFB"/>
    <w:rsid w:val="00842F91"/>
    <w:rsid w:val="008456E1"/>
    <w:rsid w:val="00846B85"/>
    <w:rsid w:val="00847DC3"/>
    <w:rsid w:val="00847F49"/>
    <w:rsid w:val="008535C5"/>
    <w:rsid w:val="00853765"/>
    <w:rsid w:val="0085516F"/>
    <w:rsid w:val="00867186"/>
    <w:rsid w:val="00870AF6"/>
    <w:rsid w:val="00874721"/>
    <w:rsid w:val="00877452"/>
    <w:rsid w:val="00881268"/>
    <w:rsid w:val="0088394A"/>
    <w:rsid w:val="008860BD"/>
    <w:rsid w:val="00887399"/>
    <w:rsid w:val="0088779E"/>
    <w:rsid w:val="008912AF"/>
    <w:rsid w:val="00891F87"/>
    <w:rsid w:val="00892114"/>
    <w:rsid w:val="00892CB9"/>
    <w:rsid w:val="008935CB"/>
    <w:rsid w:val="008A3969"/>
    <w:rsid w:val="008A4A72"/>
    <w:rsid w:val="008B0E7E"/>
    <w:rsid w:val="008B5D6C"/>
    <w:rsid w:val="008B65BD"/>
    <w:rsid w:val="008B7900"/>
    <w:rsid w:val="008C71BF"/>
    <w:rsid w:val="008C7FE0"/>
    <w:rsid w:val="008D5717"/>
    <w:rsid w:val="008E44A9"/>
    <w:rsid w:val="008E6B4D"/>
    <w:rsid w:val="008E6BFF"/>
    <w:rsid w:val="008F21AF"/>
    <w:rsid w:val="008F2400"/>
    <w:rsid w:val="008F61BA"/>
    <w:rsid w:val="008F6E3C"/>
    <w:rsid w:val="008F7C55"/>
    <w:rsid w:val="009010B0"/>
    <w:rsid w:val="00901E4D"/>
    <w:rsid w:val="00911E48"/>
    <w:rsid w:val="00914A23"/>
    <w:rsid w:val="00930754"/>
    <w:rsid w:val="00934F68"/>
    <w:rsid w:val="009355AC"/>
    <w:rsid w:val="00935F38"/>
    <w:rsid w:val="00937586"/>
    <w:rsid w:val="00947889"/>
    <w:rsid w:val="009478BD"/>
    <w:rsid w:val="00960E98"/>
    <w:rsid w:val="00962CD5"/>
    <w:rsid w:val="00963A82"/>
    <w:rsid w:val="00972912"/>
    <w:rsid w:val="00973D1B"/>
    <w:rsid w:val="00976D1F"/>
    <w:rsid w:val="00981C81"/>
    <w:rsid w:val="009A0EC7"/>
    <w:rsid w:val="009A2D24"/>
    <w:rsid w:val="009A2FB5"/>
    <w:rsid w:val="009A456C"/>
    <w:rsid w:val="009A7D8E"/>
    <w:rsid w:val="009B00E0"/>
    <w:rsid w:val="009B0F2A"/>
    <w:rsid w:val="009B292A"/>
    <w:rsid w:val="009B2AB8"/>
    <w:rsid w:val="009B5382"/>
    <w:rsid w:val="009B6859"/>
    <w:rsid w:val="009B76D5"/>
    <w:rsid w:val="009C165D"/>
    <w:rsid w:val="009C3948"/>
    <w:rsid w:val="009C3CEA"/>
    <w:rsid w:val="009C3DEE"/>
    <w:rsid w:val="009C583D"/>
    <w:rsid w:val="009D2611"/>
    <w:rsid w:val="009D5BD2"/>
    <w:rsid w:val="009D79D2"/>
    <w:rsid w:val="009E247C"/>
    <w:rsid w:val="009E2F3B"/>
    <w:rsid w:val="009E31BA"/>
    <w:rsid w:val="009E602B"/>
    <w:rsid w:val="009F0528"/>
    <w:rsid w:val="009F0806"/>
    <w:rsid w:val="009F233B"/>
    <w:rsid w:val="009F5289"/>
    <w:rsid w:val="00A01BA1"/>
    <w:rsid w:val="00A05D16"/>
    <w:rsid w:val="00A0659F"/>
    <w:rsid w:val="00A079BA"/>
    <w:rsid w:val="00A14E8C"/>
    <w:rsid w:val="00A20C70"/>
    <w:rsid w:val="00A25DE5"/>
    <w:rsid w:val="00A276C2"/>
    <w:rsid w:val="00A33875"/>
    <w:rsid w:val="00A360A1"/>
    <w:rsid w:val="00A402B3"/>
    <w:rsid w:val="00A451BD"/>
    <w:rsid w:val="00A5405D"/>
    <w:rsid w:val="00A544B7"/>
    <w:rsid w:val="00A57FBC"/>
    <w:rsid w:val="00A618CF"/>
    <w:rsid w:val="00A62770"/>
    <w:rsid w:val="00A62EEB"/>
    <w:rsid w:val="00A660FF"/>
    <w:rsid w:val="00A73395"/>
    <w:rsid w:val="00A751A4"/>
    <w:rsid w:val="00A771E3"/>
    <w:rsid w:val="00A82B4C"/>
    <w:rsid w:val="00A93A4C"/>
    <w:rsid w:val="00A94D5D"/>
    <w:rsid w:val="00A9556E"/>
    <w:rsid w:val="00AA1D9B"/>
    <w:rsid w:val="00AA2543"/>
    <w:rsid w:val="00AA3804"/>
    <w:rsid w:val="00AA55C2"/>
    <w:rsid w:val="00AB0308"/>
    <w:rsid w:val="00AB0ACA"/>
    <w:rsid w:val="00AB1D41"/>
    <w:rsid w:val="00AC5E9A"/>
    <w:rsid w:val="00AC704B"/>
    <w:rsid w:val="00AD3FA7"/>
    <w:rsid w:val="00AD4E4A"/>
    <w:rsid w:val="00AD553E"/>
    <w:rsid w:val="00AD5848"/>
    <w:rsid w:val="00AE5ADA"/>
    <w:rsid w:val="00AE7573"/>
    <w:rsid w:val="00AF6145"/>
    <w:rsid w:val="00B01386"/>
    <w:rsid w:val="00B01915"/>
    <w:rsid w:val="00B01BB5"/>
    <w:rsid w:val="00B026CC"/>
    <w:rsid w:val="00B04AF4"/>
    <w:rsid w:val="00B04FF2"/>
    <w:rsid w:val="00B05214"/>
    <w:rsid w:val="00B23895"/>
    <w:rsid w:val="00B30D97"/>
    <w:rsid w:val="00B31074"/>
    <w:rsid w:val="00B3181A"/>
    <w:rsid w:val="00B35A7C"/>
    <w:rsid w:val="00B412D1"/>
    <w:rsid w:val="00B43501"/>
    <w:rsid w:val="00B44ECD"/>
    <w:rsid w:val="00B450D1"/>
    <w:rsid w:val="00B53D47"/>
    <w:rsid w:val="00B54A25"/>
    <w:rsid w:val="00B618C3"/>
    <w:rsid w:val="00B61F9B"/>
    <w:rsid w:val="00B63652"/>
    <w:rsid w:val="00B6435B"/>
    <w:rsid w:val="00B668B0"/>
    <w:rsid w:val="00B70F5C"/>
    <w:rsid w:val="00B71873"/>
    <w:rsid w:val="00B75AE5"/>
    <w:rsid w:val="00B76869"/>
    <w:rsid w:val="00B800C0"/>
    <w:rsid w:val="00B8132B"/>
    <w:rsid w:val="00B84C5A"/>
    <w:rsid w:val="00B858F5"/>
    <w:rsid w:val="00B93668"/>
    <w:rsid w:val="00BA0F30"/>
    <w:rsid w:val="00BA68C6"/>
    <w:rsid w:val="00BB12F1"/>
    <w:rsid w:val="00BB276E"/>
    <w:rsid w:val="00BB2791"/>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03DA5"/>
    <w:rsid w:val="00C15193"/>
    <w:rsid w:val="00C15609"/>
    <w:rsid w:val="00C15F6A"/>
    <w:rsid w:val="00C179A0"/>
    <w:rsid w:val="00C2123B"/>
    <w:rsid w:val="00C23EA7"/>
    <w:rsid w:val="00C256F3"/>
    <w:rsid w:val="00C26370"/>
    <w:rsid w:val="00C270A2"/>
    <w:rsid w:val="00C27154"/>
    <w:rsid w:val="00C315B5"/>
    <w:rsid w:val="00C35E28"/>
    <w:rsid w:val="00C426AF"/>
    <w:rsid w:val="00C469C1"/>
    <w:rsid w:val="00C50659"/>
    <w:rsid w:val="00C51B39"/>
    <w:rsid w:val="00C5338A"/>
    <w:rsid w:val="00C54EF9"/>
    <w:rsid w:val="00C56BBF"/>
    <w:rsid w:val="00C572AA"/>
    <w:rsid w:val="00C57A9A"/>
    <w:rsid w:val="00C60073"/>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42B2"/>
    <w:rsid w:val="00C9755B"/>
    <w:rsid w:val="00C976E1"/>
    <w:rsid w:val="00CA148E"/>
    <w:rsid w:val="00CA3A9A"/>
    <w:rsid w:val="00CB6BC1"/>
    <w:rsid w:val="00CB7021"/>
    <w:rsid w:val="00CB75BE"/>
    <w:rsid w:val="00CD3294"/>
    <w:rsid w:val="00CD4524"/>
    <w:rsid w:val="00CD784D"/>
    <w:rsid w:val="00CE065A"/>
    <w:rsid w:val="00CF3A1C"/>
    <w:rsid w:val="00CF40F8"/>
    <w:rsid w:val="00D008DA"/>
    <w:rsid w:val="00D0416F"/>
    <w:rsid w:val="00D05851"/>
    <w:rsid w:val="00D069E6"/>
    <w:rsid w:val="00D10FED"/>
    <w:rsid w:val="00D11736"/>
    <w:rsid w:val="00D12EE8"/>
    <w:rsid w:val="00D14CDF"/>
    <w:rsid w:val="00D15FF1"/>
    <w:rsid w:val="00D167F4"/>
    <w:rsid w:val="00D2092A"/>
    <w:rsid w:val="00D215C0"/>
    <w:rsid w:val="00D2216D"/>
    <w:rsid w:val="00D31A6F"/>
    <w:rsid w:val="00D353D1"/>
    <w:rsid w:val="00D367DB"/>
    <w:rsid w:val="00D36E05"/>
    <w:rsid w:val="00D41EBA"/>
    <w:rsid w:val="00D44F27"/>
    <w:rsid w:val="00D45304"/>
    <w:rsid w:val="00D46165"/>
    <w:rsid w:val="00D461C7"/>
    <w:rsid w:val="00D50424"/>
    <w:rsid w:val="00D525C9"/>
    <w:rsid w:val="00D56EFD"/>
    <w:rsid w:val="00D57D3E"/>
    <w:rsid w:val="00D6034C"/>
    <w:rsid w:val="00D76249"/>
    <w:rsid w:val="00DA1738"/>
    <w:rsid w:val="00DA7D12"/>
    <w:rsid w:val="00DC23CF"/>
    <w:rsid w:val="00DC4CDA"/>
    <w:rsid w:val="00DC6562"/>
    <w:rsid w:val="00DE130D"/>
    <w:rsid w:val="00DE24CF"/>
    <w:rsid w:val="00DE407C"/>
    <w:rsid w:val="00DE7C7D"/>
    <w:rsid w:val="00DF2992"/>
    <w:rsid w:val="00DF2D0C"/>
    <w:rsid w:val="00DF4AB5"/>
    <w:rsid w:val="00E00058"/>
    <w:rsid w:val="00E01B9D"/>
    <w:rsid w:val="00E0468F"/>
    <w:rsid w:val="00E04F5E"/>
    <w:rsid w:val="00E0522E"/>
    <w:rsid w:val="00E06487"/>
    <w:rsid w:val="00E11AFC"/>
    <w:rsid w:val="00E11E2A"/>
    <w:rsid w:val="00E120F4"/>
    <w:rsid w:val="00E17172"/>
    <w:rsid w:val="00E308B1"/>
    <w:rsid w:val="00E3181C"/>
    <w:rsid w:val="00E3280A"/>
    <w:rsid w:val="00E372AF"/>
    <w:rsid w:val="00E37D68"/>
    <w:rsid w:val="00E40EAE"/>
    <w:rsid w:val="00E436AC"/>
    <w:rsid w:val="00E44157"/>
    <w:rsid w:val="00E44F7A"/>
    <w:rsid w:val="00E44FF8"/>
    <w:rsid w:val="00E5066A"/>
    <w:rsid w:val="00E52CF9"/>
    <w:rsid w:val="00E63F34"/>
    <w:rsid w:val="00E63FEA"/>
    <w:rsid w:val="00E6715A"/>
    <w:rsid w:val="00E74DC7"/>
    <w:rsid w:val="00E75DC9"/>
    <w:rsid w:val="00E775AD"/>
    <w:rsid w:val="00E81610"/>
    <w:rsid w:val="00E84910"/>
    <w:rsid w:val="00E85B28"/>
    <w:rsid w:val="00E86831"/>
    <w:rsid w:val="00E91976"/>
    <w:rsid w:val="00E93AD3"/>
    <w:rsid w:val="00E947A6"/>
    <w:rsid w:val="00E97FC7"/>
    <w:rsid w:val="00EA0690"/>
    <w:rsid w:val="00EA17FE"/>
    <w:rsid w:val="00EA3353"/>
    <w:rsid w:val="00EA3956"/>
    <w:rsid w:val="00EA7136"/>
    <w:rsid w:val="00EB2051"/>
    <w:rsid w:val="00EB325A"/>
    <w:rsid w:val="00EC02A5"/>
    <w:rsid w:val="00EC176B"/>
    <w:rsid w:val="00EC33CD"/>
    <w:rsid w:val="00EC5BE5"/>
    <w:rsid w:val="00ED0F11"/>
    <w:rsid w:val="00ED2650"/>
    <w:rsid w:val="00ED3499"/>
    <w:rsid w:val="00ED721A"/>
    <w:rsid w:val="00EE0017"/>
    <w:rsid w:val="00EE393D"/>
    <w:rsid w:val="00EE6780"/>
    <w:rsid w:val="00EF01CF"/>
    <w:rsid w:val="00EF6A47"/>
    <w:rsid w:val="00EF7AF9"/>
    <w:rsid w:val="00F00952"/>
    <w:rsid w:val="00F01495"/>
    <w:rsid w:val="00F023AA"/>
    <w:rsid w:val="00F10138"/>
    <w:rsid w:val="00F13F92"/>
    <w:rsid w:val="00F166F9"/>
    <w:rsid w:val="00F22ECA"/>
    <w:rsid w:val="00F240E8"/>
    <w:rsid w:val="00F244FA"/>
    <w:rsid w:val="00F247CF"/>
    <w:rsid w:val="00F30821"/>
    <w:rsid w:val="00F36686"/>
    <w:rsid w:val="00F366A2"/>
    <w:rsid w:val="00F40536"/>
    <w:rsid w:val="00F40DBF"/>
    <w:rsid w:val="00F44F43"/>
    <w:rsid w:val="00F450E1"/>
    <w:rsid w:val="00F459CA"/>
    <w:rsid w:val="00F50DF4"/>
    <w:rsid w:val="00F56289"/>
    <w:rsid w:val="00F57AFE"/>
    <w:rsid w:val="00F60BEF"/>
    <w:rsid w:val="00F6278E"/>
    <w:rsid w:val="00F63C41"/>
    <w:rsid w:val="00F63E96"/>
    <w:rsid w:val="00F701E3"/>
    <w:rsid w:val="00F71008"/>
    <w:rsid w:val="00F71F8C"/>
    <w:rsid w:val="00F7364C"/>
    <w:rsid w:val="00F77D75"/>
    <w:rsid w:val="00F832DD"/>
    <w:rsid w:val="00F83D74"/>
    <w:rsid w:val="00F86AD4"/>
    <w:rsid w:val="00F874EB"/>
    <w:rsid w:val="00F87CCE"/>
    <w:rsid w:val="00F922CD"/>
    <w:rsid w:val="00FA0113"/>
    <w:rsid w:val="00FA06C9"/>
    <w:rsid w:val="00FA12B2"/>
    <w:rsid w:val="00FA3454"/>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3485F"/>
  <w15:chartTrackingRefBased/>
  <w15:docId w15:val="{B0FCE3B3-76A8-4EFE-9F44-C27A075F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zinono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Industry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lkiviadou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7602</CharactersWithSpaces>
  <SharedDoc>false</SharedDoc>
  <HLinks>
    <vt:vector size="42" baseType="variant">
      <vt:variant>
        <vt:i4>3932180</vt:i4>
      </vt:variant>
      <vt:variant>
        <vt:i4>12</vt:i4>
      </vt:variant>
      <vt:variant>
        <vt:i4>0</vt:i4>
      </vt:variant>
      <vt:variant>
        <vt:i4>5</vt:i4>
      </vt:variant>
      <vt:variant>
        <vt:lpwstr>mailto:calkiviadous@cystat.mof.gov.cy</vt:lpwstr>
      </vt:variant>
      <vt:variant>
        <vt:lpwstr/>
      </vt:variant>
      <vt:variant>
        <vt:i4>3014684</vt:i4>
      </vt:variant>
      <vt:variant>
        <vt:i4>9</vt:i4>
      </vt:variant>
      <vt:variant>
        <vt:i4>0</vt:i4>
      </vt:variant>
      <vt:variant>
        <vt:i4>5</vt:i4>
      </vt:variant>
      <vt:variant>
        <vt:lpwstr>mailto:ezinonos@cystat.mof.gov.cy</vt:lpwstr>
      </vt:variant>
      <vt:variant>
        <vt:lpwstr/>
      </vt:variant>
      <vt:variant>
        <vt:i4>5177429</vt:i4>
      </vt:variant>
      <vt:variant>
        <vt:i4>6</vt:i4>
      </vt:variant>
      <vt:variant>
        <vt:i4>0</vt:i4>
      </vt:variant>
      <vt:variant>
        <vt:i4>5</vt:i4>
      </vt:variant>
      <vt:variant>
        <vt:lpwstr>https://www.cystat.gov.cy/el/KeyFiguresList?s=39</vt:lpwstr>
      </vt:variant>
      <vt:variant>
        <vt:lpwstr/>
      </vt:variant>
      <vt:variant>
        <vt:i4>6357064</vt:i4>
      </vt:variant>
      <vt:variant>
        <vt:i4>3</vt:i4>
      </vt:variant>
      <vt:variant>
        <vt:i4>0</vt:i4>
      </vt:variant>
      <vt:variant>
        <vt:i4>5</vt:i4>
      </vt:variant>
      <vt:variant>
        <vt:lpwstr>https://cystatdb.cystat.gov.cy/pxweb/el/8.CYSTAT-DB/8.CYSTAT-DB__Industry__</vt:lpwstr>
      </vt:variant>
      <vt:variant>
        <vt:lpwstr/>
      </vt:variant>
      <vt:variant>
        <vt:i4>4390981</vt:i4>
      </vt:variant>
      <vt:variant>
        <vt:i4>0</vt:i4>
      </vt:variant>
      <vt:variant>
        <vt:i4>0</vt:i4>
      </vt:variant>
      <vt:variant>
        <vt:i4>5</vt:i4>
      </vt:variant>
      <vt:variant>
        <vt:lpwstr>https://www.cystat.gov.cy/el/SubthemeStatistics?s=39</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16</cp:revision>
  <cp:lastPrinted>2023-07-26T08:06:00Z</cp:lastPrinted>
  <dcterms:created xsi:type="dcterms:W3CDTF">2023-05-30T09:10:00Z</dcterms:created>
  <dcterms:modified xsi:type="dcterms:W3CDTF">2023-08-29T11:09:00Z</dcterms:modified>
</cp:coreProperties>
</file>