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6F09E" w14:textId="77777777" w:rsidR="00041DEA" w:rsidRDefault="00041DEA" w:rsidP="00041DEA">
      <w:pPr>
        <w:jc w:val="both"/>
        <w:rPr>
          <w:rFonts w:ascii="Verdana" w:hAnsi="Verdana"/>
          <w:sz w:val="18"/>
          <w:szCs w:val="18"/>
          <w:shd w:val="clear" w:color="auto" w:fill="FFFFFF"/>
        </w:rPr>
      </w:pPr>
    </w:p>
    <w:p w14:paraId="1CA9AF39" w14:textId="77777777" w:rsidR="00041DEA" w:rsidRDefault="00041DEA" w:rsidP="00041DEA">
      <w:pPr>
        <w:ind w:left="-142"/>
        <w:jc w:val="right"/>
        <w:rPr>
          <w:rFonts w:ascii="Verdana" w:hAnsi="Verdana" w:cs="Arial"/>
          <w:sz w:val="18"/>
          <w:szCs w:val="18"/>
          <w:lang w:val="el-GR"/>
        </w:rPr>
      </w:pPr>
    </w:p>
    <w:p w14:paraId="34B3DEAC" w14:textId="3EE9BD5F" w:rsidR="00041DEA" w:rsidRDefault="00874C2F" w:rsidP="00041DEA">
      <w:pPr>
        <w:ind w:left="-142"/>
        <w:jc w:val="right"/>
        <w:rPr>
          <w:rFonts w:ascii="Verdana" w:hAnsi="Verdana" w:cs="Arial"/>
          <w:sz w:val="18"/>
          <w:szCs w:val="18"/>
        </w:rPr>
      </w:pPr>
      <w:r>
        <w:rPr>
          <w:rFonts w:ascii="Verdana" w:hAnsi="Verdana" w:cs="Arial"/>
          <w:sz w:val="18"/>
          <w:szCs w:val="18"/>
        </w:rPr>
        <w:t xml:space="preserve">5 </w:t>
      </w:r>
      <w:r w:rsidR="001907EB">
        <w:rPr>
          <w:rFonts w:ascii="Verdana" w:hAnsi="Verdana" w:cs="Arial"/>
          <w:sz w:val="18"/>
          <w:szCs w:val="18"/>
        </w:rPr>
        <w:t>February</w:t>
      </w:r>
      <w:r w:rsidR="00041DEA">
        <w:rPr>
          <w:rFonts w:ascii="Verdana" w:hAnsi="Verdana" w:cs="Arial"/>
          <w:sz w:val="18"/>
          <w:szCs w:val="18"/>
        </w:rPr>
        <w:t>, 202</w:t>
      </w:r>
      <w:r w:rsidR="00B33A3D">
        <w:rPr>
          <w:rFonts w:ascii="Verdana" w:hAnsi="Verdana" w:cs="Arial"/>
          <w:sz w:val="18"/>
          <w:szCs w:val="18"/>
        </w:rPr>
        <w:t>6</w:t>
      </w:r>
    </w:p>
    <w:p w14:paraId="73723277" w14:textId="77777777" w:rsidR="00041DEA" w:rsidRDefault="00041DEA" w:rsidP="00041DEA">
      <w:pPr>
        <w:spacing w:line="276" w:lineRule="auto"/>
        <w:ind w:left="-142" w:firstLine="720"/>
        <w:rPr>
          <w:rFonts w:ascii="Verdana" w:hAnsi="Verdana" w:cs="Arial"/>
          <w:sz w:val="18"/>
          <w:szCs w:val="18"/>
        </w:rPr>
      </w:pPr>
    </w:p>
    <w:p w14:paraId="7F06F218" w14:textId="77777777" w:rsidR="00041DEA" w:rsidRDefault="00041DEA" w:rsidP="00041DEA">
      <w:pPr>
        <w:spacing w:line="276" w:lineRule="auto"/>
        <w:jc w:val="center"/>
        <w:rPr>
          <w:rFonts w:ascii="Verdana" w:hAnsi="Verdana" w:cs="Arial"/>
          <w:b/>
          <w:sz w:val="24"/>
          <w:szCs w:val="24"/>
        </w:rPr>
      </w:pPr>
      <w:r>
        <w:rPr>
          <w:rFonts w:ascii="Verdana" w:hAnsi="Verdana" w:cs="Arial"/>
          <w:b/>
          <w:sz w:val="24"/>
          <w:szCs w:val="24"/>
        </w:rPr>
        <w:t>PRESS RELEASE</w:t>
      </w:r>
    </w:p>
    <w:p w14:paraId="48826E17" w14:textId="77777777" w:rsidR="00041DEA" w:rsidRDefault="00041DEA" w:rsidP="00041DEA">
      <w:pPr>
        <w:spacing w:line="276" w:lineRule="auto"/>
        <w:rPr>
          <w:rFonts w:ascii="Verdana" w:hAnsi="Verdana" w:cs="Arial"/>
          <w:b/>
          <w:sz w:val="20"/>
          <w:szCs w:val="20"/>
        </w:rPr>
      </w:pPr>
    </w:p>
    <w:p w14:paraId="4EC64D6F" w14:textId="77777777" w:rsidR="00041DEA" w:rsidRDefault="00041DEA" w:rsidP="00041DEA">
      <w:pPr>
        <w:spacing w:line="276" w:lineRule="auto"/>
        <w:rPr>
          <w:rFonts w:ascii="Verdana" w:hAnsi="Verdana" w:cs="Arial"/>
          <w:b/>
          <w:sz w:val="20"/>
          <w:szCs w:val="20"/>
        </w:rPr>
      </w:pPr>
    </w:p>
    <w:p w14:paraId="28957670" w14:textId="73079D8E" w:rsidR="00041DEA" w:rsidRPr="00041DEA" w:rsidRDefault="00041DEA" w:rsidP="00C74A19">
      <w:pPr>
        <w:spacing w:line="276" w:lineRule="auto"/>
        <w:rPr>
          <w:rFonts w:ascii="Verdana" w:hAnsi="Verdana" w:cs="Arial"/>
          <w:b/>
          <w:u w:val="single"/>
        </w:rPr>
      </w:pPr>
      <w:r>
        <w:rPr>
          <w:rFonts w:ascii="Verdana" w:hAnsi="Verdana" w:cs="Arial"/>
          <w:u w:val="single"/>
        </w:rPr>
        <w:t xml:space="preserve">INDUSTRIAL TURNOVER INDEX: </w:t>
      </w:r>
      <w:r w:rsidR="001907EB">
        <w:rPr>
          <w:rFonts w:ascii="Verdana" w:hAnsi="Verdana" w:cs="Arial"/>
          <w:b/>
          <w:u w:val="single"/>
        </w:rPr>
        <w:t>NOVEMBER</w:t>
      </w:r>
      <w:r w:rsidR="000439CA">
        <w:rPr>
          <w:rFonts w:ascii="Verdana" w:hAnsi="Verdana" w:cs="Arial"/>
          <w:b/>
          <w:u w:val="single"/>
        </w:rPr>
        <w:t xml:space="preserve"> 2025</w:t>
      </w:r>
    </w:p>
    <w:p w14:paraId="08ED7BBC" w14:textId="77777777" w:rsidR="00041DEA" w:rsidRDefault="00041DEA" w:rsidP="00041DEA">
      <w:pPr>
        <w:ind w:left="-142"/>
        <w:jc w:val="both"/>
        <w:rPr>
          <w:rFonts w:ascii="Verdana" w:hAnsi="Verdana" w:cs="Arial"/>
          <w:color w:val="000000"/>
          <w:sz w:val="18"/>
          <w:szCs w:val="18"/>
        </w:rPr>
      </w:pPr>
    </w:p>
    <w:p w14:paraId="19B094FF" w14:textId="67CDD157" w:rsidR="00041DEA" w:rsidRDefault="00041DEA" w:rsidP="00041DEA">
      <w:pPr>
        <w:ind w:left="-142"/>
        <w:jc w:val="center"/>
        <w:rPr>
          <w:rFonts w:ascii="Verdana" w:hAnsi="Verdana" w:cs="Arial"/>
          <w:b/>
          <w:color w:val="000000"/>
        </w:rPr>
      </w:pPr>
      <w:r>
        <w:rPr>
          <w:rFonts w:ascii="Verdana" w:hAnsi="Verdana" w:cs="Arial"/>
          <w:b/>
          <w:color w:val="000000"/>
        </w:rPr>
        <w:t xml:space="preserve">Annual Change </w:t>
      </w:r>
      <w:r w:rsidR="00F159E2" w:rsidRPr="00F159E2">
        <w:rPr>
          <w:rFonts w:ascii="Verdana" w:hAnsi="Verdana" w:cs="Arial"/>
          <w:b/>
          <w:color w:val="000000"/>
        </w:rPr>
        <w:t>+</w:t>
      </w:r>
      <w:r w:rsidR="001907EB">
        <w:rPr>
          <w:rFonts w:ascii="Verdana" w:hAnsi="Verdana" w:cs="Arial"/>
          <w:b/>
          <w:color w:val="000000"/>
        </w:rPr>
        <w:t>10,0</w:t>
      </w:r>
      <w:r>
        <w:rPr>
          <w:rFonts w:ascii="Verdana" w:hAnsi="Verdana" w:cs="Arial"/>
          <w:b/>
          <w:color w:val="000000"/>
        </w:rPr>
        <w:t>%</w:t>
      </w:r>
    </w:p>
    <w:p w14:paraId="2650A8DF" w14:textId="77777777" w:rsidR="00041DEA" w:rsidRDefault="00041DEA" w:rsidP="00041DEA">
      <w:pPr>
        <w:jc w:val="both"/>
        <w:rPr>
          <w:rFonts w:ascii="Verdana" w:hAnsi="Verdana" w:cs="Arial"/>
          <w:sz w:val="18"/>
          <w:szCs w:val="18"/>
        </w:rPr>
      </w:pPr>
    </w:p>
    <w:p w14:paraId="04DD5BBC" w14:textId="1AC41A44" w:rsidR="00F54034" w:rsidRDefault="00041DEA" w:rsidP="00F54034">
      <w:pPr>
        <w:jc w:val="both"/>
        <w:rPr>
          <w:rFonts w:ascii="Verdana" w:hAnsi="Verdana" w:cs="Arial"/>
          <w:sz w:val="18"/>
          <w:szCs w:val="18"/>
        </w:rPr>
      </w:pPr>
      <w:r>
        <w:rPr>
          <w:rFonts w:ascii="Verdana" w:hAnsi="Verdana" w:cs="Arial"/>
          <w:sz w:val="18"/>
          <w:szCs w:val="18"/>
        </w:rPr>
        <w:t xml:space="preserve">In </w:t>
      </w:r>
      <w:r w:rsidR="001907EB">
        <w:rPr>
          <w:rFonts w:ascii="Verdana" w:hAnsi="Verdana" w:cs="Arial"/>
          <w:sz w:val="18"/>
          <w:szCs w:val="18"/>
        </w:rPr>
        <w:t>November</w:t>
      </w:r>
      <w:r w:rsidR="000439CA">
        <w:rPr>
          <w:rFonts w:ascii="Verdana" w:hAnsi="Verdana" w:cs="Arial"/>
          <w:sz w:val="18"/>
          <w:szCs w:val="18"/>
        </w:rPr>
        <w:t xml:space="preserve"> 2025</w:t>
      </w:r>
      <w:r>
        <w:rPr>
          <w:rFonts w:ascii="Verdana" w:hAnsi="Verdana" w:cs="Arial"/>
          <w:sz w:val="18"/>
          <w:szCs w:val="18"/>
        </w:rPr>
        <w:t xml:space="preserve">, the Industrial Turnover Index reached </w:t>
      </w:r>
      <w:r w:rsidR="001907EB">
        <w:rPr>
          <w:rFonts w:ascii="Verdana" w:hAnsi="Verdana" w:cs="Arial"/>
          <w:sz w:val="18"/>
          <w:szCs w:val="18"/>
        </w:rPr>
        <w:t>138,6</w:t>
      </w:r>
      <w:r>
        <w:rPr>
          <w:rFonts w:ascii="Verdana" w:hAnsi="Verdana" w:cs="Arial"/>
          <w:sz w:val="18"/>
          <w:szCs w:val="18"/>
        </w:rPr>
        <w:t xml:space="preserve"> units (base 20</w:t>
      </w:r>
      <w:r w:rsidR="00A1166C">
        <w:rPr>
          <w:rFonts w:ascii="Verdana" w:hAnsi="Verdana" w:cs="Arial"/>
          <w:sz w:val="18"/>
          <w:szCs w:val="18"/>
        </w:rPr>
        <w:t>21</w:t>
      </w:r>
      <w:r>
        <w:rPr>
          <w:rFonts w:ascii="Verdana" w:hAnsi="Verdana" w:cs="Arial"/>
          <w:sz w:val="18"/>
          <w:szCs w:val="18"/>
        </w:rPr>
        <w:t xml:space="preserve">=100), recording </w:t>
      </w:r>
      <w:r w:rsidR="004619BE">
        <w:rPr>
          <w:rFonts w:ascii="Verdana" w:hAnsi="Verdana" w:cs="Arial"/>
          <w:sz w:val="18"/>
          <w:szCs w:val="18"/>
        </w:rPr>
        <w:t>a</w:t>
      </w:r>
      <w:r w:rsidR="00F159E2">
        <w:rPr>
          <w:rFonts w:ascii="Verdana" w:hAnsi="Verdana" w:cs="Arial"/>
          <w:sz w:val="18"/>
          <w:szCs w:val="18"/>
        </w:rPr>
        <w:t xml:space="preserve">n increase </w:t>
      </w:r>
      <w:r>
        <w:rPr>
          <w:rFonts w:ascii="Verdana" w:hAnsi="Verdana" w:cs="Arial"/>
          <w:sz w:val="18"/>
          <w:szCs w:val="18"/>
        </w:rPr>
        <w:t xml:space="preserve">of </w:t>
      </w:r>
      <w:r w:rsidR="001907EB">
        <w:rPr>
          <w:rFonts w:ascii="Verdana" w:hAnsi="Verdana" w:cs="Arial"/>
          <w:sz w:val="18"/>
          <w:szCs w:val="18"/>
        </w:rPr>
        <w:t>10,0</w:t>
      </w:r>
      <w:r>
        <w:rPr>
          <w:rFonts w:ascii="Verdana" w:hAnsi="Verdana" w:cs="Arial"/>
          <w:sz w:val="18"/>
          <w:szCs w:val="18"/>
        </w:rPr>
        <w:t xml:space="preserve">% compared to </w:t>
      </w:r>
      <w:r w:rsidR="001907EB">
        <w:rPr>
          <w:rFonts w:ascii="Verdana" w:hAnsi="Verdana" w:cs="Arial"/>
          <w:sz w:val="18"/>
          <w:szCs w:val="18"/>
        </w:rPr>
        <w:t>November</w:t>
      </w:r>
      <w:r w:rsidR="000439CA">
        <w:rPr>
          <w:rFonts w:ascii="Verdana" w:hAnsi="Verdana" w:cs="Arial"/>
          <w:sz w:val="18"/>
          <w:szCs w:val="18"/>
        </w:rPr>
        <w:t xml:space="preserve"> 2024</w:t>
      </w:r>
      <w:r>
        <w:rPr>
          <w:rFonts w:ascii="Verdana" w:hAnsi="Verdana" w:cs="Arial"/>
          <w:sz w:val="18"/>
          <w:szCs w:val="18"/>
        </w:rPr>
        <w:t xml:space="preserve">. </w:t>
      </w:r>
      <w:r w:rsidR="00F54034">
        <w:rPr>
          <w:rFonts w:ascii="Verdana" w:hAnsi="Verdana" w:cs="Arial"/>
          <w:sz w:val="18"/>
          <w:szCs w:val="18"/>
        </w:rPr>
        <w:t xml:space="preserve">For the period January – </w:t>
      </w:r>
      <w:r w:rsidR="001907EB">
        <w:rPr>
          <w:rFonts w:ascii="Verdana" w:hAnsi="Verdana" w:cs="Arial"/>
          <w:sz w:val="18"/>
          <w:szCs w:val="18"/>
        </w:rPr>
        <w:t>November</w:t>
      </w:r>
      <w:r w:rsidR="00F54034">
        <w:rPr>
          <w:rFonts w:ascii="Verdana" w:hAnsi="Verdana" w:cs="Arial"/>
          <w:sz w:val="18"/>
          <w:szCs w:val="18"/>
        </w:rPr>
        <w:t xml:space="preserve"> 2025, the index recorded an increase of </w:t>
      </w:r>
      <w:r w:rsidR="001907EB">
        <w:rPr>
          <w:rFonts w:ascii="Verdana" w:hAnsi="Verdana" w:cs="Arial"/>
          <w:sz w:val="18"/>
          <w:szCs w:val="18"/>
        </w:rPr>
        <w:t>5,1</w:t>
      </w:r>
      <w:r w:rsidR="00F54034">
        <w:rPr>
          <w:rFonts w:ascii="Verdana" w:hAnsi="Verdana" w:cs="Arial"/>
          <w:sz w:val="18"/>
          <w:szCs w:val="18"/>
        </w:rPr>
        <w:t>% compared to the corresponding period of the previous year.</w:t>
      </w:r>
    </w:p>
    <w:p w14:paraId="3B14DBE4" w14:textId="77777777" w:rsidR="00F54034" w:rsidRDefault="00F54034" w:rsidP="00F54034">
      <w:pPr>
        <w:jc w:val="both"/>
        <w:rPr>
          <w:rFonts w:ascii="Verdana" w:hAnsi="Verdana" w:cs="Arial"/>
          <w:sz w:val="18"/>
          <w:szCs w:val="18"/>
        </w:rPr>
      </w:pPr>
    </w:p>
    <w:p w14:paraId="14D05C0D" w14:textId="77777777" w:rsidR="00041DEA" w:rsidRDefault="00041DEA" w:rsidP="00C74A19">
      <w:pPr>
        <w:ind w:left="-142"/>
        <w:jc w:val="center"/>
        <w:rPr>
          <w:rFonts w:ascii="Verdana" w:hAnsi="Verdana" w:cs="Arial"/>
          <w:sz w:val="18"/>
          <w:szCs w:val="18"/>
        </w:rPr>
      </w:pPr>
    </w:p>
    <w:p w14:paraId="18681B6B" w14:textId="3F9C6699" w:rsidR="00041DEA" w:rsidRDefault="001907EB" w:rsidP="00C74A19">
      <w:pPr>
        <w:jc w:val="center"/>
        <w:rPr>
          <w:rFonts w:ascii="Verdana" w:hAnsi="Verdana" w:cs="Arial"/>
          <w:sz w:val="18"/>
          <w:szCs w:val="18"/>
        </w:rPr>
      </w:pPr>
      <w:r>
        <w:rPr>
          <w:rFonts w:ascii="Verdana" w:hAnsi="Verdana" w:cs="Arial"/>
          <w:noProof/>
          <w:sz w:val="18"/>
          <w:szCs w:val="18"/>
        </w:rPr>
        <w:drawing>
          <wp:inline distT="0" distB="0" distL="0" distR="0" wp14:anchorId="78C8E976" wp14:editId="4491829F">
            <wp:extent cx="6067425" cy="4261485"/>
            <wp:effectExtent l="0" t="0" r="9525" b="5715"/>
            <wp:docPr id="11325476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7425" cy="4261485"/>
                    </a:xfrm>
                    <a:prstGeom prst="rect">
                      <a:avLst/>
                    </a:prstGeom>
                    <a:noFill/>
                  </pic:spPr>
                </pic:pic>
              </a:graphicData>
            </a:graphic>
          </wp:inline>
        </w:drawing>
      </w:r>
    </w:p>
    <w:p w14:paraId="6CF0904A" w14:textId="77777777" w:rsidR="00041DEA" w:rsidRDefault="00041DEA" w:rsidP="00041DEA">
      <w:pPr>
        <w:jc w:val="both"/>
        <w:rPr>
          <w:rFonts w:ascii="Verdana" w:hAnsi="Verdana" w:cs="Arial"/>
          <w:sz w:val="18"/>
          <w:szCs w:val="18"/>
        </w:rPr>
      </w:pPr>
    </w:p>
    <w:p w14:paraId="6F3ADA3A" w14:textId="77777777" w:rsidR="00572F64" w:rsidRDefault="00572F64" w:rsidP="00A60244">
      <w:pPr>
        <w:jc w:val="both"/>
        <w:rPr>
          <w:rFonts w:ascii="Verdana" w:hAnsi="Verdana" w:cs="Arial"/>
          <w:sz w:val="18"/>
          <w:szCs w:val="18"/>
        </w:rPr>
      </w:pPr>
    </w:p>
    <w:p w14:paraId="4E86C2BA" w14:textId="5B9E8C1B" w:rsidR="00B33A3D" w:rsidRDefault="00041DEA" w:rsidP="001907EB">
      <w:pPr>
        <w:jc w:val="both"/>
        <w:rPr>
          <w:rFonts w:ascii="Verdana" w:hAnsi="Verdana" w:cs="Arial"/>
          <w:sz w:val="18"/>
          <w:szCs w:val="18"/>
        </w:rPr>
      </w:pPr>
      <w:r>
        <w:rPr>
          <w:rFonts w:ascii="Verdana" w:hAnsi="Verdana" w:cs="Arial"/>
          <w:sz w:val="18"/>
          <w:szCs w:val="18"/>
        </w:rPr>
        <w:t xml:space="preserve">In manufacturing, the Industrial Turnover Index for </w:t>
      </w:r>
      <w:r w:rsidR="001907EB">
        <w:rPr>
          <w:rFonts w:ascii="Verdana" w:hAnsi="Verdana" w:cs="Arial"/>
          <w:sz w:val="18"/>
          <w:szCs w:val="18"/>
        </w:rPr>
        <w:t>November</w:t>
      </w:r>
      <w:r w:rsidR="000439CA">
        <w:rPr>
          <w:rFonts w:ascii="Verdana" w:hAnsi="Verdana" w:cs="Arial"/>
          <w:sz w:val="18"/>
          <w:szCs w:val="18"/>
        </w:rPr>
        <w:t xml:space="preserve"> 2025</w:t>
      </w:r>
      <w:r>
        <w:rPr>
          <w:rFonts w:ascii="Verdana" w:hAnsi="Verdana" w:cs="Arial"/>
          <w:sz w:val="18"/>
          <w:szCs w:val="18"/>
        </w:rPr>
        <w:t xml:space="preserve"> reached </w:t>
      </w:r>
      <w:r w:rsidR="001907EB">
        <w:rPr>
          <w:rFonts w:ascii="Verdana" w:hAnsi="Verdana" w:cs="Arial"/>
          <w:sz w:val="18"/>
          <w:szCs w:val="18"/>
        </w:rPr>
        <w:t>139,7</w:t>
      </w:r>
      <w:r>
        <w:rPr>
          <w:rFonts w:ascii="Verdana" w:hAnsi="Verdana" w:cs="Arial"/>
          <w:sz w:val="18"/>
          <w:szCs w:val="18"/>
        </w:rPr>
        <w:t xml:space="preserve"> units, recording </w:t>
      </w:r>
      <w:r w:rsidR="00EC24CB">
        <w:rPr>
          <w:rFonts w:ascii="Verdana" w:hAnsi="Verdana" w:cs="Arial"/>
          <w:sz w:val="18"/>
          <w:szCs w:val="18"/>
        </w:rPr>
        <w:t>an increase</w:t>
      </w:r>
      <w:r w:rsidR="00A47E4D">
        <w:rPr>
          <w:rFonts w:ascii="Verdana" w:hAnsi="Verdana" w:cs="Arial"/>
          <w:sz w:val="18"/>
          <w:szCs w:val="18"/>
        </w:rPr>
        <w:t xml:space="preserve"> of</w:t>
      </w:r>
      <w:r w:rsidR="00390909">
        <w:rPr>
          <w:rFonts w:ascii="Verdana" w:hAnsi="Verdana" w:cs="Arial"/>
          <w:sz w:val="18"/>
          <w:szCs w:val="18"/>
        </w:rPr>
        <w:t xml:space="preserve"> </w:t>
      </w:r>
      <w:r w:rsidR="001907EB">
        <w:rPr>
          <w:rFonts w:ascii="Verdana" w:hAnsi="Verdana" w:cs="Arial"/>
          <w:sz w:val="18"/>
          <w:szCs w:val="18"/>
        </w:rPr>
        <w:t>12,2</w:t>
      </w:r>
      <w:r>
        <w:rPr>
          <w:rFonts w:ascii="Verdana" w:hAnsi="Verdana" w:cs="Arial"/>
          <w:sz w:val="18"/>
          <w:szCs w:val="18"/>
        </w:rPr>
        <w:t xml:space="preserve">% compared to </w:t>
      </w:r>
      <w:r w:rsidR="001907EB">
        <w:rPr>
          <w:rFonts w:ascii="Verdana" w:hAnsi="Verdana" w:cs="Arial"/>
          <w:sz w:val="18"/>
          <w:szCs w:val="18"/>
        </w:rPr>
        <w:t>November</w:t>
      </w:r>
      <w:r w:rsidR="000439CA">
        <w:rPr>
          <w:rFonts w:ascii="Verdana" w:hAnsi="Verdana" w:cs="Arial"/>
          <w:sz w:val="18"/>
          <w:szCs w:val="18"/>
        </w:rPr>
        <w:t xml:space="preserve"> 2024</w:t>
      </w:r>
      <w:r>
        <w:rPr>
          <w:rFonts w:ascii="Verdana" w:hAnsi="Verdana" w:cs="Arial"/>
          <w:sz w:val="18"/>
          <w:szCs w:val="18"/>
        </w:rPr>
        <w:t xml:space="preserve">. </w:t>
      </w:r>
      <w:r w:rsidR="001907EB">
        <w:rPr>
          <w:rFonts w:ascii="Verdana" w:hAnsi="Verdana" w:cs="Arial"/>
          <w:sz w:val="18"/>
          <w:szCs w:val="18"/>
        </w:rPr>
        <w:t>An i</w:t>
      </w:r>
      <w:r w:rsidR="00B33A3D">
        <w:rPr>
          <w:rFonts w:ascii="Verdana" w:hAnsi="Verdana" w:cs="Arial"/>
          <w:sz w:val="18"/>
          <w:szCs w:val="18"/>
        </w:rPr>
        <w:t>ncrease w</w:t>
      </w:r>
      <w:r w:rsidR="001907EB">
        <w:rPr>
          <w:rFonts w:ascii="Verdana" w:hAnsi="Verdana" w:cs="Arial"/>
          <w:sz w:val="18"/>
          <w:szCs w:val="18"/>
        </w:rPr>
        <w:t>as</w:t>
      </w:r>
      <w:r w:rsidR="00B33A3D">
        <w:rPr>
          <w:rFonts w:ascii="Verdana" w:hAnsi="Verdana" w:cs="Arial"/>
          <w:sz w:val="18"/>
          <w:szCs w:val="18"/>
        </w:rPr>
        <w:t xml:space="preserve"> also recorded</w:t>
      </w:r>
      <w:r w:rsidR="00B33A3D" w:rsidRPr="00430DCB">
        <w:rPr>
          <w:rFonts w:ascii="Verdana" w:hAnsi="Verdana" w:cs="Arial"/>
          <w:sz w:val="18"/>
          <w:szCs w:val="18"/>
        </w:rPr>
        <w:t xml:space="preserve"> </w:t>
      </w:r>
      <w:r w:rsidR="00B33A3D">
        <w:rPr>
          <w:rFonts w:ascii="Verdana" w:hAnsi="Verdana" w:cs="Arial"/>
          <w:sz w:val="18"/>
          <w:szCs w:val="18"/>
        </w:rPr>
        <w:t xml:space="preserve">in </w:t>
      </w:r>
      <w:r w:rsidR="001907EB">
        <w:rPr>
          <w:rFonts w:ascii="Verdana" w:hAnsi="Verdana" w:cs="Arial"/>
          <w:sz w:val="18"/>
          <w:szCs w:val="18"/>
        </w:rPr>
        <w:t>mining and quarrying (+45,6%). Decreases were</w:t>
      </w:r>
      <w:r w:rsidR="001907EB" w:rsidRPr="000C0298">
        <w:rPr>
          <w:rFonts w:ascii="Verdana" w:hAnsi="Verdana" w:cs="Arial"/>
          <w:sz w:val="18"/>
          <w:szCs w:val="18"/>
        </w:rPr>
        <w:t xml:space="preserve"> noted in the</w:t>
      </w:r>
      <w:r w:rsidR="001907EB">
        <w:rPr>
          <w:rFonts w:ascii="Verdana" w:hAnsi="Verdana" w:cs="Arial"/>
          <w:sz w:val="18"/>
          <w:szCs w:val="18"/>
        </w:rPr>
        <w:t xml:space="preserve"> electricity supply sector (-0,5%) and </w:t>
      </w:r>
      <w:r w:rsidR="00B33A3D" w:rsidRPr="00512A4A">
        <w:rPr>
          <w:rFonts w:ascii="Verdana" w:hAnsi="Verdana" w:cs="Arial"/>
          <w:sz w:val="18"/>
          <w:szCs w:val="18"/>
        </w:rPr>
        <w:t>water supply and materials recovery</w:t>
      </w:r>
      <w:r w:rsidR="00B33A3D">
        <w:rPr>
          <w:rFonts w:ascii="Verdana" w:hAnsi="Verdana" w:cs="Arial"/>
          <w:sz w:val="18"/>
          <w:szCs w:val="18"/>
        </w:rPr>
        <w:t xml:space="preserve"> (</w:t>
      </w:r>
      <w:r w:rsidR="001907EB">
        <w:rPr>
          <w:rFonts w:ascii="Verdana" w:hAnsi="Verdana" w:cs="Arial"/>
          <w:sz w:val="18"/>
          <w:szCs w:val="18"/>
        </w:rPr>
        <w:t>-0,3</w:t>
      </w:r>
      <w:r w:rsidR="00B33A3D">
        <w:rPr>
          <w:rFonts w:ascii="Verdana" w:hAnsi="Verdana" w:cs="Arial"/>
          <w:sz w:val="18"/>
          <w:szCs w:val="18"/>
        </w:rPr>
        <w:t>%)</w:t>
      </w:r>
      <w:r w:rsidR="001907EB">
        <w:rPr>
          <w:rFonts w:ascii="Verdana" w:hAnsi="Verdana" w:cs="Arial"/>
          <w:sz w:val="18"/>
          <w:szCs w:val="18"/>
        </w:rPr>
        <w:t>.</w:t>
      </w:r>
    </w:p>
    <w:p w14:paraId="1223293E" w14:textId="22E92A92" w:rsidR="000439CA" w:rsidRDefault="000439CA" w:rsidP="00B33A3D">
      <w:pPr>
        <w:jc w:val="both"/>
        <w:rPr>
          <w:rFonts w:ascii="Verdana" w:hAnsi="Verdana" w:cs="Arial"/>
          <w:sz w:val="18"/>
          <w:szCs w:val="18"/>
        </w:rPr>
      </w:pPr>
    </w:p>
    <w:p w14:paraId="78123ECF" w14:textId="77777777" w:rsidR="005114F9" w:rsidRDefault="005114F9" w:rsidP="00390909">
      <w:pPr>
        <w:jc w:val="both"/>
        <w:rPr>
          <w:rFonts w:ascii="Verdana" w:hAnsi="Verdana" w:cs="Arial"/>
          <w:sz w:val="18"/>
          <w:szCs w:val="18"/>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4149"/>
        <w:gridCol w:w="1360"/>
        <w:gridCol w:w="227"/>
        <w:gridCol w:w="1285"/>
        <w:gridCol w:w="1676"/>
      </w:tblGrid>
      <w:tr w:rsidR="001E7214" w:rsidRPr="001E7214" w14:paraId="5AE27927" w14:textId="77777777" w:rsidTr="001E7214">
        <w:trPr>
          <w:trHeight w:val="139"/>
          <w:jc w:val="center"/>
        </w:trPr>
        <w:tc>
          <w:tcPr>
            <w:tcW w:w="1226" w:type="dxa"/>
            <w:tcBorders>
              <w:top w:val="nil"/>
              <w:left w:val="nil"/>
              <w:bottom w:val="single" w:sz="4" w:space="0" w:color="366092"/>
              <w:right w:val="nil"/>
            </w:tcBorders>
            <w:vAlign w:val="center"/>
            <w:hideMark/>
          </w:tcPr>
          <w:p w14:paraId="583D9239" w14:textId="77777777" w:rsidR="00041DEA" w:rsidRPr="001E7214" w:rsidRDefault="00041DEA">
            <w:pPr>
              <w:ind w:left="-142"/>
              <w:rPr>
                <w:rFonts w:ascii="Verdana" w:eastAsia="Malgun Gothic" w:hAnsi="Verdana" w:cs="Arial"/>
                <w:b/>
                <w:color w:val="366092"/>
                <w:sz w:val="18"/>
                <w:szCs w:val="18"/>
              </w:rPr>
            </w:pPr>
            <w:r w:rsidRPr="001E7214">
              <w:rPr>
                <w:rFonts w:ascii="Verdana" w:eastAsia="Malgun Gothic" w:hAnsi="Verdana" w:cs="Arial"/>
                <w:b/>
                <w:color w:val="366092"/>
                <w:sz w:val="18"/>
                <w:szCs w:val="18"/>
              </w:rPr>
              <w:lastRenderedPageBreak/>
              <w:t xml:space="preserve"> Table </w:t>
            </w:r>
          </w:p>
        </w:tc>
        <w:tc>
          <w:tcPr>
            <w:tcW w:w="4149" w:type="dxa"/>
            <w:tcBorders>
              <w:top w:val="nil"/>
              <w:left w:val="nil"/>
              <w:bottom w:val="single" w:sz="4" w:space="0" w:color="366092"/>
              <w:right w:val="nil"/>
            </w:tcBorders>
          </w:tcPr>
          <w:p w14:paraId="4D1F7E21" w14:textId="77777777" w:rsidR="00041DEA" w:rsidRPr="001E7214" w:rsidRDefault="00041DEA">
            <w:pPr>
              <w:ind w:left="-142"/>
              <w:jc w:val="both"/>
              <w:rPr>
                <w:rFonts w:ascii="Verdana" w:eastAsia="Malgun Gothic" w:hAnsi="Verdana" w:cs="Arial"/>
                <w:color w:val="366092"/>
                <w:sz w:val="18"/>
                <w:szCs w:val="18"/>
              </w:rPr>
            </w:pPr>
          </w:p>
        </w:tc>
        <w:tc>
          <w:tcPr>
            <w:tcW w:w="1360" w:type="dxa"/>
            <w:tcBorders>
              <w:top w:val="nil"/>
              <w:left w:val="nil"/>
              <w:bottom w:val="single" w:sz="4" w:space="0" w:color="366092"/>
              <w:right w:val="nil"/>
            </w:tcBorders>
          </w:tcPr>
          <w:p w14:paraId="4C36A7A2" w14:textId="77777777" w:rsidR="00041DEA" w:rsidRPr="001E7214" w:rsidRDefault="00041DEA">
            <w:pPr>
              <w:ind w:left="-142"/>
              <w:jc w:val="both"/>
              <w:rPr>
                <w:rFonts w:ascii="Verdana" w:eastAsia="Malgun Gothic" w:hAnsi="Verdana" w:cs="Arial"/>
                <w:color w:val="366092"/>
                <w:sz w:val="18"/>
                <w:szCs w:val="18"/>
              </w:rPr>
            </w:pPr>
          </w:p>
        </w:tc>
        <w:tc>
          <w:tcPr>
            <w:tcW w:w="227" w:type="dxa"/>
            <w:tcBorders>
              <w:top w:val="nil"/>
              <w:left w:val="nil"/>
              <w:bottom w:val="single" w:sz="4" w:space="0" w:color="366092"/>
              <w:right w:val="nil"/>
            </w:tcBorders>
          </w:tcPr>
          <w:p w14:paraId="67C9BE0D" w14:textId="77777777" w:rsidR="00041DEA" w:rsidRPr="001E7214" w:rsidRDefault="00041DEA">
            <w:pPr>
              <w:ind w:left="-142"/>
              <w:jc w:val="both"/>
              <w:rPr>
                <w:rFonts w:ascii="Verdana" w:eastAsia="Malgun Gothic" w:hAnsi="Verdana" w:cs="Arial"/>
                <w:color w:val="366092"/>
                <w:sz w:val="18"/>
                <w:szCs w:val="18"/>
              </w:rPr>
            </w:pPr>
          </w:p>
        </w:tc>
        <w:tc>
          <w:tcPr>
            <w:tcW w:w="1285" w:type="dxa"/>
            <w:tcBorders>
              <w:top w:val="nil"/>
              <w:left w:val="nil"/>
              <w:bottom w:val="single" w:sz="4" w:space="0" w:color="366092"/>
              <w:right w:val="nil"/>
            </w:tcBorders>
          </w:tcPr>
          <w:p w14:paraId="418CEE83" w14:textId="77777777" w:rsidR="00041DEA" w:rsidRPr="001E7214" w:rsidRDefault="00041DEA">
            <w:pPr>
              <w:ind w:left="-142"/>
              <w:jc w:val="both"/>
              <w:rPr>
                <w:rFonts w:ascii="Verdana" w:eastAsia="Malgun Gothic" w:hAnsi="Verdana" w:cs="Arial"/>
                <w:color w:val="366092"/>
                <w:sz w:val="18"/>
                <w:szCs w:val="18"/>
              </w:rPr>
            </w:pPr>
          </w:p>
        </w:tc>
        <w:tc>
          <w:tcPr>
            <w:tcW w:w="1676" w:type="dxa"/>
            <w:tcBorders>
              <w:top w:val="nil"/>
              <w:left w:val="nil"/>
              <w:bottom w:val="single" w:sz="4" w:space="0" w:color="366092"/>
              <w:right w:val="nil"/>
            </w:tcBorders>
          </w:tcPr>
          <w:p w14:paraId="56A6DFBF" w14:textId="77777777" w:rsidR="00041DEA" w:rsidRPr="001E7214" w:rsidRDefault="00041DEA">
            <w:pPr>
              <w:ind w:left="-142"/>
              <w:jc w:val="both"/>
              <w:rPr>
                <w:rFonts w:ascii="Verdana" w:eastAsia="Malgun Gothic" w:hAnsi="Verdana" w:cs="Arial"/>
                <w:color w:val="366092"/>
                <w:sz w:val="18"/>
                <w:szCs w:val="18"/>
              </w:rPr>
            </w:pPr>
          </w:p>
        </w:tc>
      </w:tr>
      <w:tr w:rsidR="001E7214" w:rsidRPr="001E7214" w14:paraId="398DFDB5" w14:textId="77777777" w:rsidTr="001E7214">
        <w:trPr>
          <w:trHeight w:val="454"/>
          <w:jc w:val="center"/>
        </w:trPr>
        <w:tc>
          <w:tcPr>
            <w:tcW w:w="1226" w:type="dxa"/>
            <w:vMerge w:val="restart"/>
            <w:tcBorders>
              <w:top w:val="single" w:sz="4" w:space="0" w:color="366092"/>
              <w:left w:val="nil"/>
              <w:bottom w:val="single" w:sz="4" w:space="0" w:color="366092"/>
              <w:right w:val="nil"/>
            </w:tcBorders>
            <w:vAlign w:val="center"/>
            <w:hideMark/>
          </w:tcPr>
          <w:p w14:paraId="3D4EB40C" w14:textId="77777777" w:rsidR="00041DEA" w:rsidRPr="001E7214" w:rsidRDefault="00041DEA">
            <w:pPr>
              <w:ind w:left="-142"/>
              <w:jc w:val="center"/>
              <w:rPr>
                <w:rFonts w:ascii="Verdana" w:eastAsia="Malgun Gothic" w:hAnsi="Verdana" w:cs="Arial"/>
                <w:b/>
                <w:color w:val="366092"/>
                <w:sz w:val="18"/>
                <w:szCs w:val="18"/>
              </w:rPr>
            </w:pPr>
            <w:r w:rsidRPr="001E7214">
              <w:rPr>
                <w:rFonts w:ascii="Verdana" w:eastAsia="Malgun Gothic" w:hAnsi="Verdana" w:cs="Arial"/>
                <w:b/>
                <w:color w:val="366092"/>
                <w:sz w:val="18"/>
                <w:szCs w:val="18"/>
              </w:rPr>
              <w:t>Code</w:t>
            </w:r>
          </w:p>
          <w:p w14:paraId="0F5DF2E6" w14:textId="77777777" w:rsidR="00041DEA" w:rsidRPr="001E7214" w:rsidRDefault="00041DEA">
            <w:pPr>
              <w:ind w:left="-142"/>
              <w:jc w:val="center"/>
              <w:rPr>
                <w:rFonts w:ascii="Verdana" w:eastAsia="Malgun Gothic" w:hAnsi="Verdana" w:cs="Arial"/>
                <w:b/>
                <w:color w:val="366092"/>
                <w:sz w:val="18"/>
                <w:szCs w:val="18"/>
              </w:rPr>
            </w:pPr>
            <w:r w:rsidRPr="001E7214">
              <w:rPr>
                <w:rFonts w:ascii="Verdana" w:eastAsia="Malgun Gothic" w:hAnsi="Verdana" w:cs="Arial"/>
                <w:b/>
                <w:color w:val="366092"/>
                <w:sz w:val="18"/>
                <w:szCs w:val="18"/>
              </w:rPr>
              <w:t xml:space="preserve">(NACE </w:t>
            </w:r>
          </w:p>
          <w:p w14:paraId="223C206C" w14:textId="77777777" w:rsidR="00041DEA" w:rsidRPr="001E7214" w:rsidRDefault="00041DEA">
            <w:pPr>
              <w:ind w:left="-142"/>
              <w:jc w:val="center"/>
              <w:rPr>
                <w:rFonts w:ascii="Verdana" w:eastAsia="Malgun Gothic" w:hAnsi="Verdana" w:cs="Arial"/>
                <w:b/>
                <w:color w:val="366092"/>
                <w:sz w:val="18"/>
                <w:szCs w:val="18"/>
              </w:rPr>
            </w:pPr>
            <w:r w:rsidRPr="001E7214">
              <w:rPr>
                <w:rFonts w:ascii="Verdana" w:eastAsia="Malgun Gothic" w:hAnsi="Verdana" w:cs="Arial"/>
                <w:b/>
                <w:color w:val="366092"/>
                <w:sz w:val="18"/>
                <w:szCs w:val="18"/>
              </w:rPr>
              <w:t>Rev. 2)</w:t>
            </w:r>
          </w:p>
        </w:tc>
        <w:tc>
          <w:tcPr>
            <w:tcW w:w="4149" w:type="dxa"/>
            <w:vMerge w:val="restart"/>
            <w:tcBorders>
              <w:top w:val="single" w:sz="4" w:space="0" w:color="366092"/>
              <w:left w:val="nil"/>
              <w:bottom w:val="single" w:sz="4" w:space="0" w:color="366092"/>
              <w:right w:val="nil"/>
            </w:tcBorders>
            <w:vAlign w:val="center"/>
            <w:hideMark/>
          </w:tcPr>
          <w:p w14:paraId="77B491EB" w14:textId="77777777" w:rsidR="00041DEA" w:rsidRPr="001E7214" w:rsidRDefault="00041DEA">
            <w:pPr>
              <w:ind w:left="-142"/>
              <w:jc w:val="center"/>
              <w:rPr>
                <w:rFonts w:ascii="Verdana" w:eastAsia="Malgun Gothic" w:hAnsi="Verdana" w:cs="Arial"/>
                <w:b/>
                <w:color w:val="366092"/>
                <w:sz w:val="18"/>
                <w:szCs w:val="18"/>
              </w:rPr>
            </w:pPr>
            <w:r w:rsidRPr="001E7214">
              <w:rPr>
                <w:rFonts w:ascii="Verdana" w:eastAsia="Malgun Gothic" w:hAnsi="Verdana" w:cs="Arial"/>
                <w:b/>
                <w:color w:val="366092"/>
                <w:sz w:val="18"/>
                <w:szCs w:val="18"/>
              </w:rPr>
              <w:t>Economic Activity</w:t>
            </w:r>
          </w:p>
        </w:tc>
        <w:tc>
          <w:tcPr>
            <w:tcW w:w="1360" w:type="dxa"/>
            <w:tcBorders>
              <w:top w:val="single" w:sz="4" w:space="0" w:color="366092"/>
              <w:left w:val="nil"/>
              <w:bottom w:val="single" w:sz="4" w:space="0" w:color="366092"/>
              <w:right w:val="nil"/>
            </w:tcBorders>
            <w:vAlign w:val="center"/>
            <w:hideMark/>
          </w:tcPr>
          <w:p w14:paraId="654ED789" w14:textId="77777777" w:rsidR="00041DEA" w:rsidRPr="001E7214" w:rsidRDefault="00041DEA">
            <w:pPr>
              <w:ind w:left="-142"/>
              <w:jc w:val="center"/>
              <w:rPr>
                <w:rFonts w:ascii="Verdana" w:eastAsia="Malgun Gothic" w:hAnsi="Verdana" w:cs="Arial"/>
                <w:b/>
                <w:color w:val="366092"/>
                <w:sz w:val="18"/>
                <w:szCs w:val="18"/>
              </w:rPr>
            </w:pPr>
            <w:r w:rsidRPr="001E7214">
              <w:rPr>
                <w:rFonts w:ascii="Verdana" w:eastAsia="Malgun Gothic" w:hAnsi="Verdana" w:cs="Arial"/>
                <w:b/>
                <w:color w:val="366092"/>
                <w:sz w:val="18"/>
                <w:szCs w:val="18"/>
              </w:rPr>
              <w:t>Index</w:t>
            </w:r>
          </w:p>
          <w:p w14:paraId="1CAF83A7" w14:textId="7AE29FE9" w:rsidR="00041DEA" w:rsidRPr="001E7214" w:rsidRDefault="00041DEA">
            <w:pPr>
              <w:ind w:left="-142"/>
              <w:jc w:val="center"/>
              <w:rPr>
                <w:rFonts w:ascii="Verdana" w:eastAsia="Malgun Gothic" w:hAnsi="Verdana" w:cs="Arial"/>
                <w:b/>
                <w:color w:val="366092"/>
                <w:sz w:val="18"/>
                <w:szCs w:val="18"/>
              </w:rPr>
            </w:pPr>
            <w:r w:rsidRPr="001E7214">
              <w:rPr>
                <w:rFonts w:ascii="Verdana" w:eastAsia="Malgun Gothic" w:hAnsi="Verdana" w:cs="Arial"/>
                <w:b/>
                <w:color w:val="366092"/>
                <w:sz w:val="18"/>
                <w:szCs w:val="18"/>
              </w:rPr>
              <w:t>(20</w:t>
            </w:r>
            <w:r w:rsidR="00A1166C" w:rsidRPr="001E7214">
              <w:rPr>
                <w:rFonts w:ascii="Verdana" w:eastAsia="Malgun Gothic" w:hAnsi="Verdana" w:cs="Arial"/>
                <w:b/>
                <w:color w:val="366092"/>
                <w:sz w:val="18"/>
                <w:szCs w:val="18"/>
              </w:rPr>
              <w:t>21</w:t>
            </w:r>
            <w:r w:rsidRPr="001E7214">
              <w:rPr>
                <w:rFonts w:ascii="Verdana" w:eastAsia="Malgun Gothic" w:hAnsi="Verdana" w:cs="Arial"/>
                <w:b/>
                <w:color w:val="366092"/>
                <w:sz w:val="18"/>
                <w:szCs w:val="18"/>
              </w:rPr>
              <w:t>=100)</w:t>
            </w:r>
          </w:p>
        </w:tc>
        <w:tc>
          <w:tcPr>
            <w:tcW w:w="227" w:type="dxa"/>
            <w:tcBorders>
              <w:top w:val="single" w:sz="4" w:space="0" w:color="366092"/>
              <w:left w:val="nil"/>
              <w:bottom w:val="single" w:sz="4" w:space="0" w:color="366092"/>
              <w:right w:val="nil"/>
            </w:tcBorders>
          </w:tcPr>
          <w:p w14:paraId="145A7231" w14:textId="77777777" w:rsidR="00041DEA" w:rsidRPr="001E7214" w:rsidRDefault="00041DEA">
            <w:pPr>
              <w:ind w:left="-142"/>
              <w:jc w:val="both"/>
              <w:rPr>
                <w:rFonts w:ascii="Verdana" w:eastAsia="Malgun Gothic" w:hAnsi="Verdana" w:cs="Arial"/>
                <w:color w:val="366092"/>
                <w:sz w:val="18"/>
                <w:szCs w:val="18"/>
              </w:rPr>
            </w:pPr>
          </w:p>
        </w:tc>
        <w:tc>
          <w:tcPr>
            <w:tcW w:w="2961" w:type="dxa"/>
            <w:gridSpan w:val="2"/>
            <w:tcBorders>
              <w:top w:val="single" w:sz="4" w:space="0" w:color="366092"/>
              <w:left w:val="nil"/>
              <w:bottom w:val="single" w:sz="4" w:space="0" w:color="366092"/>
              <w:right w:val="nil"/>
            </w:tcBorders>
            <w:vAlign w:val="center"/>
            <w:hideMark/>
          </w:tcPr>
          <w:p w14:paraId="6CDB7114" w14:textId="77777777" w:rsidR="00041DEA" w:rsidRPr="001E7214" w:rsidRDefault="00041DEA">
            <w:pPr>
              <w:ind w:left="-142"/>
              <w:jc w:val="center"/>
              <w:rPr>
                <w:rFonts w:ascii="Verdana" w:eastAsia="Malgun Gothic" w:hAnsi="Verdana" w:cs="Arial"/>
                <w:color w:val="366092"/>
                <w:sz w:val="18"/>
                <w:szCs w:val="18"/>
              </w:rPr>
            </w:pPr>
            <w:r w:rsidRPr="001E7214">
              <w:rPr>
                <w:rFonts w:ascii="Verdana" w:eastAsia="Malgun Gothic" w:hAnsi="Verdana" w:cs="Arial"/>
                <w:b/>
                <w:color w:val="366092"/>
                <w:sz w:val="18"/>
                <w:szCs w:val="18"/>
              </w:rPr>
              <w:t>Percentage Change (%)</w:t>
            </w:r>
          </w:p>
        </w:tc>
      </w:tr>
      <w:tr w:rsidR="001E7214" w:rsidRPr="001E7214" w14:paraId="539F1D35" w14:textId="77777777" w:rsidTr="001E7214">
        <w:trPr>
          <w:trHeight w:val="606"/>
          <w:jc w:val="center"/>
        </w:trPr>
        <w:tc>
          <w:tcPr>
            <w:tcW w:w="0" w:type="auto"/>
            <w:vMerge/>
            <w:tcBorders>
              <w:top w:val="single" w:sz="4" w:space="0" w:color="366092"/>
              <w:left w:val="nil"/>
              <w:bottom w:val="single" w:sz="4" w:space="0" w:color="366092"/>
              <w:right w:val="nil"/>
            </w:tcBorders>
            <w:vAlign w:val="center"/>
            <w:hideMark/>
          </w:tcPr>
          <w:p w14:paraId="174AE2E5" w14:textId="77777777" w:rsidR="00041DEA" w:rsidRPr="001E7214" w:rsidRDefault="00041DEA">
            <w:pPr>
              <w:rPr>
                <w:rFonts w:ascii="Verdana" w:eastAsia="Malgun Gothic" w:hAnsi="Verdana" w:cs="Arial"/>
                <w:b/>
                <w:color w:val="366092"/>
                <w:sz w:val="18"/>
                <w:szCs w:val="18"/>
              </w:rPr>
            </w:pPr>
          </w:p>
        </w:tc>
        <w:tc>
          <w:tcPr>
            <w:tcW w:w="0" w:type="auto"/>
            <w:vMerge/>
            <w:tcBorders>
              <w:top w:val="single" w:sz="4" w:space="0" w:color="366092"/>
              <w:left w:val="nil"/>
              <w:bottom w:val="single" w:sz="4" w:space="0" w:color="366092"/>
              <w:right w:val="nil"/>
            </w:tcBorders>
            <w:vAlign w:val="center"/>
            <w:hideMark/>
          </w:tcPr>
          <w:p w14:paraId="2EEF3260" w14:textId="77777777" w:rsidR="00041DEA" w:rsidRPr="001E7214" w:rsidRDefault="00041DEA">
            <w:pPr>
              <w:rPr>
                <w:rFonts w:ascii="Verdana" w:eastAsia="Malgun Gothic" w:hAnsi="Verdana" w:cs="Arial"/>
                <w:b/>
                <w:color w:val="366092"/>
                <w:sz w:val="18"/>
                <w:szCs w:val="18"/>
              </w:rPr>
            </w:pPr>
          </w:p>
        </w:tc>
        <w:tc>
          <w:tcPr>
            <w:tcW w:w="1360" w:type="dxa"/>
            <w:tcBorders>
              <w:top w:val="single" w:sz="4" w:space="0" w:color="366092"/>
              <w:left w:val="nil"/>
              <w:bottom w:val="single" w:sz="4" w:space="0" w:color="366092"/>
              <w:right w:val="nil"/>
            </w:tcBorders>
            <w:vAlign w:val="center"/>
            <w:hideMark/>
          </w:tcPr>
          <w:p w14:paraId="08400217" w14:textId="1A4DA102" w:rsidR="00041DEA" w:rsidRPr="001E7214" w:rsidRDefault="001907EB">
            <w:pPr>
              <w:ind w:left="-142"/>
              <w:jc w:val="center"/>
              <w:rPr>
                <w:rFonts w:ascii="Verdana" w:eastAsia="Malgun Gothic" w:hAnsi="Verdana" w:cs="Arial"/>
                <w:b/>
                <w:color w:val="366092"/>
                <w:sz w:val="18"/>
                <w:szCs w:val="18"/>
              </w:rPr>
            </w:pPr>
            <w:r>
              <w:rPr>
                <w:rFonts w:ascii="Verdana" w:eastAsia="Malgun Gothic" w:hAnsi="Verdana" w:cs="Arial"/>
                <w:b/>
                <w:color w:val="366092"/>
                <w:sz w:val="18"/>
                <w:szCs w:val="18"/>
              </w:rPr>
              <w:t>Nov</w:t>
            </w:r>
          </w:p>
          <w:p w14:paraId="296C55C8" w14:textId="6DD0632F" w:rsidR="000439CA" w:rsidRPr="001E7214" w:rsidRDefault="000439CA">
            <w:pPr>
              <w:ind w:left="-142"/>
              <w:jc w:val="center"/>
              <w:rPr>
                <w:rFonts w:ascii="Verdana" w:eastAsia="Malgun Gothic" w:hAnsi="Verdana" w:cs="Arial"/>
                <w:b/>
                <w:color w:val="366092"/>
                <w:sz w:val="18"/>
                <w:szCs w:val="18"/>
              </w:rPr>
            </w:pPr>
            <w:r w:rsidRPr="001E7214">
              <w:rPr>
                <w:rFonts w:ascii="Verdana" w:eastAsia="Malgun Gothic" w:hAnsi="Verdana" w:cs="Arial"/>
                <w:b/>
                <w:color w:val="366092"/>
                <w:sz w:val="18"/>
                <w:szCs w:val="18"/>
              </w:rPr>
              <w:t>2025</w:t>
            </w:r>
          </w:p>
        </w:tc>
        <w:tc>
          <w:tcPr>
            <w:tcW w:w="227" w:type="dxa"/>
            <w:tcBorders>
              <w:top w:val="single" w:sz="4" w:space="0" w:color="366092"/>
              <w:left w:val="nil"/>
              <w:bottom w:val="single" w:sz="4" w:space="0" w:color="366092"/>
              <w:right w:val="nil"/>
            </w:tcBorders>
          </w:tcPr>
          <w:p w14:paraId="3C23A961" w14:textId="77777777" w:rsidR="00041DEA" w:rsidRPr="001E7214" w:rsidRDefault="00041DEA">
            <w:pPr>
              <w:ind w:left="-142"/>
              <w:jc w:val="center"/>
              <w:rPr>
                <w:rFonts w:ascii="Verdana" w:eastAsia="Malgun Gothic" w:hAnsi="Verdana" w:cs="Arial"/>
                <w:b/>
                <w:color w:val="366092"/>
                <w:sz w:val="18"/>
                <w:szCs w:val="18"/>
              </w:rPr>
            </w:pPr>
          </w:p>
        </w:tc>
        <w:tc>
          <w:tcPr>
            <w:tcW w:w="1285" w:type="dxa"/>
            <w:tcBorders>
              <w:top w:val="single" w:sz="4" w:space="0" w:color="366092"/>
              <w:left w:val="nil"/>
              <w:bottom w:val="single" w:sz="4" w:space="0" w:color="366092"/>
              <w:right w:val="nil"/>
            </w:tcBorders>
            <w:vAlign w:val="center"/>
            <w:hideMark/>
          </w:tcPr>
          <w:p w14:paraId="3BA40B6A" w14:textId="15FF20F7" w:rsidR="006A6FF3" w:rsidRPr="001E7214" w:rsidRDefault="001907EB" w:rsidP="006A6FF3">
            <w:pPr>
              <w:ind w:left="-142"/>
              <w:jc w:val="center"/>
              <w:rPr>
                <w:rFonts w:ascii="Verdana" w:eastAsia="Malgun Gothic" w:hAnsi="Verdana" w:cs="Arial"/>
                <w:b/>
                <w:color w:val="366092"/>
                <w:sz w:val="18"/>
                <w:szCs w:val="18"/>
              </w:rPr>
            </w:pPr>
            <w:r>
              <w:rPr>
                <w:rFonts w:ascii="Verdana" w:eastAsia="Malgun Gothic" w:hAnsi="Verdana" w:cs="Arial"/>
                <w:b/>
                <w:color w:val="366092"/>
                <w:sz w:val="18"/>
                <w:szCs w:val="18"/>
              </w:rPr>
              <w:t>Nov</w:t>
            </w:r>
          </w:p>
          <w:p w14:paraId="2900675A" w14:textId="5961E9BD" w:rsidR="00041DEA" w:rsidRPr="001E7214" w:rsidRDefault="00F66B7E" w:rsidP="00435CC1">
            <w:pPr>
              <w:ind w:left="-142"/>
              <w:jc w:val="center"/>
              <w:rPr>
                <w:rFonts w:ascii="Verdana" w:eastAsia="Malgun Gothic" w:hAnsi="Verdana" w:cs="Arial"/>
                <w:b/>
                <w:color w:val="366092"/>
                <w:sz w:val="18"/>
                <w:szCs w:val="18"/>
                <w:lang w:val="el-GR"/>
              </w:rPr>
            </w:pPr>
            <w:r w:rsidRPr="001E7214">
              <w:rPr>
                <w:rFonts w:ascii="Verdana" w:eastAsia="Malgun Gothic" w:hAnsi="Verdana" w:cs="Arial"/>
                <w:b/>
                <w:color w:val="366092"/>
                <w:sz w:val="18"/>
                <w:szCs w:val="18"/>
              </w:rPr>
              <w:t>202</w:t>
            </w:r>
            <w:r w:rsidR="000439CA" w:rsidRPr="001E7214">
              <w:rPr>
                <w:rFonts w:ascii="Verdana" w:eastAsia="Malgun Gothic" w:hAnsi="Verdana" w:cs="Arial"/>
                <w:b/>
                <w:color w:val="366092"/>
                <w:sz w:val="18"/>
                <w:szCs w:val="18"/>
              </w:rPr>
              <w:t>5</w:t>
            </w:r>
            <w:r w:rsidR="00041DEA" w:rsidRPr="001E7214">
              <w:rPr>
                <w:rFonts w:ascii="Verdana" w:eastAsia="Malgun Gothic" w:hAnsi="Verdana" w:cs="Arial"/>
                <w:b/>
                <w:color w:val="366092"/>
                <w:sz w:val="18"/>
                <w:szCs w:val="18"/>
              </w:rPr>
              <w:t>/</w:t>
            </w:r>
            <w:r w:rsidRPr="001E7214">
              <w:rPr>
                <w:rFonts w:ascii="Verdana" w:eastAsia="Malgun Gothic" w:hAnsi="Verdana" w:cs="Arial"/>
                <w:b/>
                <w:color w:val="366092"/>
                <w:sz w:val="18"/>
                <w:szCs w:val="18"/>
              </w:rPr>
              <w:t>202</w:t>
            </w:r>
            <w:r w:rsidR="000439CA" w:rsidRPr="001E7214">
              <w:rPr>
                <w:rFonts w:ascii="Verdana" w:eastAsia="Malgun Gothic" w:hAnsi="Verdana" w:cs="Arial"/>
                <w:b/>
                <w:color w:val="366092"/>
                <w:sz w:val="18"/>
                <w:szCs w:val="18"/>
              </w:rPr>
              <w:t>4</w:t>
            </w:r>
          </w:p>
        </w:tc>
        <w:tc>
          <w:tcPr>
            <w:tcW w:w="1676" w:type="dxa"/>
            <w:tcBorders>
              <w:top w:val="single" w:sz="4" w:space="0" w:color="366092"/>
              <w:left w:val="nil"/>
              <w:bottom w:val="single" w:sz="4" w:space="0" w:color="366092"/>
              <w:right w:val="nil"/>
            </w:tcBorders>
            <w:vAlign w:val="center"/>
            <w:hideMark/>
          </w:tcPr>
          <w:p w14:paraId="01F64FD2" w14:textId="00A3EB11" w:rsidR="00435CC1" w:rsidRPr="001E7214" w:rsidRDefault="00041DEA" w:rsidP="006A6FF3">
            <w:pPr>
              <w:ind w:left="-142"/>
              <w:jc w:val="center"/>
              <w:rPr>
                <w:rFonts w:ascii="Verdana" w:eastAsia="Malgun Gothic" w:hAnsi="Verdana" w:cs="Arial"/>
                <w:b/>
                <w:color w:val="366092"/>
                <w:sz w:val="18"/>
                <w:szCs w:val="18"/>
              </w:rPr>
            </w:pPr>
            <w:r w:rsidRPr="001E7214">
              <w:rPr>
                <w:rFonts w:ascii="Verdana" w:hAnsi="Verdana" w:cs="Calibri"/>
                <w:b/>
                <w:bCs/>
                <w:color w:val="366092"/>
                <w:sz w:val="18"/>
                <w:szCs w:val="18"/>
              </w:rPr>
              <w:t>Jan</w:t>
            </w:r>
            <w:r w:rsidRPr="001E7214">
              <w:rPr>
                <w:rFonts w:ascii="Verdana" w:hAnsi="Verdana" w:cs="Calibri"/>
                <w:b/>
                <w:bCs/>
                <w:color w:val="366092"/>
                <w:sz w:val="18"/>
                <w:szCs w:val="18"/>
                <w:lang w:val="el-GR"/>
              </w:rPr>
              <w:t>-</w:t>
            </w:r>
            <w:r w:rsidR="001907EB">
              <w:rPr>
                <w:rFonts w:ascii="Verdana" w:hAnsi="Verdana" w:cs="Calibri"/>
                <w:b/>
                <w:bCs/>
                <w:color w:val="366092"/>
                <w:sz w:val="18"/>
                <w:szCs w:val="18"/>
              </w:rPr>
              <w:t>Nov</w:t>
            </w:r>
          </w:p>
          <w:p w14:paraId="2F405F91" w14:textId="38693CDF" w:rsidR="00041DEA" w:rsidRPr="001E7214" w:rsidRDefault="00F66B7E" w:rsidP="00435CC1">
            <w:pPr>
              <w:ind w:left="-142"/>
              <w:jc w:val="center"/>
              <w:rPr>
                <w:rFonts w:ascii="Verdana" w:hAnsi="Verdana" w:cs="Calibri"/>
                <w:b/>
                <w:bCs/>
                <w:color w:val="366092"/>
                <w:sz w:val="18"/>
                <w:szCs w:val="18"/>
                <w:lang w:val="el-GR"/>
              </w:rPr>
            </w:pPr>
            <w:r w:rsidRPr="001E7214">
              <w:rPr>
                <w:rFonts w:ascii="Verdana" w:hAnsi="Verdana" w:cs="Calibri"/>
                <w:b/>
                <w:bCs/>
                <w:color w:val="366092"/>
                <w:sz w:val="18"/>
                <w:szCs w:val="18"/>
                <w:lang w:val="el-GR"/>
              </w:rPr>
              <w:t>202</w:t>
            </w:r>
            <w:r w:rsidR="00F54034" w:rsidRPr="001E7214">
              <w:rPr>
                <w:rFonts w:ascii="Verdana" w:hAnsi="Verdana" w:cs="Calibri"/>
                <w:b/>
                <w:bCs/>
                <w:color w:val="366092"/>
                <w:sz w:val="18"/>
                <w:szCs w:val="18"/>
              </w:rPr>
              <w:t>5</w:t>
            </w:r>
            <w:r w:rsidR="00041DEA" w:rsidRPr="001E7214">
              <w:rPr>
                <w:rFonts w:ascii="Verdana" w:hAnsi="Verdana" w:cs="Calibri"/>
                <w:b/>
                <w:bCs/>
                <w:color w:val="366092"/>
                <w:sz w:val="18"/>
                <w:szCs w:val="18"/>
                <w:lang w:val="el-GR"/>
              </w:rPr>
              <w:t>/</w:t>
            </w:r>
            <w:r w:rsidRPr="001E7214">
              <w:rPr>
                <w:rFonts w:ascii="Verdana" w:hAnsi="Verdana" w:cs="Calibri"/>
                <w:b/>
                <w:bCs/>
                <w:color w:val="366092"/>
                <w:sz w:val="18"/>
                <w:szCs w:val="18"/>
                <w:lang w:val="el-GR"/>
              </w:rPr>
              <w:t>202</w:t>
            </w:r>
            <w:r w:rsidR="00F54034" w:rsidRPr="001E7214">
              <w:rPr>
                <w:rFonts w:ascii="Verdana" w:hAnsi="Verdana" w:cs="Calibri"/>
                <w:b/>
                <w:bCs/>
                <w:color w:val="366092"/>
                <w:sz w:val="18"/>
                <w:szCs w:val="18"/>
              </w:rPr>
              <w:t>4</w:t>
            </w:r>
          </w:p>
        </w:tc>
      </w:tr>
      <w:tr w:rsidR="001E7214" w:rsidRPr="001E7214" w14:paraId="7CEBED21" w14:textId="77777777" w:rsidTr="001E7214">
        <w:trPr>
          <w:trHeight w:val="113"/>
          <w:jc w:val="center"/>
        </w:trPr>
        <w:tc>
          <w:tcPr>
            <w:tcW w:w="1226" w:type="dxa"/>
            <w:tcBorders>
              <w:top w:val="single" w:sz="4" w:space="0" w:color="366092"/>
              <w:left w:val="nil"/>
              <w:bottom w:val="nil"/>
              <w:right w:val="nil"/>
            </w:tcBorders>
            <w:vAlign w:val="center"/>
          </w:tcPr>
          <w:p w14:paraId="1A306ACD" w14:textId="77777777" w:rsidR="00041DEA" w:rsidRPr="001E7214" w:rsidRDefault="00041DEA">
            <w:pPr>
              <w:ind w:left="-142"/>
              <w:jc w:val="center"/>
              <w:rPr>
                <w:rFonts w:ascii="Verdana" w:eastAsia="Malgun Gothic" w:hAnsi="Verdana" w:cs="Arial"/>
                <w:color w:val="366092"/>
                <w:sz w:val="18"/>
                <w:szCs w:val="18"/>
                <w:lang w:val="el-GR"/>
              </w:rPr>
            </w:pPr>
          </w:p>
        </w:tc>
        <w:tc>
          <w:tcPr>
            <w:tcW w:w="4149" w:type="dxa"/>
            <w:tcBorders>
              <w:top w:val="single" w:sz="4" w:space="0" w:color="366092"/>
              <w:left w:val="nil"/>
              <w:bottom w:val="nil"/>
              <w:right w:val="nil"/>
            </w:tcBorders>
          </w:tcPr>
          <w:p w14:paraId="4E7DE734" w14:textId="77777777" w:rsidR="00041DEA" w:rsidRPr="001E7214" w:rsidRDefault="00041DEA">
            <w:pPr>
              <w:ind w:left="-142"/>
              <w:jc w:val="both"/>
              <w:rPr>
                <w:rFonts w:ascii="Verdana" w:eastAsia="Malgun Gothic" w:hAnsi="Verdana" w:cs="Arial"/>
                <w:color w:val="366092"/>
                <w:sz w:val="18"/>
                <w:szCs w:val="18"/>
                <w:lang w:val="el-GR"/>
              </w:rPr>
            </w:pPr>
          </w:p>
        </w:tc>
        <w:tc>
          <w:tcPr>
            <w:tcW w:w="1360" w:type="dxa"/>
            <w:tcBorders>
              <w:top w:val="single" w:sz="4" w:space="0" w:color="366092"/>
              <w:left w:val="nil"/>
              <w:bottom w:val="nil"/>
              <w:right w:val="nil"/>
            </w:tcBorders>
          </w:tcPr>
          <w:p w14:paraId="4F1BA097" w14:textId="77777777" w:rsidR="00041DEA" w:rsidRPr="001E7214" w:rsidRDefault="00041DEA">
            <w:pPr>
              <w:ind w:left="-142"/>
              <w:jc w:val="both"/>
              <w:rPr>
                <w:rFonts w:ascii="Verdana" w:eastAsia="Malgun Gothic" w:hAnsi="Verdana" w:cs="Arial"/>
                <w:color w:val="366092"/>
                <w:sz w:val="18"/>
                <w:szCs w:val="18"/>
                <w:lang w:val="el-GR"/>
              </w:rPr>
            </w:pPr>
          </w:p>
        </w:tc>
        <w:tc>
          <w:tcPr>
            <w:tcW w:w="227" w:type="dxa"/>
            <w:tcBorders>
              <w:top w:val="single" w:sz="4" w:space="0" w:color="366092"/>
              <w:left w:val="nil"/>
              <w:bottom w:val="nil"/>
              <w:right w:val="nil"/>
            </w:tcBorders>
          </w:tcPr>
          <w:p w14:paraId="71EC8D81" w14:textId="77777777" w:rsidR="00041DEA" w:rsidRPr="001E7214" w:rsidRDefault="00041DEA">
            <w:pPr>
              <w:ind w:left="-142"/>
              <w:jc w:val="both"/>
              <w:rPr>
                <w:rFonts w:ascii="Verdana" w:eastAsia="Malgun Gothic" w:hAnsi="Verdana" w:cs="Arial"/>
                <w:color w:val="366092"/>
                <w:sz w:val="18"/>
                <w:szCs w:val="18"/>
                <w:lang w:val="el-GR"/>
              </w:rPr>
            </w:pPr>
          </w:p>
        </w:tc>
        <w:tc>
          <w:tcPr>
            <w:tcW w:w="1285" w:type="dxa"/>
            <w:tcBorders>
              <w:top w:val="single" w:sz="4" w:space="0" w:color="366092"/>
              <w:left w:val="nil"/>
              <w:bottom w:val="nil"/>
              <w:right w:val="nil"/>
            </w:tcBorders>
          </w:tcPr>
          <w:p w14:paraId="1AFD871A" w14:textId="77777777" w:rsidR="00041DEA" w:rsidRPr="001E7214" w:rsidRDefault="00041DEA">
            <w:pPr>
              <w:ind w:left="-142"/>
              <w:jc w:val="both"/>
              <w:rPr>
                <w:rFonts w:ascii="Verdana" w:eastAsia="Malgun Gothic" w:hAnsi="Verdana" w:cs="Arial"/>
                <w:color w:val="366092"/>
                <w:sz w:val="18"/>
                <w:szCs w:val="18"/>
                <w:lang w:val="el-GR"/>
              </w:rPr>
            </w:pPr>
          </w:p>
        </w:tc>
        <w:tc>
          <w:tcPr>
            <w:tcW w:w="1676" w:type="dxa"/>
            <w:tcBorders>
              <w:top w:val="single" w:sz="4" w:space="0" w:color="366092"/>
              <w:left w:val="nil"/>
              <w:bottom w:val="nil"/>
              <w:right w:val="nil"/>
            </w:tcBorders>
          </w:tcPr>
          <w:p w14:paraId="0B34A007" w14:textId="77777777" w:rsidR="00041DEA" w:rsidRPr="001E7214" w:rsidRDefault="00041DEA">
            <w:pPr>
              <w:ind w:left="-142"/>
              <w:jc w:val="both"/>
              <w:rPr>
                <w:rFonts w:ascii="Verdana" w:eastAsia="Malgun Gothic" w:hAnsi="Verdana" w:cs="Arial"/>
                <w:color w:val="366092"/>
                <w:sz w:val="18"/>
                <w:szCs w:val="18"/>
                <w:lang w:val="el-GR"/>
              </w:rPr>
            </w:pPr>
          </w:p>
        </w:tc>
      </w:tr>
      <w:tr w:rsidR="001907EB" w:rsidRPr="001E7214" w14:paraId="3F8F9F63" w14:textId="77777777" w:rsidTr="00041DEA">
        <w:trPr>
          <w:trHeight w:val="170"/>
          <w:jc w:val="center"/>
        </w:trPr>
        <w:tc>
          <w:tcPr>
            <w:tcW w:w="1226" w:type="dxa"/>
            <w:tcBorders>
              <w:top w:val="nil"/>
              <w:left w:val="nil"/>
              <w:bottom w:val="nil"/>
              <w:right w:val="nil"/>
            </w:tcBorders>
            <w:vAlign w:val="center"/>
            <w:hideMark/>
          </w:tcPr>
          <w:p w14:paraId="01F4FADC" w14:textId="77777777" w:rsidR="001907EB" w:rsidRPr="001E7214" w:rsidRDefault="001907EB" w:rsidP="001907EB">
            <w:pPr>
              <w:jc w:val="cente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Β</w:t>
            </w:r>
          </w:p>
        </w:tc>
        <w:tc>
          <w:tcPr>
            <w:tcW w:w="4149" w:type="dxa"/>
            <w:tcBorders>
              <w:top w:val="nil"/>
              <w:left w:val="nil"/>
              <w:bottom w:val="nil"/>
              <w:right w:val="nil"/>
            </w:tcBorders>
            <w:vAlign w:val="center"/>
            <w:hideMark/>
          </w:tcPr>
          <w:p w14:paraId="2E4884BE" w14:textId="77777777" w:rsidR="001907EB" w:rsidRPr="001E7214" w:rsidRDefault="001907EB" w:rsidP="001907EB">
            <w:pP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MINING AND QUARRYING</w:t>
            </w:r>
          </w:p>
        </w:tc>
        <w:tc>
          <w:tcPr>
            <w:tcW w:w="1360" w:type="dxa"/>
            <w:tcBorders>
              <w:top w:val="nil"/>
              <w:left w:val="nil"/>
              <w:bottom w:val="nil"/>
              <w:right w:val="nil"/>
            </w:tcBorders>
            <w:vAlign w:val="center"/>
            <w:hideMark/>
          </w:tcPr>
          <w:p w14:paraId="2F19370E" w14:textId="783920E8" w:rsidR="001907EB" w:rsidRPr="001E7214" w:rsidRDefault="001907EB" w:rsidP="001907EB">
            <w:pPr>
              <w:ind w:right="227"/>
              <w:jc w:val="right"/>
              <w:rPr>
                <w:rFonts w:ascii="Verdana" w:hAnsi="Verdana"/>
                <w:b/>
                <w:color w:val="366092"/>
                <w:sz w:val="18"/>
                <w:szCs w:val="18"/>
                <w:lang w:val="el-GR"/>
              </w:rPr>
            </w:pPr>
            <w:r>
              <w:rPr>
                <w:rFonts w:ascii="Verdana" w:hAnsi="Verdana"/>
                <w:b/>
                <w:color w:val="366092"/>
                <w:sz w:val="18"/>
                <w:szCs w:val="18"/>
                <w:lang w:val="el-GR"/>
              </w:rPr>
              <w:t>184,8</w:t>
            </w:r>
          </w:p>
        </w:tc>
        <w:tc>
          <w:tcPr>
            <w:tcW w:w="227" w:type="dxa"/>
            <w:tcBorders>
              <w:top w:val="nil"/>
              <w:left w:val="nil"/>
              <w:bottom w:val="nil"/>
              <w:right w:val="nil"/>
            </w:tcBorders>
            <w:vAlign w:val="center"/>
          </w:tcPr>
          <w:p w14:paraId="7561F03F" w14:textId="77777777" w:rsidR="001907EB" w:rsidRPr="001E7214" w:rsidRDefault="001907EB" w:rsidP="001907EB">
            <w:pPr>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494A8AC3" w14:textId="00D87FBB" w:rsidR="001907EB" w:rsidRPr="001E7214" w:rsidRDefault="001907EB" w:rsidP="001907EB">
            <w:pPr>
              <w:ind w:right="340"/>
              <w:jc w:val="right"/>
              <w:rPr>
                <w:rFonts w:ascii="Verdana" w:hAnsi="Verdana"/>
                <w:b/>
                <w:color w:val="366092"/>
                <w:sz w:val="18"/>
                <w:szCs w:val="18"/>
                <w:lang w:val="el-GR"/>
              </w:rPr>
            </w:pPr>
            <w:r>
              <w:rPr>
                <w:rFonts w:ascii="Verdana" w:hAnsi="Verdana"/>
                <w:b/>
                <w:color w:val="366092"/>
                <w:sz w:val="18"/>
                <w:szCs w:val="18"/>
                <w:lang w:val="el-GR"/>
              </w:rPr>
              <w:t>45,6</w:t>
            </w:r>
          </w:p>
        </w:tc>
        <w:tc>
          <w:tcPr>
            <w:tcW w:w="1676" w:type="dxa"/>
            <w:tcBorders>
              <w:top w:val="nil"/>
              <w:left w:val="nil"/>
              <w:bottom w:val="nil"/>
              <w:right w:val="nil"/>
            </w:tcBorders>
            <w:vAlign w:val="center"/>
            <w:hideMark/>
          </w:tcPr>
          <w:p w14:paraId="4BBA27A4" w14:textId="44EB9C04" w:rsidR="001907EB" w:rsidRPr="001E7214" w:rsidRDefault="001907EB" w:rsidP="001907EB">
            <w:pPr>
              <w:ind w:right="510"/>
              <w:jc w:val="right"/>
              <w:rPr>
                <w:rFonts w:ascii="Verdana" w:hAnsi="Verdana"/>
                <w:b/>
                <w:color w:val="366092"/>
                <w:sz w:val="18"/>
                <w:szCs w:val="18"/>
                <w:lang w:val="el-GR"/>
              </w:rPr>
            </w:pPr>
            <w:r>
              <w:rPr>
                <w:rFonts w:ascii="Verdana" w:hAnsi="Verdana"/>
                <w:b/>
                <w:color w:val="366092"/>
                <w:sz w:val="18"/>
                <w:szCs w:val="18"/>
                <w:lang w:val="el-GR"/>
              </w:rPr>
              <w:t>14,6</w:t>
            </w:r>
          </w:p>
        </w:tc>
      </w:tr>
      <w:tr w:rsidR="001907EB" w:rsidRPr="001E7214" w14:paraId="7DF564E6" w14:textId="77777777" w:rsidTr="00041DEA">
        <w:trPr>
          <w:trHeight w:val="113"/>
          <w:jc w:val="center"/>
        </w:trPr>
        <w:tc>
          <w:tcPr>
            <w:tcW w:w="1226" w:type="dxa"/>
            <w:tcBorders>
              <w:top w:val="nil"/>
              <w:left w:val="nil"/>
              <w:bottom w:val="nil"/>
              <w:right w:val="nil"/>
            </w:tcBorders>
            <w:vAlign w:val="center"/>
          </w:tcPr>
          <w:p w14:paraId="03E26685" w14:textId="77777777" w:rsidR="001907EB" w:rsidRPr="001E7214" w:rsidRDefault="001907EB" w:rsidP="001907EB">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1F83AFB8" w14:textId="77777777" w:rsidR="001907EB" w:rsidRPr="001E7214" w:rsidRDefault="001907EB" w:rsidP="001907EB">
            <w:pP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19F8F08D" w14:textId="77777777" w:rsidR="001907EB" w:rsidRPr="001E7214" w:rsidRDefault="001907EB" w:rsidP="001907EB">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7E31085E" w14:textId="77777777" w:rsidR="001907EB" w:rsidRPr="001E7214" w:rsidRDefault="001907EB" w:rsidP="001907EB">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3A1AF25D" w14:textId="77777777" w:rsidR="001907EB" w:rsidRPr="001E7214" w:rsidRDefault="001907EB" w:rsidP="001907EB">
            <w:pPr>
              <w:ind w:right="227"/>
              <w:jc w:val="right"/>
              <w:rPr>
                <w:rFonts w:ascii="Verdana" w:hAnsi="Verdana"/>
                <w:color w:val="366092"/>
                <w:sz w:val="18"/>
                <w:szCs w:val="18"/>
              </w:rPr>
            </w:pPr>
          </w:p>
        </w:tc>
        <w:tc>
          <w:tcPr>
            <w:tcW w:w="1676" w:type="dxa"/>
            <w:tcBorders>
              <w:top w:val="nil"/>
              <w:left w:val="nil"/>
              <w:bottom w:val="nil"/>
              <w:right w:val="nil"/>
            </w:tcBorders>
            <w:vAlign w:val="center"/>
          </w:tcPr>
          <w:p w14:paraId="36D0A923" w14:textId="77777777" w:rsidR="001907EB" w:rsidRPr="001E7214" w:rsidRDefault="001907EB" w:rsidP="001907EB">
            <w:pPr>
              <w:jc w:val="right"/>
              <w:rPr>
                <w:rFonts w:ascii="Verdana" w:hAnsi="Verdana"/>
                <w:color w:val="366092"/>
                <w:sz w:val="18"/>
                <w:szCs w:val="18"/>
              </w:rPr>
            </w:pPr>
          </w:p>
        </w:tc>
      </w:tr>
      <w:tr w:rsidR="001907EB" w:rsidRPr="001E7214" w14:paraId="355C9D06" w14:textId="77777777" w:rsidTr="00041DEA">
        <w:trPr>
          <w:trHeight w:val="170"/>
          <w:jc w:val="center"/>
        </w:trPr>
        <w:tc>
          <w:tcPr>
            <w:tcW w:w="1226" w:type="dxa"/>
            <w:tcBorders>
              <w:top w:val="nil"/>
              <w:left w:val="nil"/>
              <w:bottom w:val="nil"/>
              <w:right w:val="nil"/>
            </w:tcBorders>
            <w:vAlign w:val="center"/>
            <w:hideMark/>
          </w:tcPr>
          <w:p w14:paraId="4A2CCCCE" w14:textId="77777777" w:rsidR="001907EB" w:rsidRPr="001E7214" w:rsidRDefault="001907EB" w:rsidP="001907EB">
            <w:pPr>
              <w:jc w:val="cente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C</w:t>
            </w:r>
          </w:p>
        </w:tc>
        <w:tc>
          <w:tcPr>
            <w:tcW w:w="4149" w:type="dxa"/>
            <w:tcBorders>
              <w:top w:val="nil"/>
              <w:left w:val="nil"/>
              <w:bottom w:val="nil"/>
              <w:right w:val="nil"/>
            </w:tcBorders>
            <w:vAlign w:val="center"/>
            <w:hideMark/>
          </w:tcPr>
          <w:p w14:paraId="33B9E16A" w14:textId="77777777" w:rsidR="001907EB" w:rsidRPr="001E7214" w:rsidRDefault="001907EB" w:rsidP="001907EB">
            <w:pP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ΜANUFACTURING</w:t>
            </w:r>
          </w:p>
        </w:tc>
        <w:tc>
          <w:tcPr>
            <w:tcW w:w="1360" w:type="dxa"/>
            <w:tcBorders>
              <w:top w:val="nil"/>
              <w:left w:val="nil"/>
              <w:bottom w:val="nil"/>
              <w:right w:val="nil"/>
            </w:tcBorders>
            <w:vAlign w:val="center"/>
            <w:hideMark/>
          </w:tcPr>
          <w:p w14:paraId="7D096C88" w14:textId="61DE7A50" w:rsidR="001907EB" w:rsidRPr="001E7214" w:rsidRDefault="001907EB" w:rsidP="001907EB">
            <w:pPr>
              <w:ind w:right="227"/>
              <w:jc w:val="right"/>
              <w:rPr>
                <w:rFonts w:ascii="Verdana" w:hAnsi="Verdana"/>
                <w:b/>
                <w:color w:val="366092"/>
                <w:sz w:val="18"/>
                <w:szCs w:val="18"/>
              </w:rPr>
            </w:pPr>
            <w:r>
              <w:rPr>
                <w:rFonts w:ascii="Verdana" w:hAnsi="Verdana"/>
                <w:b/>
                <w:color w:val="366092"/>
                <w:sz w:val="18"/>
                <w:szCs w:val="18"/>
                <w:lang w:val="el-GR"/>
              </w:rPr>
              <w:t>139,7</w:t>
            </w:r>
          </w:p>
        </w:tc>
        <w:tc>
          <w:tcPr>
            <w:tcW w:w="227" w:type="dxa"/>
            <w:tcBorders>
              <w:top w:val="nil"/>
              <w:left w:val="nil"/>
              <w:bottom w:val="nil"/>
              <w:right w:val="nil"/>
            </w:tcBorders>
            <w:vAlign w:val="center"/>
          </w:tcPr>
          <w:p w14:paraId="6D95931E" w14:textId="77777777" w:rsidR="001907EB" w:rsidRPr="001E7214" w:rsidRDefault="001907EB" w:rsidP="001907EB">
            <w:pPr>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1E39CD87" w14:textId="443F8EFB" w:rsidR="001907EB" w:rsidRPr="001E7214" w:rsidRDefault="001907EB" w:rsidP="001907EB">
            <w:pPr>
              <w:ind w:right="340"/>
              <w:jc w:val="right"/>
              <w:rPr>
                <w:rFonts w:ascii="Verdana" w:hAnsi="Verdana"/>
                <w:b/>
                <w:color w:val="366092"/>
                <w:sz w:val="18"/>
                <w:szCs w:val="18"/>
                <w:lang w:val="el-GR"/>
              </w:rPr>
            </w:pPr>
            <w:r>
              <w:rPr>
                <w:rFonts w:ascii="Verdana" w:hAnsi="Verdana"/>
                <w:b/>
                <w:color w:val="366092"/>
                <w:sz w:val="18"/>
                <w:szCs w:val="18"/>
                <w:lang w:val="el-GR"/>
              </w:rPr>
              <w:t>12,2</w:t>
            </w:r>
          </w:p>
        </w:tc>
        <w:tc>
          <w:tcPr>
            <w:tcW w:w="1676" w:type="dxa"/>
            <w:tcBorders>
              <w:top w:val="nil"/>
              <w:left w:val="nil"/>
              <w:bottom w:val="nil"/>
              <w:right w:val="nil"/>
            </w:tcBorders>
            <w:vAlign w:val="center"/>
            <w:hideMark/>
          </w:tcPr>
          <w:p w14:paraId="2A8E6F9D" w14:textId="6F44DFC7" w:rsidR="001907EB" w:rsidRPr="001E7214" w:rsidRDefault="001907EB" w:rsidP="001907EB">
            <w:pPr>
              <w:ind w:right="510"/>
              <w:jc w:val="right"/>
              <w:rPr>
                <w:rFonts w:ascii="Verdana" w:hAnsi="Verdana"/>
                <w:b/>
                <w:color w:val="366092"/>
                <w:sz w:val="18"/>
                <w:szCs w:val="18"/>
                <w:lang w:val="el-GR"/>
              </w:rPr>
            </w:pPr>
            <w:r>
              <w:rPr>
                <w:rFonts w:ascii="Verdana" w:hAnsi="Verdana"/>
                <w:b/>
                <w:color w:val="366092"/>
                <w:sz w:val="18"/>
                <w:szCs w:val="18"/>
                <w:lang w:val="el-GR"/>
              </w:rPr>
              <w:t>8,3</w:t>
            </w:r>
          </w:p>
        </w:tc>
      </w:tr>
      <w:tr w:rsidR="001907EB" w:rsidRPr="001E7214" w14:paraId="3860093C" w14:textId="77777777" w:rsidTr="00041DEA">
        <w:trPr>
          <w:jc w:val="center"/>
        </w:trPr>
        <w:tc>
          <w:tcPr>
            <w:tcW w:w="1226" w:type="dxa"/>
            <w:tcBorders>
              <w:top w:val="nil"/>
              <w:left w:val="nil"/>
              <w:bottom w:val="nil"/>
              <w:right w:val="nil"/>
            </w:tcBorders>
            <w:vAlign w:val="center"/>
          </w:tcPr>
          <w:p w14:paraId="3D00B17E" w14:textId="77777777" w:rsidR="001907EB" w:rsidRPr="001E7214" w:rsidRDefault="001907EB" w:rsidP="001907EB">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5EA5FF18" w14:textId="77777777" w:rsidR="001907EB" w:rsidRPr="001E7214" w:rsidRDefault="001907EB" w:rsidP="001907EB">
            <w:pP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21383122" w14:textId="77777777" w:rsidR="001907EB" w:rsidRPr="001E7214" w:rsidRDefault="001907EB" w:rsidP="001907EB">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03C1B108" w14:textId="77777777" w:rsidR="001907EB" w:rsidRPr="001E7214" w:rsidRDefault="001907EB" w:rsidP="001907EB">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38B144EA" w14:textId="77777777" w:rsidR="001907EB" w:rsidRPr="001E7214" w:rsidRDefault="001907EB" w:rsidP="001907EB">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03ADAA04" w14:textId="77777777" w:rsidR="001907EB" w:rsidRPr="001E7214" w:rsidRDefault="001907EB" w:rsidP="001907EB">
            <w:pPr>
              <w:ind w:right="510"/>
              <w:jc w:val="right"/>
              <w:rPr>
                <w:rFonts w:ascii="Verdana" w:hAnsi="Verdana"/>
                <w:b/>
                <w:color w:val="366092"/>
                <w:sz w:val="18"/>
                <w:szCs w:val="18"/>
              </w:rPr>
            </w:pPr>
          </w:p>
        </w:tc>
      </w:tr>
      <w:tr w:rsidR="001907EB" w:rsidRPr="001E7214" w14:paraId="590ECC89" w14:textId="77777777" w:rsidTr="00041DEA">
        <w:trPr>
          <w:trHeight w:val="567"/>
          <w:jc w:val="center"/>
        </w:trPr>
        <w:tc>
          <w:tcPr>
            <w:tcW w:w="1226" w:type="dxa"/>
            <w:tcBorders>
              <w:top w:val="nil"/>
              <w:left w:val="nil"/>
              <w:bottom w:val="nil"/>
              <w:right w:val="nil"/>
            </w:tcBorders>
            <w:vAlign w:val="center"/>
            <w:hideMark/>
          </w:tcPr>
          <w:p w14:paraId="574F1BF6" w14:textId="77777777" w:rsidR="001907EB" w:rsidRPr="001E7214" w:rsidRDefault="001907EB" w:rsidP="001907EB">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10+11+12</w:t>
            </w:r>
          </w:p>
        </w:tc>
        <w:tc>
          <w:tcPr>
            <w:tcW w:w="4149" w:type="dxa"/>
            <w:tcBorders>
              <w:top w:val="nil"/>
              <w:left w:val="nil"/>
              <w:bottom w:val="nil"/>
              <w:right w:val="nil"/>
            </w:tcBorders>
            <w:vAlign w:val="center"/>
            <w:hideMark/>
          </w:tcPr>
          <w:p w14:paraId="10F08C0E" w14:textId="77777777" w:rsidR="001907EB" w:rsidRPr="001E7214" w:rsidRDefault="001907EB" w:rsidP="001907EB">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Food Products, Beverages and Tobacco Products</w:t>
            </w:r>
          </w:p>
        </w:tc>
        <w:tc>
          <w:tcPr>
            <w:tcW w:w="1360" w:type="dxa"/>
            <w:tcBorders>
              <w:top w:val="nil"/>
              <w:left w:val="nil"/>
              <w:bottom w:val="nil"/>
              <w:right w:val="nil"/>
            </w:tcBorders>
            <w:vAlign w:val="center"/>
            <w:hideMark/>
          </w:tcPr>
          <w:p w14:paraId="7739A6D6" w14:textId="6A76878E" w:rsidR="001907EB" w:rsidRPr="001E7214" w:rsidRDefault="001907EB" w:rsidP="001907EB">
            <w:pPr>
              <w:ind w:right="227"/>
              <w:jc w:val="right"/>
              <w:rPr>
                <w:rFonts w:ascii="Verdana" w:hAnsi="Verdana"/>
                <w:color w:val="366092"/>
                <w:sz w:val="18"/>
                <w:szCs w:val="18"/>
                <w:lang w:val="el-GR"/>
              </w:rPr>
            </w:pPr>
            <w:r w:rsidRPr="00124F98">
              <w:rPr>
                <w:rFonts w:ascii="Verdana" w:hAnsi="Verdana"/>
                <w:color w:val="366092"/>
                <w:sz w:val="18"/>
                <w:szCs w:val="18"/>
                <w:lang w:val="el-GR"/>
              </w:rPr>
              <w:t>1</w:t>
            </w:r>
            <w:r>
              <w:rPr>
                <w:rFonts w:ascii="Verdana" w:hAnsi="Verdana"/>
                <w:color w:val="366092"/>
                <w:sz w:val="18"/>
                <w:szCs w:val="18"/>
                <w:lang w:val="el-GR"/>
              </w:rPr>
              <w:t>21,3</w:t>
            </w:r>
          </w:p>
        </w:tc>
        <w:tc>
          <w:tcPr>
            <w:tcW w:w="227" w:type="dxa"/>
            <w:tcBorders>
              <w:top w:val="nil"/>
              <w:left w:val="nil"/>
              <w:bottom w:val="nil"/>
              <w:right w:val="nil"/>
            </w:tcBorders>
            <w:vAlign w:val="center"/>
          </w:tcPr>
          <w:p w14:paraId="79C250F5" w14:textId="77777777" w:rsidR="001907EB" w:rsidRPr="001E7214" w:rsidRDefault="001907EB" w:rsidP="001907EB">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2EA8B287" w14:textId="5D265519" w:rsidR="001907EB" w:rsidRPr="001E7214" w:rsidRDefault="001907EB" w:rsidP="001907EB">
            <w:pPr>
              <w:ind w:right="340"/>
              <w:jc w:val="right"/>
              <w:rPr>
                <w:rFonts w:ascii="Verdana" w:hAnsi="Verdana"/>
                <w:color w:val="366092"/>
                <w:sz w:val="18"/>
                <w:szCs w:val="18"/>
                <w:lang w:val="el-GR"/>
              </w:rPr>
            </w:pPr>
            <w:r>
              <w:rPr>
                <w:rFonts w:ascii="Verdana" w:hAnsi="Verdana"/>
                <w:color w:val="366092"/>
                <w:sz w:val="18"/>
                <w:szCs w:val="18"/>
                <w:lang w:val="el-GR"/>
              </w:rPr>
              <w:t>0,1</w:t>
            </w:r>
          </w:p>
        </w:tc>
        <w:tc>
          <w:tcPr>
            <w:tcW w:w="1676" w:type="dxa"/>
            <w:tcBorders>
              <w:top w:val="nil"/>
              <w:left w:val="nil"/>
              <w:bottom w:val="nil"/>
              <w:right w:val="nil"/>
            </w:tcBorders>
            <w:vAlign w:val="center"/>
            <w:hideMark/>
          </w:tcPr>
          <w:p w14:paraId="18D5B1B3" w14:textId="454D1A1E" w:rsidR="001907EB" w:rsidRPr="001E7214" w:rsidRDefault="001907EB" w:rsidP="001907EB">
            <w:pPr>
              <w:ind w:right="510"/>
              <w:jc w:val="right"/>
              <w:rPr>
                <w:rFonts w:ascii="Verdana" w:hAnsi="Verdana"/>
                <w:color w:val="366092"/>
                <w:sz w:val="18"/>
                <w:szCs w:val="18"/>
                <w:lang w:val="el-GR"/>
              </w:rPr>
            </w:pPr>
            <w:r>
              <w:rPr>
                <w:rFonts w:ascii="Verdana" w:hAnsi="Verdana"/>
                <w:color w:val="366092"/>
                <w:sz w:val="18"/>
                <w:szCs w:val="18"/>
                <w:lang w:val="el-GR"/>
              </w:rPr>
              <w:t>3,9</w:t>
            </w:r>
          </w:p>
        </w:tc>
      </w:tr>
      <w:tr w:rsidR="001907EB" w:rsidRPr="001E7214" w14:paraId="6386D457" w14:textId="77777777" w:rsidTr="00041DEA">
        <w:trPr>
          <w:trHeight w:val="567"/>
          <w:jc w:val="center"/>
        </w:trPr>
        <w:tc>
          <w:tcPr>
            <w:tcW w:w="1226" w:type="dxa"/>
            <w:tcBorders>
              <w:top w:val="nil"/>
              <w:left w:val="nil"/>
              <w:bottom w:val="nil"/>
              <w:right w:val="nil"/>
            </w:tcBorders>
            <w:vAlign w:val="center"/>
            <w:hideMark/>
          </w:tcPr>
          <w:p w14:paraId="27C97990" w14:textId="77777777" w:rsidR="001907EB" w:rsidRPr="001E7214" w:rsidRDefault="001907EB" w:rsidP="001907EB">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13+14+15</w:t>
            </w:r>
          </w:p>
        </w:tc>
        <w:tc>
          <w:tcPr>
            <w:tcW w:w="4149" w:type="dxa"/>
            <w:tcBorders>
              <w:top w:val="nil"/>
              <w:left w:val="nil"/>
              <w:bottom w:val="nil"/>
              <w:right w:val="nil"/>
            </w:tcBorders>
            <w:vAlign w:val="center"/>
            <w:hideMark/>
          </w:tcPr>
          <w:p w14:paraId="77496253" w14:textId="77777777" w:rsidR="001907EB" w:rsidRPr="001E7214" w:rsidRDefault="001907EB" w:rsidP="001907EB">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Textiles, Wearing Apparel and Leather Products</w:t>
            </w:r>
          </w:p>
        </w:tc>
        <w:tc>
          <w:tcPr>
            <w:tcW w:w="1360" w:type="dxa"/>
            <w:tcBorders>
              <w:top w:val="nil"/>
              <w:left w:val="nil"/>
              <w:bottom w:val="nil"/>
              <w:right w:val="nil"/>
            </w:tcBorders>
            <w:vAlign w:val="center"/>
            <w:hideMark/>
          </w:tcPr>
          <w:p w14:paraId="554E0243" w14:textId="3E756F84" w:rsidR="001907EB" w:rsidRPr="001E7214" w:rsidRDefault="001907EB" w:rsidP="001907EB">
            <w:pPr>
              <w:ind w:right="227"/>
              <w:jc w:val="right"/>
              <w:rPr>
                <w:rFonts w:ascii="Verdana" w:hAnsi="Verdana"/>
                <w:color w:val="366092"/>
                <w:sz w:val="18"/>
                <w:szCs w:val="18"/>
                <w:lang w:val="el-GR"/>
              </w:rPr>
            </w:pPr>
            <w:r>
              <w:rPr>
                <w:rFonts w:ascii="Verdana" w:hAnsi="Verdana"/>
                <w:color w:val="366092"/>
                <w:sz w:val="18"/>
                <w:szCs w:val="18"/>
                <w:lang w:val="el-GR"/>
              </w:rPr>
              <w:t>141,5</w:t>
            </w:r>
          </w:p>
        </w:tc>
        <w:tc>
          <w:tcPr>
            <w:tcW w:w="227" w:type="dxa"/>
            <w:tcBorders>
              <w:top w:val="nil"/>
              <w:left w:val="nil"/>
              <w:bottom w:val="nil"/>
              <w:right w:val="nil"/>
            </w:tcBorders>
            <w:vAlign w:val="center"/>
          </w:tcPr>
          <w:p w14:paraId="2CB9A4C6" w14:textId="77777777" w:rsidR="001907EB" w:rsidRPr="001E7214" w:rsidRDefault="001907EB" w:rsidP="001907EB">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68F31100" w14:textId="59DC9AE5" w:rsidR="001907EB" w:rsidRPr="001E7214" w:rsidRDefault="001907EB" w:rsidP="001907EB">
            <w:pPr>
              <w:ind w:right="340"/>
              <w:jc w:val="right"/>
              <w:rPr>
                <w:rFonts w:ascii="Verdana" w:hAnsi="Verdana"/>
                <w:color w:val="366092"/>
                <w:sz w:val="18"/>
                <w:szCs w:val="18"/>
                <w:lang w:val="el-GR"/>
              </w:rPr>
            </w:pPr>
            <w:r>
              <w:rPr>
                <w:rFonts w:ascii="Verdana" w:hAnsi="Verdana"/>
                <w:color w:val="366092"/>
                <w:sz w:val="18"/>
                <w:szCs w:val="18"/>
                <w:lang w:val="el-GR"/>
              </w:rPr>
              <w:t>7,2</w:t>
            </w:r>
          </w:p>
        </w:tc>
        <w:tc>
          <w:tcPr>
            <w:tcW w:w="1676" w:type="dxa"/>
            <w:tcBorders>
              <w:top w:val="nil"/>
              <w:left w:val="nil"/>
              <w:bottom w:val="nil"/>
              <w:right w:val="nil"/>
            </w:tcBorders>
            <w:vAlign w:val="center"/>
            <w:hideMark/>
          </w:tcPr>
          <w:p w14:paraId="4FE01B5E" w14:textId="4E56E39F" w:rsidR="001907EB" w:rsidRPr="001E7214" w:rsidRDefault="001907EB" w:rsidP="001907EB">
            <w:pPr>
              <w:ind w:right="510"/>
              <w:jc w:val="right"/>
              <w:rPr>
                <w:rFonts w:ascii="Verdana" w:hAnsi="Verdana"/>
                <w:color w:val="366092"/>
                <w:sz w:val="18"/>
                <w:szCs w:val="18"/>
              </w:rPr>
            </w:pPr>
            <w:r w:rsidRPr="00124F98">
              <w:rPr>
                <w:rFonts w:ascii="Verdana" w:hAnsi="Verdana"/>
                <w:color w:val="366092"/>
                <w:sz w:val="18"/>
                <w:szCs w:val="18"/>
                <w:lang w:val="el-GR"/>
              </w:rPr>
              <w:t>-</w:t>
            </w:r>
            <w:r>
              <w:rPr>
                <w:rFonts w:ascii="Verdana" w:hAnsi="Verdana"/>
                <w:color w:val="366092"/>
                <w:sz w:val="18"/>
                <w:szCs w:val="18"/>
                <w:lang w:val="el-GR"/>
              </w:rPr>
              <w:t>1,8</w:t>
            </w:r>
          </w:p>
        </w:tc>
      </w:tr>
      <w:tr w:rsidR="001907EB" w:rsidRPr="001E7214" w14:paraId="2CE16E3F" w14:textId="77777777" w:rsidTr="00041DEA">
        <w:trPr>
          <w:trHeight w:val="794"/>
          <w:jc w:val="center"/>
        </w:trPr>
        <w:tc>
          <w:tcPr>
            <w:tcW w:w="1226" w:type="dxa"/>
            <w:tcBorders>
              <w:top w:val="nil"/>
              <w:left w:val="nil"/>
              <w:bottom w:val="nil"/>
              <w:right w:val="nil"/>
            </w:tcBorders>
            <w:vAlign w:val="center"/>
            <w:hideMark/>
          </w:tcPr>
          <w:p w14:paraId="468CFCB9" w14:textId="77777777" w:rsidR="001907EB" w:rsidRPr="001E7214" w:rsidRDefault="001907EB" w:rsidP="001907EB">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16</w:t>
            </w:r>
          </w:p>
        </w:tc>
        <w:tc>
          <w:tcPr>
            <w:tcW w:w="4149" w:type="dxa"/>
            <w:tcBorders>
              <w:top w:val="nil"/>
              <w:left w:val="nil"/>
              <w:bottom w:val="nil"/>
              <w:right w:val="nil"/>
            </w:tcBorders>
            <w:vAlign w:val="center"/>
            <w:hideMark/>
          </w:tcPr>
          <w:p w14:paraId="29C82D5C" w14:textId="77777777" w:rsidR="001907EB" w:rsidRPr="001E7214" w:rsidRDefault="001907EB" w:rsidP="001907EB">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Wood and Products of Wood and Cork, except furniture</w:t>
            </w:r>
          </w:p>
        </w:tc>
        <w:tc>
          <w:tcPr>
            <w:tcW w:w="1360" w:type="dxa"/>
            <w:tcBorders>
              <w:top w:val="nil"/>
              <w:left w:val="nil"/>
              <w:bottom w:val="nil"/>
              <w:right w:val="nil"/>
            </w:tcBorders>
            <w:vAlign w:val="center"/>
            <w:hideMark/>
          </w:tcPr>
          <w:p w14:paraId="7F80E854" w14:textId="6C560C3D" w:rsidR="001907EB" w:rsidRPr="001E7214" w:rsidRDefault="001907EB" w:rsidP="001907EB">
            <w:pPr>
              <w:ind w:right="227"/>
              <w:jc w:val="right"/>
              <w:rPr>
                <w:rFonts w:ascii="Verdana" w:hAnsi="Verdana"/>
                <w:color w:val="366092"/>
                <w:sz w:val="18"/>
                <w:szCs w:val="18"/>
                <w:lang w:val="el-GR"/>
              </w:rPr>
            </w:pPr>
            <w:r>
              <w:rPr>
                <w:rFonts w:ascii="Verdana" w:hAnsi="Verdana"/>
                <w:color w:val="366092"/>
                <w:sz w:val="18"/>
                <w:szCs w:val="18"/>
                <w:lang w:val="el-GR"/>
              </w:rPr>
              <w:t>172,0</w:t>
            </w:r>
          </w:p>
        </w:tc>
        <w:tc>
          <w:tcPr>
            <w:tcW w:w="227" w:type="dxa"/>
            <w:tcBorders>
              <w:top w:val="nil"/>
              <w:left w:val="nil"/>
              <w:bottom w:val="nil"/>
              <w:right w:val="nil"/>
            </w:tcBorders>
            <w:vAlign w:val="center"/>
          </w:tcPr>
          <w:p w14:paraId="0F5DCA6A" w14:textId="77777777" w:rsidR="001907EB" w:rsidRPr="001E7214" w:rsidRDefault="001907EB" w:rsidP="001907EB">
            <w:pPr>
              <w:spacing w:line="276"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1C2B0D91" w14:textId="42CFE53A" w:rsidR="001907EB" w:rsidRPr="001E7214" w:rsidRDefault="001907EB" w:rsidP="001907EB">
            <w:pPr>
              <w:ind w:right="340"/>
              <w:jc w:val="right"/>
              <w:rPr>
                <w:rFonts w:ascii="Verdana" w:hAnsi="Verdana"/>
                <w:color w:val="366092"/>
                <w:sz w:val="18"/>
                <w:szCs w:val="18"/>
                <w:lang w:val="el-GR"/>
              </w:rPr>
            </w:pPr>
            <w:r>
              <w:rPr>
                <w:rFonts w:ascii="Verdana" w:hAnsi="Verdana"/>
                <w:color w:val="366092"/>
                <w:sz w:val="18"/>
                <w:szCs w:val="18"/>
                <w:lang w:val="el-GR"/>
              </w:rPr>
              <w:t>10,5</w:t>
            </w:r>
          </w:p>
        </w:tc>
        <w:tc>
          <w:tcPr>
            <w:tcW w:w="1676" w:type="dxa"/>
            <w:tcBorders>
              <w:top w:val="nil"/>
              <w:left w:val="nil"/>
              <w:bottom w:val="nil"/>
              <w:right w:val="nil"/>
            </w:tcBorders>
            <w:vAlign w:val="center"/>
            <w:hideMark/>
          </w:tcPr>
          <w:p w14:paraId="3AB42AF9" w14:textId="6FBF5757" w:rsidR="001907EB" w:rsidRPr="001E7214" w:rsidRDefault="001907EB" w:rsidP="001907EB">
            <w:pPr>
              <w:ind w:right="510"/>
              <w:jc w:val="right"/>
              <w:rPr>
                <w:rFonts w:ascii="Verdana" w:hAnsi="Verdana"/>
                <w:color w:val="366092"/>
                <w:sz w:val="18"/>
                <w:szCs w:val="18"/>
              </w:rPr>
            </w:pPr>
            <w:r w:rsidRPr="00124F98">
              <w:rPr>
                <w:rFonts w:ascii="Verdana" w:hAnsi="Verdana"/>
                <w:color w:val="366092"/>
                <w:sz w:val="18"/>
                <w:szCs w:val="18"/>
              </w:rPr>
              <w:t>1</w:t>
            </w:r>
            <w:r>
              <w:rPr>
                <w:rFonts w:ascii="Verdana" w:hAnsi="Verdana"/>
                <w:color w:val="366092"/>
                <w:sz w:val="18"/>
                <w:szCs w:val="18"/>
                <w:lang w:val="el-GR"/>
              </w:rPr>
              <w:t>7,2</w:t>
            </w:r>
          </w:p>
        </w:tc>
      </w:tr>
      <w:tr w:rsidR="001907EB" w:rsidRPr="001E7214" w14:paraId="7F52FDCE" w14:textId="77777777" w:rsidTr="00041DEA">
        <w:trPr>
          <w:trHeight w:val="567"/>
          <w:jc w:val="center"/>
        </w:trPr>
        <w:tc>
          <w:tcPr>
            <w:tcW w:w="1226" w:type="dxa"/>
            <w:tcBorders>
              <w:top w:val="nil"/>
              <w:left w:val="nil"/>
              <w:bottom w:val="nil"/>
              <w:right w:val="nil"/>
            </w:tcBorders>
            <w:vAlign w:val="center"/>
            <w:hideMark/>
          </w:tcPr>
          <w:p w14:paraId="5F4F2DEB" w14:textId="77777777" w:rsidR="001907EB" w:rsidRPr="001E7214" w:rsidRDefault="001907EB" w:rsidP="001907EB">
            <w:pPr>
              <w:spacing w:line="360" w:lineRule="auto"/>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17+18</w:t>
            </w:r>
          </w:p>
        </w:tc>
        <w:tc>
          <w:tcPr>
            <w:tcW w:w="4149" w:type="dxa"/>
            <w:tcBorders>
              <w:top w:val="nil"/>
              <w:left w:val="nil"/>
              <w:bottom w:val="nil"/>
              <w:right w:val="nil"/>
            </w:tcBorders>
            <w:vAlign w:val="center"/>
            <w:hideMark/>
          </w:tcPr>
          <w:p w14:paraId="7BA171B3" w14:textId="77777777" w:rsidR="001907EB" w:rsidRPr="001E7214" w:rsidRDefault="001907EB" w:rsidP="001907EB">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Paper and Paper Products and Printing</w:t>
            </w:r>
          </w:p>
        </w:tc>
        <w:tc>
          <w:tcPr>
            <w:tcW w:w="1360" w:type="dxa"/>
            <w:tcBorders>
              <w:top w:val="nil"/>
              <w:left w:val="nil"/>
              <w:bottom w:val="nil"/>
              <w:right w:val="nil"/>
            </w:tcBorders>
            <w:vAlign w:val="center"/>
            <w:hideMark/>
          </w:tcPr>
          <w:p w14:paraId="7B93DE5A" w14:textId="3A4DCC4B" w:rsidR="001907EB" w:rsidRPr="001E7214" w:rsidRDefault="001907EB" w:rsidP="001907EB">
            <w:pPr>
              <w:ind w:right="227"/>
              <w:jc w:val="right"/>
              <w:rPr>
                <w:rFonts w:ascii="Verdana" w:hAnsi="Verdana"/>
                <w:color w:val="366092"/>
                <w:sz w:val="18"/>
                <w:szCs w:val="18"/>
                <w:lang w:val="el-GR"/>
              </w:rPr>
            </w:pPr>
            <w:r>
              <w:rPr>
                <w:rFonts w:ascii="Verdana" w:hAnsi="Verdana"/>
                <w:color w:val="366092"/>
                <w:sz w:val="18"/>
                <w:szCs w:val="18"/>
                <w:lang w:val="el-GR"/>
              </w:rPr>
              <w:t>111,5</w:t>
            </w:r>
          </w:p>
        </w:tc>
        <w:tc>
          <w:tcPr>
            <w:tcW w:w="227" w:type="dxa"/>
            <w:tcBorders>
              <w:top w:val="nil"/>
              <w:left w:val="nil"/>
              <w:bottom w:val="nil"/>
              <w:right w:val="nil"/>
            </w:tcBorders>
            <w:vAlign w:val="center"/>
          </w:tcPr>
          <w:p w14:paraId="72C62C7C" w14:textId="77777777" w:rsidR="001907EB" w:rsidRPr="001E7214" w:rsidRDefault="001907EB" w:rsidP="001907EB">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37A592C0" w14:textId="71E5B969" w:rsidR="001907EB" w:rsidRPr="001E7214" w:rsidRDefault="001907EB" w:rsidP="001907EB">
            <w:pPr>
              <w:ind w:right="340"/>
              <w:jc w:val="right"/>
              <w:rPr>
                <w:rFonts w:ascii="Verdana" w:hAnsi="Verdana"/>
                <w:color w:val="366092"/>
                <w:sz w:val="18"/>
                <w:szCs w:val="18"/>
                <w:lang w:val="el-GR"/>
              </w:rPr>
            </w:pPr>
            <w:r>
              <w:rPr>
                <w:rFonts w:ascii="Verdana" w:hAnsi="Verdana"/>
                <w:color w:val="366092"/>
                <w:sz w:val="18"/>
                <w:szCs w:val="18"/>
                <w:lang w:val="el-GR"/>
              </w:rPr>
              <w:t>1,5</w:t>
            </w:r>
          </w:p>
        </w:tc>
        <w:tc>
          <w:tcPr>
            <w:tcW w:w="1676" w:type="dxa"/>
            <w:tcBorders>
              <w:top w:val="nil"/>
              <w:left w:val="nil"/>
              <w:bottom w:val="nil"/>
              <w:right w:val="nil"/>
            </w:tcBorders>
            <w:vAlign w:val="center"/>
            <w:hideMark/>
          </w:tcPr>
          <w:p w14:paraId="65FB9369" w14:textId="4457ACAC" w:rsidR="001907EB" w:rsidRPr="001E7214" w:rsidRDefault="001907EB" w:rsidP="001907EB">
            <w:pPr>
              <w:ind w:right="510"/>
              <w:jc w:val="right"/>
              <w:rPr>
                <w:rFonts w:ascii="Verdana" w:hAnsi="Verdana"/>
                <w:color w:val="366092"/>
                <w:sz w:val="18"/>
                <w:szCs w:val="18"/>
              </w:rPr>
            </w:pPr>
            <w:r w:rsidRPr="00124F98">
              <w:rPr>
                <w:rFonts w:ascii="Verdana" w:hAnsi="Verdana"/>
                <w:color w:val="366092"/>
                <w:sz w:val="18"/>
                <w:szCs w:val="18"/>
                <w:lang w:val="el-GR"/>
              </w:rPr>
              <w:t>-</w:t>
            </w:r>
            <w:r>
              <w:rPr>
                <w:rFonts w:ascii="Verdana" w:hAnsi="Verdana"/>
                <w:color w:val="366092"/>
                <w:sz w:val="18"/>
                <w:szCs w:val="18"/>
                <w:lang w:val="el-GR"/>
              </w:rPr>
              <w:t>4,0</w:t>
            </w:r>
          </w:p>
        </w:tc>
      </w:tr>
      <w:tr w:rsidR="001907EB" w:rsidRPr="001E7214" w14:paraId="43E922E1" w14:textId="77777777" w:rsidTr="00041DEA">
        <w:trPr>
          <w:trHeight w:val="1077"/>
          <w:jc w:val="center"/>
        </w:trPr>
        <w:tc>
          <w:tcPr>
            <w:tcW w:w="1226" w:type="dxa"/>
            <w:tcBorders>
              <w:top w:val="nil"/>
              <w:left w:val="nil"/>
              <w:bottom w:val="nil"/>
              <w:right w:val="nil"/>
            </w:tcBorders>
            <w:vAlign w:val="center"/>
            <w:hideMark/>
          </w:tcPr>
          <w:p w14:paraId="2DDFBFCC" w14:textId="77777777" w:rsidR="001907EB" w:rsidRPr="001E7214" w:rsidRDefault="001907EB" w:rsidP="001907EB">
            <w:pPr>
              <w:spacing w:line="480" w:lineRule="auto"/>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19+20+21</w:t>
            </w:r>
          </w:p>
        </w:tc>
        <w:tc>
          <w:tcPr>
            <w:tcW w:w="4149" w:type="dxa"/>
            <w:tcBorders>
              <w:top w:val="nil"/>
              <w:left w:val="nil"/>
              <w:bottom w:val="nil"/>
              <w:right w:val="nil"/>
            </w:tcBorders>
            <w:vAlign w:val="center"/>
            <w:hideMark/>
          </w:tcPr>
          <w:p w14:paraId="7BCDC79A" w14:textId="77777777" w:rsidR="001907EB" w:rsidRPr="001E7214" w:rsidRDefault="001907EB" w:rsidP="001907EB">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Refined Petroleum Products, Chemicals and Chemical Products and Pharmaceutical Products and Preparations</w:t>
            </w:r>
          </w:p>
        </w:tc>
        <w:tc>
          <w:tcPr>
            <w:tcW w:w="1360" w:type="dxa"/>
            <w:tcBorders>
              <w:top w:val="nil"/>
              <w:left w:val="nil"/>
              <w:bottom w:val="nil"/>
              <w:right w:val="nil"/>
            </w:tcBorders>
            <w:vAlign w:val="center"/>
            <w:hideMark/>
          </w:tcPr>
          <w:p w14:paraId="206F5EA0" w14:textId="68AB253B" w:rsidR="001907EB" w:rsidRPr="001E7214" w:rsidRDefault="001907EB" w:rsidP="001907EB">
            <w:pPr>
              <w:ind w:right="227"/>
              <w:jc w:val="right"/>
              <w:rPr>
                <w:rFonts w:ascii="Verdana" w:hAnsi="Verdana"/>
                <w:color w:val="366092"/>
                <w:sz w:val="18"/>
                <w:szCs w:val="18"/>
              </w:rPr>
            </w:pPr>
            <w:r>
              <w:rPr>
                <w:rFonts w:ascii="Verdana" w:hAnsi="Verdana"/>
                <w:color w:val="366092"/>
                <w:sz w:val="18"/>
                <w:szCs w:val="18"/>
                <w:lang w:val="el-GR"/>
              </w:rPr>
              <w:t>145,1</w:t>
            </w:r>
          </w:p>
        </w:tc>
        <w:tc>
          <w:tcPr>
            <w:tcW w:w="227" w:type="dxa"/>
            <w:tcBorders>
              <w:top w:val="nil"/>
              <w:left w:val="nil"/>
              <w:bottom w:val="nil"/>
              <w:right w:val="nil"/>
            </w:tcBorders>
            <w:vAlign w:val="center"/>
          </w:tcPr>
          <w:p w14:paraId="6B8DE761" w14:textId="77777777" w:rsidR="001907EB" w:rsidRPr="001E7214" w:rsidRDefault="001907EB" w:rsidP="001907EB">
            <w:pPr>
              <w:spacing w:line="72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3DF26A7A" w14:textId="506DCC64" w:rsidR="001907EB" w:rsidRPr="001E7214" w:rsidRDefault="001907EB" w:rsidP="001907EB">
            <w:pPr>
              <w:ind w:right="340"/>
              <w:jc w:val="right"/>
              <w:rPr>
                <w:rFonts w:ascii="Verdana" w:hAnsi="Verdana"/>
                <w:color w:val="366092"/>
                <w:sz w:val="18"/>
                <w:szCs w:val="18"/>
                <w:lang w:val="el-GR"/>
              </w:rPr>
            </w:pPr>
            <w:r>
              <w:rPr>
                <w:rFonts w:ascii="Verdana" w:hAnsi="Verdana"/>
                <w:color w:val="366092"/>
                <w:sz w:val="18"/>
                <w:szCs w:val="18"/>
                <w:lang w:val="el-GR"/>
              </w:rPr>
              <w:t>3,3</w:t>
            </w:r>
          </w:p>
        </w:tc>
        <w:tc>
          <w:tcPr>
            <w:tcW w:w="1676" w:type="dxa"/>
            <w:tcBorders>
              <w:top w:val="nil"/>
              <w:left w:val="nil"/>
              <w:bottom w:val="nil"/>
              <w:right w:val="nil"/>
            </w:tcBorders>
            <w:vAlign w:val="center"/>
            <w:hideMark/>
          </w:tcPr>
          <w:p w14:paraId="17EB9613" w14:textId="009423FC" w:rsidR="001907EB" w:rsidRPr="001E7214" w:rsidRDefault="001907EB" w:rsidP="001907EB">
            <w:pPr>
              <w:ind w:right="510"/>
              <w:jc w:val="right"/>
              <w:rPr>
                <w:rFonts w:ascii="Verdana" w:hAnsi="Verdana"/>
                <w:color w:val="366092"/>
                <w:sz w:val="18"/>
                <w:szCs w:val="18"/>
              </w:rPr>
            </w:pPr>
            <w:r>
              <w:rPr>
                <w:rFonts w:ascii="Verdana" w:hAnsi="Verdana"/>
                <w:color w:val="366092"/>
                <w:sz w:val="18"/>
                <w:szCs w:val="18"/>
                <w:lang w:val="el-GR"/>
              </w:rPr>
              <w:t>1,9</w:t>
            </w:r>
          </w:p>
        </w:tc>
      </w:tr>
      <w:tr w:rsidR="001907EB" w:rsidRPr="001E7214" w14:paraId="70C7D837" w14:textId="77777777" w:rsidTr="00041DEA">
        <w:trPr>
          <w:trHeight w:val="567"/>
          <w:jc w:val="center"/>
        </w:trPr>
        <w:tc>
          <w:tcPr>
            <w:tcW w:w="1226" w:type="dxa"/>
            <w:tcBorders>
              <w:top w:val="nil"/>
              <w:left w:val="nil"/>
              <w:bottom w:val="nil"/>
              <w:right w:val="nil"/>
            </w:tcBorders>
            <w:vAlign w:val="center"/>
            <w:hideMark/>
          </w:tcPr>
          <w:p w14:paraId="61EBF29E" w14:textId="77777777" w:rsidR="001907EB" w:rsidRPr="001E7214" w:rsidRDefault="001907EB" w:rsidP="001907EB">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22</w:t>
            </w:r>
          </w:p>
        </w:tc>
        <w:tc>
          <w:tcPr>
            <w:tcW w:w="4149" w:type="dxa"/>
            <w:tcBorders>
              <w:top w:val="nil"/>
              <w:left w:val="nil"/>
              <w:bottom w:val="nil"/>
              <w:right w:val="nil"/>
            </w:tcBorders>
            <w:vAlign w:val="center"/>
            <w:hideMark/>
          </w:tcPr>
          <w:p w14:paraId="33C79248" w14:textId="77777777" w:rsidR="001907EB" w:rsidRPr="001E7214" w:rsidRDefault="001907EB" w:rsidP="001907EB">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Rubber and Plastic Products</w:t>
            </w:r>
          </w:p>
        </w:tc>
        <w:tc>
          <w:tcPr>
            <w:tcW w:w="1360" w:type="dxa"/>
            <w:tcBorders>
              <w:top w:val="nil"/>
              <w:left w:val="nil"/>
              <w:bottom w:val="nil"/>
              <w:right w:val="nil"/>
            </w:tcBorders>
            <w:vAlign w:val="center"/>
            <w:hideMark/>
          </w:tcPr>
          <w:p w14:paraId="0A43A9CE" w14:textId="6AA91D0A" w:rsidR="001907EB" w:rsidRPr="001E7214" w:rsidRDefault="001907EB" w:rsidP="001907EB">
            <w:pPr>
              <w:ind w:right="227"/>
              <w:jc w:val="right"/>
              <w:rPr>
                <w:rFonts w:ascii="Verdana" w:hAnsi="Verdana"/>
                <w:color w:val="366092"/>
                <w:sz w:val="18"/>
                <w:szCs w:val="18"/>
                <w:lang w:val="el-GR"/>
              </w:rPr>
            </w:pPr>
            <w:r>
              <w:rPr>
                <w:rFonts w:ascii="Verdana" w:hAnsi="Verdana"/>
                <w:color w:val="366092"/>
                <w:sz w:val="18"/>
                <w:szCs w:val="18"/>
                <w:lang w:val="el-GR"/>
              </w:rPr>
              <w:t>130,7</w:t>
            </w:r>
          </w:p>
        </w:tc>
        <w:tc>
          <w:tcPr>
            <w:tcW w:w="227" w:type="dxa"/>
            <w:tcBorders>
              <w:top w:val="nil"/>
              <w:left w:val="nil"/>
              <w:bottom w:val="nil"/>
              <w:right w:val="nil"/>
            </w:tcBorders>
            <w:vAlign w:val="center"/>
          </w:tcPr>
          <w:p w14:paraId="60D5E88D" w14:textId="77777777" w:rsidR="001907EB" w:rsidRPr="001E7214" w:rsidRDefault="001907EB" w:rsidP="001907EB">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09474337" w14:textId="4E96584A" w:rsidR="001907EB" w:rsidRPr="001E7214" w:rsidRDefault="001907EB" w:rsidP="001907EB">
            <w:pPr>
              <w:ind w:right="340"/>
              <w:jc w:val="right"/>
              <w:rPr>
                <w:rFonts w:ascii="Verdana" w:hAnsi="Verdana"/>
                <w:color w:val="366092"/>
                <w:sz w:val="18"/>
                <w:szCs w:val="18"/>
                <w:lang w:val="el-GR"/>
              </w:rPr>
            </w:pPr>
            <w:r>
              <w:rPr>
                <w:rFonts w:ascii="Verdana" w:hAnsi="Verdana"/>
                <w:color w:val="366092"/>
                <w:sz w:val="18"/>
                <w:szCs w:val="18"/>
                <w:lang w:val="el-GR"/>
              </w:rPr>
              <w:t>5,5</w:t>
            </w:r>
          </w:p>
        </w:tc>
        <w:tc>
          <w:tcPr>
            <w:tcW w:w="1676" w:type="dxa"/>
            <w:tcBorders>
              <w:top w:val="nil"/>
              <w:left w:val="nil"/>
              <w:bottom w:val="nil"/>
              <w:right w:val="nil"/>
            </w:tcBorders>
            <w:vAlign w:val="center"/>
            <w:hideMark/>
          </w:tcPr>
          <w:p w14:paraId="0DEA4E3B" w14:textId="5D04C14A" w:rsidR="001907EB" w:rsidRPr="001E7214" w:rsidRDefault="001907EB" w:rsidP="001907EB">
            <w:pPr>
              <w:ind w:right="510"/>
              <w:jc w:val="right"/>
              <w:rPr>
                <w:rFonts w:ascii="Verdana" w:hAnsi="Verdana"/>
                <w:color w:val="366092"/>
                <w:sz w:val="18"/>
                <w:szCs w:val="18"/>
              </w:rPr>
            </w:pPr>
            <w:r>
              <w:rPr>
                <w:rFonts w:ascii="Verdana" w:hAnsi="Verdana"/>
                <w:color w:val="366092"/>
                <w:sz w:val="18"/>
                <w:szCs w:val="18"/>
                <w:lang w:val="el-GR"/>
              </w:rPr>
              <w:t>7,2</w:t>
            </w:r>
          </w:p>
        </w:tc>
      </w:tr>
      <w:tr w:rsidR="001907EB" w:rsidRPr="001E7214" w14:paraId="0A361C25" w14:textId="77777777" w:rsidTr="00041DEA">
        <w:trPr>
          <w:trHeight w:val="567"/>
          <w:jc w:val="center"/>
        </w:trPr>
        <w:tc>
          <w:tcPr>
            <w:tcW w:w="1226" w:type="dxa"/>
            <w:tcBorders>
              <w:top w:val="nil"/>
              <w:left w:val="nil"/>
              <w:bottom w:val="nil"/>
              <w:right w:val="nil"/>
            </w:tcBorders>
            <w:vAlign w:val="center"/>
            <w:hideMark/>
          </w:tcPr>
          <w:p w14:paraId="3DBEAB52" w14:textId="77777777" w:rsidR="001907EB" w:rsidRPr="001E7214" w:rsidRDefault="001907EB" w:rsidP="001907EB">
            <w:pPr>
              <w:spacing w:line="480" w:lineRule="auto"/>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23</w:t>
            </w:r>
          </w:p>
        </w:tc>
        <w:tc>
          <w:tcPr>
            <w:tcW w:w="4149" w:type="dxa"/>
            <w:tcBorders>
              <w:top w:val="nil"/>
              <w:left w:val="nil"/>
              <w:bottom w:val="nil"/>
              <w:right w:val="nil"/>
            </w:tcBorders>
            <w:vAlign w:val="center"/>
            <w:hideMark/>
          </w:tcPr>
          <w:p w14:paraId="56BF2DA6" w14:textId="77777777" w:rsidR="001907EB" w:rsidRPr="001E7214" w:rsidRDefault="001907EB" w:rsidP="001907EB">
            <w:pPr>
              <w:spacing w:line="276" w:lineRule="auto"/>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Other Non-Metallic Mineral Products</w:t>
            </w:r>
          </w:p>
        </w:tc>
        <w:tc>
          <w:tcPr>
            <w:tcW w:w="1360" w:type="dxa"/>
            <w:tcBorders>
              <w:top w:val="nil"/>
              <w:left w:val="nil"/>
              <w:bottom w:val="nil"/>
              <w:right w:val="nil"/>
            </w:tcBorders>
            <w:vAlign w:val="center"/>
            <w:hideMark/>
          </w:tcPr>
          <w:p w14:paraId="7F47105E" w14:textId="0CE6AA89" w:rsidR="001907EB" w:rsidRPr="001E7214" w:rsidRDefault="001907EB" w:rsidP="001907EB">
            <w:pPr>
              <w:ind w:right="227"/>
              <w:jc w:val="right"/>
              <w:rPr>
                <w:rFonts w:ascii="Verdana" w:hAnsi="Verdana"/>
                <w:color w:val="366092"/>
                <w:sz w:val="18"/>
                <w:szCs w:val="18"/>
              </w:rPr>
            </w:pPr>
            <w:r>
              <w:rPr>
                <w:rFonts w:ascii="Verdana" w:hAnsi="Verdana"/>
                <w:color w:val="366092"/>
                <w:sz w:val="18"/>
                <w:szCs w:val="18"/>
                <w:lang w:val="el-GR"/>
              </w:rPr>
              <w:t>151,1</w:t>
            </w:r>
          </w:p>
        </w:tc>
        <w:tc>
          <w:tcPr>
            <w:tcW w:w="227" w:type="dxa"/>
            <w:tcBorders>
              <w:top w:val="nil"/>
              <w:left w:val="nil"/>
              <w:bottom w:val="nil"/>
              <w:right w:val="nil"/>
            </w:tcBorders>
            <w:vAlign w:val="center"/>
          </w:tcPr>
          <w:p w14:paraId="644BE8E5" w14:textId="77777777" w:rsidR="001907EB" w:rsidRPr="001E7214" w:rsidRDefault="001907EB" w:rsidP="001907EB">
            <w:pPr>
              <w:spacing w:line="36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4F32980B" w14:textId="27266FF5" w:rsidR="001907EB" w:rsidRPr="001E7214" w:rsidRDefault="001907EB" w:rsidP="001907EB">
            <w:pPr>
              <w:ind w:right="340"/>
              <w:jc w:val="right"/>
              <w:rPr>
                <w:rFonts w:ascii="Verdana" w:hAnsi="Verdana"/>
                <w:color w:val="366092"/>
                <w:sz w:val="18"/>
                <w:szCs w:val="18"/>
                <w:lang w:val="el-GR"/>
              </w:rPr>
            </w:pPr>
            <w:r>
              <w:rPr>
                <w:rFonts w:ascii="Verdana" w:hAnsi="Verdana"/>
                <w:color w:val="366092"/>
                <w:sz w:val="18"/>
                <w:szCs w:val="18"/>
                <w:lang w:val="el-GR"/>
              </w:rPr>
              <w:t>86,8</w:t>
            </w:r>
          </w:p>
        </w:tc>
        <w:tc>
          <w:tcPr>
            <w:tcW w:w="1676" w:type="dxa"/>
            <w:tcBorders>
              <w:top w:val="nil"/>
              <w:left w:val="nil"/>
              <w:bottom w:val="nil"/>
              <w:right w:val="nil"/>
            </w:tcBorders>
            <w:vAlign w:val="center"/>
            <w:hideMark/>
          </w:tcPr>
          <w:p w14:paraId="62FFCBB0" w14:textId="439DBEF0" w:rsidR="001907EB" w:rsidRPr="001E7214" w:rsidRDefault="001907EB" w:rsidP="001907EB">
            <w:pPr>
              <w:ind w:right="510"/>
              <w:jc w:val="right"/>
              <w:rPr>
                <w:rFonts w:ascii="Verdana" w:hAnsi="Verdana"/>
                <w:color w:val="366092"/>
                <w:sz w:val="18"/>
                <w:szCs w:val="18"/>
              </w:rPr>
            </w:pPr>
            <w:r w:rsidRPr="00124F98">
              <w:rPr>
                <w:rFonts w:ascii="Verdana" w:hAnsi="Verdana"/>
                <w:color w:val="366092"/>
                <w:sz w:val="18"/>
                <w:szCs w:val="18"/>
                <w:lang w:val="el-GR"/>
              </w:rPr>
              <w:t>1</w:t>
            </w:r>
            <w:r>
              <w:rPr>
                <w:rFonts w:ascii="Verdana" w:hAnsi="Verdana"/>
                <w:color w:val="366092"/>
                <w:sz w:val="18"/>
                <w:szCs w:val="18"/>
                <w:lang w:val="el-GR"/>
              </w:rPr>
              <w:t>6,7</w:t>
            </w:r>
          </w:p>
        </w:tc>
      </w:tr>
      <w:tr w:rsidR="001907EB" w:rsidRPr="001E7214" w14:paraId="7F89D26E" w14:textId="77777777" w:rsidTr="00041DEA">
        <w:trPr>
          <w:trHeight w:val="567"/>
          <w:jc w:val="center"/>
        </w:trPr>
        <w:tc>
          <w:tcPr>
            <w:tcW w:w="1226" w:type="dxa"/>
            <w:tcBorders>
              <w:top w:val="nil"/>
              <w:left w:val="nil"/>
              <w:bottom w:val="nil"/>
              <w:right w:val="nil"/>
            </w:tcBorders>
            <w:vAlign w:val="center"/>
            <w:hideMark/>
          </w:tcPr>
          <w:p w14:paraId="58E27EEC" w14:textId="77777777" w:rsidR="001907EB" w:rsidRPr="001E7214" w:rsidRDefault="001907EB" w:rsidP="001907EB">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24+25</w:t>
            </w:r>
          </w:p>
        </w:tc>
        <w:tc>
          <w:tcPr>
            <w:tcW w:w="4149" w:type="dxa"/>
            <w:tcBorders>
              <w:top w:val="nil"/>
              <w:left w:val="nil"/>
              <w:bottom w:val="nil"/>
              <w:right w:val="nil"/>
            </w:tcBorders>
            <w:vAlign w:val="center"/>
            <w:hideMark/>
          </w:tcPr>
          <w:p w14:paraId="042C0884" w14:textId="77777777" w:rsidR="001907EB" w:rsidRPr="001E7214" w:rsidRDefault="001907EB" w:rsidP="001907EB">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Basic Metals and Fabricated Metal Products</w:t>
            </w:r>
          </w:p>
        </w:tc>
        <w:tc>
          <w:tcPr>
            <w:tcW w:w="1360" w:type="dxa"/>
            <w:tcBorders>
              <w:top w:val="nil"/>
              <w:left w:val="nil"/>
              <w:bottom w:val="nil"/>
              <w:right w:val="nil"/>
            </w:tcBorders>
            <w:vAlign w:val="center"/>
            <w:hideMark/>
          </w:tcPr>
          <w:p w14:paraId="284F6F32" w14:textId="0785C983" w:rsidR="001907EB" w:rsidRPr="001E7214" w:rsidRDefault="001907EB" w:rsidP="001907EB">
            <w:pPr>
              <w:ind w:right="227"/>
              <w:jc w:val="right"/>
              <w:rPr>
                <w:rFonts w:ascii="Verdana" w:hAnsi="Verdana"/>
                <w:color w:val="366092"/>
                <w:sz w:val="18"/>
                <w:szCs w:val="18"/>
                <w:lang w:val="el-GR"/>
              </w:rPr>
            </w:pPr>
            <w:r>
              <w:rPr>
                <w:rFonts w:ascii="Verdana" w:hAnsi="Verdana"/>
                <w:color w:val="366092"/>
                <w:sz w:val="18"/>
                <w:szCs w:val="18"/>
                <w:lang w:val="el-GR"/>
              </w:rPr>
              <w:t>179,3</w:t>
            </w:r>
          </w:p>
        </w:tc>
        <w:tc>
          <w:tcPr>
            <w:tcW w:w="227" w:type="dxa"/>
            <w:tcBorders>
              <w:top w:val="nil"/>
              <w:left w:val="nil"/>
              <w:bottom w:val="nil"/>
              <w:right w:val="nil"/>
            </w:tcBorders>
            <w:vAlign w:val="center"/>
          </w:tcPr>
          <w:p w14:paraId="0A699055" w14:textId="77777777" w:rsidR="001907EB" w:rsidRPr="001E7214" w:rsidRDefault="001907EB" w:rsidP="001907EB">
            <w:pPr>
              <w:spacing w:line="276"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0ED2C514" w14:textId="69DE6D30" w:rsidR="001907EB" w:rsidRPr="001E7214" w:rsidRDefault="001907EB" w:rsidP="001907EB">
            <w:pPr>
              <w:ind w:right="340"/>
              <w:jc w:val="right"/>
              <w:rPr>
                <w:rFonts w:ascii="Verdana" w:hAnsi="Verdana"/>
                <w:color w:val="366092"/>
                <w:sz w:val="18"/>
                <w:szCs w:val="18"/>
                <w:lang w:val="el-GR"/>
              </w:rPr>
            </w:pPr>
            <w:r>
              <w:rPr>
                <w:rFonts w:ascii="Verdana" w:hAnsi="Verdana"/>
                <w:color w:val="366092"/>
                <w:sz w:val="18"/>
                <w:szCs w:val="18"/>
                <w:lang w:val="el-GR"/>
              </w:rPr>
              <w:t>23,3</w:t>
            </w:r>
          </w:p>
        </w:tc>
        <w:tc>
          <w:tcPr>
            <w:tcW w:w="1676" w:type="dxa"/>
            <w:tcBorders>
              <w:top w:val="nil"/>
              <w:left w:val="nil"/>
              <w:bottom w:val="nil"/>
              <w:right w:val="nil"/>
            </w:tcBorders>
            <w:vAlign w:val="center"/>
            <w:hideMark/>
          </w:tcPr>
          <w:p w14:paraId="46DF4C95" w14:textId="15433C47" w:rsidR="001907EB" w:rsidRPr="001E7214" w:rsidRDefault="001907EB" w:rsidP="001907EB">
            <w:pPr>
              <w:ind w:right="510"/>
              <w:jc w:val="right"/>
              <w:rPr>
                <w:rFonts w:ascii="Verdana" w:hAnsi="Verdana"/>
                <w:color w:val="366092"/>
                <w:sz w:val="18"/>
                <w:szCs w:val="18"/>
              </w:rPr>
            </w:pPr>
            <w:r w:rsidRPr="00124F98">
              <w:rPr>
                <w:rFonts w:ascii="Verdana" w:hAnsi="Verdana"/>
                <w:color w:val="366092"/>
                <w:sz w:val="18"/>
                <w:szCs w:val="18"/>
              </w:rPr>
              <w:t>1</w:t>
            </w:r>
            <w:r>
              <w:rPr>
                <w:rFonts w:ascii="Verdana" w:hAnsi="Verdana"/>
                <w:color w:val="366092"/>
                <w:sz w:val="18"/>
                <w:szCs w:val="18"/>
                <w:lang w:val="el-GR"/>
              </w:rPr>
              <w:t>9,1</w:t>
            </w:r>
          </w:p>
        </w:tc>
      </w:tr>
      <w:tr w:rsidR="001907EB" w:rsidRPr="001E7214" w14:paraId="73E2DDF7" w14:textId="77777777" w:rsidTr="00041DEA">
        <w:trPr>
          <w:trHeight w:val="567"/>
          <w:jc w:val="center"/>
        </w:trPr>
        <w:tc>
          <w:tcPr>
            <w:tcW w:w="1226" w:type="dxa"/>
            <w:tcBorders>
              <w:top w:val="nil"/>
              <w:left w:val="nil"/>
              <w:bottom w:val="nil"/>
              <w:right w:val="nil"/>
            </w:tcBorders>
            <w:vAlign w:val="center"/>
            <w:hideMark/>
          </w:tcPr>
          <w:p w14:paraId="655AD226" w14:textId="77777777" w:rsidR="001907EB" w:rsidRPr="001E7214" w:rsidRDefault="001907EB" w:rsidP="001907EB">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26+27</w:t>
            </w:r>
          </w:p>
        </w:tc>
        <w:tc>
          <w:tcPr>
            <w:tcW w:w="4149" w:type="dxa"/>
            <w:tcBorders>
              <w:top w:val="nil"/>
              <w:left w:val="nil"/>
              <w:bottom w:val="nil"/>
              <w:right w:val="nil"/>
            </w:tcBorders>
            <w:vAlign w:val="center"/>
            <w:hideMark/>
          </w:tcPr>
          <w:p w14:paraId="683CF64F" w14:textId="77777777" w:rsidR="001907EB" w:rsidRPr="001E7214" w:rsidRDefault="001907EB" w:rsidP="001907EB">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Electronic and Optical Products and Electrical Equipment</w:t>
            </w:r>
          </w:p>
        </w:tc>
        <w:tc>
          <w:tcPr>
            <w:tcW w:w="1360" w:type="dxa"/>
            <w:tcBorders>
              <w:top w:val="nil"/>
              <w:left w:val="nil"/>
              <w:bottom w:val="nil"/>
              <w:right w:val="nil"/>
            </w:tcBorders>
            <w:vAlign w:val="center"/>
            <w:hideMark/>
          </w:tcPr>
          <w:p w14:paraId="05C2343B" w14:textId="02BFDDAC" w:rsidR="001907EB" w:rsidRPr="001E7214" w:rsidRDefault="001907EB" w:rsidP="001907EB">
            <w:pPr>
              <w:ind w:right="227"/>
              <w:jc w:val="right"/>
              <w:rPr>
                <w:rFonts w:ascii="Verdana" w:hAnsi="Verdana"/>
                <w:color w:val="366092"/>
                <w:sz w:val="18"/>
                <w:szCs w:val="18"/>
                <w:lang w:val="el-GR"/>
              </w:rPr>
            </w:pPr>
            <w:r>
              <w:rPr>
                <w:rFonts w:ascii="Verdana" w:hAnsi="Verdana"/>
                <w:color w:val="366092"/>
                <w:sz w:val="18"/>
                <w:szCs w:val="18"/>
                <w:lang w:val="el-GR"/>
              </w:rPr>
              <w:t>118,4</w:t>
            </w:r>
          </w:p>
        </w:tc>
        <w:tc>
          <w:tcPr>
            <w:tcW w:w="227" w:type="dxa"/>
            <w:tcBorders>
              <w:top w:val="nil"/>
              <w:left w:val="nil"/>
              <w:bottom w:val="nil"/>
              <w:right w:val="nil"/>
            </w:tcBorders>
            <w:vAlign w:val="center"/>
          </w:tcPr>
          <w:p w14:paraId="065A74C2" w14:textId="77777777" w:rsidR="001907EB" w:rsidRPr="001E7214" w:rsidRDefault="001907EB" w:rsidP="001907EB">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573DE83A" w14:textId="617BD731" w:rsidR="001907EB" w:rsidRPr="001E7214" w:rsidRDefault="001907EB" w:rsidP="001907EB">
            <w:pPr>
              <w:ind w:right="340"/>
              <w:jc w:val="right"/>
              <w:rPr>
                <w:rFonts w:ascii="Verdana" w:hAnsi="Verdana"/>
                <w:color w:val="366092"/>
                <w:sz w:val="18"/>
                <w:szCs w:val="18"/>
                <w:lang w:val="el-GR"/>
              </w:rPr>
            </w:pPr>
            <w:r>
              <w:rPr>
                <w:rFonts w:ascii="Verdana" w:hAnsi="Verdana"/>
                <w:color w:val="366092"/>
                <w:sz w:val="18"/>
                <w:szCs w:val="18"/>
                <w:lang w:val="el-GR"/>
              </w:rPr>
              <w:t>-10,2</w:t>
            </w:r>
          </w:p>
        </w:tc>
        <w:tc>
          <w:tcPr>
            <w:tcW w:w="1676" w:type="dxa"/>
            <w:tcBorders>
              <w:top w:val="nil"/>
              <w:left w:val="nil"/>
              <w:bottom w:val="nil"/>
              <w:right w:val="nil"/>
            </w:tcBorders>
            <w:vAlign w:val="center"/>
            <w:hideMark/>
          </w:tcPr>
          <w:p w14:paraId="7D02EA49" w14:textId="561BEEAF" w:rsidR="001907EB" w:rsidRPr="001E7214" w:rsidRDefault="001907EB" w:rsidP="001907EB">
            <w:pPr>
              <w:ind w:right="510"/>
              <w:jc w:val="right"/>
              <w:rPr>
                <w:rFonts w:ascii="Verdana" w:hAnsi="Verdana"/>
                <w:color w:val="366092"/>
                <w:sz w:val="18"/>
                <w:szCs w:val="18"/>
              </w:rPr>
            </w:pPr>
            <w:r>
              <w:rPr>
                <w:rFonts w:ascii="Verdana" w:hAnsi="Verdana"/>
                <w:color w:val="366092"/>
                <w:sz w:val="18"/>
                <w:szCs w:val="18"/>
                <w:lang w:val="el-GR"/>
              </w:rPr>
              <w:t>16,6</w:t>
            </w:r>
          </w:p>
        </w:tc>
      </w:tr>
      <w:tr w:rsidR="001907EB" w:rsidRPr="001E7214" w14:paraId="56D53EFD" w14:textId="77777777" w:rsidTr="00041DEA">
        <w:trPr>
          <w:trHeight w:val="794"/>
          <w:jc w:val="center"/>
        </w:trPr>
        <w:tc>
          <w:tcPr>
            <w:tcW w:w="1226" w:type="dxa"/>
            <w:tcBorders>
              <w:top w:val="nil"/>
              <w:left w:val="nil"/>
              <w:bottom w:val="nil"/>
              <w:right w:val="nil"/>
            </w:tcBorders>
            <w:vAlign w:val="center"/>
            <w:hideMark/>
          </w:tcPr>
          <w:p w14:paraId="616A38DA" w14:textId="77777777" w:rsidR="001907EB" w:rsidRPr="001E7214" w:rsidRDefault="001907EB" w:rsidP="001907EB">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28+29+30</w:t>
            </w:r>
          </w:p>
        </w:tc>
        <w:tc>
          <w:tcPr>
            <w:tcW w:w="4149" w:type="dxa"/>
            <w:tcBorders>
              <w:top w:val="nil"/>
              <w:left w:val="nil"/>
              <w:bottom w:val="nil"/>
              <w:right w:val="nil"/>
            </w:tcBorders>
            <w:vAlign w:val="center"/>
            <w:hideMark/>
          </w:tcPr>
          <w:p w14:paraId="4313E13B" w14:textId="77777777" w:rsidR="001907EB" w:rsidRPr="001E7214" w:rsidRDefault="001907EB" w:rsidP="001907EB">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Machinery and Equipment, Motor Vehicles and Other Transport Equipment</w:t>
            </w:r>
          </w:p>
        </w:tc>
        <w:tc>
          <w:tcPr>
            <w:tcW w:w="1360" w:type="dxa"/>
            <w:tcBorders>
              <w:top w:val="nil"/>
              <w:left w:val="nil"/>
              <w:bottom w:val="nil"/>
              <w:right w:val="nil"/>
            </w:tcBorders>
            <w:vAlign w:val="center"/>
            <w:hideMark/>
          </w:tcPr>
          <w:p w14:paraId="6CB46CB2" w14:textId="11B05A17" w:rsidR="001907EB" w:rsidRPr="001E7214" w:rsidRDefault="001907EB" w:rsidP="001907EB">
            <w:pPr>
              <w:ind w:right="227"/>
              <w:jc w:val="right"/>
              <w:rPr>
                <w:rFonts w:ascii="Verdana" w:hAnsi="Verdana"/>
                <w:color w:val="366092"/>
                <w:sz w:val="18"/>
                <w:szCs w:val="18"/>
                <w:lang w:val="el-GR"/>
              </w:rPr>
            </w:pPr>
            <w:r>
              <w:rPr>
                <w:rFonts w:ascii="Verdana" w:hAnsi="Verdana"/>
                <w:color w:val="366092"/>
                <w:sz w:val="18"/>
                <w:szCs w:val="18"/>
                <w:lang w:val="el-GR"/>
              </w:rPr>
              <w:t>135,5</w:t>
            </w:r>
          </w:p>
        </w:tc>
        <w:tc>
          <w:tcPr>
            <w:tcW w:w="227" w:type="dxa"/>
            <w:tcBorders>
              <w:top w:val="nil"/>
              <w:left w:val="nil"/>
              <w:bottom w:val="nil"/>
              <w:right w:val="nil"/>
            </w:tcBorders>
            <w:vAlign w:val="center"/>
          </w:tcPr>
          <w:p w14:paraId="60BAE7D1" w14:textId="77777777" w:rsidR="001907EB" w:rsidRPr="001E7214" w:rsidRDefault="001907EB" w:rsidP="001907EB">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7D5C2034" w14:textId="0FF28941" w:rsidR="001907EB" w:rsidRPr="001E7214" w:rsidRDefault="001907EB" w:rsidP="001907EB">
            <w:pPr>
              <w:ind w:right="340"/>
              <w:jc w:val="right"/>
              <w:rPr>
                <w:rFonts w:ascii="Verdana" w:hAnsi="Verdana"/>
                <w:color w:val="366092"/>
                <w:sz w:val="18"/>
                <w:szCs w:val="18"/>
                <w:lang w:val="el-GR"/>
              </w:rPr>
            </w:pPr>
            <w:r>
              <w:rPr>
                <w:rFonts w:ascii="Verdana" w:hAnsi="Verdana"/>
                <w:color w:val="366092"/>
                <w:sz w:val="18"/>
                <w:szCs w:val="18"/>
                <w:lang w:val="el-GR"/>
              </w:rPr>
              <w:t>-13,3</w:t>
            </w:r>
          </w:p>
        </w:tc>
        <w:tc>
          <w:tcPr>
            <w:tcW w:w="1676" w:type="dxa"/>
            <w:tcBorders>
              <w:top w:val="nil"/>
              <w:left w:val="nil"/>
              <w:bottom w:val="nil"/>
              <w:right w:val="nil"/>
            </w:tcBorders>
            <w:vAlign w:val="center"/>
            <w:hideMark/>
          </w:tcPr>
          <w:p w14:paraId="524C5E94" w14:textId="14252FCC" w:rsidR="001907EB" w:rsidRPr="001E7214" w:rsidRDefault="001907EB" w:rsidP="001907EB">
            <w:pPr>
              <w:ind w:right="510"/>
              <w:jc w:val="right"/>
              <w:rPr>
                <w:rFonts w:ascii="Verdana" w:hAnsi="Verdana"/>
                <w:color w:val="366092"/>
                <w:sz w:val="18"/>
                <w:szCs w:val="18"/>
                <w:lang w:val="el-GR"/>
              </w:rPr>
            </w:pPr>
            <w:r>
              <w:rPr>
                <w:rFonts w:ascii="Verdana" w:hAnsi="Verdana"/>
                <w:color w:val="366092"/>
                <w:sz w:val="18"/>
                <w:szCs w:val="18"/>
                <w:lang w:val="el-GR"/>
              </w:rPr>
              <w:t>0,0</w:t>
            </w:r>
          </w:p>
        </w:tc>
      </w:tr>
      <w:tr w:rsidR="001907EB" w:rsidRPr="001E7214" w14:paraId="577AE02C" w14:textId="77777777" w:rsidTr="00041DEA">
        <w:trPr>
          <w:trHeight w:val="794"/>
          <w:jc w:val="center"/>
        </w:trPr>
        <w:tc>
          <w:tcPr>
            <w:tcW w:w="1226" w:type="dxa"/>
            <w:tcBorders>
              <w:top w:val="nil"/>
              <w:left w:val="nil"/>
              <w:bottom w:val="nil"/>
              <w:right w:val="nil"/>
            </w:tcBorders>
            <w:vAlign w:val="center"/>
            <w:hideMark/>
          </w:tcPr>
          <w:p w14:paraId="4DDE46FA" w14:textId="77777777" w:rsidR="001907EB" w:rsidRPr="001E7214" w:rsidRDefault="001907EB" w:rsidP="001907EB">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31+32+33</w:t>
            </w:r>
          </w:p>
        </w:tc>
        <w:tc>
          <w:tcPr>
            <w:tcW w:w="4149" w:type="dxa"/>
            <w:tcBorders>
              <w:top w:val="nil"/>
              <w:left w:val="nil"/>
              <w:bottom w:val="nil"/>
              <w:right w:val="nil"/>
            </w:tcBorders>
            <w:vAlign w:val="center"/>
            <w:hideMark/>
          </w:tcPr>
          <w:p w14:paraId="6355C134" w14:textId="77777777" w:rsidR="001907EB" w:rsidRPr="001E7214" w:rsidRDefault="001907EB" w:rsidP="001907EB">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Furniture, Other Manufacturing and Repair and Installation of Machinery and Equipment</w:t>
            </w:r>
          </w:p>
        </w:tc>
        <w:tc>
          <w:tcPr>
            <w:tcW w:w="1360" w:type="dxa"/>
            <w:tcBorders>
              <w:top w:val="nil"/>
              <w:left w:val="nil"/>
              <w:bottom w:val="nil"/>
              <w:right w:val="nil"/>
            </w:tcBorders>
            <w:vAlign w:val="center"/>
            <w:hideMark/>
          </w:tcPr>
          <w:p w14:paraId="6BE1E6AB" w14:textId="3B156EA4" w:rsidR="001907EB" w:rsidRPr="001E7214" w:rsidRDefault="001907EB" w:rsidP="001907EB">
            <w:pPr>
              <w:ind w:right="227"/>
              <w:jc w:val="right"/>
              <w:rPr>
                <w:rFonts w:ascii="Verdana" w:hAnsi="Verdana"/>
                <w:color w:val="366092"/>
                <w:sz w:val="18"/>
                <w:szCs w:val="18"/>
                <w:lang w:val="el-GR"/>
              </w:rPr>
            </w:pPr>
            <w:r>
              <w:rPr>
                <w:rFonts w:ascii="Verdana" w:hAnsi="Verdana"/>
                <w:color w:val="366092"/>
                <w:sz w:val="18"/>
                <w:szCs w:val="18"/>
                <w:lang w:val="el-GR"/>
              </w:rPr>
              <w:t>156,0</w:t>
            </w:r>
          </w:p>
        </w:tc>
        <w:tc>
          <w:tcPr>
            <w:tcW w:w="227" w:type="dxa"/>
            <w:tcBorders>
              <w:top w:val="nil"/>
              <w:left w:val="nil"/>
              <w:bottom w:val="nil"/>
              <w:right w:val="nil"/>
            </w:tcBorders>
            <w:vAlign w:val="center"/>
          </w:tcPr>
          <w:p w14:paraId="545B14D9" w14:textId="77777777" w:rsidR="001907EB" w:rsidRPr="001E7214" w:rsidRDefault="001907EB" w:rsidP="001907EB">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453BA3DF" w14:textId="4C26A5FA" w:rsidR="001907EB" w:rsidRPr="001E7214" w:rsidRDefault="001907EB" w:rsidP="001907EB">
            <w:pPr>
              <w:ind w:right="340"/>
              <w:jc w:val="right"/>
              <w:rPr>
                <w:rFonts w:ascii="Verdana" w:hAnsi="Verdana"/>
                <w:color w:val="366092"/>
                <w:sz w:val="18"/>
                <w:szCs w:val="18"/>
                <w:lang w:val="el-GR"/>
              </w:rPr>
            </w:pPr>
            <w:r>
              <w:rPr>
                <w:rFonts w:ascii="Verdana" w:hAnsi="Verdana"/>
                <w:color w:val="366092"/>
                <w:sz w:val="18"/>
                <w:szCs w:val="18"/>
                <w:lang w:val="el-GR"/>
              </w:rPr>
              <w:t>21,8</w:t>
            </w:r>
          </w:p>
        </w:tc>
        <w:tc>
          <w:tcPr>
            <w:tcW w:w="1676" w:type="dxa"/>
            <w:tcBorders>
              <w:top w:val="nil"/>
              <w:left w:val="nil"/>
              <w:bottom w:val="nil"/>
              <w:right w:val="nil"/>
            </w:tcBorders>
            <w:vAlign w:val="center"/>
            <w:hideMark/>
          </w:tcPr>
          <w:p w14:paraId="1C0A7017" w14:textId="613C44A7" w:rsidR="001907EB" w:rsidRPr="001E7214" w:rsidRDefault="001907EB" w:rsidP="001907EB">
            <w:pPr>
              <w:ind w:right="510"/>
              <w:jc w:val="right"/>
              <w:rPr>
                <w:rFonts w:ascii="Verdana" w:hAnsi="Verdana"/>
                <w:color w:val="366092"/>
                <w:sz w:val="18"/>
                <w:szCs w:val="18"/>
              </w:rPr>
            </w:pPr>
            <w:r>
              <w:rPr>
                <w:rFonts w:ascii="Verdana" w:hAnsi="Verdana"/>
                <w:color w:val="366092"/>
                <w:sz w:val="18"/>
                <w:szCs w:val="18"/>
                <w:lang w:val="el-GR"/>
              </w:rPr>
              <w:t>11,7</w:t>
            </w:r>
          </w:p>
        </w:tc>
      </w:tr>
      <w:tr w:rsidR="001907EB" w:rsidRPr="001E7214" w14:paraId="6CF3AA44" w14:textId="77777777" w:rsidTr="00041DEA">
        <w:trPr>
          <w:trHeight w:val="113"/>
          <w:jc w:val="center"/>
        </w:trPr>
        <w:tc>
          <w:tcPr>
            <w:tcW w:w="1226" w:type="dxa"/>
            <w:tcBorders>
              <w:top w:val="nil"/>
              <w:left w:val="nil"/>
              <w:bottom w:val="nil"/>
              <w:right w:val="nil"/>
            </w:tcBorders>
            <w:vAlign w:val="center"/>
          </w:tcPr>
          <w:p w14:paraId="1FF6CC35" w14:textId="77777777" w:rsidR="001907EB" w:rsidRPr="001E7214" w:rsidRDefault="001907EB" w:rsidP="001907EB">
            <w:pPr>
              <w:spacing w:line="276" w:lineRule="auto"/>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5A04C706" w14:textId="77777777" w:rsidR="001907EB" w:rsidRPr="001E7214" w:rsidRDefault="001907EB" w:rsidP="001907EB">
            <w:pPr>
              <w:spacing w:line="276" w:lineRule="auto"/>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04540CBF" w14:textId="77777777" w:rsidR="001907EB" w:rsidRPr="001E7214" w:rsidRDefault="001907EB" w:rsidP="001907EB">
            <w:pPr>
              <w:ind w:right="227"/>
              <w:jc w:val="right"/>
              <w:rPr>
                <w:rFonts w:ascii="Verdana" w:hAnsi="Verdana"/>
                <w:b/>
                <w:color w:val="366092"/>
                <w:sz w:val="18"/>
                <w:szCs w:val="18"/>
              </w:rPr>
            </w:pPr>
          </w:p>
        </w:tc>
        <w:tc>
          <w:tcPr>
            <w:tcW w:w="227" w:type="dxa"/>
            <w:tcBorders>
              <w:top w:val="nil"/>
              <w:left w:val="nil"/>
              <w:bottom w:val="nil"/>
              <w:right w:val="nil"/>
            </w:tcBorders>
            <w:vAlign w:val="center"/>
          </w:tcPr>
          <w:p w14:paraId="2779AD84" w14:textId="77777777" w:rsidR="001907EB" w:rsidRPr="001E7214" w:rsidRDefault="001907EB" w:rsidP="001907EB">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tcPr>
          <w:p w14:paraId="0202684A" w14:textId="77777777" w:rsidR="001907EB" w:rsidRPr="001E7214" w:rsidRDefault="001907EB" w:rsidP="001907EB">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31678F5D" w14:textId="77777777" w:rsidR="001907EB" w:rsidRPr="001E7214" w:rsidRDefault="001907EB" w:rsidP="001907EB">
            <w:pPr>
              <w:ind w:right="510"/>
              <w:jc w:val="right"/>
              <w:rPr>
                <w:rFonts w:ascii="Verdana" w:hAnsi="Verdana"/>
                <w:b/>
                <w:color w:val="366092"/>
                <w:sz w:val="18"/>
                <w:szCs w:val="18"/>
              </w:rPr>
            </w:pPr>
          </w:p>
        </w:tc>
      </w:tr>
      <w:tr w:rsidR="001907EB" w:rsidRPr="001E7214" w14:paraId="234C61AE" w14:textId="77777777" w:rsidTr="00041DEA">
        <w:trPr>
          <w:trHeight w:val="113"/>
          <w:jc w:val="center"/>
        </w:trPr>
        <w:tc>
          <w:tcPr>
            <w:tcW w:w="1226" w:type="dxa"/>
            <w:tcBorders>
              <w:top w:val="nil"/>
              <w:left w:val="nil"/>
              <w:bottom w:val="nil"/>
              <w:right w:val="nil"/>
            </w:tcBorders>
            <w:vAlign w:val="center"/>
            <w:hideMark/>
          </w:tcPr>
          <w:p w14:paraId="5AD7EE7C" w14:textId="77777777" w:rsidR="001907EB" w:rsidRPr="001E7214" w:rsidRDefault="001907EB" w:rsidP="001907EB">
            <w:pPr>
              <w:spacing w:line="276" w:lineRule="auto"/>
              <w:jc w:val="cente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D</w:t>
            </w:r>
          </w:p>
        </w:tc>
        <w:tc>
          <w:tcPr>
            <w:tcW w:w="4149" w:type="dxa"/>
            <w:tcBorders>
              <w:top w:val="nil"/>
              <w:left w:val="nil"/>
              <w:bottom w:val="nil"/>
              <w:right w:val="nil"/>
            </w:tcBorders>
            <w:vAlign w:val="center"/>
            <w:hideMark/>
          </w:tcPr>
          <w:p w14:paraId="28E4E796" w14:textId="77777777" w:rsidR="001907EB" w:rsidRPr="001E7214" w:rsidRDefault="001907EB" w:rsidP="001907EB">
            <w:pPr>
              <w:spacing w:line="276" w:lineRule="auto"/>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ELECTRICITY SUPPLY</w:t>
            </w:r>
          </w:p>
        </w:tc>
        <w:tc>
          <w:tcPr>
            <w:tcW w:w="1360" w:type="dxa"/>
            <w:tcBorders>
              <w:top w:val="nil"/>
              <w:left w:val="nil"/>
              <w:bottom w:val="nil"/>
              <w:right w:val="nil"/>
            </w:tcBorders>
            <w:vAlign w:val="center"/>
            <w:hideMark/>
          </w:tcPr>
          <w:p w14:paraId="7095257A" w14:textId="2A715EDA" w:rsidR="001907EB" w:rsidRPr="001E7214" w:rsidRDefault="001907EB" w:rsidP="001907EB">
            <w:pPr>
              <w:ind w:right="227"/>
              <w:jc w:val="right"/>
              <w:rPr>
                <w:rFonts w:ascii="Verdana" w:hAnsi="Verdana"/>
                <w:b/>
                <w:color w:val="366092"/>
                <w:sz w:val="18"/>
                <w:szCs w:val="18"/>
                <w:lang w:val="el-GR"/>
              </w:rPr>
            </w:pPr>
            <w:r>
              <w:rPr>
                <w:rFonts w:ascii="Verdana" w:hAnsi="Verdana"/>
                <w:b/>
                <w:color w:val="366092"/>
                <w:sz w:val="18"/>
                <w:szCs w:val="18"/>
                <w:lang w:val="el-GR"/>
              </w:rPr>
              <w:t>127,1</w:t>
            </w:r>
          </w:p>
        </w:tc>
        <w:tc>
          <w:tcPr>
            <w:tcW w:w="227" w:type="dxa"/>
            <w:tcBorders>
              <w:top w:val="nil"/>
              <w:left w:val="nil"/>
              <w:bottom w:val="nil"/>
              <w:right w:val="nil"/>
            </w:tcBorders>
            <w:vAlign w:val="center"/>
          </w:tcPr>
          <w:p w14:paraId="24CBBE2C" w14:textId="77777777" w:rsidR="001907EB" w:rsidRPr="001E7214" w:rsidRDefault="001907EB" w:rsidP="001907EB">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374B5369" w14:textId="5F549CC4" w:rsidR="001907EB" w:rsidRPr="001E7214" w:rsidRDefault="001907EB" w:rsidP="001907EB">
            <w:pPr>
              <w:ind w:right="340"/>
              <w:jc w:val="right"/>
              <w:rPr>
                <w:rFonts w:ascii="Verdana" w:hAnsi="Verdana"/>
                <w:b/>
                <w:color w:val="366092"/>
                <w:sz w:val="18"/>
                <w:szCs w:val="18"/>
              </w:rPr>
            </w:pPr>
            <w:r>
              <w:rPr>
                <w:rFonts w:ascii="Verdana" w:hAnsi="Verdana"/>
                <w:b/>
                <w:color w:val="366092"/>
                <w:sz w:val="18"/>
                <w:szCs w:val="18"/>
                <w:lang w:val="el-GR"/>
              </w:rPr>
              <w:t>-0,5</w:t>
            </w:r>
          </w:p>
        </w:tc>
        <w:tc>
          <w:tcPr>
            <w:tcW w:w="1676" w:type="dxa"/>
            <w:tcBorders>
              <w:top w:val="nil"/>
              <w:left w:val="nil"/>
              <w:bottom w:val="nil"/>
              <w:right w:val="nil"/>
            </w:tcBorders>
            <w:vAlign w:val="center"/>
            <w:hideMark/>
          </w:tcPr>
          <w:p w14:paraId="5FCBAA2D" w14:textId="73A37B16" w:rsidR="001907EB" w:rsidRPr="001E7214" w:rsidRDefault="001907EB" w:rsidP="001907EB">
            <w:pPr>
              <w:ind w:right="510"/>
              <w:jc w:val="right"/>
              <w:rPr>
                <w:rFonts w:ascii="Verdana" w:hAnsi="Verdana"/>
                <w:b/>
                <w:color w:val="366092"/>
                <w:sz w:val="18"/>
                <w:szCs w:val="18"/>
              </w:rPr>
            </w:pPr>
            <w:r w:rsidRPr="00124F98">
              <w:rPr>
                <w:rFonts w:ascii="Verdana" w:hAnsi="Verdana"/>
                <w:b/>
                <w:color w:val="366092"/>
                <w:sz w:val="18"/>
                <w:szCs w:val="18"/>
                <w:lang w:val="el-GR"/>
              </w:rPr>
              <w:t>-</w:t>
            </w:r>
            <w:r>
              <w:rPr>
                <w:rFonts w:ascii="Verdana" w:hAnsi="Verdana"/>
                <w:b/>
                <w:color w:val="366092"/>
                <w:sz w:val="18"/>
                <w:szCs w:val="18"/>
                <w:lang w:val="el-GR"/>
              </w:rPr>
              <w:t>7,9</w:t>
            </w:r>
          </w:p>
        </w:tc>
      </w:tr>
      <w:tr w:rsidR="001907EB" w:rsidRPr="001E7214" w14:paraId="6927EFA7" w14:textId="77777777" w:rsidTr="00041DEA">
        <w:trPr>
          <w:trHeight w:val="113"/>
          <w:jc w:val="center"/>
        </w:trPr>
        <w:tc>
          <w:tcPr>
            <w:tcW w:w="1226" w:type="dxa"/>
            <w:tcBorders>
              <w:top w:val="nil"/>
              <w:left w:val="nil"/>
              <w:bottom w:val="nil"/>
              <w:right w:val="nil"/>
            </w:tcBorders>
            <w:vAlign w:val="center"/>
          </w:tcPr>
          <w:p w14:paraId="444C282D" w14:textId="77777777" w:rsidR="001907EB" w:rsidRPr="001E7214" w:rsidRDefault="001907EB" w:rsidP="001907EB">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38AE29A1" w14:textId="77777777" w:rsidR="001907EB" w:rsidRPr="001E7214" w:rsidRDefault="001907EB" w:rsidP="001907EB">
            <w:pPr>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0C7FD2D1" w14:textId="77777777" w:rsidR="001907EB" w:rsidRPr="001E7214" w:rsidRDefault="001907EB" w:rsidP="001907EB">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1EC760CA" w14:textId="77777777" w:rsidR="001907EB" w:rsidRPr="001E7214" w:rsidRDefault="001907EB" w:rsidP="001907EB">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61D8D616" w14:textId="77777777" w:rsidR="001907EB" w:rsidRPr="001E7214" w:rsidRDefault="001907EB" w:rsidP="001907EB">
            <w:pPr>
              <w:ind w:right="340"/>
              <w:jc w:val="right"/>
              <w:rPr>
                <w:rFonts w:ascii="Verdana" w:hAnsi="Verdana"/>
                <w:color w:val="366092"/>
                <w:sz w:val="18"/>
                <w:szCs w:val="18"/>
              </w:rPr>
            </w:pPr>
          </w:p>
        </w:tc>
        <w:tc>
          <w:tcPr>
            <w:tcW w:w="1676" w:type="dxa"/>
            <w:tcBorders>
              <w:top w:val="nil"/>
              <w:left w:val="nil"/>
              <w:bottom w:val="nil"/>
              <w:right w:val="nil"/>
            </w:tcBorders>
            <w:vAlign w:val="center"/>
          </w:tcPr>
          <w:p w14:paraId="5699E661" w14:textId="77777777" w:rsidR="001907EB" w:rsidRPr="001E7214" w:rsidRDefault="001907EB" w:rsidP="001907EB">
            <w:pPr>
              <w:ind w:right="510"/>
              <w:jc w:val="right"/>
              <w:rPr>
                <w:rFonts w:ascii="Verdana" w:hAnsi="Verdana"/>
                <w:b/>
                <w:color w:val="366092"/>
                <w:sz w:val="18"/>
                <w:szCs w:val="18"/>
              </w:rPr>
            </w:pPr>
          </w:p>
        </w:tc>
      </w:tr>
      <w:tr w:rsidR="001907EB" w:rsidRPr="001E7214" w14:paraId="6B050499" w14:textId="77777777" w:rsidTr="00041DEA">
        <w:trPr>
          <w:trHeight w:val="170"/>
          <w:jc w:val="center"/>
        </w:trPr>
        <w:tc>
          <w:tcPr>
            <w:tcW w:w="1226" w:type="dxa"/>
            <w:tcBorders>
              <w:top w:val="nil"/>
              <w:left w:val="nil"/>
              <w:bottom w:val="nil"/>
              <w:right w:val="nil"/>
            </w:tcBorders>
            <w:vAlign w:val="center"/>
            <w:hideMark/>
          </w:tcPr>
          <w:p w14:paraId="3C21C065" w14:textId="77777777" w:rsidR="001907EB" w:rsidRPr="001E7214" w:rsidRDefault="001907EB" w:rsidP="001907EB">
            <w:pPr>
              <w:jc w:val="cente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Ε</w:t>
            </w:r>
          </w:p>
        </w:tc>
        <w:tc>
          <w:tcPr>
            <w:tcW w:w="4149" w:type="dxa"/>
            <w:tcBorders>
              <w:top w:val="nil"/>
              <w:left w:val="nil"/>
              <w:bottom w:val="nil"/>
              <w:right w:val="nil"/>
            </w:tcBorders>
            <w:vAlign w:val="center"/>
            <w:hideMark/>
          </w:tcPr>
          <w:p w14:paraId="75DEBDA7" w14:textId="77777777" w:rsidR="001907EB" w:rsidRPr="001E7214" w:rsidRDefault="001907EB" w:rsidP="001907EB">
            <w:pP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WATER SUPPLY AND MATERIALS RECOVERY</w:t>
            </w:r>
          </w:p>
        </w:tc>
        <w:tc>
          <w:tcPr>
            <w:tcW w:w="1360" w:type="dxa"/>
            <w:tcBorders>
              <w:top w:val="nil"/>
              <w:left w:val="nil"/>
              <w:bottom w:val="nil"/>
              <w:right w:val="nil"/>
            </w:tcBorders>
            <w:vAlign w:val="center"/>
            <w:hideMark/>
          </w:tcPr>
          <w:p w14:paraId="7D1E9D23" w14:textId="1BC63242" w:rsidR="001907EB" w:rsidRPr="001E7214" w:rsidRDefault="001907EB" w:rsidP="001907EB">
            <w:pPr>
              <w:ind w:right="227"/>
              <w:jc w:val="right"/>
              <w:rPr>
                <w:rFonts w:ascii="Verdana" w:eastAsia="Times New Roman" w:hAnsi="Verdana" w:cs="Arial"/>
                <w:b/>
                <w:bCs/>
                <w:color w:val="366092"/>
                <w:sz w:val="18"/>
                <w:szCs w:val="18"/>
                <w:lang w:val="el-GR"/>
              </w:rPr>
            </w:pPr>
            <w:r>
              <w:rPr>
                <w:rFonts w:ascii="Verdana" w:eastAsia="Times New Roman" w:hAnsi="Verdana" w:cs="Arial"/>
                <w:b/>
                <w:bCs/>
                <w:color w:val="366092"/>
                <w:sz w:val="18"/>
                <w:szCs w:val="18"/>
                <w:lang w:val="el-GR"/>
              </w:rPr>
              <w:t>146,0</w:t>
            </w:r>
          </w:p>
        </w:tc>
        <w:tc>
          <w:tcPr>
            <w:tcW w:w="227" w:type="dxa"/>
            <w:tcBorders>
              <w:top w:val="nil"/>
              <w:left w:val="nil"/>
              <w:bottom w:val="nil"/>
              <w:right w:val="nil"/>
            </w:tcBorders>
            <w:vAlign w:val="center"/>
          </w:tcPr>
          <w:p w14:paraId="1A7F3018" w14:textId="77777777" w:rsidR="001907EB" w:rsidRPr="001E7214" w:rsidRDefault="001907EB" w:rsidP="001907EB">
            <w:pPr>
              <w:jc w:val="right"/>
              <w:rPr>
                <w:rFonts w:ascii="Verdana" w:eastAsia="Times New Roman" w:hAnsi="Verdana" w:cs="Arial"/>
                <w:b/>
                <w:bCs/>
                <w:color w:val="366092"/>
                <w:sz w:val="18"/>
                <w:szCs w:val="18"/>
              </w:rPr>
            </w:pPr>
          </w:p>
        </w:tc>
        <w:tc>
          <w:tcPr>
            <w:tcW w:w="1285" w:type="dxa"/>
            <w:tcBorders>
              <w:top w:val="nil"/>
              <w:left w:val="nil"/>
              <w:bottom w:val="nil"/>
              <w:right w:val="nil"/>
            </w:tcBorders>
            <w:vAlign w:val="center"/>
            <w:hideMark/>
          </w:tcPr>
          <w:p w14:paraId="1C64BD3F" w14:textId="3E525925" w:rsidR="001907EB" w:rsidRPr="001E7214" w:rsidRDefault="001907EB" w:rsidP="001907EB">
            <w:pPr>
              <w:ind w:right="340"/>
              <w:jc w:val="right"/>
              <w:rPr>
                <w:rFonts w:ascii="Verdana" w:hAnsi="Verdana"/>
                <w:b/>
                <w:color w:val="366092"/>
                <w:sz w:val="18"/>
                <w:szCs w:val="18"/>
                <w:lang w:val="el-GR"/>
              </w:rPr>
            </w:pPr>
            <w:r>
              <w:rPr>
                <w:rFonts w:ascii="Verdana" w:hAnsi="Verdana"/>
                <w:b/>
                <w:color w:val="366092"/>
                <w:sz w:val="18"/>
                <w:szCs w:val="18"/>
                <w:lang w:val="el-GR"/>
              </w:rPr>
              <w:t>-0,3</w:t>
            </w:r>
          </w:p>
        </w:tc>
        <w:tc>
          <w:tcPr>
            <w:tcW w:w="1676" w:type="dxa"/>
            <w:tcBorders>
              <w:top w:val="nil"/>
              <w:left w:val="nil"/>
              <w:bottom w:val="nil"/>
              <w:right w:val="nil"/>
            </w:tcBorders>
            <w:vAlign w:val="center"/>
            <w:hideMark/>
          </w:tcPr>
          <w:p w14:paraId="5FBCDA06" w14:textId="4F06F7F9" w:rsidR="001907EB" w:rsidRPr="001E7214" w:rsidRDefault="001907EB" w:rsidP="001907EB">
            <w:pPr>
              <w:ind w:right="510"/>
              <w:jc w:val="right"/>
              <w:rPr>
                <w:rFonts w:ascii="Verdana" w:hAnsi="Verdana"/>
                <w:b/>
                <w:color w:val="366092"/>
                <w:sz w:val="18"/>
                <w:szCs w:val="18"/>
              </w:rPr>
            </w:pPr>
            <w:r w:rsidRPr="00124F98">
              <w:rPr>
                <w:rFonts w:ascii="Verdana" w:hAnsi="Verdana"/>
                <w:b/>
                <w:color w:val="366092"/>
                <w:sz w:val="18"/>
                <w:szCs w:val="18"/>
                <w:lang w:val="el-GR"/>
              </w:rPr>
              <w:t>-</w:t>
            </w:r>
            <w:r>
              <w:rPr>
                <w:rFonts w:ascii="Verdana" w:hAnsi="Verdana"/>
                <w:b/>
                <w:color w:val="366092"/>
                <w:sz w:val="18"/>
                <w:szCs w:val="18"/>
                <w:lang w:val="el-GR"/>
              </w:rPr>
              <w:t>0,8</w:t>
            </w:r>
          </w:p>
        </w:tc>
      </w:tr>
      <w:tr w:rsidR="001907EB" w:rsidRPr="001E7214" w14:paraId="7DF4A85D" w14:textId="77777777" w:rsidTr="00041DEA">
        <w:trPr>
          <w:trHeight w:val="113"/>
          <w:jc w:val="center"/>
        </w:trPr>
        <w:tc>
          <w:tcPr>
            <w:tcW w:w="1226" w:type="dxa"/>
            <w:tcBorders>
              <w:top w:val="nil"/>
              <w:left w:val="nil"/>
              <w:bottom w:val="nil"/>
              <w:right w:val="nil"/>
            </w:tcBorders>
            <w:vAlign w:val="center"/>
          </w:tcPr>
          <w:p w14:paraId="3A8E5B6B" w14:textId="77777777" w:rsidR="001907EB" w:rsidRPr="001E7214" w:rsidRDefault="001907EB" w:rsidP="001907EB">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0255D8D7" w14:textId="77777777" w:rsidR="001907EB" w:rsidRPr="001E7214" w:rsidRDefault="001907EB" w:rsidP="001907EB">
            <w:pPr>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326C4FBA" w14:textId="77777777" w:rsidR="001907EB" w:rsidRPr="001E7214" w:rsidRDefault="001907EB" w:rsidP="001907EB">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003B5F14" w14:textId="77777777" w:rsidR="001907EB" w:rsidRPr="001E7214" w:rsidRDefault="001907EB" w:rsidP="001907EB">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00BB37D8" w14:textId="77777777" w:rsidR="001907EB" w:rsidRPr="001E7214" w:rsidRDefault="001907EB" w:rsidP="001907EB">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295A0814" w14:textId="77777777" w:rsidR="001907EB" w:rsidRPr="001E7214" w:rsidRDefault="001907EB" w:rsidP="001907EB">
            <w:pPr>
              <w:ind w:right="510"/>
              <w:jc w:val="right"/>
              <w:rPr>
                <w:rFonts w:ascii="Verdana" w:hAnsi="Verdana"/>
                <w:b/>
                <w:color w:val="366092"/>
                <w:sz w:val="18"/>
                <w:szCs w:val="18"/>
              </w:rPr>
            </w:pPr>
          </w:p>
        </w:tc>
      </w:tr>
      <w:tr w:rsidR="001907EB" w:rsidRPr="001E7214" w14:paraId="44136C46" w14:textId="77777777" w:rsidTr="00041DEA">
        <w:trPr>
          <w:trHeight w:val="284"/>
          <w:jc w:val="center"/>
        </w:trPr>
        <w:tc>
          <w:tcPr>
            <w:tcW w:w="1226" w:type="dxa"/>
            <w:tcBorders>
              <w:top w:val="nil"/>
              <w:left w:val="nil"/>
              <w:bottom w:val="nil"/>
              <w:right w:val="nil"/>
            </w:tcBorders>
            <w:vAlign w:val="center"/>
            <w:hideMark/>
          </w:tcPr>
          <w:p w14:paraId="2DEBE6AE" w14:textId="77777777" w:rsidR="001907EB" w:rsidRPr="001E7214" w:rsidRDefault="001907EB" w:rsidP="001907EB">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36</w:t>
            </w:r>
          </w:p>
        </w:tc>
        <w:tc>
          <w:tcPr>
            <w:tcW w:w="4149" w:type="dxa"/>
            <w:tcBorders>
              <w:top w:val="nil"/>
              <w:left w:val="nil"/>
              <w:bottom w:val="nil"/>
              <w:right w:val="nil"/>
            </w:tcBorders>
            <w:vAlign w:val="center"/>
            <w:hideMark/>
          </w:tcPr>
          <w:p w14:paraId="4DFD7475" w14:textId="77777777" w:rsidR="001907EB" w:rsidRPr="001E7214" w:rsidRDefault="001907EB" w:rsidP="001907EB">
            <w:pPr>
              <w:rPr>
                <w:rFonts w:ascii="Verdana" w:eastAsia="Times New Roman" w:hAnsi="Verdana" w:cs="Arial"/>
                <w:color w:val="366092"/>
                <w:sz w:val="18"/>
                <w:szCs w:val="18"/>
              </w:rPr>
            </w:pPr>
            <w:r w:rsidRPr="001E7214">
              <w:rPr>
                <w:rFonts w:ascii="Verdana" w:eastAsia="Times New Roman" w:hAnsi="Verdana" w:cs="Arial"/>
                <w:color w:val="366092"/>
                <w:sz w:val="18"/>
                <w:szCs w:val="18"/>
              </w:rPr>
              <w:t>Water Collection, Treatment and Supply</w:t>
            </w:r>
          </w:p>
        </w:tc>
        <w:tc>
          <w:tcPr>
            <w:tcW w:w="1360" w:type="dxa"/>
            <w:tcBorders>
              <w:top w:val="nil"/>
              <w:left w:val="nil"/>
              <w:bottom w:val="nil"/>
              <w:right w:val="nil"/>
            </w:tcBorders>
            <w:vAlign w:val="center"/>
            <w:hideMark/>
          </w:tcPr>
          <w:p w14:paraId="0F697EC7" w14:textId="676EF124" w:rsidR="001907EB" w:rsidRPr="001E7214" w:rsidRDefault="001907EB" w:rsidP="001907EB">
            <w:pPr>
              <w:ind w:right="227"/>
              <w:jc w:val="right"/>
              <w:rPr>
                <w:rFonts w:ascii="Verdana" w:hAnsi="Verdana"/>
                <w:color w:val="366092"/>
                <w:sz w:val="18"/>
                <w:szCs w:val="18"/>
                <w:lang w:val="el-GR"/>
              </w:rPr>
            </w:pPr>
            <w:r w:rsidRPr="00124F98">
              <w:rPr>
                <w:rFonts w:ascii="Verdana" w:hAnsi="Verdana"/>
                <w:color w:val="366092"/>
                <w:sz w:val="18"/>
                <w:szCs w:val="18"/>
                <w:lang w:val="el-GR"/>
              </w:rPr>
              <w:t>1</w:t>
            </w:r>
            <w:r>
              <w:rPr>
                <w:rFonts w:ascii="Verdana" w:hAnsi="Verdana"/>
                <w:color w:val="366092"/>
                <w:sz w:val="18"/>
                <w:szCs w:val="18"/>
                <w:lang w:val="el-GR"/>
              </w:rPr>
              <w:t>68,6</w:t>
            </w:r>
          </w:p>
        </w:tc>
        <w:tc>
          <w:tcPr>
            <w:tcW w:w="227" w:type="dxa"/>
            <w:tcBorders>
              <w:top w:val="nil"/>
              <w:left w:val="nil"/>
              <w:bottom w:val="nil"/>
              <w:right w:val="nil"/>
            </w:tcBorders>
            <w:vAlign w:val="center"/>
          </w:tcPr>
          <w:p w14:paraId="5D315CB3" w14:textId="77777777" w:rsidR="001907EB" w:rsidRPr="001E7214" w:rsidRDefault="001907EB" w:rsidP="001907EB">
            <w:pPr>
              <w:jc w:val="right"/>
              <w:rPr>
                <w:rFonts w:ascii="Verdana" w:hAnsi="Verdana"/>
                <w:color w:val="366092"/>
                <w:sz w:val="18"/>
                <w:szCs w:val="18"/>
                <w:lang w:val="el-GR"/>
              </w:rPr>
            </w:pPr>
          </w:p>
        </w:tc>
        <w:tc>
          <w:tcPr>
            <w:tcW w:w="1285" w:type="dxa"/>
            <w:tcBorders>
              <w:top w:val="nil"/>
              <w:left w:val="nil"/>
              <w:bottom w:val="nil"/>
              <w:right w:val="nil"/>
            </w:tcBorders>
            <w:vAlign w:val="center"/>
            <w:hideMark/>
          </w:tcPr>
          <w:p w14:paraId="49BE3903" w14:textId="18DDC50E" w:rsidR="001907EB" w:rsidRPr="001E7214" w:rsidRDefault="001907EB" w:rsidP="001907EB">
            <w:pPr>
              <w:ind w:right="340"/>
              <w:jc w:val="right"/>
              <w:rPr>
                <w:rFonts w:ascii="Verdana" w:hAnsi="Verdana"/>
                <w:color w:val="366092"/>
                <w:sz w:val="18"/>
                <w:szCs w:val="18"/>
              </w:rPr>
            </w:pPr>
            <w:r>
              <w:rPr>
                <w:rFonts w:ascii="Verdana" w:hAnsi="Verdana"/>
                <w:color w:val="366092"/>
                <w:sz w:val="18"/>
                <w:szCs w:val="18"/>
                <w:lang w:val="el-GR"/>
              </w:rPr>
              <w:t>-2,1</w:t>
            </w:r>
          </w:p>
        </w:tc>
        <w:tc>
          <w:tcPr>
            <w:tcW w:w="1676" w:type="dxa"/>
            <w:tcBorders>
              <w:top w:val="nil"/>
              <w:left w:val="nil"/>
              <w:bottom w:val="nil"/>
              <w:right w:val="nil"/>
            </w:tcBorders>
            <w:vAlign w:val="center"/>
            <w:hideMark/>
          </w:tcPr>
          <w:p w14:paraId="219DF6D7" w14:textId="5F551839" w:rsidR="001907EB" w:rsidRPr="001E7214" w:rsidRDefault="001907EB" w:rsidP="001907EB">
            <w:pPr>
              <w:ind w:right="510"/>
              <w:jc w:val="right"/>
              <w:rPr>
                <w:rFonts w:ascii="Verdana" w:hAnsi="Verdana"/>
                <w:color w:val="366092"/>
                <w:sz w:val="18"/>
                <w:szCs w:val="18"/>
                <w:lang w:val="el-GR"/>
              </w:rPr>
            </w:pPr>
            <w:r>
              <w:rPr>
                <w:rFonts w:ascii="Verdana" w:hAnsi="Verdana"/>
                <w:color w:val="366092"/>
                <w:sz w:val="18"/>
                <w:szCs w:val="18"/>
                <w:lang w:val="el-GR"/>
              </w:rPr>
              <w:t>-1,4</w:t>
            </w:r>
          </w:p>
        </w:tc>
      </w:tr>
      <w:tr w:rsidR="001907EB" w:rsidRPr="001E7214" w14:paraId="4C13F106" w14:textId="77777777" w:rsidTr="00041DEA">
        <w:trPr>
          <w:trHeight w:val="397"/>
          <w:jc w:val="center"/>
        </w:trPr>
        <w:tc>
          <w:tcPr>
            <w:tcW w:w="1226" w:type="dxa"/>
            <w:tcBorders>
              <w:top w:val="nil"/>
              <w:left w:val="nil"/>
              <w:bottom w:val="nil"/>
              <w:right w:val="nil"/>
            </w:tcBorders>
            <w:vAlign w:val="center"/>
            <w:hideMark/>
          </w:tcPr>
          <w:p w14:paraId="382D8EEC" w14:textId="77777777" w:rsidR="001907EB" w:rsidRPr="001E7214" w:rsidRDefault="001907EB" w:rsidP="001907EB">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38.3</w:t>
            </w:r>
          </w:p>
        </w:tc>
        <w:tc>
          <w:tcPr>
            <w:tcW w:w="4149" w:type="dxa"/>
            <w:tcBorders>
              <w:top w:val="nil"/>
              <w:left w:val="nil"/>
              <w:bottom w:val="nil"/>
              <w:right w:val="nil"/>
            </w:tcBorders>
            <w:vAlign w:val="center"/>
            <w:hideMark/>
          </w:tcPr>
          <w:p w14:paraId="46D0D73D" w14:textId="77777777" w:rsidR="001907EB" w:rsidRPr="001E7214" w:rsidRDefault="001907EB" w:rsidP="001907EB">
            <w:pPr>
              <w:rPr>
                <w:rFonts w:ascii="Verdana" w:eastAsia="Times New Roman" w:hAnsi="Verdana" w:cs="Arial"/>
                <w:color w:val="366092"/>
                <w:sz w:val="18"/>
                <w:szCs w:val="18"/>
              </w:rPr>
            </w:pPr>
            <w:r w:rsidRPr="001E7214">
              <w:rPr>
                <w:rFonts w:ascii="Verdana" w:eastAsia="Times New Roman" w:hAnsi="Verdana" w:cs="Arial"/>
                <w:color w:val="366092"/>
                <w:sz w:val="18"/>
                <w:szCs w:val="18"/>
              </w:rPr>
              <w:t>Materials Recovery</w:t>
            </w:r>
          </w:p>
        </w:tc>
        <w:tc>
          <w:tcPr>
            <w:tcW w:w="1360" w:type="dxa"/>
            <w:tcBorders>
              <w:top w:val="nil"/>
              <w:left w:val="nil"/>
              <w:bottom w:val="nil"/>
              <w:right w:val="nil"/>
            </w:tcBorders>
            <w:vAlign w:val="center"/>
            <w:hideMark/>
          </w:tcPr>
          <w:p w14:paraId="54DE2164" w14:textId="33BFB31A" w:rsidR="001907EB" w:rsidRPr="001E7214" w:rsidRDefault="001907EB" w:rsidP="001907EB">
            <w:pPr>
              <w:ind w:right="227"/>
              <w:jc w:val="right"/>
              <w:rPr>
                <w:rFonts w:ascii="Verdana" w:hAnsi="Verdana"/>
                <w:color w:val="366092"/>
                <w:sz w:val="18"/>
                <w:szCs w:val="18"/>
                <w:lang w:val="el-GR"/>
              </w:rPr>
            </w:pPr>
            <w:r>
              <w:rPr>
                <w:rFonts w:ascii="Verdana" w:hAnsi="Verdana"/>
                <w:color w:val="366092"/>
                <w:sz w:val="18"/>
                <w:szCs w:val="18"/>
                <w:lang w:val="el-GR"/>
              </w:rPr>
              <w:t>120,5</w:t>
            </w:r>
          </w:p>
        </w:tc>
        <w:tc>
          <w:tcPr>
            <w:tcW w:w="227" w:type="dxa"/>
            <w:tcBorders>
              <w:top w:val="nil"/>
              <w:left w:val="nil"/>
              <w:bottom w:val="nil"/>
              <w:right w:val="nil"/>
            </w:tcBorders>
            <w:vAlign w:val="center"/>
          </w:tcPr>
          <w:p w14:paraId="68B3D82F" w14:textId="77777777" w:rsidR="001907EB" w:rsidRPr="001E7214" w:rsidRDefault="001907EB" w:rsidP="001907EB">
            <w:pPr>
              <w:jc w:val="right"/>
              <w:rPr>
                <w:rFonts w:ascii="Verdana" w:hAnsi="Verdana"/>
                <w:color w:val="366092"/>
                <w:sz w:val="18"/>
                <w:szCs w:val="18"/>
                <w:lang w:val="el-GR"/>
              </w:rPr>
            </w:pPr>
          </w:p>
        </w:tc>
        <w:tc>
          <w:tcPr>
            <w:tcW w:w="1285" w:type="dxa"/>
            <w:tcBorders>
              <w:top w:val="nil"/>
              <w:left w:val="nil"/>
              <w:bottom w:val="nil"/>
              <w:right w:val="nil"/>
            </w:tcBorders>
            <w:vAlign w:val="center"/>
            <w:hideMark/>
          </w:tcPr>
          <w:p w14:paraId="567981A1" w14:textId="1F2F52DA" w:rsidR="001907EB" w:rsidRPr="001E7214" w:rsidRDefault="001907EB" w:rsidP="001907EB">
            <w:pPr>
              <w:ind w:right="340"/>
              <w:jc w:val="right"/>
              <w:rPr>
                <w:rFonts w:ascii="Verdana" w:hAnsi="Verdana"/>
                <w:color w:val="366092"/>
                <w:sz w:val="18"/>
                <w:szCs w:val="18"/>
              </w:rPr>
            </w:pPr>
            <w:r>
              <w:rPr>
                <w:rFonts w:ascii="Verdana" w:hAnsi="Verdana"/>
                <w:color w:val="366092"/>
                <w:sz w:val="18"/>
                <w:szCs w:val="18"/>
                <w:lang w:val="el-GR"/>
              </w:rPr>
              <w:t>2,9</w:t>
            </w:r>
          </w:p>
        </w:tc>
        <w:tc>
          <w:tcPr>
            <w:tcW w:w="1676" w:type="dxa"/>
            <w:tcBorders>
              <w:top w:val="nil"/>
              <w:left w:val="nil"/>
              <w:bottom w:val="nil"/>
              <w:right w:val="nil"/>
            </w:tcBorders>
            <w:vAlign w:val="center"/>
            <w:hideMark/>
          </w:tcPr>
          <w:p w14:paraId="0E6ECF50" w14:textId="54BF2CAF" w:rsidR="001907EB" w:rsidRPr="001E7214" w:rsidRDefault="001907EB" w:rsidP="001907EB">
            <w:pPr>
              <w:ind w:right="510"/>
              <w:jc w:val="right"/>
              <w:rPr>
                <w:rFonts w:ascii="Verdana" w:hAnsi="Verdana"/>
                <w:color w:val="366092"/>
                <w:sz w:val="18"/>
                <w:szCs w:val="18"/>
              </w:rPr>
            </w:pPr>
            <w:r>
              <w:rPr>
                <w:rFonts w:ascii="Verdana" w:hAnsi="Verdana"/>
                <w:color w:val="366092"/>
                <w:sz w:val="18"/>
                <w:szCs w:val="18"/>
                <w:lang w:val="el-GR"/>
              </w:rPr>
              <w:t>0,3</w:t>
            </w:r>
          </w:p>
        </w:tc>
      </w:tr>
      <w:tr w:rsidR="001907EB" w:rsidRPr="001E7214" w14:paraId="60CF03E2" w14:textId="77777777" w:rsidTr="001E7214">
        <w:trPr>
          <w:trHeight w:val="284"/>
          <w:jc w:val="center"/>
        </w:trPr>
        <w:tc>
          <w:tcPr>
            <w:tcW w:w="1226" w:type="dxa"/>
            <w:tcBorders>
              <w:top w:val="nil"/>
              <w:left w:val="nil"/>
              <w:bottom w:val="single" w:sz="4" w:space="0" w:color="366092"/>
              <w:right w:val="nil"/>
            </w:tcBorders>
            <w:vAlign w:val="center"/>
          </w:tcPr>
          <w:p w14:paraId="34125F87" w14:textId="77777777" w:rsidR="001907EB" w:rsidRPr="001E7214" w:rsidRDefault="001907EB" w:rsidP="001907EB">
            <w:pPr>
              <w:spacing w:line="276" w:lineRule="auto"/>
              <w:jc w:val="center"/>
              <w:rPr>
                <w:rFonts w:ascii="Verdana" w:eastAsia="Times New Roman" w:hAnsi="Verdana" w:cs="Arial"/>
                <w:b/>
                <w:bCs/>
                <w:color w:val="366092"/>
                <w:sz w:val="18"/>
                <w:szCs w:val="18"/>
              </w:rPr>
            </w:pPr>
          </w:p>
        </w:tc>
        <w:tc>
          <w:tcPr>
            <w:tcW w:w="4149" w:type="dxa"/>
            <w:tcBorders>
              <w:top w:val="nil"/>
              <w:left w:val="nil"/>
              <w:bottom w:val="single" w:sz="4" w:space="0" w:color="366092"/>
              <w:right w:val="nil"/>
            </w:tcBorders>
            <w:vAlign w:val="center"/>
          </w:tcPr>
          <w:p w14:paraId="3FE78A8C" w14:textId="77777777" w:rsidR="001907EB" w:rsidRPr="001E7214" w:rsidRDefault="001907EB" w:rsidP="001907EB">
            <w:pPr>
              <w:spacing w:line="276" w:lineRule="auto"/>
              <w:rPr>
                <w:rFonts w:ascii="Verdana" w:eastAsia="Times New Roman" w:hAnsi="Verdana" w:cs="Arial"/>
                <w:b/>
                <w:bCs/>
                <w:color w:val="366092"/>
                <w:sz w:val="18"/>
                <w:szCs w:val="18"/>
              </w:rPr>
            </w:pPr>
          </w:p>
        </w:tc>
        <w:tc>
          <w:tcPr>
            <w:tcW w:w="1360" w:type="dxa"/>
            <w:tcBorders>
              <w:top w:val="nil"/>
              <w:left w:val="nil"/>
              <w:bottom w:val="single" w:sz="4" w:space="0" w:color="366092"/>
              <w:right w:val="nil"/>
            </w:tcBorders>
            <w:vAlign w:val="center"/>
          </w:tcPr>
          <w:p w14:paraId="30BAE1CB" w14:textId="77777777" w:rsidR="001907EB" w:rsidRPr="001E7214" w:rsidRDefault="001907EB" w:rsidP="001907EB">
            <w:pPr>
              <w:ind w:right="227"/>
              <w:jc w:val="right"/>
              <w:rPr>
                <w:rFonts w:ascii="Verdana" w:hAnsi="Verdana"/>
                <w:b/>
                <w:color w:val="366092"/>
                <w:sz w:val="18"/>
                <w:szCs w:val="18"/>
              </w:rPr>
            </w:pPr>
          </w:p>
        </w:tc>
        <w:tc>
          <w:tcPr>
            <w:tcW w:w="227" w:type="dxa"/>
            <w:tcBorders>
              <w:top w:val="nil"/>
              <w:left w:val="nil"/>
              <w:bottom w:val="single" w:sz="4" w:space="0" w:color="366092"/>
              <w:right w:val="nil"/>
            </w:tcBorders>
            <w:vAlign w:val="center"/>
          </w:tcPr>
          <w:p w14:paraId="0C7506C9" w14:textId="77777777" w:rsidR="001907EB" w:rsidRPr="001E7214" w:rsidRDefault="001907EB" w:rsidP="001907EB">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single" w:sz="4" w:space="0" w:color="366092"/>
              <w:right w:val="nil"/>
            </w:tcBorders>
            <w:vAlign w:val="center"/>
          </w:tcPr>
          <w:p w14:paraId="0091FEED" w14:textId="77777777" w:rsidR="001907EB" w:rsidRPr="001E7214" w:rsidRDefault="001907EB" w:rsidP="001907EB">
            <w:pPr>
              <w:ind w:right="340"/>
              <w:jc w:val="right"/>
              <w:rPr>
                <w:rFonts w:ascii="Verdana" w:hAnsi="Verdana"/>
                <w:b/>
                <w:color w:val="366092"/>
                <w:sz w:val="18"/>
                <w:szCs w:val="18"/>
              </w:rPr>
            </w:pPr>
          </w:p>
        </w:tc>
        <w:tc>
          <w:tcPr>
            <w:tcW w:w="1676" w:type="dxa"/>
            <w:tcBorders>
              <w:top w:val="nil"/>
              <w:left w:val="nil"/>
              <w:bottom w:val="single" w:sz="4" w:space="0" w:color="366092"/>
              <w:right w:val="nil"/>
            </w:tcBorders>
            <w:vAlign w:val="center"/>
          </w:tcPr>
          <w:p w14:paraId="7BED7C85" w14:textId="77777777" w:rsidR="001907EB" w:rsidRPr="001E7214" w:rsidRDefault="001907EB" w:rsidP="001907EB">
            <w:pPr>
              <w:ind w:right="510"/>
              <w:jc w:val="right"/>
              <w:rPr>
                <w:rFonts w:ascii="Verdana" w:hAnsi="Verdana"/>
                <w:b/>
                <w:color w:val="366092"/>
                <w:sz w:val="18"/>
                <w:szCs w:val="18"/>
              </w:rPr>
            </w:pPr>
          </w:p>
        </w:tc>
      </w:tr>
      <w:tr w:rsidR="001907EB" w:rsidRPr="001E7214" w14:paraId="43CF3D30" w14:textId="77777777" w:rsidTr="001E7214">
        <w:trPr>
          <w:trHeight w:val="284"/>
          <w:jc w:val="center"/>
        </w:trPr>
        <w:tc>
          <w:tcPr>
            <w:tcW w:w="1226" w:type="dxa"/>
            <w:tcBorders>
              <w:top w:val="single" w:sz="4" w:space="0" w:color="366092"/>
              <w:left w:val="nil"/>
              <w:bottom w:val="nil"/>
              <w:right w:val="nil"/>
            </w:tcBorders>
            <w:vAlign w:val="center"/>
            <w:hideMark/>
          </w:tcPr>
          <w:p w14:paraId="00D4ED5E" w14:textId="77777777" w:rsidR="001907EB" w:rsidRPr="001E7214" w:rsidRDefault="001907EB" w:rsidP="001907EB">
            <w:pPr>
              <w:spacing w:line="276" w:lineRule="auto"/>
              <w:jc w:val="cente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B+C+D+E</w:t>
            </w:r>
          </w:p>
        </w:tc>
        <w:tc>
          <w:tcPr>
            <w:tcW w:w="4149" w:type="dxa"/>
            <w:tcBorders>
              <w:top w:val="single" w:sz="4" w:space="0" w:color="366092"/>
              <w:left w:val="nil"/>
              <w:bottom w:val="nil"/>
              <w:right w:val="nil"/>
            </w:tcBorders>
            <w:vAlign w:val="center"/>
            <w:hideMark/>
          </w:tcPr>
          <w:p w14:paraId="03A2D0B8" w14:textId="77777777" w:rsidR="001907EB" w:rsidRPr="001E7214" w:rsidRDefault="001907EB" w:rsidP="001907EB">
            <w:pPr>
              <w:spacing w:line="276" w:lineRule="auto"/>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GENERAL INDEX</w:t>
            </w:r>
          </w:p>
        </w:tc>
        <w:tc>
          <w:tcPr>
            <w:tcW w:w="1360" w:type="dxa"/>
            <w:tcBorders>
              <w:top w:val="single" w:sz="4" w:space="0" w:color="366092"/>
              <w:left w:val="nil"/>
              <w:bottom w:val="nil"/>
              <w:right w:val="nil"/>
            </w:tcBorders>
            <w:vAlign w:val="center"/>
            <w:hideMark/>
          </w:tcPr>
          <w:p w14:paraId="182DE4B6" w14:textId="480F17A9" w:rsidR="001907EB" w:rsidRPr="001E7214" w:rsidRDefault="001907EB" w:rsidP="001907EB">
            <w:pPr>
              <w:ind w:right="227"/>
              <w:jc w:val="right"/>
              <w:rPr>
                <w:rFonts w:ascii="Verdana" w:hAnsi="Verdana"/>
                <w:b/>
                <w:color w:val="366092"/>
                <w:sz w:val="18"/>
                <w:szCs w:val="18"/>
              </w:rPr>
            </w:pPr>
            <w:r>
              <w:rPr>
                <w:rFonts w:ascii="Verdana" w:hAnsi="Verdana"/>
                <w:b/>
                <w:color w:val="366092"/>
                <w:sz w:val="18"/>
                <w:szCs w:val="18"/>
                <w:lang w:val="el-GR"/>
              </w:rPr>
              <w:t>138,6</w:t>
            </w:r>
          </w:p>
        </w:tc>
        <w:tc>
          <w:tcPr>
            <w:tcW w:w="227" w:type="dxa"/>
            <w:tcBorders>
              <w:top w:val="single" w:sz="4" w:space="0" w:color="366092"/>
              <w:left w:val="nil"/>
              <w:bottom w:val="nil"/>
              <w:right w:val="nil"/>
            </w:tcBorders>
            <w:vAlign w:val="center"/>
          </w:tcPr>
          <w:p w14:paraId="33ABCC21" w14:textId="77777777" w:rsidR="001907EB" w:rsidRPr="001E7214" w:rsidRDefault="001907EB" w:rsidP="001907EB">
            <w:pPr>
              <w:spacing w:line="276" w:lineRule="auto"/>
              <w:jc w:val="right"/>
              <w:rPr>
                <w:rFonts w:ascii="Verdana" w:eastAsia="Times New Roman" w:hAnsi="Verdana" w:cs="Arial"/>
                <w:b/>
                <w:bCs/>
                <w:color w:val="366092"/>
                <w:sz w:val="18"/>
                <w:szCs w:val="18"/>
                <w:lang w:val="el-GR"/>
              </w:rPr>
            </w:pPr>
          </w:p>
        </w:tc>
        <w:tc>
          <w:tcPr>
            <w:tcW w:w="1285" w:type="dxa"/>
            <w:tcBorders>
              <w:top w:val="single" w:sz="4" w:space="0" w:color="366092"/>
              <w:left w:val="nil"/>
              <w:bottom w:val="nil"/>
              <w:right w:val="nil"/>
            </w:tcBorders>
            <w:vAlign w:val="center"/>
            <w:hideMark/>
          </w:tcPr>
          <w:p w14:paraId="60C2D66C" w14:textId="0405F102" w:rsidR="001907EB" w:rsidRPr="001E7214" w:rsidRDefault="001907EB" w:rsidP="001907EB">
            <w:pPr>
              <w:ind w:right="340"/>
              <w:jc w:val="right"/>
              <w:rPr>
                <w:rFonts w:ascii="Verdana" w:hAnsi="Verdana"/>
                <w:b/>
                <w:color w:val="366092"/>
                <w:sz w:val="18"/>
                <w:szCs w:val="18"/>
              </w:rPr>
            </w:pPr>
            <w:r>
              <w:rPr>
                <w:rFonts w:ascii="Verdana" w:hAnsi="Verdana"/>
                <w:b/>
                <w:color w:val="366092"/>
                <w:sz w:val="18"/>
                <w:szCs w:val="18"/>
                <w:lang w:val="el-GR"/>
              </w:rPr>
              <w:t>10,0</w:t>
            </w:r>
          </w:p>
        </w:tc>
        <w:tc>
          <w:tcPr>
            <w:tcW w:w="1676" w:type="dxa"/>
            <w:tcBorders>
              <w:top w:val="single" w:sz="4" w:space="0" w:color="366092"/>
              <w:left w:val="nil"/>
              <w:bottom w:val="nil"/>
              <w:right w:val="nil"/>
            </w:tcBorders>
            <w:vAlign w:val="center"/>
            <w:hideMark/>
          </w:tcPr>
          <w:p w14:paraId="2DA8E7BE" w14:textId="35316EE9" w:rsidR="001907EB" w:rsidRPr="001E7214" w:rsidRDefault="001907EB" w:rsidP="001907EB">
            <w:pPr>
              <w:ind w:right="510"/>
              <w:jc w:val="right"/>
              <w:rPr>
                <w:rFonts w:ascii="Verdana" w:hAnsi="Verdana"/>
                <w:b/>
                <w:color w:val="366092"/>
                <w:sz w:val="18"/>
                <w:szCs w:val="18"/>
              </w:rPr>
            </w:pPr>
            <w:r>
              <w:rPr>
                <w:rFonts w:ascii="Verdana" w:hAnsi="Verdana"/>
                <w:b/>
                <w:color w:val="366092"/>
                <w:sz w:val="18"/>
                <w:szCs w:val="18"/>
                <w:lang w:val="el-GR"/>
              </w:rPr>
              <w:t>5,1</w:t>
            </w:r>
          </w:p>
        </w:tc>
      </w:tr>
      <w:tr w:rsidR="001907EB" w:rsidRPr="001E7214" w14:paraId="1119417C" w14:textId="77777777" w:rsidTr="00041DEA">
        <w:trPr>
          <w:trHeight w:val="284"/>
          <w:jc w:val="center"/>
        </w:trPr>
        <w:tc>
          <w:tcPr>
            <w:tcW w:w="1226" w:type="dxa"/>
            <w:tcBorders>
              <w:top w:val="nil"/>
              <w:left w:val="nil"/>
              <w:bottom w:val="nil"/>
              <w:right w:val="nil"/>
            </w:tcBorders>
            <w:vAlign w:val="center"/>
          </w:tcPr>
          <w:p w14:paraId="006B3A20" w14:textId="77777777" w:rsidR="001907EB" w:rsidRPr="001E7214" w:rsidRDefault="001907EB" w:rsidP="001907EB">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2CA18F61" w14:textId="77777777" w:rsidR="001907EB" w:rsidRPr="001E7214" w:rsidRDefault="001907EB" w:rsidP="001907EB">
            <w:pPr>
              <w:rPr>
                <w:rFonts w:ascii="Verdana" w:eastAsia="Times New Roman" w:hAnsi="Verdana" w:cs="Arial"/>
                <w:bCs/>
                <w:color w:val="366092"/>
                <w:sz w:val="18"/>
                <w:szCs w:val="18"/>
              </w:rPr>
            </w:pPr>
            <w:r w:rsidRPr="001E7214">
              <w:rPr>
                <w:rFonts w:ascii="Verdana" w:eastAsia="Times New Roman" w:hAnsi="Verdana" w:cs="Arial"/>
                <w:bCs/>
                <w:color w:val="366092"/>
                <w:sz w:val="18"/>
                <w:szCs w:val="18"/>
              </w:rPr>
              <w:t xml:space="preserve">Local </w:t>
            </w:r>
          </w:p>
        </w:tc>
        <w:tc>
          <w:tcPr>
            <w:tcW w:w="1360" w:type="dxa"/>
            <w:tcBorders>
              <w:top w:val="nil"/>
              <w:left w:val="nil"/>
              <w:bottom w:val="nil"/>
              <w:right w:val="nil"/>
            </w:tcBorders>
            <w:vAlign w:val="center"/>
            <w:hideMark/>
          </w:tcPr>
          <w:p w14:paraId="4D064718" w14:textId="66DBF59D" w:rsidR="001907EB" w:rsidRPr="001E7214" w:rsidRDefault="001907EB" w:rsidP="001907EB">
            <w:pPr>
              <w:ind w:right="227"/>
              <w:jc w:val="right"/>
              <w:rPr>
                <w:rFonts w:ascii="Verdana" w:hAnsi="Verdana"/>
                <w:color w:val="366092"/>
                <w:sz w:val="18"/>
                <w:szCs w:val="18"/>
              </w:rPr>
            </w:pPr>
            <w:r>
              <w:rPr>
                <w:rFonts w:ascii="Verdana" w:hAnsi="Verdana"/>
                <w:color w:val="366092"/>
                <w:sz w:val="18"/>
                <w:szCs w:val="18"/>
                <w:lang w:val="el-GR"/>
              </w:rPr>
              <w:t>142,1</w:t>
            </w:r>
          </w:p>
        </w:tc>
        <w:tc>
          <w:tcPr>
            <w:tcW w:w="227" w:type="dxa"/>
            <w:tcBorders>
              <w:top w:val="nil"/>
              <w:left w:val="nil"/>
              <w:bottom w:val="nil"/>
              <w:right w:val="nil"/>
            </w:tcBorders>
            <w:vAlign w:val="center"/>
          </w:tcPr>
          <w:p w14:paraId="04E2344F" w14:textId="77777777" w:rsidR="001907EB" w:rsidRPr="001E7214" w:rsidRDefault="001907EB" w:rsidP="001907EB">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hideMark/>
          </w:tcPr>
          <w:p w14:paraId="74FD688D" w14:textId="519544E3" w:rsidR="001907EB" w:rsidRPr="001E7214" w:rsidRDefault="001907EB" w:rsidP="001907EB">
            <w:pPr>
              <w:ind w:right="340"/>
              <w:jc w:val="right"/>
              <w:rPr>
                <w:rFonts w:ascii="Verdana" w:hAnsi="Verdana"/>
                <w:color w:val="366092"/>
                <w:sz w:val="18"/>
                <w:szCs w:val="18"/>
              </w:rPr>
            </w:pPr>
            <w:r>
              <w:rPr>
                <w:rFonts w:ascii="Verdana" w:hAnsi="Verdana"/>
                <w:color w:val="366092"/>
                <w:sz w:val="18"/>
                <w:szCs w:val="18"/>
                <w:lang w:val="el-GR"/>
              </w:rPr>
              <w:t>12,7</w:t>
            </w:r>
          </w:p>
        </w:tc>
        <w:tc>
          <w:tcPr>
            <w:tcW w:w="1676" w:type="dxa"/>
            <w:tcBorders>
              <w:top w:val="nil"/>
              <w:left w:val="nil"/>
              <w:bottom w:val="nil"/>
              <w:right w:val="nil"/>
            </w:tcBorders>
            <w:vAlign w:val="center"/>
            <w:hideMark/>
          </w:tcPr>
          <w:p w14:paraId="38A0EFB8" w14:textId="6FF1EF8E" w:rsidR="001907EB" w:rsidRPr="001E7214" w:rsidRDefault="001907EB" w:rsidP="001907EB">
            <w:pPr>
              <w:ind w:right="510"/>
              <w:jc w:val="right"/>
              <w:rPr>
                <w:rFonts w:ascii="Verdana" w:hAnsi="Verdana"/>
                <w:color w:val="366092"/>
                <w:sz w:val="18"/>
                <w:szCs w:val="18"/>
              </w:rPr>
            </w:pPr>
            <w:r>
              <w:rPr>
                <w:rFonts w:ascii="Verdana" w:hAnsi="Verdana"/>
                <w:color w:val="366092"/>
                <w:sz w:val="18"/>
                <w:szCs w:val="18"/>
                <w:lang w:val="el-GR"/>
              </w:rPr>
              <w:t>5,2</w:t>
            </w:r>
          </w:p>
        </w:tc>
      </w:tr>
      <w:tr w:rsidR="001907EB" w:rsidRPr="001E7214" w14:paraId="73A19DEA" w14:textId="77777777" w:rsidTr="001E7214">
        <w:trPr>
          <w:trHeight w:val="283"/>
          <w:jc w:val="center"/>
        </w:trPr>
        <w:tc>
          <w:tcPr>
            <w:tcW w:w="1226" w:type="dxa"/>
            <w:tcBorders>
              <w:top w:val="nil"/>
              <w:left w:val="nil"/>
              <w:bottom w:val="single" w:sz="4" w:space="0" w:color="366092"/>
              <w:right w:val="nil"/>
            </w:tcBorders>
            <w:vAlign w:val="center"/>
          </w:tcPr>
          <w:p w14:paraId="10F1EB25" w14:textId="77777777" w:rsidR="001907EB" w:rsidRPr="001E7214" w:rsidRDefault="001907EB" w:rsidP="001907EB">
            <w:pPr>
              <w:jc w:val="center"/>
              <w:rPr>
                <w:rFonts w:ascii="Verdana" w:eastAsia="Times New Roman" w:hAnsi="Verdana" w:cs="Arial"/>
                <w:b/>
                <w:bCs/>
                <w:color w:val="366092"/>
                <w:sz w:val="18"/>
                <w:szCs w:val="18"/>
              </w:rPr>
            </w:pPr>
          </w:p>
        </w:tc>
        <w:tc>
          <w:tcPr>
            <w:tcW w:w="4149" w:type="dxa"/>
            <w:tcBorders>
              <w:top w:val="nil"/>
              <w:left w:val="nil"/>
              <w:bottom w:val="single" w:sz="4" w:space="0" w:color="366092"/>
              <w:right w:val="nil"/>
            </w:tcBorders>
            <w:vAlign w:val="center"/>
            <w:hideMark/>
          </w:tcPr>
          <w:p w14:paraId="2BD6ADA7" w14:textId="77777777" w:rsidR="001907EB" w:rsidRPr="001E7214" w:rsidRDefault="001907EB" w:rsidP="001907EB">
            <w:pPr>
              <w:rPr>
                <w:rFonts w:ascii="Verdana" w:eastAsia="Times New Roman" w:hAnsi="Verdana" w:cs="Arial"/>
                <w:bCs/>
                <w:color w:val="366092"/>
                <w:sz w:val="18"/>
                <w:szCs w:val="18"/>
              </w:rPr>
            </w:pPr>
            <w:r w:rsidRPr="001E7214">
              <w:rPr>
                <w:rFonts w:ascii="Verdana" w:eastAsia="Times New Roman" w:hAnsi="Verdana" w:cs="Arial"/>
                <w:bCs/>
                <w:color w:val="366092"/>
                <w:sz w:val="18"/>
                <w:szCs w:val="18"/>
              </w:rPr>
              <w:t>Export</w:t>
            </w:r>
          </w:p>
        </w:tc>
        <w:tc>
          <w:tcPr>
            <w:tcW w:w="1360" w:type="dxa"/>
            <w:tcBorders>
              <w:top w:val="nil"/>
              <w:left w:val="nil"/>
              <w:bottom w:val="single" w:sz="4" w:space="0" w:color="366092"/>
              <w:right w:val="nil"/>
            </w:tcBorders>
            <w:vAlign w:val="center"/>
            <w:hideMark/>
          </w:tcPr>
          <w:p w14:paraId="65D0B6E2" w14:textId="5CDBF3CE" w:rsidR="001907EB" w:rsidRPr="001E7214" w:rsidRDefault="001907EB" w:rsidP="001907EB">
            <w:pPr>
              <w:ind w:right="227"/>
              <w:jc w:val="right"/>
              <w:rPr>
                <w:rFonts w:ascii="Verdana" w:hAnsi="Verdana"/>
                <w:color w:val="366092"/>
                <w:sz w:val="18"/>
                <w:szCs w:val="18"/>
                <w:lang w:val="el-GR"/>
              </w:rPr>
            </w:pPr>
            <w:r>
              <w:rPr>
                <w:rFonts w:ascii="Verdana" w:hAnsi="Verdana"/>
                <w:color w:val="366092"/>
                <w:sz w:val="18"/>
                <w:szCs w:val="18"/>
                <w:lang w:val="el-GR"/>
              </w:rPr>
              <w:t>120,1</w:t>
            </w:r>
          </w:p>
        </w:tc>
        <w:tc>
          <w:tcPr>
            <w:tcW w:w="227" w:type="dxa"/>
            <w:tcBorders>
              <w:top w:val="nil"/>
              <w:left w:val="nil"/>
              <w:bottom w:val="single" w:sz="4" w:space="0" w:color="366092"/>
              <w:right w:val="nil"/>
            </w:tcBorders>
            <w:vAlign w:val="center"/>
          </w:tcPr>
          <w:p w14:paraId="1304E66E" w14:textId="77777777" w:rsidR="001907EB" w:rsidRPr="001E7214" w:rsidRDefault="001907EB" w:rsidP="001907EB">
            <w:pPr>
              <w:jc w:val="right"/>
              <w:rPr>
                <w:rFonts w:ascii="Verdana" w:eastAsia="Times New Roman" w:hAnsi="Verdana" w:cs="Arial"/>
                <w:color w:val="366092"/>
                <w:sz w:val="18"/>
                <w:szCs w:val="18"/>
              </w:rPr>
            </w:pPr>
          </w:p>
        </w:tc>
        <w:tc>
          <w:tcPr>
            <w:tcW w:w="1285" w:type="dxa"/>
            <w:tcBorders>
              <w:top w:val="nil"/>
              <w:left w:val="nil"/>
              <w:bottom w:val="single" w:sz="4" w:space="0" w:color="366092"/>
              <w:right w:val="nil"/>
            </w:tcBorders>
            <w:vAlign w:val="center"/>
            <w:hideMark/>
          </w:tcPr>
          <w:p w14:paraId="3E08B3C5" w14:textId="13009887" w:rsidR="001907EB" w:rsidRPr="001E7214" w:rsidRDefault="001907EB" w:rsidP="001907EB">
            <w:pPr>
              <w:ind w:right="340"/>
              <w:jc w:val="right"/>
              <w:rPr>
                <w:rFonts w:ascii="Verdana" w:hAnsi="Verdana"/>
                <w:color w:val="366092"/>
                <w:sz w:val="18"/>
                <w:szCs w:val="18"/>
              </w:rPr>
            </w:pPr>
            <w:r>
              <w:rPr>
                <w:rFonts w:ascii="Verdana" w:hAnsi="Verdana"/>
                <w:color w:val="366092"/>
                <w:sz w:val="18"/>
                <w:szCs w:val="18"/>
                <w:lang w:val="el-GR"/>
              </w:rPr>
              <w:t>-4,1</w:t>
            </w:r>
          </w:p>
        </w:tc>
        <w:tc>
          <w:tcPr>
            <w:tcW w:w="1676" w:type="dxa"/>
            <w:tcBorders>
              <w:top w:val="nil"/>
              <w:left w:val="nil"/>
              <w:bottom w:val="single" w:sz="4" w:space="0" w:color="366092"/>
              <w:right w:val="nil"/>
            </w:tcBorders>
            <w:vAlign w:val="center"/>
            <w:hideMark/>
          </w:tcPr>
          <w:p w14:paraId="6EE5740A" w14:textId="1CBE9221" w:rsidR="001907EB" w:rsidRPr="001E7214" w:rsidRDefault="001907EB" w:rsidP="001907EB">
            <w:pPr>
              <w:ind w:right="510"/>
              <w:jc w:val="right"/>
              <w:rPr>
                <w:rFonts w:ascii="Verdana" w:hAnsi="Verdana"/>
                <w:color w:val="366092"/>
                <w:sz w:val="18"/>
                <w:szCs w:val="18"/>
              </w:rPr>
            </w:pPr>
            <w:r>
              <w:rPr>
                <w:rFonts w:ascii="Verdana" w:hAnsi="Verdana"/>
                <w:color w:val="366092"/>
                <w:sz w:val="18"/>
                <w:szCs w:val="18"/>
                <w:lang w:val="el-GR"/>
              </w:rPr>
              <w:t>4,3</w:t>
            </w:r>
          </w:p>
        </w:tc>
      </w:tr>
    </w:tbl>
    <w:p w14:paraId="1A3404A2" w14:textId="77777777" w:rsidR="00041DEA" w:rsidRDefault="00041DEA" w:rsidP="00041DEA">
      <w:pPr>
        <w:jc w:val="center"/>
        <w:rPr>
          <w:rFonts w:ascii="Verdana" w:hAnsi="Verdana" w:cs="Arial"/>
          <w:b/>
          <w:bCs/>
          <w:u w:val="single"/>
        </w:rPr>
      </w:pPr>
    </w:p>
    <w:p w14:paraId="58A2809C" w14:textId="77777777" w:rsidR="00041DEA" w:rsidRDefault="00041DEA" w:rsidP="00041DEA">
      <w:pPr>
        <w:jc w:val="center"/>
        <w:rPr>
          <w:rFonts w:ascii="Verdana" w:hAnsi="Verdana" w:cs="Arial"/>
          <w:b/>
          <w:bCs/>
          <w:u w:val="single"/>
        </w:rPr>
      </w:pPr>
    </w:p>
    <w:p w14:paraId="6D2CBEA1" w14:textId="77777777" w:rsidR="00041DEA" w:rsidRDefault="00041DEA" w:rsidP="00041DEA">
      <w:pPr>
        <w:jc w:val="center"/>
        <w:rPr>
          <w:rFonts w:ascii="Verdana" w:hAnsi="Verdana" w:cs="Arial"/>
          <w:b/>
          <w:bCs/>
          <w:u w:val="single"/>
        </w:rPr>
      </w:pPr>
    </w:p>
    <w:p w14:paraId="689A1E26" w14:textId="77777777" w:rsidR="00041DEA" w:rsidRDefault="00041DEA" w:rsidP="00041DEA">
      <w:pPr>
        <w:jc w:val="center"/>
        <w:rPr>
          <w:rFonts w:ascii="Verdana" w:hAnsi="Verdana" w:cs="Arial"/>
          <w:b/>
          <w:bCs/>
          <w:u w:val="single"/>
        </w:rPr>
      </w:pPr>
    </w:p>
    <w:p w14:paraId="0D2690FE" w14:textId="77777777" w:rsidR="006A6FF3" w:rsidRDefault="006A6FF3" w:rsidP="001E7214">
      <w:pPr>
        <w:jc w:val="both"/>
        <w:rPr>
          <w:rFonts w:ascii="Verdana" w:hAnsi="Verdana" w:cs="Arial"/>
          <w:sz w:val="18"/>
          <w:szCs w:val="18"/>
        </w:rPr>
      </w:pPr>
    </w:p>
    <w:p w14:paraId="77CA0711" w14:textId="77777777" w:rsidR="001E7214" w:rsidRPr="001E7214" w:rsidRDefault="001E7214" w:rsidP="001E7214">
      <w:pPr>
        <w:jc w:val="both"/>
        <w:rPr>
          <w:rFonts w:ascii="Verdana" w:hAnsi="Verdana" w:cs="Arial"/>
          <w:sz w:val="18"/>
          <w:szCs w:val="18"/>
        </w:rPr>
      </w:pPr>
    </w:p>
    <w:p w14:paraId="620B846A" w14:textId="77777777" w:rsidR="00041DEA" w:rsidRDefault="00041DEA" w:rsidP="00041DEA">
      <w:pPr>
        <w:jc w:val="center"/>
        <w:rPr>
          <w:rFonts w:ascii="Verdana" w:hAnsi="Verdana" w:cs="Arial"/>
          <w:b/>
          <w:bCs/>
          <w:u w:val="single"/>
        </w:rPr>
      </w:pPr>
      <w:r>
        <w:rPr>
          <w:rFonts w:ascii="Verdana" w:hAnsi="Verdana" w:cs="Arial"/>
          <w:b/>
          <w:bCs/>
          <w:u w:val="single"/>
        </w:rPr>
        <w:lastRenderedPageBreak/>
        <w:t>METHODOLOGICAL INFORMATION</w:t>
      </w:r>
    </w:p>
    <w:p w14:paraId="6EE3AED9"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br/>
        <w:t>Scope</w:t>
      </w:r>
    </w:p>
    <w:p w14:paraId="2FB79A97" w14:textId="77777777" w:rsidR="00041DEA" w:rsidRDefault="00041DEA" w:rsidP="00041DEA">
      <w:pPr>
        <w:jc w:val="both"/>
        <w:rPr>
          <w:rFonts w:ascii="Verdana" w:hAnsi="Verdana" w:cs="Arial"/>
          <w:sz w:val="18"/>
          <w:szCs w:val="18"/>
        </w:rPr>
      </w:pPr>
      <w:r>
        <w:rPr>
          <w:rFonts w:ascii="Verdana" w:hAnsi="Verdana" w:cs="Arial"/>
          <w:sz w:val="18"/>
          <w:szCs w:val="18"/>
        </w:rPr>
        <w:br/>
        <w:t>The Industrial Turnover Index reflects the monthly changes of turnover in the branches of mining and quarrying, manufacturing, electricity supply, water supply and materials recovery, that is, sections B, C, D and E of the statistical classification of economic activities NACE Rev. 2 of the European Union. The index does not include sewerage, waste collection, treatment and disposal and remediation activities, which are codes 37, 38.1, 38.2 and 39 of section E. The aggregated index is broken down to local market and export market index. The index is also compiled by main industrial groupings: intermediate goods, energy, capital goods, durable consumer goods and non-durable consumer goods.</w:t>
      </w:r>
    </w:p>
    <w:p w14:paraId="31B27217" w14:textId="77777777" w:rsidR="00041DEA" w:rsidRDefault="00041DEA" w:rsidP="00041DEA">
      <w:pPr>
        <w:jc w:val="both"/>
        <w:rPr>
          <w:rFonts w:ascii="Verdana" w:hAnsi="Verdana" w:cs="Arial"/>
          <w:sz w:val="18"/>
          <w:szCs w:val="18"/>
        </w:rPr>
      </w:pPr>
    </w:p>
    <w:p w14:paraId="25CFB107"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t xml:space="preserve">Data </w:t>
      </w:r>
      <w:r w:rsidR="00C74A19">
        <w:rPr>
          <w:rFonts w:ascii="Verdana" w:hAnsi="Verdana" w:cs="Arial"/>
          <w:b/>
          <w:bCs/>
          <w:sz w:val="18"/>
          <w:szCs w:val="18"/>
          <w:u w:val="single"/>
        </w:rPr>
        <w:t>C</w:t>
      </w:r>
      <w:r>
        <w:rPr>
          <w:rFonts w:ascii="Verdana" w:hAnsi="Verdana" w:cs="Arial"/>
          <w:b/>
          <w:bCs/>
          <w:sz w:val="18"/>
          <w:szCs w:val="18"/>
          <w:u w:val="single"/>
        </w:rPr>
        <w:t>ollection</w:t>
      </w:r>
    </w:p>
    <w:p w14:paraId="2BC716C3" w14:textId="77777777" w:rsidR="00041DEA" w:rsidRDefault="00041DEA" w:rsidP="00041DEA">
      <w:pPr>
        <w:jc w:val="both"/>
        <w:rPr>
          <w:rFonts w:ascii="Verdana" w:hAnsi="Verdana" w:cs="Arial"/>
          <w:sz w:val="18"/>
          <w:szCs w:val="18"/>
        </w:rPr>
      </w:pPr>
    </w:p>
    <w:p w14:paraId="1AE0FBF4" w14:textId="51D11C66" w:rsidR="00A1166C" w:rsidRDefault="00041DEA" w:rsidP="00041DEA">
      <w:pPr>
        <w:jc w:val="both"/>
        <w:rPr>
          <w:rFonts w:ascii="Verdana" w:hAnsi="Verdana" w:cs="Arial"/>
          <w:sz w:val="18"/>
          <w:szCs w:val="18"/>
        </w:rPr>
      </w:pPr>
      <w:r>
        <w:rPr>
          <w:rFonts w:ascii="Verdana" w:hAnsi="Verdana" w:cs="Arial"/>
          <w:sz w:val="18"/>
          <w:szCs w:val="18"/>
        </w:rPr>
        <w:t>The collection of data is conducted by the Statistical Service by telephone enquiries</w:t>
      </w:r>
      <w:r w:rsidR="00173F9F">
        <w:rPr>
          <w:rFonts w:ascii="Verdana" w:hAnsi="Verdana" w:cs="Arial"/>
          <w:sz w:val="18"/>
          <w:szCs w:val="18"/>
        </w:rPr>
        <w:t xml:space="preserve"> </w:t>
      </w:r>
      <w:r>
        <w:rPr>
          <w:rFonts w:ascii="Verdana" w:hAnsi="Verdana" w:cs="Arial"/>
          <w:sz w:val="18"/>
          <w:szCs w:val="18"/>
        </w:rPr>
        <w:t>or e-mail. The data collection starts five to ten days after the end of the reference period and is normally completed within two months. The mining and quarrying sector covers all major quarrying products but not the support activities for the extraction of natural gas. For manufacturing,</w:t>
      </w:r>
      <w:r w:rsidR="00ED1DA5" w:rsidRPr="00ED1DA5">
        <w:rPr>
          <w:rFonts w:ascii="Verdana" w:hAnsi="Verdana" w:cs="Arial"/>
          <w:sz w:val="18"/>
          <w:szCs w:val="18"/>
        </w:rPr>
        <w:t xml:space="preserve"> </w:t>
      </w:r>
      <w:r w:rsidR="00ED1DA5">
        <w:rPr>
          <w:rFonts w:ascii="Verdana" w:hAnsi="Verdana" w:cs="Arial"/>
          <w:sz w:val="18"/>
          <w:szCs w:val="18"/>
        </w:rPr>
        <w:t xml:space="preserve">electricity supply and water supply and materials recovery </w:t>
      </w:r>
      <w:r>
        <w:rPr>
          <w:rFonts w:ascii="Verdana" w:hAnsi="Verdana" w:cs="Arial"/>
          <w:sz w:val="18"/>
          <w:szCs w:val="18"/>
        </w:rPr>
        <w:t xml:space="preserve">all enterprises with turnover </w:t>
      </w:r>
      <w:r w:rsidR="00A1166C">
        <w:rPr>
          <w:rFonts w:ascii="Verdana" w:hAnsi="Verdana" w:cs="Arial"/>
          <w:sz w:val="18"/>
          <w:szCs w:val="18"/>
        </w:rPr>
        <w:t>2.000</w:t>
      </w:r>
      <w:r>
        <w:rPr>
          <w:rFonts w:ascii="Verdana" w:hAnsi="Verdana" w:cs="Arial"/>
          <w:sz w:val="18"/>
          <w:szCs w:val="18"/>
        </w:rPr>
        <w:t xml:space="preserve">.000 </w:t>
      </w:r>
      <w:r w:rsidR="00ED1DA5">
        <w:rPr>
          <w:rFonts w:ascii="Verdana" w:hAnsi="Verdana" w:cs="Arial"/>
          <w:sz w:val="18"/>
          <w:szCs w:val="18"/>
        </w:rPr>
        <w:t>e</w:t>
      </w:r>
      <w:r>
        <w:rPr>
          <w:rFonts w:ascii="Verdana" w:hAnsi="Verdana" w:cs="Arial"/>
          <w:sz w:val="18"/>
          <w:szCs w:val="18"/>
        </w:rPr>
        <w:t>uros and over</w:t>
      </w:r>
      <w:r w:rsidR="00ED1DA5">
        <w:rPr>
          <w:rFonts w:ascii="Verdana" w:hAnsi="Verdana" w:cs="Arial"/>
          <w:sz w:val="18"/>
          <w:szCs w:val="18"/>
        </w:rPr>
        <w:t>,</w:t>
      </w:r>
      <w:r>
        <w:rPr>
          <w:rFonts w:ascii="Verdana" w:hAnsi="Verdana" w:cs="Arial"/>
          <w:sz w:val="18"/>
          <w:szCs w:val="18"/>
        </w:rPr>
        <w:t xml:space="preserve"> or with 20 or more employees are included in the survey and a sample is selected from enterprises employing less than 20 persons. </w:t>
      </w:r>
      <w:r w:rsidR="00A1166C" w:rsidRPr="00C143F1">
        <w:rPr>
          <w:rFonts w:ascii="Verdana" w:hAnsi="Verdana" w:cs="Arial"/>
          <w:sz w:val="18"/>
          <w:szCs w:val="18"/>
        </w:rPr>
        <w:t>For electricity supply and water collection, treatment</w:t>
      </w:r>
      <w:r w:rsidR="00A1166C">
        <w:rPr>
          <w:rFonts w:ascii="Verdana" w:hAnsi="Verdana" w:cs="Arial"/>
          <w:sz w:val="18"/>
          <w:szCs w:val="18"/>
        </w:rPr>
        <w:t xml:space="preserve"> </w:t>
      </w:r>
      <w:r w:rsidR="00A1166C" w:rsidRPr="00C143F1">
        <w:rPr>
          <w:rFonts w:ascii="Verdana" w:hAnsi="Verdana" w:cs="Arial"/>
          <w:sz w:val="18"/>
          <w:szCs w:val="18"/>
        </w:rPr>
        <w:t xml:space="preserve">and supply, data is </w:t>
      </w:r>
      <w:r w:rsidR="00ED1DA5">
        <w:rPr>
          <w:rFonts w:ascii="Verdana" w:hAnsi="Verdana" w:cs="Arial"/>
          <w:sz w:val="18"/>
          <w:szCs w:val="18"/>
        </w:rPr>
        <w:t xml:space="preserve">also </w:t>
      </w:r>
      <w:r w:rsidR="00A1166C" w:rsidRPr="00C143F1">
        <w:rPr>
          <w:rFonts w:ascii="Verdana" w:hAnsi="Verdana" w:cs="Arial"/>
          <w:sz w:val="18"/>
          <w:szCs w:val="18"/>
        </w:rPr>
        <w:t>collected from administrative sources.</w:t>
      </w:r>
    </w:p>
    <w:p w14:paraId="0FC0F9AE" w14:textId="442E74B1" w:rsidR="00041DEA" w:rsidRDefault="00041DEA" w:rsidP="00041DEA">
      <w:pPr>
        <w:jc w:val="both"/>
        <w:rPr>
          <w:rFonts w:ascii="Verdana" w:hAnsi="Verdana" w:cs="Arial"/>
          <w:b/>
          <w:bCs/>
          <w:sz w:val="18"/>
          <w:szCs w:val="18"/>
          <w:u w:val="single"/>
        </w:rPr>
      </w:pPr>
      <w:r>
        <w:rPr>
          <w:rFonts w:ascii="Verdana" w:hAnsi="Verdana" w:cs="Arial"/>
          <w:sz w:val="18"/>
          <w:szCs w:val="18"/>
        </w:rPr>
        <w:br/>
      </w:r>
      <w:r>
        <w:rPr>
          <w:rFonts w:ascii="Verdana" w:hAnsi="Verdana" w:cs="Arial"/>
          <w:b/>
          <w:bCs/>
          <w:sz w:val="18"/>
          <w:szCs w:val="18"/>
          <w:u w:val="single"/>
        </w:rPr>
        <w:t xml:space="preserve">Compilation </w:t>
      </w:r>
      <w:r w:rsidR="00C74A19">
        <w:rPr>
          <w:rFonts w:ascii="Verdana" w:hAnsi="Verdana" w:cs="Arial"/>
          <w:b/>
          <w:bCs/>
          <w:sz w:val="18"/>
          <w:szCs w:val="18"/>
          <w:u w:val="single"/>
        </w:rPr>
        <w:t>M</w:t>
      </w:r>
      <w:r>
        <w:rPr>
          <w:rFonts w:ascii="Verdana" w:hAnsi="Verdana" w:cs="Arial"/>
          <w:b/>
          <w:bCs/>
          <w:sz w:val="18"/>
          <w:szCs w:val="18"/>
          <w:u w:val="single"/>
        </w:rPr>
        <w:t xml:space="preserve">ethod and </w:t>
      </w:r>
      <w:r w:rsidR="00C74A19">
        <w:rPr>
          <w:rFonts w:ascii="Verdana" w:hAnsi="Verdana" w:cs="Arial"/>
          <w:b/>
          <w:bCs/>
          <w:sz w:val="18"/>
          <w:szCs w:val="18"/>
          <w:u w:val="single"/>
        </w:rPr>
        <w:t>D</w:t>
      </w:r>
      <w:r>
        <w:rPr>
          <w:rFonts w:ascii="Verdana" w:hAnsi="Verdana" w:cs="Arial"/>
          <w:b/>
          <w:bCs/>
          <w:sz w:val="18"/>
          <w:szCs w:val="18"/>
          <w:u w:val="single"/>
        </w:rPr>
        <w:t xml:space="preserve">issemination </w:t>
      </w:r>
      <w:r w:rsidR="00C74A19">
        <w:rPr>
          <w:rFonts w:ascii="Verdana" w:hAnsi="Verdana" w:cs="Arial"/>
          <w:b/>
          <w:bCs/>
          <w:sz w:val="18"/>
          <w:szCs w:val="18"/>
          <w:u w:val="single"/>
        </w:rPr>
        <w:t>P</w:t>
      </w:r>
      <w:r>
        <w:rPr>
          <w:rFonts w:ascii="Verdana" w:hAnsi="Verdana" w:cs="Arial"/>
          <w:b/>
          <w:bCs/>
          <w:sz w:val="18"/>
          <w:szCs w:val="18"/>
          <w:u w:val="single"/>
        </w:rPr>
        <w:t>ractices</w:t>
      </w:r>
    </w:p>
    <w:p w14:paraId="79373C95" w14:textId="78B34BA5" w:rsidR="00041DEA" w:rsidRDefault="00041DEA" w:rsidP="00041DEA">
      <w:pPr>
        <w:jc w:val="both"/>
        <w:rPr>
          <w:rFonts w:ascii="Verdana" w:hAnsi="Verdana" w:cs="Arial"/>
          <w:sz w:val="18"/>
          <w:szCs w:val="18"/>
        </w:rPr>
      </w:pPr>
      <w:r>
        <w:rPr>
          <w:rFonts w:ascii="Verdana" w:hAnsi="Verdana" w:cs="Arial"/>
          <w:sz w:val="18"/>
          <w:szCs w:val="18"/>
        </w:rPr>
        <w:br/>
        <w:t>The Industrial Turnover Index is using 20</w:t>
      </w:r>
      <w:r w:rsidR="00A1166C">
        <w:rPr>
          <w:rFonts w:ascii="Verdana" w:hAnsi="Verdana" w:cs="Arial"/>
          <w:sz w:val="18"/>
          <w:szCs w:val="18"/>
        </w:rPr>
        <w:t>21</w:t>
      </w:r>
      <w:r>
        <w:rPr>
          <w:rFonts w:ascii="Verdana" w:hAnsi="Verdana" w:cs="Arial"/>
          <w:sz w:val="18"/>
          <w:szCs w:val="18"/>
        </w:rPr>
        <w:t xml:space="preserve"> as base year, meaning that it shows the monthly changes in turnover in relation with the monthly turnover average of the year 20</w:t>
      </w:r>
      <w:r w:rsidR="00A1166C">
        <w:rPr>
          <w:rFonts w:ascii="Verdana" w:hAnsi="Verdana" w:cs="Arial"/>
          <w:sz w:val="18"/>
          <w:szCs w:val="18"/>
        </w:rPr>
        <w:t>21</w:t>
      </w:r>
      <w:r>
        <w:rPr>
          <w:rFonts w:ascii="Verdana" w:hAnsi="Verdana" w:cs="Arial"/>
          <w:sz w:val="18"/>
          <w:szCs w:val="18"/>
        </w:rPr>
        <w:t>. In the base year, the average of the turnover indices for the twelve months is 100,0. For example, a monthly turnover index of 112,4 means that the turnover for the specific month has increased by 12,4% in relation to the average monthly turnover of 20</w:t>
      </w:r>
      <w:r w:rsidR="00A1166C">
        <w:rPr>
          <w:rFonts w:ascii="Verdana" w:hAnsi="Verdana" w:cs="Arial"/>
          <w:sz w:val="18"/>
          <w:szCs w:val="18"/>
        </w:rPr>
        <w:t>21</w:t>
      </w:r>
      <w:r>
        <w:rPr>
          <w:rFonts w:ascii="Verdana" w:hAnsi="Verdana" w:cs="Arial"/>
          <w:sz w:val="18"/>
          <w:szCs w:val="18"/>
        </w:rPr>
        <w:t>.</w:t>
      </w:r>
    </w:p>
    <w:p w14:paraId="571C1F0E" w14:textId="5BE0FA3F" w:rsidR="00041DEA" w:rsidRDefault="00041DEA" w:rsidP="00041DEA">
      <w:pPr>
        <w:jc w:val="both"/>
        <w:rPr>
          <w:rFonts w:ascii="Verdana" w:hAnsi="Verdana" w:cs="Arial"/>
          <w:sz w:val="18"/>
          <w:szCs w:val="18"/>
        </w:rPr>
      </w:pPr>
      <w:r>
        <w:rPr>
          <w:rFonts w:ascii="Verdana" w:hAnsi="Verdana" w:cs="Arial"/>
          <w:sz w:val="18"/>
          <w:szCs w:val="18"/>
        </w:rPr>
        <w:br/>
        <w:t>The aggregated Industrial Turnover Index is a weighted average of the turnover indices of the various sub-sectors of Industry, as determined in the statistical classification of economic activities NACE Rev. 2. The weights used are derived from the total sales of the enterprises in the base year (20</w:t>
      </w:r>
      <w:r w:rsidR="00A1166C">
        <w:rPr>
          <w:rFonts w:ascii="Verdana" w:hAnsi="Verdana" w:cs="Arial"/>
          <w:sz w:val="18"/>
          <w:szCs w:val="18"/>
        </w:rPr>
        <w:t>21</w:t>
      </w:r>
      <w:r>
        <w:rPr>
          <w:rFonts w:ascii="Verdana" w:hAnsi="Verdana" w:cs="Arial"/>
          <w:sz w:val="18"/>
          <w:szCs w:val="18"/>
        </w:rPr>
        <w:t>) and reflect the turnover of each sub-sector in relation to the total turnover of the Industrial sector.</w:t>
      </w:r>
    </w:p>
    <w:p w14:paraId="6CE050E6" w14:textId="77777777" w:rsidR="00041DEA" w:rsidRDefault="00041DEA" w:rsidP="00041DEA">
      <w:pPr>
        <w:jc w:val="both"/>
        <w:rPr>
          <w:rFonts w:ascii="Verdana" w:hAnsi="Verdana" w:cs="Arial"/>
          <w:sz w:val="18"/>
          <w:szCs w:val="18"/>
        </w:rPr>
      </w:pPr>
      <w:r>
        <w:rPr>
          <w:rFonts w:ascii="Verdana" w:hAnsi="Verdana" w:cs="Arial"/>
          <w:sz w:val="18"/>
          <w:szCs w:val="18"/>
        </w:rPr>
        <w:br/>
        <w:t>The compilation of the Industrial Turnover Index follows the provisions of Regulation (EU) 2019/2152 on European business statistics. The Index is transmitted every month to the Statistical Office of the European Union (Eurostat).</w:t>
      </w:r>
    </w:p>
    <w:p w14:paraId="748C6836" w14:textId="77777777" w:rsidR="00041DEA" w:rsidRDefault="00041DEA" w:rsidP="00041DEA">
      <w:pPr>
        <w:jc w:val="both"/>
        <w:rPr>
          <w:rFonts w:ascii="Verdana" w:hAnsi="Verdana" w:cs="Arial"/>
          <w:sz w:val="18"/>
          <w:szCs w:val="18"/>
        </w:rPr>
      </w:pPr>
    </w:p>
    <w:p w14:paraId="4986C5BF" w14:textId="77777777" w:rsidR="00041DEA" w:rsidRDefault="00041DEA" w:rsidP="00041DEA">
      <w:pPr>
        <w:jc w:val="both"/>
        <w:rPr>
          <w:rFonts w:ascii="Verdana" w:hAnsi="Verdana" w:cs="Arial"/>
          <w:sz w:val="18"/>
          <w:szCs w:val="18"/>
        </w:rPr>
      </w:pPr>
    </w:p>
    <w:p w14:paraId="525CFA0A" w14:textId="77777777" w:rsidR="00041DEA" w:rsidRDefault="00041DEA" w:rsidP="00041DEA">
      <w:pPr>
        <w:rPr>
          <w:rFonts w:ascii="Verdana" w:hAnsi="Verdana"/>
          <w:b/>
          <w:i/>
          <w:sz w:val="18"/>
          <w:szCs w:val="18"/>
          <w:lang w:val="en-GB"/>
        </w:rPr>
      </w:pPr>
      <w:r>
        <w:rPr>
          <w:rFonts w:ascii="Verdana" w:hAnsi="Verdana"/>
          <w:b/>
          <w:i/>
          <w:sz w:val="18"/>
          <w:szCs w:val="18"/>
          <w:lang w:val="en-GB"/>
        </w:rPr>
        <w:t xml:space="preserve">For more information: </w:t>
      </w:r>
    </w:p>
    <w:p w14:paraId="53F140AD" w14:textId="77777777" w:rsidR="00041DEA" w:rsidRDefault="00041DEA" w:rsidP="00041DEA">
      <w:pPr>
        <w:rPr>
          <w:rStyle w:val="Hyperlink"/>
          <w:rFonts w:ascii="Verdana" w:hAnsi="Verdana"/>
          <w:sz w:val="18"/>
          <w:szCs w:val="18"/>
          <w:lang w:val="en-GB"/>
        </w:rPr>
      </w:pPr>
      <w:r>
        <w:rPr>
          <w:rFonts w:ascii="Verdana" w:hAnsi="Verdana"/>
          <w:sz w:val="18"/>
          <w:szCs w:val="18"/>
          <w:lang w:val="en-GB"/>
        </w:rPr>
        <w:t xml:space="preserve">CYSTAT Portal, subtheme </w:t>
      </w:r>
      <w:hyperlink r:id="rId9" w:history="1">
        <w:r>
          <w:rPr>
            <w:rStyle w:val="Hyperlink"/>
            <w:rFonts w:ascii="Verdana" w:hAnsi="Verdana"/>
            <w:sz w:val="18"/>
            <w:szCs w:val="18"/>
            <w:lang w:val="en-GB"/>
          </w:rPr>
          <w:t>Industry</w:t>
        </w:r>
      </w:hyperlink>
    </w:p>
    <w:p w14:paraId="694B0E07" w14:textId="0983232B" w:rsidR="00B03DD6" w:rsidRDefault="00B03DD6" w:rsidP="00041DEA">
      <w:pPr>
        <w:rPr>
          <w:rFonts w:ascii="Verdana" w:hAnsi="Verdana"/>
          <w:sz w:val="18"/>
          <w:szCs w:val="18"/>
        </w:rPr>
      </w:pPr>
      <w:hyperlink r:id="rId10" w:history="1">
        <w:r w:rsidRPr="00D2408B">
          <w:rPr>
            <w:rStyle w:val="Hyperlink"/>
            <w:rFonts w:ascii="Verdana" w:hAnsi="Verdana"/>
            <w:sz w:val="18"/>
            <w:szCs w:val="18"/>
          </w:rPr>
          <w:t>CYSTAT-DB</w:t>
        </w:r>
      </w:hyperlink>
      <w:r>
        <w:rPr>
          <w:rFonts w:ascii="Verdana" w:hAnsi="Verdana"/>
          <w:sz w:val="18"/>
          <w:szCs w:val="18"/>
        </w:rPr>
        <w:t xml:space="preserve"> (Online Database) </w:t>
      </w:r>
    </w:p>
    <w:p w14:paraId="7F6612EF" w14:textId="77777777" w:rsidR="00041DEA" w:rsidRDefault="00041DEA" w:rsidP="00041DEA">
      <w:pPr>
        <w:rPr>
          <w:rFonts w:ascii="Verdana" w:hAnsi="Verdana"/>
          <w:sz w:val="18"/>
          <w:szCs w:val="18"/>
        </w:rPr>
      </w:pPr>
      <w:hyperlink r:id="rId11" w:history="1">
        <w:r>
          <w:rPr>
            <w:rStyle w:val="Hyperlink"/>
            <w:rFonts w:ascii="Verdana" w:hAnsi="Verdana"/>
            <w:sz w:val="18"/>
            <w:szCs w:val="18"/>
          </w:rPr>
          <w:t>Predefined Tables</w:t>
        </w:r>
      </w:hyperlink>
      <w:r>
        <w:rPr>
          <w:rFonts w:ascii="Verdana" w:hAnsi="Verdana"/>
          <w:sz w:val="18"/>
          <w:szCs w:val="18"/>
        </w:rPr>
        <w:t xml:space="preserve"> (Excel)</w:t>
      </w:r>
    </w:p>
    <w:p w14:paraId="24087748" w14:textId="13F70C59" w:rsidR="004F0BF5" w:rsidRDefault="004F0BF5" w:rsidP="004F0BF5">
      <w:pPr>
        <w:jc w:val="both"/>
        <w:rPr>
          <w:rFonts w:ascii="Verdana" w:eastAsia="Malgun Gothic" w:hAnsi="Verdana" w:cs="Arial"/>
          <w:sz w:val="18"/>
          <w:szCs w:val="18"/>
        </w:rPr>
      </w:pPr>
      <w:hyperlink r:id="rId12" w:tooltip="Methodological Information" w:history="1">
        <w:r w:rsidRPr="00900D5F">
          <w:rPr>
            <w:rStyle w:val="Hyperlink"/>
            <w:rFonts w:ascii="Verdana" w:eastAsia="Malgun Gothic" w:hAnsi="Verdana" w:cs="Arial"/>
            <w:sz w:val="18"/>
            <w:szCs w:val="18"/>
          </w:rPr>
          <w:t>Methodological Information</w:t>
        </w:r>
      </w:hyperlink>
    </w:p>
    <w:p w14:paraId="09F1465A" w14:textId="77777777" w:rsidR="00F66B7E" w:rsidRDefault="00F66B7E" w:rsidP="00041DEA">
      <w:pPr>
        <w:rPr>
          <w:rFonts w:ascii="Verdana" w:hAnsi="Verdana"/>
          <w:sz w:val="18"/>
          <w:szCs w:val="18"/>
        </w:rPr>
      </w:pPr>
    </w:p>
    <w:p w14:paraId="296E89FE" w14:textId="77777777" w:rsidR="00A1166C" w:rsidRPr="00E960D6" w:rsidRDefault="00A1166C" w:rsidP="00A1166C">
      <w:pPr>
        <w:ind w:right="-79"/>
        <w:jc w:val="both"/>
        <w:rPr>
          <w:rFonts w:ascii="Verdana" w:eastAsia="Malgun Gothic" w:hAnsi="Verdana" w:cs="Arial"/>
          <w:b/>
          <w:bCs/>
          <w:sz w:val="18"/>
          <w:szCs w:val="18"/>
        </w:rPr>
      </w:pPr>
      <w:r>
        <w:rPr>
          <w:rFonts w:ascii="Verdana" w:eastAsia="Malgun Gothic" w:hAnsi="Verdana" w:cs="Arial"/>
          <w:b/>
          <w:bCs/>
          <w:sz w:val="18"/>
          <w:szCs w:val="18"/>
        </w:rPr>
        <w:t>Data for base year 2021=100 are available only in the</w:t>
      </w:r>
      <w:r w:rsidRPr="00E960D6">
        <w:rPr>
          <w:rFonts w:ascii="Verdana" w:eastAsia="Malgun Gothic" w:hAnsi="Verdana" w:cs="Arial"/>
          <w:b/>
          <w:bCs/>
          <w:sz w:val="18"/>
          <w:szCs w:val="18"/>
        </w:rPr>
        <w:t xml:space="preserve"> CYSTAT-DB Online Database.</w:t>
      </w:r>
    </w:p>
    <w:p w14:paraId="7DDAE66A" w14:textId="77777777" w:rsidR="00041DEA" w:rsidRDefault="00041DEA" w:rsidP="00041DEA">
      <w:pPr>
        <w:rPr>
          <w:rFonts w:ascii="Verdana" w:hAnsi="Verdana"/>
          <w:sz w:val="18"/>
          <w:szCs w:val="18"/>
        </w:rPr>
      </w:pPr>
    </w:p>
    <w:p w14:paraId="51C66CAA" w14:textId="77777777" w:rsidR="00041DEA" w:rsidRPr="007F3718" w:rsidRDefault="00041DEA" w:rsidP="00041DEA">
      <w:pPr>
        <w:rPr>
          <w:rFonts w:ascii="Verdana" w:hAnsi="Verdana" w:cs="Arial"/>
          <w:sz w:val="18"/>
          <w:szCs w:val="18"/>
          <w:lang w:val="pt-PT"/>
        </w:rPr>
      </w:pPr>
      <w:r w:rsidRPr="007F3718">
        <w:rPr>
          <w:rFonts w:ascii="Verdana" w:hAnsi="Verdana" w:cs="Arial"/>
          <w:i/>
          <w:sz w:val="18"/>
          <w:szCs w:val="18"/>
          <w:u w:val="single"/>
          <w:lang w:val="pt-PT"/>
        </w:rPr>
        <w:t>Contact</w:t>
      </w:r>
    </w:p>
    <w:p w14:paraId="44438ED9" w14:textId="77777777" w:rsidR="002F6F76" w:rsidRPr="008545FE" w:rsidRDefault="002F6F76" w:rsidP="00041DEA">
      <w:pPr>
        <w:rPr>
          <w:rFonts w:ascii="Arial" w:hAnsi="Arial" w:cs="Arial"/>
          <w:bCs/>
          <w:sz w:val="20"/>
          <w:szCs w:val="20"/>
          <w:lang w:val="pt-PT"/>
        </w:rPr>
      </w:pPr>
      <w:r w:rsidRPr="008545FE">
        <w:rPr>
          <w:rFonts w:ascii="Verdana" w:hAnsi="Verdana" w:cs="Arial"/>
          <w:sz w:val="18"/>
          <w:szCs w:val="18"/>
          <w:lang w:val="pt-PT"/>
        </w:rPr>
        <w:t>Elisavet Zinonos</w:t>
      </w:r>
      <w:r w:rsidRPr="008545FE">
        <w:rPr>
          <w:rFonts w:ascii="Verdana" w:hAnsi="Verdana" w:cs="Arial"/>
          <w:bCs/>
          <w:sz w:val="18"/>
          <w:szCs w:val="18"/>
          <w:lang w:val="pt-PT"/>
        </w:rPr>
        <w:t xml:space="preserve">: Tel.: +357 </w:t>
      </w:r>
      <w:r w:rsidRPr="008545FE">
        <w:rPr>
          <w:rFonts w:ascii="Verdana" w:hAnsi="Verdana" w:cs="Arial"/>
          <w:sz w:val="18"/>
          <w:szCs w:val="18"/>
          <w:lang w:val="pt-PT"/>
        </w:rPr>
        <w:t xml:space="preserve">22602187, </w:t>
      </w:r>
      <w:r w:rsidRPr="008545FE">
        <w:rPr>
          <w:rFonts w:ascii="Verdana" w:hAnsi="Verdana" w:cs="Arial"/>
          <w:bCs/>
          <w:sz w:val="18"/>
          <w:szCs w:val="18"/>
          <w:lang w:val="pt-PT"/>
        </w:rPr>
        <w:t xml:space="preserve">Email: </w:t>
      </w:r>
      <w:hyperlink r:id="rId13" w:history="1">
        <w:r w:rsidRPr="008545FE">
          <w:rPr>
            <w:rStyle w:val="Hyperlink"/>
            <w:rFonts w:ascii="Verdana" w:hAnsi="Verdana" w:cs="Arial"/>
            <w:sz w:val="18"/>
            <w:szCs w:val="18"/>
            <w:lang w:val="pt-PT"/>
          </w:rPr>
          <w:t>ezinonos@cystat.mof.gov.cy</w:t>
        </w:r>
      </w:hyperlink>
      <w:r w:rsidRPr="008545FE">
        <w:rPr>
          <w:rFonts w:ascii="Verdana" w:hAnsi="Verdana" w:cs="Arial"/>
          <w:sz w:val="18"/>
          <w:szCs w:val="18"/>
          <w:lang w:val="pt-PT"/>
        </w:rPr>
        <w:t xml:space="preserve">  </w:t>
      </w:r>
    </w:p>
    <w:p w14:paraId="6ECBF38B" w14:textId="77777777" w:rsidR="00041DEA" w:rsidRPr="00430DCB" w:rsidRDefault="00041DEA" w:rsidP="00041DEA">
      <w:pPr>
        <w:rPr>
          <w:rFonts w:ascii="Arial" w:hAnsi="Arial" w:cs="Arial"/>
          <w:bCs/>
          <w:sz w:val="20"/>
          <w:szCs w:val="20"/>
          <w:lang w:val="pt-PT"/>
        </w:rPr>
      </w:pPr>
      <w:r w:rsidRPr="00430DCB">
        <w:rPr>
          <w:rFonts w:ascii="Verdana" w:hAnsi="Verdana" w:cs="Arial"/>
          <w:sz w:val="18"/>
          <w:szCs w:val="18"/>
          <w:lang w:val="pt-PT"/>
        </w:rPr>
        <w:t>Charalambos Alkiviadous</w:t>
      </w:r>
      <w:r w:rsidRPr="00430DCB">
        <w:rPr>
          <w:rFonts w:ascii="Verdana" w:hAnsi="Verdana" w:cs="Arial"/>
          <w:bCs/>
          <w:sz w:val="18"/>
          <w:szCs w:val="18"/>
          <w:lang w:val="pt-PT"/>
        </w:rPr>
        <w:t xml:space="preserve">: Tel.: +357 </w:t>
      </w:r>
      <w:r w:rsidRPr="00430DCB">
        <w:rPr>
          <w:rFonts w:ascii="Verdana" w:hAnsi="Verdana" w:cs="Arial"/>
          <w:sz w:val="18"/>
          <w:szCs w:val="18"/>
          <w:lang w:val="pt-PT"/>
        </w:rPr>
        <w:t xml:space="preserve">22602189, </w:t>
      </w:r>
      <w:r w:rsidRPr="00430DCB">
        <w:rPr>
          <w:rFonts w:ascii="Verdana" w:hAnsi="Verdana" w:cs="Arial"/>
          <w:bCs/>
          <w:sz w:val="18"/>
          <w:szCs w:val="18"/>
          <w:lang w:val="pt-PT"/>
        </w:rPr>
        <w:t xml:space="preserve">Email: </w:t>
      </w:r>
      <w:hyperlink r:id="rId14" w:history="1">
        <w:r w:rsidRPr="00430DCB">
          <w:rPr>
            <w:rStyle w:val="Hyperlink"/>
            <w:rFonts w:ascii="Verdana" w:hAnsi="Verdana" w:cs="Arial"/>
            <w:sz w:val="18"/>
            <w:szCs w:val="18"/>
            <w:lang w:val="pt-PT"/>
          </w:rPr>
          <w:t>calkiviadous@cystat.mof.gov.cy</w:t>
        </w:r>
      </w:hyperlink>
      <w:r w:rsidRPr="00430DCB">
        <w:rPr>
          <w:rFonts w:ascii="Verdana" w:hAnsi="Verdana" w:cs="Arial"/>
          <w:sz w:val="18"/>
          <w:szCs w:val="18"/>
          <w:lang w:val="pt-PT"/>
        </w:rPr>
        <w:t xml:space="preserve">  </w:t>
      </w:r>
    </w:p>
    <w:p w14:paraId="214B1E19" w14:textId="77777777" w:rsidR="00C26329" w:rsidRPr="00430DCB" w:rsidRDefault="00C26329" w:rsidP="00041DEA">
      <w:pPr>
        <w:rPr>
          <w:lang w:val="pt-PT"/>
        </w:rPr>
      </w:pPr>
    </w:p>
    <w:sectPr w:rsidR="00C26329" w:rsidRPr="00430DCB" w:rsidSect="00390909">
      <w:headerReference w:type="default" r:id="rId15"/>
      <w:footerReference w:type="default" r:id="rId16"/>
      <w:headerReference w:type="first" r:id="rId17"/>
      <w:footerReference w:type="first" r:id="rId18"/>
      <w:pgSz w:w="11907" w:h="16840" w:code="9"/>
      <w:pgMar w:top="810"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EE787" w14:textId="77777777" w:rsidR="00A34B88" w:rsidRDefault="00A34B88" w:rsidP="00FB398F">
      <w:r>
        <w:separator/>
      </w:r>
    </w:p>
  </w:endnote>
  <w:endnote w:type="continuationSeparator" w:id="0">
    <w:p w14:paraId="4B68E0CC" w14:textId="77777777" w:rsidR="00A34B88" w:rsidRDefault="00A34B88"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F93B8" w14:textId="77777777"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C32D3A">
      <w:rPr>
        <w:noProof/>
      </w:rPr>
      <w:t>3</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31160" w14:textId="77777777" w:rsidR="00390909" w:rsidRPr="000C0298" w:rsidRDefault="00390909" w:rsidP="00390909">
    <w:pPr>
      <w:pStyle w:val="Footer"/>
      <w:pBdr>
        <w:top w:val="single" w:sz="4" w:space="1" w:color="auto"/>
      </w:pBdr>
      <w:tabs>
        <w:tab w:val="left" w:pos="4500"/>
      </w:tabs>
      <w:ind w:left="567" w:hanging="567"/>
      <w:jc w:val="center"/>
      <w:rPr>
        <w:rFonts w:ascii="Verdana" w:hAnsi="Verdana"/>
        <w:sz w:val="16"/>
        <w:szCs w:val="16"/>
      </w:rPr>
    </w:pPr>
    <w:r w:rsidRPr="000C0298">
      <w:rPr>
        <w:rFonts w:ascii="Verdana" w:hAnsi="Verdana"/>
        <w:sz w:val="16"/>
        <w:szCs w:val="16"/>
      </w:rPr>
      <w:t>Address: Michael Karaoli Str., 1444 Nicosia, Cyprus</w:t>
    </w:r>
  </w:p>
  <w:p w14:paraId="3F7E9AF1" w14:textId="67ABCA2E" w:rsidR="00390909" w:rsidRPr="000C0298" w:rsidRDefault="00390909" w:rsidP="00390909">
    <w:pPr>
      <w:pStyle w:val="Footer"/>
      <w:tabs>
        <w:tab w:val="clear" w:pos="4320"/>
        <w:tab w:val="center" w:pos="2835"/>
        <w:tab w:val="left" w:pos="4500"/>
      </w:tabs>
      <w:ind w:left="567" w:hanging="567"/>
      <w:jc w:val="center"/>
      <w:rPr>
        <w:rFonts w:ascii="Verdana" w:hAnsi="Verdana"/>
        <w:sz w:val="16"/>
        <w:szCs w:val="16"/>
        <w:lang w:val="de-DE"/>
      </w:rPr>
    </w:pPr>
    <w:r w:rsidRPr="000C0298">
      <w:rPr>
        <w:rFonts w:ascii="Verdana" w:hAnsi="Verdana"/>
        <w:sz w:val="16"/>
        <w:szCs w:val="16"/>
        <w:lang w:val="pt-PT"/>
      </w:rPr>
      <w:t>Tel.: 22 602129,</w:t>
    </w:r>
    <w:r w:rsidRPr="000C0298">
      <w:rPr>
        <w:rFonts w:ascii="Verdana" w:hAnsi="Verdana"/>
        <w:sz w:val="16"/>
        <w:szCs w:val="16"/>
        <w:lang w:val="pt-PT"/>
      </w:rPr>
      <w:tab/>
    </w:r>
    <w:r w:rsidR="001E7214">
      <w:rPr>
        <w:rFonts w:ascii="Verdana" w:hAnsi="Verdana"/>
        <w:sz w:val="16"/>
        <w:szCs w:val="16"/>
        <w:lang w:val="pt-PT"/>
      </w:rPr>
      <w:t xml:space="preserve"> </w:t>
    </w:r>
    <w:r w:rsidRPr="000C0298">
      <w:rPr>
        <w:rFonts w:ascii="Verdana" w:hAnsi="Verdana"/>
        <w:sz w:val="16"/>
        <w:szCs w:val="16"/>
        <w:lang w:val="de-DE"/>
      </w:rPr>
      <w:t xml:space="preserve">E-mail: </w:t>
    </w:r>
    <w:hyperlink r:id="rId1" w:history="1">
      <w:r w:rsidRPr="000C0298">
        <w:rPr>
          <w:rStyle w:val="Hyperlink"/>
          <w:rFonts w:ascii="Verdana" w:hAnsi="Verdana"/>
          <w:sz w:val="16"/>
          <w:szCs w:val="16"/>
          <w:lang w:val="de-DE"/>
        </w:rPr>
        <w:t>enquiries@cystat.mof.gov.cy</w:t>
      </w:r>
    </w:hyperlink>
  </w:p>
  <w:p w14:paraId="770AEE2F" w14:textId="628D7419" w:rsidR="00390909" w:rsidRPr="000C0298" w:rsidRDefault="00390909" w:rsidP="00390909">
    <w:pPr>
      <w:pStyle w:val="Footer"/>
      <w:tabs>
        <w:tab w:val="left" w:pos="4500"/>
      </w:tabs>
      <w:ind w:left="567" w:hanging="567"/>
      <w:jc w:val="center"/>
      <w:rPr>
        <w:rFonts w:ascii="Verdana" w:hAnsi="Verdana"/>
        <w:sz w:val="16"/>
        <w:szCs w:val="16"/>
        <w:lang w:val="pt-PT"/>
      </w:rPr>
    </w:pPr>
    <w:r w:rsidRPr="000C0298">
      <w:rPr>
        <w:rFonts w:ascii="Verdana" w:hAnsi="Verdana"/>
        <w:sz w:val="16"/>
        <w:szCs w:val="16"/>
        <w:lang w:val="pt-PT"/>
      </w:rPr>
      <w:t xml:space="preserve">Web </w:t>
    </w:r>
    <w:r w:rsidR="001E7214">
      <w:rPr>
        <w:rFonts w:ascii="Verdana" w:hAnsi="Verdana"/>
        <w:sz w:val="16"/>
        <w:szCs w:val="16"/>
        <w:lang w:val="pt-PT"/>
      </w:rPr>
      <w:t>P</w:t>
    </w:r>
    <w:r w:rsidRPr="000C0298">
      <w:rPr>
        <w:rFonts w:ascii="Verdana" w:hAnsi="Verdana"/>
        <w:sz w:val="16"/>
        <w:szCs w:val="16"/>
        <w:lang w:val="pt-PT"/>
      </w:rPr>
      <w:t xml:space="preserve">ortal: </w:t>
    </w:r>
    <w:hyperlink r:id="rId2" w:history="1">
      <w:r w:rsidRPr="000C0298">
        <w:rPr>
          <w:rStyle w:val="Hyperlink"/>
          <w:rFonts w:ascii="Verdana" w:hAnsi="Verdana"/>
          <w:sz w:val="16"/>
          <w:szCs w:val="16"/>
          <w:lang w:val="pt-PT"/>
        </w:rPr>
        <w:t>http://www.cystat.gov.cy</w:t>
      </w:r>
    </w:hyperlink>
  </w:p>
  <w:p w14:paraId="1389D034" w14:textId="383C562F" w:rsidR="004E4F42" w:rsidRPr="00390909" w:rsidRDefault="004E4F42" w:rsidP="0060256A">
    <w:pPr>
      <w:pStyle w:val="Footer"/>
      <w:tabs>
        <w:tab w:val="left" w:pos="4500"/>
      </w:tabs>
      <w:jc w:val="center"/>
      <w:rPr>
        <w:rFonts w:ascii="Arial" w:hAnsi="Arial" w:cs="Arial"/>
        <w:sz w:val="16"/>
        <w:szCs w:val="16"/>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62C2F" w14:textId="77777777" w:rsidR="00A34B88" w:rsidRDefault="00A34B88" w:rsidP="00FB398F">
      <w:r>
        <w:separator/>
      </w:r>
    </w:p>
  </w:footnote>
  <w:footnote w:type="continuationSeparator" w:id="0">
    <w:p w14:paraId="7D8D60D9" w14:textId="77777777" w:rsidR="00A34B88" w:rsidRDefault="00A34B88"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AB35C"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DDD2B" w14:textId="43AD2B9D" w:rsidR="00390909" w:rsidRDefault="00390909" w:rsidP="00390909">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23D15DDA" wp14:editId="1F48B750">
          <wp:simplePos x="0" y="0"/>
          <wp:positionH relativeFrom="column">
            <wp:posOffset>410845</wp:posOffset>
          </wp:positionH>
          <wp:positionV relativeFrom="paragraph">
            <wp:posOffset>96520</wp:posOffset>
          </wp:positionV>
          <wp:extent cx="647700" cy="647700"/>
          <wp:effectExtent l="0" t="0" r="0" b="0"/>
          <wp:wrapNone/>
          <wp:docPr id="21061688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320A3D8D" wp14:editId="2A7E5F1D">
              <wp:simplePos x="0" y="0"/>
              <wp:positionH relativeFrom="column">
                <wp:posOffset>3520440</wp:posOffset>
              </wp:positionH>
              <wp:positionV relativeFrom="paragraph">
                <wp:posOffset>-240030</wp:posOffset>
              </wp:positionV>
              <wp:extent cx="2552700" cy="1282065"/>
              <wp:effectExtent l="0" t="0" r="3810" b="0"/>
              <wp:wrapNone/>
              <wp:docPr id="61952045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90024716"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CBC76FE" w14:textId="1ADBBE8B" w:rsidR="00390909" w:rsidRDefault="00390909" w:rsidP="00390909">
                            <w:r w:rsidRPr="00EE2BB9">
                              <w:rPr>
                                <w:noProof/>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316539509"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0A3D8D"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aQdNAMAAK8HAAAOAAAAZHJzL2Uyb0RvYy54bWy0VdtO3DAQfa/Uf7D8&#10;Drnshd2IXUShICTaokI/wOs4iUViW7aXLP36ztjZXS6VQFR9SGTP2DNnzlx8fLLpWvIgrJNaLWh2&#10;mFIiFNelVPWC/rq7OJhR4jxTJWu1Egv6KBw9WX7+dNybQuS60W0pLAEjyhW9WdDGe1MkieON6Jg7&#10;1EYoUFbadszD1tZJaVkP1rs2ydN0mvTalsZqLpwD6XlU0mWwX1WC+x9V5YQn7YICNh/+NvxX+E+W&#10;x6yoLTON5AMM9gEUHZMKnO5MnTPPyNrKV6Y6ya12uvKHXHeJrirJRYgBosnSF9FcWr02IZa66Guz&#10;owmofcHTh83y7w+X1tyaGxvRw/Ja83sHvCS9qYunetzX8TBZ9d90Cflka69D4JvKdmgCQiKbwO/j&#10;jl+x8YSDMJ9M8qMU0sBBl+WzPJ1OYgZ4A2nCe9NxPqEE1KNRtlV9Ha6P03y4C1zNUZuwIvoNWAds&#10;mHsoJrfny/0bX7cNMyKkwSEfN5bIEvBP52maj4+yKSWKdcDFHcb5RW/ICLEhCDiN1BK/ATFcCUy5&#10;yDBR+qxhqhan1uq+EawEmCFmCGZ3NdpxaOQtynfUTWaBHFbseM/n0IaB9KNpdLEljhXGOn8pdEdw&#10;saAWWibAZA/XzkeOt0cwv0pfyLYFOSta9UwAyUBJQI+AI3S/WW0GNla6fIQ4rI5dCFMDFo22vynp&#10;oQMXVMGIoKS9UsDEPBuPsWHDZjw5wtTbp5rVUw1THAwtqKckLs98bPK1sbJuwE/kXulTKNhKhsCQ&#10;5ohpQA01szw2khfwDc0Gq1fF8/ZQglt+bSGWONi6d9nomL1fmwOYC4Z5uZKt9I9hxkE6EJR6uJEc&#10;acXNvg5H2XQymk/S+bYM4RQ6J2Oswu3ZeBOyLXno7331OQMZR372olcF+dxKgttnaFatNFgWWA+4&#10;HuKGFLyYU3+hLs7Ac83XnVA+DnUrWqBAK9dI4yDvhehWooTivCqHqeAs/wm4Qx06b4XnDTqvAMQg&#10;h3LcKQLiPUjE/66WmsG8ej6Nti2VzbNtS+EKcOxm0X9oqS1g8IJL+ELFhlcheB5eMHx2nu7Dqf07&#10;u/wD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XNaQd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OyQAAAOMAAAAPAAAAZHJzL2Rvd25yZXYueG1sRE9LS8NA&#10;EL4L/odlBG92t1Gijd0WH4jiRdIIehyz0ySYnY3ZsY3+elcQPM73nuV68r3a0Ri7wBbmMwOKuA6u&#10;48bCc3V3cgEqCrLDPjBZ+KII69XhwRILF/Zc0m4jjUohHAu00IoMhdaxbsljnIWBOHHbMHqUdI6N&#10;diPuU7jvdWZMrj12nBpaHOimpfp98+ktnFbf3Ut5LfdSvT5+ZG/0tLgtt9YeH01Xl6CEJvkX/7kf&#10;XJqfL4zJzs7nOfz+lADQqx8AAAD//wMAUEsBAi0AFAAGAAgAAAAhANvh9svuAAAAhQEAABMAAAAA&#10;AAAAAAAAAAAAAAAAAFtDb250ZW50X1R5cGVzXS54bWxQSwECLQAUAAYACAAAACEAWvQsW78AAAAV&#10;AQAACwAAAAAAAAAAAAAAAAAfAQAAX3JlbHMvLnJlbHNQSwECLQAUAAYACAAAACEA0qP8TskAAADj&#10;AAAADwAAAAAAAAAAAAAAAAAHAgAAZHJzL2Rvd25yZXYueG1sUEsFBgAAAAADAAMAtwAAAP0CAAAA&#10;AA==&#10;" filled="f" stroked="f" strokecolor="white">
                <v:textbox>
                  <w:txbxContent>
                    <w:p w14:paraId="5CBC76FE" w14:textId="1ADBBE8B" w:rsidR="00390909" w:rsidRDefault="00390909" w:rsidP="00390909">
                      <w:r w:rsidRPr="00EE2BB9">
                        <w:rPr>
                          <w:noProof/>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xSygAAAOIAAAAPAAAAZHJzL2Rvd25yZXYueG1sRI9Ba8JA&#10;EIXvhf6HZQq91U0qBk1dJSgFvbSYCl6n2WkSmp0N2dWN/74rCD0+3rzvzVuuR9OJCw2utawgnSQg&#10;iCurW64VHL/eX+YgnEfW2FkmBVdysF49Piwx1zbwgS6lr0WEsMtRQeN9n0vpqoYMuontiaP3YweD&#10;PsqhlnrAEOGmk69JkkmDLceGBnvaNFT9lmcT3/iswu6UHsuw32Y8hlOx+f4olHp+Gos3EJ5G/398&#10;T++0gmmazaaLWbKA26TIAbn6AwAA//8DAFBLAQItABQABgAIAAAAIQDb4fbL7gAAAIUBAAATAAAA&#10;AAAAAAAAAAAAAAAAAABbQ29udGVudF9UeXBlc10ueG1sUEsBAi0AFAAGAAgAAAAhAFr0LFu/AAAA&#10;FQEAAAsAAAAAAAAAAAAAAAAAHwEAAF9yZWxzLy5yZWxzUEsBAi0AFAAGAAgAAAAhAFxKPFLKAAAA&#10;4gAAAA8AAAAAAAAAAAAAAAAABwIAAGRycy9kb3ducmV2LnhtbFBLBQYAAAAAAwADALcAAAD+AgAA&#10;AAA=&#10;">
                <v:imagedata r:id="rId5" o:title=""/>
              </v:shape>
            </v:group>
          </w:pict>
        </mc:Fallback>
      </mc:AlternateContent>
    </w:r>
  </w:p>
  <w:p w14:paraId="0B8A8DDF" w14:textId="77777777" w:rsidR="00390909" w:rsidRDefault="00390909" w:rsidP="00390909">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D714FEB" w14:textId="77777777" w:rsidR="00390909" w:rsidRDefault="00390909" w:rsidP="00390909">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5F13D524" w14:textId="77777777" w:rsidR="00390909" w:rsidRDefault="00390909" w:rsidP="00390909">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16E4C010" w14:textId="77777777" w:rsidR="00390909" w:rsidRDefault="00390909" w:rsidP="00390909">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60A8F48F" w14:textId="00900229" w:rsidR="00390909" w:rsidRPr="00C32A91" w:rsidRDefault="00390909" w:rsidP="00390909">
    <w:pPr>
      <w:pStyle w:val="Header"/>
      <w:tabs>
        <w:tab w:val="clear" w:pos="4153"/>
        <w:tab w:val="center" w:pos="1620"/>
        <w:tab w:val="left" w:pos="2160"/>
        <w:tab w:val="center" w:pos="7655"/>
      </w:tabs>
      <w:spacing w:after="40"/>
      <w:ind w:hanging="709"/>
      <w:rPr>
        <w:rFonts w:ascii="Verdana" w:hAnsi="Verdana" w:cs="Arial"/>
        <w:bCs/>
        <w:sz w:val="20"/>
        <w:szCs w:val="20"/>
        <w:lang w:val="en-US"/>
      </w:rPr>
    </w:pPr>
    <w:r>
      <w:rPr>
        <w:rFonts w:ascii="Verdana" w:hAnsi="Verdana" w:cs="Arial"/>
        <w:b/>
        <w:bCs/>
        <w:sz w:val="20"/>
        <w:szCs w:val="20"/>
        <w:lang w:val="en-US"/>
      </w:rPr>
      <w:t xml:space="preserve">         </w:t>
    </w:r>
    <w:r w:rsidR="0031266F">
      <w:rPr>
        <w:rFonts w:ascii="Verdana" w:hAnsi="Verdana" w:cs="Arial"/>
        <w:b/>
        <w:bCs/>
        <w:sz w:val="20"/>
        <w:szCs w:val="20"/>
        <w:lang w:val="en-US"/>
      </w:rPr>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006C6A55" w14:textId="77777777" w:rsidR="004E4F42" w:rsidRPr="0060256A" w:rsidRDefault="004E4F4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011680174">
    <w:abstractNumId w:val="4"/>
  </w:num>
  <w:num w:numId="2" w16cid:durableId="1201240858">
    <w:abstractNumId w:val="1"/>
  </w:num>
  <w:num w:numId="3" w16cid:durableId="1885562988">
    <w:abstractNumId w:val="2"/>
  </w:num>
  <w:num w:numId="4" w16cid:durableId="896401850">
    <w:abstractNumId w:val="3"/>
  </w:num>
  <w:num w:numId="5" w16cid:durableId="1924417022">
    <w:abstractNumId w:val="0"/>
  </w:num>
  <w:num w:numId="6" w16cid:durableId="1377698381">
    <w:abstractNumId w:val="5"/>
  </w:num>
  <w:num w:numId="7" w16cid:durableId="20249412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0248"/>
    <w:rsid w:val="00004F86"/>
    <w:rsid w:val="0000510D"/>
    <w:rsid w:val="0000542E"/>
    <w:rsid w:val="00013E40"/>
    <w:rsid w:val="000161B1"/>
    <w:rsid w:val="00022DEA"/>
    <w:rsid w:val="00025A39"/>
    <w:rsid w:val="00027853"/>
    <w:rsid w:val="00030E18"/>
    <w:rsid w:val="00031516"/>
    <w:rsid w:val="00031D32"/>
    <w:rsid w:val="000326D5"/>
    <w:rsid w:val="0003603D"/>
    <w:rsid w:val="00036FA9"/>
    <w:rsid w:val="00041DEA"/>
    <w:rsid w:val="000439CA"/>
    <w:rsid w:val="00045088"/>
    <w:rsid w:val="00045A06"/>
    <w:rsid w:val="00050391"/>
    <w:rsid w:val="00055291"/>
    <w:rsid w:val="000563D3"/>
    <w:rsid w:val="00057E44"/>
    <w:rsid w:val="00061299"/>
    <w:rsid w:val="00063565"/>
    <w:rsid w:val="000655F1"/>
    <w:rsid w:val="00070576"/>
    <w:rsid w:val="00072754"/>
    <w:rsid w:val="000752BB"/>
    <w:rsid w:val="0008098D"/>
    <w:rsid w:val="00081ADF"/>
    <w:rsid w:val="00084A02"/>
    <w:rsid w:val="00084BF7"/>
    <w:rsid w:val="00084FCC"/>
    <w:rsid w:val="000870E9"/>
    <w:rsid w:val="000926ED"/>
    <w:rsid w:val="000932CF"/>
    <w:rsid w:val="00096ED8"/>
    <w:rsid w:val="000A1A88"/>
    <w:rsid w:val="000A2B5C"/>
    <w:rsid w:val="000A3268"/>
    <w:rsid w:val="000A3601"/>
    <w:rsid w:val="000A6FA8"/>
    <w:rsid w:val="000B6F3B"/>
    <w:rsid w:val="000C0298"/>
    <w:rsid w:val="000C31D1"/>
    <w:rsid w:val="000C4E72"/>
    <w:rsid w:val="000D1E7A"/>
    <w:rsid w:val="000E0BB1"/>
    <w:rsid w:val="000E24B1"/>
    <w:rsid w:val="000E2735"/>
    <w:rsid w:val="000E32D6"/>
    <w:rsid w:val="000E516F"/>
    <w:rsid w:val="000E57F2"/>
    <w:rsid w:val="000E72A7"/>
    <w:rsid w:val="000F1162"/>
    <w:rsid w:val="000F3467"/>
    <w:rsid w:val="000F38DE"/>
    <w:rsid w:val="000F5D6C"/>
    <w:rsid w:val="000F63AE"/>
    <w:rsid w:val="00103E69"/>
    <w:rsid w:val="00106852"/>
    <w:rsid w:val="00110F9D"/>
    <w:rsid w:val="00114A67"/>
    <w:rsid w:val="00122143"/>
    <w:rsid w:val="001253B6"/>
    <w:rsid w:val="00127320"/>
    <w:rsid w:val="00127456"/>
    <w:rsid w:val="001312D8"/>
    <w:rsid w:val="0013137B"/>
    <w:rsid w:val="00143C76"/>
    <w:rsid w:val="00146CDA"/>
    <w:rsid w:val="0015118B"/>
    <w:rsid w:val="001519CE"/>
    <w:rsid w:val="0015285E"/>
    <w:rsid w:val="001535DC"/>
    <w:rsid w:val="00153BEA"/>
    <w:rsid w:val="00161CF3"/>
    <w:rsid w:val="00162C00"/>
    <w:rsid w:val="00162F79"/>
    <w:rsid w:val="001639EF"/>
    <w:rsid w:val="0016589F"/>
    <w:rsid w:val="00166FC4"/>
    <w:rsid w:val="00173F9F"/>
    <w:rsid w:val="00176558"/>
    <w:rsid w:val="001765D6"/>
    <w:rsid w:val="0017756A"/>
    <w:rsid w:val="0017769A"/>
    <w:rsid w:val="00183DFC"/>
    <w:rsid w:val="00184384"/>
    <w:rsid w:val="001843B2"/>
    <w:rsid w:val="00184656"/>
    <w:rsid w:val="00186717"/>
    <w:rsid w:val="00187FFC"/>
    <w:rsid w:val="001907EB"/>
    <w:rsid w:val="001A2018"/>
    <w:rsid w:val="001A3DD4"/>
    <w:rsid w:val="001B2C39"/>
    <w:rsid w:val="001B3675"/>
    <w:rsid w:val="001B54AB"/>
    <w:rsid w:val="001B5E10"/>
    <w:rsid w:val="001B6AB3"/>
    <w:rsid w:val="001B73D5"/>
    <w:rsid w:val="001C0253"/>
    <w:rsid w:val="001C0681"/>
    <w:rsid w:val="001C14B9"/>
    <w:rsid w:val="001C50DF"/>
    <w:rsid w:val="001C62B3"/>
    <w:rsid w:val="001C7C8C"/>
    <w:rsid w:val="001D0D6A"/>
    <w:rsid w:val="001D20A4"/>
    <w:rsid w:val="001E00D1"/>
    <w:rsid w:val="001E0E58"/>
    <w:rsid w:val="001E14F3"/>
    <w:rsid w:val="001E15ED"/>
    <w:rsid w:val="001E61AA"/>
    <w:rsid w:val="001E7214"/>
    <w:rsid w:val="001E7D09"/>
    <w:rsid w:val="0020309E"/>
    <w:rsid w:val="00203C67"/>
    <w:rsid w:val="00205BA0"/>
    <w:rsid w:val="00210B58"/>
    <w:rsid w:val="002172B4"/>
    <w:rsid w:val="00217ADC"/>
    <w:rsid w:val="0022025D"/>
    <w:rsid w:val="00222423"/>
    <w:rsid w:val="00225B28"/>
    <w:rsid w:val="002313AC"/>
    <w:rsid w:val="0023412E"/>
    <w:rsid w:val="00235FB2"/>
    <w:rsid w:val="00237BC1"/>
    <w:rsid w:val="002426CA"/>
    <w:rsid w:val="002430B4"/>
    <w:rsid w:val="002447D0"/>
    <w:rsid w:val="002454C5"/>
    <w:rsid w:val="00245E19"/>
    <w:rsid w:val="0024685F"/>
    <w:rsid w:val="00246AEB"/>
    <w:rsid w:val="00247B28"/>
    <w:rsid w:val="00250005"/>
    <w:rsid w:val="0025254F"/>
    <w:rsid w:val="0025566D"/>
    <w:rsid w:val="0025595C"/>
    <w:rsid w:val="00257149"/>
    <w:rsid w:val="002576E7"/>
    <w:rsid w:val="00260357"/>
    <w:rsid w:val="00264F04"/>
    <w:rsid w:val="00267554"/>
    <w:rsid w:val="0027122D"/>
    <w:rsid w:val="0028338F"/>
    <w:rsid w:val="00285C24"/>
    <w:rsid w:val="002915C4"/>
    <w:rsid w:val="002A1D1C"/>
    <w:rsid w:val="002A2B15"/>
    <w:rsid w:val="002A4D64"/>
    <w:rsid w:val="002A6A4E"/>
    <w:rsid w:val="002B6554"/>
    <w:rsid w:val="002D05F0"/>
    <w:rsid w:val="002D7D4A"/>
    <w:rsid w:val="002E1906"/>
    <w:rsid w:val="002E3846"/>
    <w:rsid w:val="002E3F78"/>
    <w:rsid w:val="002F400C"/>
    <w:rsid w:val="002F4D76"/>
    <w:rsid w:val="002F6D26"/>
    <w:rsid w:val="002F6F76"/>
    <w:rsid w:val="0030231E"/>
    <w:rsid w:val="003042C4"/>
    <w:rsid w:val="00304CB4"/>
    <w:rsid w:val="0031266F"/>
    <w:rsid w:val="00313F37"/>
    <w:rsid w:val="003141D0"/>
    <w:rsid w:val="003168C1"/>
    <w:rsid w:val="00322FBE"/>
    <w:rsid w:val="00325632"/>
    <w:rsid w:val="00326135"/>
    <w:rsid w:val="00327549"/>
    <w:rsid w:val="003342A5"/>
    <w:rsid w:val="00336C36"/>
    <w:rsid w:val="00343815"/>
    <w:rsid w:val="00351E07"/>
    <w:rsid w:val="003522BB"/>
    <w:rsid w:val="00352F6C"/>
    <w:rsid w:val="003556EA"/>
    <w:rsid w:val="00364377"/>
    <w:rsid w:val="00364C4B"/>
    <w:rsid w:val="00366818"/>
    <w:rsid w:val="00377ABB"/>
    <w:rsid w:val="00384ACC"/>
    <w:rsid w:val="003854F5"/>
    <w:rsid w:val="00386FC7"/>
    <w:rsid w:val="00390909"/>
    <w:rsid w:val="00390A32"/>
    <w:rsid w:val="00396C89"/>
    <w:rsid w:val="003A07DB"/>
    <w:rsid w:val="003A40F2"/>
    <w:rsid w:val="003A50D1"/>
    <w:rsid w:val="003A7E26"/>
    <w:rsid w:val="003B196D"/>
    <w:rsid w:val="003B2710"/>
    <w:rsid w:val="003B394D"/>
    <w:rsid w:val="003B4608"/>
    <w:rsid w:val="003B4A6D"/>
    <w:rsid w:val="003C1B8E"/>
    <w:rsid w:val="003C1CB6"/>
    <w:rsid w:val="003C2392"/>
    <w:rsid w:val="003C5174"/>
    <w:rsid w:val="003C5240"/>
    <w:rsid w:val="003D14E0"/>
    <w:rsid w:val="003D1EA5"/>
    <w:rsid w:val="003D3348"/>
    <w:rsid w:val="003D3ED7"/>
    <w:rsid w:val="003D6822"/>
    <w:rsid w:val="003D724C"/>
    <w:rsid w:val="003E0CE2"/>
    <w:rsid w:val="003E5A6E"/>
    <w:rsid w:val="003F49E4"/>
    <w:rsid w:val="003F4D2F"/>
    <w:rsid w:val="003F5E32"/>
    <w:rsid w:val="003F75F6"/>
    <w:rsid w:val="00404670"/>
    <w:rsid w:val="0041052D"/>
    <w:rsid w:val="004148D8"/>
    <w:rsid w:val="00414CA0"/>
    <w:rsid w:val="00422F54"/>
    <w:rsid w:val="00426870"/>
    <w:rsid w:val="00430DCB"/>
    <w:rsid w:val="00431516"/>
    <w:rsid w:val="00435CC1"/>
    <w:rsid w:val="004361B3"/>
    <w:rsid w:val="0044249D"/>
    <w:rsid w:val="0044379F"/>
    <w:rsid w:val="00446FB1"/>
    <w:rsid w:val="0045039B"/>
    <w:rsid w:val="00455D36"/>
    <w:rsid w:val="0046078F"/>
    <w:rsid w:val="004619BE"/>
    <w:rsid w:val="00463214"/>
    <w:rsid w:val="0046434D"/>
    <w:rsid w:val="004656FA"/>
    <w:rsid w:val="00471D77"/>
    <w:rsid w:val="00475587"/>
    <w:rsid w:val="00480BC2"/>
    <w:rsid w:val="004929C2"/>
    <w:rsid w:val="00493FDD"/>
    <w:rsid w:val="0049586B"/>
    <w:rsid w:val="004A3E44"/>
    <w:rsid w:val="004A44DC"/>
    <w:rsid w:val="004A7983"/>
    <w:rsid w:val="004B2896"/>
    <w:rsid w:val="004B38E9"/>
    <w:rsid w:val="004B3FBA"/>
    <w:rsid w:val="004B556F"/>
    <w:rsid w:val="004B6599"/>
    <w:rsid w:val="004C35CE"/>
    <w:rsid w:val="004C6CA7"/>
    <w:rsid w:val="004C7072"/>
    <w:rsid w:val="004D4357"/>
    <w:rsid w:val="004D4950"/>
    <w:rsid w:val="004D4B64"/>
    <w:rsid w:val="004E2393"/>
    <w:rsid w:val="004E27EC"/>
    <w:rsid w:val="004E3745"/>
    <w:rsid w:val="004E42BE"/>
    <w:rsid w:val="004E4F42"/>
    <w:rsid w:val="004E63D5"/>
    <w:rsid w:val="004F03FD"/>
    <w:rsid w:val="004F0BF5"/>
    <w:rsid w:val="004F4DC9"/>
    <w:rsid w:val="004F52F0"/>
    <w:rsid w:val="004F6250"/>
    <w:rsid w:val="004F677C"/>
    <w:rsid w:val="004F6D8F"/>
    <w:rsid w:val="00501C5F"/>
    <w:rsid w:val="00505503"/>
    <w:rsid w:val="0051107B"/>
    <w:rsid w:val="005114F9"/>
    <w:rsid w:val="00512A4A"/>
    <w:rsid w:val="00512F9C"/>
    <w:rsid w:val="00517290"/>
    <w:rsid w:val="00527CDB"/>
    <w:rsid w:val="005317FB"/>
    <w:rsid w:val="00532958"/>
    <w:rsid w:val="005341C9"/>
    <w:rsid w:val="005369CA"/>
    <w:rsid w:val="00536DE9"/>
    <w:rsid w:val="00540668"/>
    <w:rsid w:val="00541E08"/>
    <w:rsid w:val="00542CF5"/>
    <w:rsid w:val="00547E7D"/>
    <w:rsid w:val="0055789A"/>
    <w:rsid w:val="005652D1"/>
    <w:rsid w:val="005660A0"/>
    <w:rsid w:val="00566A4F"/>
    <w:rsid w:val="00567D64"/>
    <w:rsid w:val="00572BC2"/>
    <w:rsid w:val="00572F64"/>
    <w:rsid w:val="00592810"/>
    <w:rsid w:val="00592DC6"/>
    <w:rsid w:val="00592DD1"/>
    <w:rsid w:val="00593674"/>
    <w:rsid w:val="005938ED"/>
    <w:rsid w:val="0059478C"/>
    <w:rsid w:val="005978D4"/>
    <w:rsid w:val="005A2AB5"/>
    <w:rsid w:val="005A7F8C"/>
    <w:rsid w:val="005B2A67"/>
    <w:rsid w:val="005B3DCD"/>
    <w:rsid w:val="005B4AD4"/>
    <w:rsid w:val="005B5CC7"/>
    <w:rsid w:val="005C2798"/>
    <w:rsid w:val="005C36C3"/>
    <w:rsid w:val="005C56EE"/>
    <w:rsid w:val="005C5D4B"/>
    <w:rsid w:val="005D1714"/>
    <w:rsid w:val="005D2D39"/>
    <w:rsid w:val="005D7638"/>
    <w:rsid w:val="005E27A5"/>
    <w:rsid w:val="005F12F5"/>
    <w:rsid w:val="005F4B4F"/>
    <w:rsid w:val="005F7C7D"/>
    <w:rsid w:val="006014CA"/>
    <w:rsid w:val="0060256A"/>
    <w:rsid w:val="006044B7"/>
    <w:rsid w:val="006071CE"/>
    <w:rsid w:val="006075B5"/>
    <w:rsid w:val="00607FC2"/>
    <w:rsid w:val="0061018C"/>
    <w:rsid w:val="0061094E"/>
    <w:rsid w:val="00613440"/>
    <w:rsid w:val="00613BE3"/>
    <w:rsid w:val="006154C4"/>
    <w:rsid w:val="0062327B"/>
    <w:rsid w:val="006242FC"/>
    <w:rsid w:val="0062588D"/>
    <w:rsid w:val="00627B86"/>
    <w:rsid w:val="00632777"/>
    <w:rsid w:val="00633750"/>
    <w:rsid w:val="00634491"/>
    <w:rsid w:val="0063679C"/>
    <w:rsid w:val="00637055"/>
    <w:rsid w:val="00641D59"/>
    <w:rsid w:val="00644507"/>
    <w:rsid w:val="00646880"/>
    <w:rsid w:val="006473DB"/>
    <w:rsid w:val="00647D2A"/>
    <w:rsid w:val="00650E35"/>
    <w:rsid w:val="006537BB"/>
    <w:rsid w:val="0065711B"/>
    <w:rsid w:val="00671785"/>
    <w:rsid w:val="00672BA9"/>
    <w:rsid w:val="00673005"/>
    <w:rsid w:val="00673125"/>
    <w:rsid w:val="00677A2A"/>
    <w:rsid w:val="006804BE"/>
    <w:rsid w:val="0069008E"/>
    <w:rsid w:val="0069087E"/>
    <w:rsid w:val="00691191"/>
    <w:rsid w:val="006925C4"/>
    <w:rsid w:val="0069309C"/>
    <w:rsid w:val="006A02B7"/>
    <w:rsid w:val="006A6511"/>
    <w:rsid w:val="006A6DDC"/>
    <w:rsid w:val="006A6FF3"/>
    <w:rsid w:val="006B0124"/>
    <w:rsid w:val="006B469F"/>
    <w:rsid w:val="006B46D5"/>
    <w:rsid w:val="006B46F4"/>
    <w:rsid w:val="006B5AB5"/>
    <w:rsid w:val="006B617A"/>
    <w:rsid w:val="006C0750"/>
    <w:rsid w:val="006C4DD5"/>
    <w:rsid w:val="006C7AF3"/>
    <w:rsid w:val="006D0BA1"/>
    <w:rsid w:val="006D5103"/>
    <w:rsid w:val="006D6548"/>
    <w:rsid w:val="006E0BB9"/>
    <w:rsid w:val="006E0E20"/>
    <w:rsid w:val="006E3C75"/>
    <w:rsid w:val="006E4256"/>
    <w:rsid w:val="006E4BBA"/>
    <w:rsid w:val="006E5F43"/>
    <w:rsid w:val="006E60A6"/>
    <w:rsid w:val="006E641E"/>
    <w:rsid w:val="006F0F69"/>
    <w:rsid w:val="006F116B"/>
    <w:rsid w:val="006F117F"/>
    <w:rsid w:val="006F13DF"/>
    <w:rsid w:val="006F1E66"/>
    <w:rsid w:val="00702F26"/>
    <w:rsid w:val="0070313E"/>
    <w:rsid w:val="00703799"/>
    <w:rsid w:val="00705C5C"/>
    <w:rsid w:val="00711475"/>
    <w:rsid w:val="00713E0F"/>
    <w:rsid w:val="0071568F"/>
    <w:rsid w:val="007202B9"/>
    <w:rsid w:val="0072548A"/>
    <w:rsid w:val="007277A6"/>
    <w:rsid w:val="0074043A"/>
    <w:rsid w:val="00740456"/>
    <w:rsid w:val="007437AB"/>
    <w:rsid w:val="007534F8"/>
    <w:rsid w:val="007545AD"/>
    <w:rsid w:val="00763722"/>
    <w:rsid w:val="00764BC1"/>
    <w:rsid w:val="00766A3F"/>
    <w:rsid w:val="00770869"/>
    <w:rsid w:val="007738AA"/>
    <w:rsid w:val="00775219"/>
    <w:rsid w:val="00776D97"/>
    <w:rsid w:val="00780A62"/>
    <w:rsid w:val="00783241"/>
    <w:rsid w:val="007838EC"/>
    <w:rsid w:val="00784BDC"/>
    <w:rsid w:val="00792F28"/>
    <w:rsid w:val="0079543F"/>
    <w:rsid w:val="00795880"/>
    <w:rsid w:val="007A4367"/>
    <w:rsid w:val="007B0867"/>
    <w:rsid w:val="007B1AC1"/>
    <w:rsid w:val="007B5A08"/>
    <w:rsid w:val="007B693D"/>
    <w:rsid w:val="007D443F"/>
    <w:rsid w:val="007E041B"/>
    <w:rsid w:val="007E199A"/>
    <w:rsid w:val="007E2415"/>
    <w:rsid w:val="007E39F3"/>
    <w:rsid w:val="007E68F4"/>
    <w:rsid w:val="007F31BA"/>
    <w:rsid w:val="007F3718"/>
    <w:rsid w:val="007F4078"/>
    <w:rsid w:val="0080014B"/>
    <w:rsid w:val="008016E1"/>
    <w:rsid w:val="00801793"/>
    <w:rsid w:val="00803642"/>
    <w:rsid w:val="00806EA2"/>
    <w:rsid w:val="00811CD3"/>
    <w:rsid w:val="00812A2B"/>
    <w:rsid w:val="00814A4C"/>
    <w:rsid w:val="008210EC"/>
    <w:rsid w:val="00831AAB"/>
    <w:rsid w:val="0083574E"/>
    <w:rsid w:val="0083640C"/>
    <w:rsid w:val="0084157B"/>
    <w:rsid w:val="00842BFB"/>
    <w:rsid w:val="00846B85"/>
    <w:rsid w:val="00847572"/>
    <w:rsid w:val="00847DC3"/>
    <w:rsid w:val="00847F49"/>
    <w:rsid w:val="00852171"/>
    <w:rsid w:val="008535C5"/>
    <w:rsid w:val="00853765"/>
    <w:rsid w:val="008545FE"/>
    <w:rsid w:val="0085516F"/>
    <w:rsid w:val="00861278"/>
    <w:rsid w:val="00867186"/>
    <w:rsid w:val="00870AF6"/>
    <w:rsid w:val="00874C2F"/>
    <w:rsid w:val="00876EC7"/>
    <w:rsid w:val="00881268"/>
    <w:rsid w:val="0088394A"/>
    <w:rsid w:val="00883F11"/>
    <w:rsid w:val="008860BD"/>
    <w:rsid w:val="00887399"/>
    <w:rsid w:val="0088779E"/>
    <w:rsid w:val="008912AF"/>
    <w:rsid w:val="00892114"/>
    <w:rsid w:val="00892CB9"/>
    <w:rsid w:val="008935CB"/>
    <w:rsid w:val="008A1887"/>
    <w:rsid w:val="008B0E7E"/>
    <w:rsid w:val="008B2572"/>
    <w:rsid w:val="008B5FF0"/>
    <w:rsid w:val="008B65BD"/>
    <w:rsid w:val="008B7900"/>
    <w:rsid w:val="008C03D1"/>
    <w:rsid w:val="008C71BF"/>
    <w:rsid w:val="008C7FE0"/>
    <w:rsid w:val="008D5717"/>
    <w:rsid w:val="008E0794"/>
    <w:rsid w:val="008E13E5"/>
    <w:rsid w:val="008E1C84"/>
    <w:rsid w:val="008E2970"/>
    <w:rsid w:val="008E39A2"/>
    <w:rsid w:val="008E44A9"/>
    <w:rsid w:val="008E6B4D"/>
    <w:rsid w:val="008E6BFF"/>
    <w:rsid w:val="008F11A8"/>
    <w:rsid w:val="008F21AF"/>
    <w:rsid w:val="008F2400"/>
    <w:rsid w:val="008F61BA"/>
    <w:rsid w:val="008F6E3C"/>
    <w:rsid w:val="008F7C55"/>
    <w:rsid w:val="00902642"/>
    <w:rsid w:val="0090338C"/>
    <w:rsid w:val="00914A23"/>
    <w:rsid w:val="009279C5"/>
    <w:rsid w:val="00927A10"/>
    <w:rsid w:val="00930754"/>
    <w:rsid w:val="00931164"/>
    <w:rsid w:val="00934F68"/>
    <w:rsid w:val="009355AC"/>
    <w:rsid w:val="00935F38"/>
    <w:rsid w:val="00937586"/>
    <w:rsid w:val="00947889"/>
    <w:rsid w:val="00960E98"/>
    <w:rsid w:val="00963A82"/>
    <w:rsid w:val="00971636"/>
    <w:rsid w:val="00972912"/>
    <w:rsid w:val="00972CA0"/>
    <w:rsid w:val="00976D1F"/>
    <w:rsid w:val="00981C81"/>
    <w:rsid w:val="0098400B"/>
    <w:rsid w:val="00985F46"/>
    <w:rsid w:val="00992209"/>
    <w:rsid w:val="009A2D24"/>
    <w:rsid w:val="009A318C"/>
    <w:rsid w:val="009A456C"/>
    <w:rsid w:val="009A4B24"/>
    <w:rsid w:val="009B00E0"/>
    <w:rsid w:val="009B00F8"/>
    <w:rsid w:val="009B292A"/>
    <w:rsid w:val="009B76D5"/>
    <w:rsid w:val="009C165D"/>
    <w:rsid w:val="009C37F7"/>
    <w:rsid w:val="009C3CEA"/>
    <w:rsid w:val="009C583D"/>
    <w:rsid w:val="009D2611"/>
    <w:rsid w:val="009D79D2"/>
    <w:rsid w:val="009E247C"/>
    <w:rsid w:val="009E31BA"/>
    <w:rsid w:val="009F0528"/>
    <w:rsid w:val="009F0806"/>
    <w:rsid w:val="009F0B47"/>
    <w:rsid w:val="009F233B"/>
    <w:rsid w:val="009F417B"/>
    <w:rsid w:val="009F6C68"/>
    <w:rsid w:val="00A05D16"/>
    <w:rsid w:val="00A0659F"/>
    <w:rsid w:val="00A079BA"/>
    <w:rsid w:val="00A1166C"/>
    <w:rsid w:val="00A22828"/>
    <w:rsid w:val="00A27408"/>
    <w:rsid w:val="00A302B9"/>
    <w:rsid w:val="00A30318"/>
    <w:rsid w:val="00A30DFD"/>
    <w:rsid w:val="00A33875"/>
    <w:rsid w:val="00A34B88"/>
    <w:rsid w:val="00A360A1"/>
    <w:rsid w:val="00A402B3"/>
    <w:rsid w:val="00A420D9"/>
    <w:rsid w:val="00A47E4D"/>
    <w:rsid w:val="00A544B7"/>
    <w:rsid w:val="00A57834"/>
    <w:rsid w:val="00A60244"/>
    <w:rsid w:val="00A618CF"/>
    <w:rsid w:val="00A62770"/>
    <w:rsid w:val="00A62EEB"/>
    <w:rsid w:val="00A63E94"/>
    <w:rsid w:val="00A65F94"/>
    <w:rsid w:val="00A660FF"/>
    <w:rsid w:val="00A6625A"/>
    <w:rsid w:val="00A71DF9"/>
    <w:rsid w:val="00A73395"/>
    <w:rsid w:val="00A763D9"/>
    <w:rsid w:val="00A82B4C"/>
    <w:rsid w:val="00A93A4C"/>
    <w:rsid w:val="00A94088"/>
    <w:rsid w:val="00A94636"/>
    <w:rsid w:val="00A94D5D"/>
    <w:rsid w:val="00A97F20"/>
    <w:rsid w:val="00AA1D9B"/>
    <w:rsid w:val="00AA2543"/>
    <w:rsid w:val="00AA3804"/>
    <w:rsid w:val="00AA3EF4"/>
    <w:rsid w:val="00AA529E"/>
    <w:rsid w:val="00AA55C2"/>
    <w:rsid w:val="00AB0ACA"/>
    <w:rsid w:val="00AB1D41"/>
    <w:rsid w:val="00AB59F2"/>
    <w:rsid w:val="00AC1A04"/>
    <w:rsid w:val="00AC5E9A"/>
    <w:rsid w:val="00AC5F85"/>
    <w:rsid w:val="00AC704B"/>
    <w:rsid w:val="00AD0CE7"/>
    <w:rsid w:val="00AD553E"/>
    <w:rsid w:val="00AD5848"/>
    <w:rsid w:val="00AE4D46"/>
    <w:rsid w:val="00AE5ADA"/>
    <w:rsid w:val="00AF1C7B"/>
    <w:rsid w:val="00AF6145"/>
    <w:rsid w:val="00B01386"/>
    <w:rsid w:val="00B01BB5"/>
    <w:rsid w:val="00B03DD6"/>
    <w:rsid w:val="00B04AF4"/>
    <w:rsid w:val="00B05214"/>
    <w:rsid w:val="00B0736F"/>
    <w:rsid w:val="00B1582D"/>
    <w:rsid w:val="00B25B9F"/>
    <w:rsid w:val="00B30D97"/>
    <w:rsid w:val="00B31738"/>
    <w:rsid w:val="00B3181A"/>
    <w:rsid w:val="00B33A3D"/>
    <w:rsid w:val="00B35A7C"/>
    <w:rsid w:val="00B450D1"/>
    <w:rsid w:val="00B53089"/>
    <w:rsid w:val="00B53D47"/>
    <w:rsid w:val="00B54A25"/>
    <w:rsid w:val="00B618C3"/>
    <w:rsid w:val="00B62B5B"/>
    <w:rsid w:val="00B63652"/>
    <w:rsid w:val="00B668B0"/>
    <w:rsid w:val="00B70F5C"/>
    <w:rsid w:val="00B71873"/>
    <w:rsid w:val="00B739D6"/>
    <w:rsid w:val="00B75AE5"/>
    <w:rsid w:val="00B800C0"/>
    <w:rsid w:val="00B8132B"/>
    <w:rsid w:val="00B84C5A"/>
    <w:rsid w:val="00B85808"/>
    <w:rsid w:val="00B858F5"/>
    <w:rsid w:val="00B85ADA"/>
    <w:rsid w:val="00B93668"/>
    <w:rsid w:val="00BA68C6"/>
    <w:rsid w:val="00BB12F1"/>
    <w:rsid w:val="00BB276E"/>
    <w:rsid w:val="00BB3FEE"/>
    <w:rsid w:val="00BB5EB0"/>
    <w:rsid w:val="00BB7A27"/>
    <w:rsid w:val="00BC245A"/>
    <w:rsid w:val="00BC340C"/>
    <w:rsid w:val="00BD16FA"/>
    <w:rsid w:val="00BD41C3"/>
    <w:rsid w:val="00BD488B"/>
    <w:rsid w:val="00BD7CCC"/>
    <w:rsid w:val="00BE002A"/>
    <w:rsid w:val="00BE1BC9"/>
    <w:rsid w:val="00BE5CDA"/>
    <w:rsid w:val="00BE608F"/>
    <w:rsid w:val="00BF1AED"/>
    <w:rsid w:val="00BF23BB"/>
    <w:rsid w:val="00BF32F4"/>
    <w:rsid w:val="00BF33DD"/>
    <w:rsid w:val="00BF5755"/>
    <w:rsid w:val="00BF684B"/>
    <w:rsid w:val="00C016F3"/>
    <w:rsid w:val="00C077C9"/>
    <w:rsid w:val="00C15193"/>
    <w:rsid w:val="00C152AF"/>
    <w:rsid w:val="00C15609"/>
    <w:rsid w:val="00C15F6A"/>
    <w:rsid w:val="00C23EA7"/>
    <w:rsid w:val="00C256F3"/>
    <w:rsid w:val="00C26329"/>
    <w:rsid w:val="00C270A2"/>
    <w:rsid w:val="00C315B5"/>
    <w:rsid w:val="00C32D3A"/>
    <w:rsid w:val="00C35E28"/>
    <w:rsid w:val="00C41821"/>
    <w:rsid w:val="00C42485"/>
    <w:rsid w:val="00C426AF"/>
    <w:rsid w:val="00C43EBC"/>
    <w:rsid w:val="00C469C1"/>
    <w:rsid w:val="00C50659"/>
    <w:rsid w:val="00C51B39"/>
    <w:rsid w:val="00C51CDD"/>
    <w:rsid w:val="00C5320B"/>
    <w:rsid w:val="00C5338A"/>
    <w:rsid w:val="00C54EF9"/>
    <w:rsid w:val="00C55113"/>
    <w:rsid w:val="00C56BBF"/>
    <w:rsid w:val="00C572AA"/>
    <w:rsid w:val="00C57A9A"/>
    <w:rsid w:val="00C6016A"/>
    <w:rsid w:val="00C60B3F"/>
    <w:rsid w:val="00C623EB"/>
    <w:rsid w:val="00C6258A"/>
    <w:rsid w:val="00C64C6B"/>
    <w:rsid w:val="00C65138"/>
    <w:rsid w:val="00C66F2E"/>
    <w:rsid w:val="00C6785C"/>
    <w:rsid w:val="00C70FD1"/>
    <w:rsid w:val="00C733AA"/>
    <w:rsid w:val="00C74A19"/>
    <w:rsid w:val="00C83027"/>
    <w:rsid w:val="00C83E3F"/>
    <w:rsid w:val="00C83F45"/>
    <w:rsid w:val="00C84B8A"/>
    <w:rsid w:val="00C85E65"/>
    <w:rsid w:val="00C87CA1"/>
    <w:rsid w:val="00C911B4"/>
    <w:rsid w:val="00C91B3B"/>
    <w:rsid w:val="00C94262"/>
    <w:rsid w:val="00C94B3A"/>
    <w:rsid w:val="00C976E1"/>
    <w:rsid w:val="00CA148E"/>
    <w:rsid w:val="00CA3A9A"/>
    <w:rsid w:val="00CA63BA"/>
    <w:rsid w:val="00CA6B5D"/>
    <w:rsid w:val="00CB4E02"/>
    <w:rsid w:val="00CB6BC1"/>
    <w:rsid w:val="00CB7021"/>
    <w:rsid w:val="00CC1543"/>
    <w:rsid w:val="00CC60DC"/>
    <w:rsid w:val="00CD3294"/>
    <w:rsid w:val="00CD4524"/>
    <w:rsid w:val="00CD784D"/>
    <w:rsid w:val="00CF40F8"/>
    <w:rsid w:val="00CF48B2"/>
    <w:rsid w:val="00D008DA"/>
    <w:rsid w:val="00D0416F"/>
    <w:rsid w:val="00D05851"/>
    <w:rsid w:val="00D10B9B"/>
    <w:rsid w:val="00D10FA5"/>
    <w:rsid w:val="00D10FED"/>
    <w:rsid w:val="00D11736"/>
    <w:rsid w:val="00D125B1"/>
    <w:rsid w:val="00D12EE8"/>
    <w:rsid w:val="00D15FF1"/>
    <w:rsid w:val="00D167F4"/>
    <w:rsid w:val="00D2092A"/>
    <w:rsid w:val="00D2216D"/>
    <w:rsid w:val="00D31A6F"/>
    <w:rsid w:val="00D33293"/>
    <w:rsid w:val="00D353D1"/>
    <w:rsid w:val="00D35C84"/>
    <w:rsid w:val="00D367DB"/>
    <w:rsid w:val="00D36E05"/>
    <w:rsid w:val="00D44F27"/>
    <w:rsid w:val="00D45304"/>
    <w:rsid w:val="00D461C7"/>
    <w:rsid w:val="00D50424"/>
    <w:rsid w:val="00D57495"/>
    <w:rsid w:val="00D57D3E"/>
    <w:rsid w:val="00D61D0D"/>
    <w:rsid w:val="00D81287"/>
    <w:rsid w:val="00D843F4"/>
    <w:rsid w:val="00D86AD8"/>
    <w:rsid w:val="00D930FE"/>
    <w:rsid w:val="00DA4915"/>
    <w:rsid w:val="00DC1422"/>
    <w:rsid w:val="00DC23CF"/>
    <w:rsid w:val="00DC2F09"/>
    <w:rsid w:val="00DC6562"/>
    <w:rsid w:val="00DD2E22"/>
    <w:rsid w:val="00DD3D63"/>
    <w:rsid w:val="00DD61EA"/>
    <w:rsid w:val="00DD6C4F"/>
    <w:rsid w:val="00DD7359"/>
    <w:rsid w:val="00DE130D"/>
    <w:rsid w:val="00DE24CF"/>
    <w:rsid w:val="00DE407C"/>
    <w:rsid w:val="00DE7C7D"/>
    <w:rsid w:val="00DF0332"/>
    <w:rsid w:val="00DF2992"/>
    <w:rsid w:val="00DF2D0C"/>
    <w:rsid w:val="00DF497A"/>
    <w:rsid w:val="00E01B9D"/>
    <w:rsid w:val="00E04F5E"/>
    <w:rsid w:val="00E0522E"/>
    <w:rsid w:val="00E10B2A"/>
    <w:rsid w:val="00E120F4"/>
    <w:rsid w:val="00E155F9"/>
    <w:rsid w:val="00E16CF6"/>
    <w:rsid w:val="00E17172"/>
    <w:rsid w:val="00E27B98"/>
    <w:rsid w:val="00E27F58"/>
    <w:rsid w:val="00E3181C"/>
    <w:rsid w:val="00E3280A"/>
    <w:rsid w:val="00E372AF"/>
    <w:rsid w:val="00E37D68"/>
    <w:rsid w:val="00E40EAE"/>
    <w:rsid w:val="00E436AC"/>
    <w:rsid w:val="00E44FF8"/>
    <w:rsid w:val="00E46775"/>
    <w:rsid w:val="00E5066A"/>
    <w:rsid w:val="00E52CF9"/>
    <w:rsid w:val="00E541E2"/>
    <w:rsid w:val="00E56998"/>
    <w:rsid w:val="00E63F34"/>
    <w:rsid w:val="00E6666A"/>
    <w:rsid w:val="00E6715A"/>
    <w:rsid w:val="00E70A90"/>
    <w:rsid w:val="00E75DC9"/>
    <w:rsid w:val="00E81610"/>
    <w:rsid w:val="00E828F1"/>
    <w:rsid w:val="00E84910"/>
    <w:rsid w:val="00E85B28"/>
    <w:rsid w:val="00E91976"/>
    <w:rsid w:val="00E947A6"/>
    <w:rsid w:val="00E97FC7"/>
    <w:rsid w:val="00EA0690"/>
    <w:rsid w:val="00EA3956"/>
    <w:rsid w:val="00EA5571"/>
    <w:rsid w:val="00EA5664"/>
    <w:rsid w:val="00EC02A5"/>
    <w:rsid w:val="00EC176B"/>
    <w:rsid w:val="00EC24CB"/>
    <w:rsid w:val="00EC33CD"/>
    <w:rsid w:val="00EC5BE5"/>
    <w:rsid w:val="00EC72BF"/>
    <w:rsid w:val="00ED1DA5"/>
    <w:rsid w:val="00ED2650"/>
    <w:rsid w:val="00ED721A"/>
    <w:rsid w:val="00EE3424"/>
    <w:rsid w:val="00EE393D"/>
    <w:rsid w:val="00EE5026"/>
    <w:rsid w:val="00EF01CF"/>
    <w:rsid w:val="00EF0810"/>
    <w:rsid w:val="00EF6A66"/>
    <w:rsid w:val="00EF7AE3"/>
    <w:rsid w:val="00EF7AF9"/>
    <w:rsid w:val="00F01495"/>
    <w:rsid w:val="00F01EE6"/>
    <w:rsid w:val="00F10138"/>
    <w:rsid w:val="00F13F92"/>
    <w:rsid w:val="00F159E2"/>
    <w:rsid w:val="00F22ECA"/>
    <w:rsid w:val="00F240E8"/>
    <w:rsid w:val="00F244FA"/>
    <w:rsid w:val="00F3152E"/>
    <w:rsid w:val="00F3363A"/>
    <w:rsid w:val="00F366A2"/>
    <w:rsid w:val="00F41C7B"/>
    <w:rsid w:val="00F44F43"/>
    <w:rsid w:val="00F450E1"/>
    <w:rsid w:val="00F50DF4"/>
    <w:rsid w:val="00F54034"/>
    <w:rsid w:val="00F57AFE"/>
    <w:rsid w:val="00F60AA6"/>
    <w:rsid w:val="00F6278E"/>
    <w:rsid w:val="00F63C41"/>
    <w:rsid w:val="00F63E96"/>
    <w:rsid w:val="00F66B7E"/>
    <w:rsid w:val="00F701E3"/>
    <w:rsid w:val="00F71F8C"/>
    <w:rsid w:val="00F80362"/>
    <w:rsid w:val="00F81433"/>
    <w:rsid w:val="00F8143B"/>
    <w:rsid w:val="00F86AD4"/>
    <w:rsid w:val="00F92EE4"/>
    <w:rsid w:val="00F95E88"/>
    <w:rsid w:val="00FA0113"/>
    <w:rsid w:val="00FA12B2"/>
    <w:rsid w:val="00FA326D"/>
    <w:rsid w:val="00FA7610"/>
    <w:rsid w:val="00FA7C80"/>
    <w:rsid w:val="00FB02BD"/>
    <w:rsid w:val="00FB398F"/>
    <w:rsid w:val="00FB4393"/>
    <w:rsid w:val="00FB4EF8"/>
    <w:rsid w:val="00FB6692"/>
    <w:rsid w:val="00FB78DD"/>
    <w:rsid w:val="00FB7C87"/>
    <w:rsid w:val="00FC0F32"/>
    <w:rsid w:val="00FC125E"/>
    <w:rsid w:val="00FC1334"/>
    <w:rsid w:val="00FC3EF3"/>
    <w:rsid w:val="00FD2049"/>
    <w:rsid w:val="00FD2140"/>
    <w:rsid w:val="00FD5BDE"/>
    <w:rsid w:val="00FD68EC"/>
    <w:rsid w:val="00FE0476"/>
    <w:rsid w:val="00FE24A5"/>
    <w:rsid w:val="00FE31E5"/>
    <w:rsid w:val="00FF18EC"/>
    <w:rsid w:val="00FF19AD"/>
    <w:rsid w:val="00FF1EB5"/>
    <w:rsid w:val="00FF292D"/>
    <w:rsid w:val="00FF298D"/>
    <w:rsid w:val="00FF4103"/>
    <w:rsid w:val="00FF4B55"/>
    <w:rsid w:val="00FF6287"/>
    <w:rsid w:val="00FF6A74"/>
    <w:rsid w:val="00FF6C0A"/>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47EF4"/>
  <w15:chartTrackingRefBased/>
  <w15:docId w15:val="{CE2E3564-1C99-4AF7-B27D-5373E9FA6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styleId="UnresolvedMention">
    <w:name w:val="Unresolved Mention"/>
    <w:uiPriority w:val="99"/>
    <w:semiHidden/>
    <w:unhideWhenUsed/>
    <w:rsid w:val="002F6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200600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n/MethodologicalDetails?m=2306"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23px.cystat.gov.cy/pxweb/en/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n/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E98AC-E320-4DF1-B64B-B1201589A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3</Pages>
  <Words>856</Words>
  <Characters>4884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5729</CharactersWithSpaces>
  <SharedDoc>false</SharedDoc>
  <HLinks>
    <vt:vector size="36"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5046357</vt:i4>
      </vt:variant>
      <vt:variant>
        <vt:i4>9</vt:i4>
      </vt:variant>
      <vt:variant>
        <vt:i4>0</vt:i4>
      </vt:variant>
      <vt:variant>
        <vt:i4>5</vt:i4>
      </vt:variant>
      <vt:variant>
        <vt:lpwstr>https://www.cystat.gov.cy/en/KeyFiguresList?s=39</vt:lpwstr>
      </vt:variant>
      <vt:variant>
        <vt:lpwstr/>
      </vt:variant>
      <vt:variant>
        <vt:i4>6357066</vt:i4>
      </vt:variant>
      <vt:variant>
        <vt:i4>6</vt:i4>
      </vt:variant>
      <vt:variant>
        <vt:i4>0</vt:i4>
      </vt:variant>
      <vt:variant>
        <vt:i4>5</vt:i4>
      </vt:variant>
      <vt:variant>
        <vt:lpwstr>https://cystatdb.cystat.gov.cy/pxweb/en/8.CYSTAT-DB/8.CYSTAT-DB__Industry__</vt:lpwstr>
      </vt:variant>
      <vt:variant>
        <vt:lpwstr/>
      </vt:variant>
      <vt:variant>
        <vt:i4>4259909</vt:i4>
      </vt:variant>
      <vt:variant>
        <vt:i4>3</vt:i4>
      </vt:variant>
      <vt:variant>
        <vt:i4>0</vt:i4>
      </vt:variant>
      <vt:variant>
        <vt:i4>5</vt:i4>
      </vt:variant>
      <vt:variant>
        <vt:lpwstr>https://www.cystat.gov.cy/en/SubthemeStatistics?s=39</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George Theodoulou</cp:lastModifiedBy>
  <cp:revision>89</cp:revision>
  <cp:lastPrinted>2025-07-03T07:34:00Z</cp:lastPrinted>
  <dcterms:created xsi:type="dcterms:W3CDTF">2023-05-05T09:27:00Z</dcterms:created>
  <dcterms:modified xsi:type="dcterms:W3CDTF">2026-02-05T08:57:00Z</dcterms:modified>
</cp:coreProperties>
</file>