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42B1" w14:textId="77777777" w:rsidR="004F6542" w:rsidRPr="00F07F94" w:rsidRDefault="004F6542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CB15A4A" w14:textId="77777777" w:rsidR="004F6542" w:rsidRPr="00F07F94" w:rsidRDefault="00F26ED8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pict w14:anchorId="4D7B98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href="https://www.census2021.cystat.gov.cy/el" title="Census 2021" style="position:absolute;left:0;text-align:left;margin-left:91.45pt;margin-top:-11.55pt;width:297.35pt;height:61.2pt;z-index:2;visibility:visible;mso-width-relative:margin;mso-height-relative:margin" o:button="t" fillcolor="#3cc" strokecolor="#17365d" strokeweight="2pt">
            <v:fill opacity="19789f" o:detectmouseclick="t"/>
            <v:textbox style="mso-next-textbox:#Text Box 2">
              <w:txbxContent>
                <w:p w14:paraId="56A7EA3F" w14:textId="77777777" w:rsidR="006F7283" w:rsidRPr="00906060" w:rsidRDefault="006F7283" w:rsidP="006F7283">
                  <w:pPr>
                    <w:spacing w:after="40"/>
                    <w:jc w:val="center"/>
                    <w:rPr>
                      <w:rFonts w:ascii="Verdana" w:hAnsi="Verdana"/>
                      <w:b/>
                      <w:color w:val="17365D"/>
                      <w:sz w:val="28"/>
                      <w:szCs w:val="28"/>
                      <w:lang w:val="el-GR"/>
                    </w:rPr>
                  </w:pPr>
                  <w:r w:rsidRPr="00906060">
                    <w:rPr>
                      <w:rFonts w:ascii="Verdana" w:hAnsi="Verdana"/>
                      <w:b/>
                      <w:color w:val="17365D"/>
                      <w:sz w:val="28"/>
                      <w:szCs w:val="28"/>
                      <w:lang w:val="el-GR"/>
                    </w:rPr>
                    <w:t>ΑΠΟΓΡΑΦΗ ΠΛΗΘΥΣΜΟΥ 2021</w:t>
                  </w:r>
                </w:p>
                <w:p w14:paraId="02D251FA" w14:textId="77777777" w:rsidR="006F7283" w:rsidRPr="009C1F64" w:rsidRDefault="006F7283" w:rsidP="006F7283">
                  <w:pPr>
                    <w:spacing w:after="40"/>
                    <w:jc w:val="center"/>
                    <w:rPr>
                      <w:rFonts w:ascii="Verdana" w:hAnsi="Verdana"/>
                      <w:b/>
                      <w:color w:val="FF0000"/>
                      <w:lang w:val="el-GR"/>
                    </w:rPr>
                  </w:pP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«Συμμετέχουμε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γ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ιατί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ό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λοι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μ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>ετράμε»</w:t>
                  </w:r>
                </w:p>
                <w:p w14:paraId="599F8430" w14:textId="77777777" w:rsidR="006F7283" w:rsidRPr="006F7283" w:rsidRDefault="00F26ED8" w:rsidP="006F7283">
                  <w:pPr>
                    <w:spacing w:after="40"/>
                    <w:jc w:val="center"/>
                    <w:rPr>
                      <w:color w:val="0000FF"/>
                      <w:lang w:val="el-GR"/>
                    </w:rPr>
                  </w:pPr>
                  <w:hyperlink r:id="rId9" w:tooltip="Census 2021" w:history="1">
                    <w:r w:rsidR="006F7283" w:rsidRPr="006F7283">
                      <w:rPr>
                        <w:rStyle w:val="Hyperlink"/>
                        <w:rFonts w:ascii="Verdana" w:hAnsi="Verdana"/>
                      </w:rPr>
                      <w:t>www.census2021.cystat.gov.cy</w:t>
                    </w:r>
                  </w:hyperlink>
                </w:p>
              </w:txbxContent>
            </v:textbox>
          </v:shape>
        </w:pict>
      </w:r>
    </w:p>
    <w:p w14:paraId="4AE1A87E" w14:textId="77777777" w:rsidR="00521DFE" w:rsidRPr="00F07F94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E09BAEC" w14:textId="77777777" w:rsidR="00521DFE" w:rsidRPr="00F07F94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654BEB5" w14:textId="77777777" w:rsidR="000C122B" w:rsidRPr="00F07F94" w:rsidRDefault="000C122B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C2510D3" w14:textId="77777777" w:rsidR="00936E21" w:rsidRPr="00F07F94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264285A7" w:rsidR="00721160" w:rsidRPr="0051692A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E77C2A" w:rsidRPr="002223B4">
        <w:rPr>
          <w:rFonts w:ascii="Verdana" w:hAnsi="Verdana" w:cs="Arial"/>
          <w:sz w:val="20"/>
          <w:szCs w:val="18"/>
          <w:lang w:val="el-GR"/>
        </w:rPr>
        <w:t>18</w:t>
      </w:r>
      <w:r w:rsidRPr="002223B4">
        <w:rPr>
          <w:rFonts w:ascii="Verdana" w:hAnsi="Verdana" w:cs="Arial"/>
          <w:sz w:val="20"/>
          <w:szCs w:val="18"/>
          <w:lang w:val="el-GR"/>
        </w:rPr>
        <w:t xml:space="preserve"> </w:t>
      </w:r>
      <w:r w:rsidR="00E77C2A" w:rsidRPr="002223B4">
        <w:rPr>
          <w:rFonts w:ascii="Verdana" w:hAnsi="Verdana" w:cs="Arial"/>
          <w:sz w:val="20"/>
          <w:szCs w:val="18"/>
          <w:lang w:val="el-GR"/>
        </w:rPr>
        <w:t>Μαρτί</w:t>
      </w:r>
      <w:r w:rsidRPr="002223B4">
        <w:rPr>
          <w:rFonts w:ascii="Verdana" w:hAnsi="Verdana" w:cs="Arial"/>
          <w:sz w:val="20"/>
          <w:szCs w:val="18"/>
          <w:lang w:val="el-GR"/>
        </w:rPr>
        <w:t>ου</w:t>
      </w:r>
      <w:r w:rsidR="00E77C2A" w:rsidRPr="002223B4">
        <w:rPr>
          <w:rFonts w:ascii="Verdana" w:eastAsia="Malgun Gothic" w:hAnsi="Verdana" w:cs="Arial"/>
          <w:sz w:val="20"/>
          <w:szCs w:val="18"/>
          <w:lang w:val="el-GR"/>
        </w:rPr>
        <w:t>, 2022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68492745" w:rsidR="00721160" w:rsidRPr="00F07F94" w:rsidRDefault="0074137C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 w:rsidRPr="00F07F94">
        <w:rPr>
          <w:rFonts w:ascii="Verdana" w:eastAsia="Malgun Gothic" w:hAnsi="Verdana" w:cs="Arial"/>
          <w:b w:val="0"/>
          <w:szCs w:val="22"/>
        </w:rPr>
        <w:t>ΕΡΓΑΤΙΚΟ ΚΟΣΤΟΣ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E77C2A" w:rsidRPr="00E77C2A">
        <w:rPr>
          <w:rFonts w:ascii="Verdana" w:eastAsia="Malgun Gothic" w:hAnsi="Verdana" w:cs="Arial"/>
          <w:szCs w:val="22"/>
        </w:rPr>
        <w:t>4</w:t>
      </w:r>
      <w:r w:rsidR="00721160" w:rsidRPr="00E77C2A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2021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32F79769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E77C2A">
        <w:rPr>
          <w:rFonts w:ascii="Verdana" w:eastAsia="Malgun Gothic" w:hAnsi="Verdana" w:cs="Arial"/>
          <w:b/>
          <w:lang w:val="el-GR"/>
        </w:rPr>
        <w:t>1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r w:rsidR="00E77C2A">
        <w:rPr>
          <w:rFonts w:ascii="Verdana" w:eastAsia="Malgun Gothic" w:hAnsi="Verdana" w:cs="Arial"/>
          <w:b/>
          <w:lang w:val="el-GR"/>
        </w:rPr>
        <w:t>6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740D7DE1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E77C2A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τρίμηνο του 2021,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E77C2A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E77C2A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Το </w:t>
      </w:r>
      <w:r w:rsidR="00E77C2A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CC7DC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το ωριαίο ερ</w:t>
      </w:r>
      <w:r w:rsidR="004B52B6" w:rsidRPr="00F07F94">
        <w:rPr>
          <w:rFonts w:ascii="Verdana" w:eastAsia="Malgun Gothic" w:hAnsi="Verdana" w:cs="Arial"/>
          <w:sz w:val="18"/>
          <w:szCs w:val="18"/>
          <w:lang w:val="el-GR"/>
        </w:rPr>
        <w:t>γατικό κόστος αυξήθηκε κατά 7,</w:t>
      </w:r>
      <w:r w:rsidR="00E77C2A"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506F9A83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Το 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F770CE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οι ετήσιες μεταβολές ήταν 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,3% για το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υς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κ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αι 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26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12425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για το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 ανά ώρα εργασίας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bookmarkStart w:id="0" w:name="_GoBack"/>
      <w:bookmarkEnd w:id="0"/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4E1FBAAE" w:rsidR="000E29E5" w:rsidRPr="00F07F94" w:rsidRDefault="00CA68C2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noProof/>
          <w:sz w:val="18"/>
          <w:szCs w:val="18"/>
          <w:lang w:val="el-GR" w:eastAsia="el-GR"/>
        </w:rPr>
      </w:r>
      <w:r>
        <w:rPr>
          <w:rFonts w:ascii="Verdana" w:eastAsia="Malgun Gothic" w:hAnsi="Verdana" w:cs="Arial"/>
          <w:sz w:val="18"/>
          <w:szCs w:val="18"/>
        </w:rPr>
        <w:pict w14:anchorId="1251E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477.15pt;height:305.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7A1AC3A9" w14:textId="77777777" w:rsidR="00721160" w:rsidRPr="00F07F94" w:rsidRDefault="000727E3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u w:val="single"/>
          <w:lang w:val="el-GR"/>
        </w:rPr>
        <w:t>Σημείωση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>: Τα στοιχεία από το 1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vertAlign w:val="superscript"/>
          <w:lang w:val="el-GR"/>
        </w:rPr>
        <w:t>ο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τρίμηνο του 202</w:t>
      </w:r>
      <w:r w:rsidR="00692E75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>1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είναι προκαταρκτικά.</w:t>
      </w:r>
    </w:p>
    <w:p w14:paraId="6FD1170A" w14:textId="3A1AB9DD" w:rsidR="00434DB3" w:rsidRPr="00F07F94" w:rsidRDefault="00FD5FFB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μείωση 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% σε σχέση 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αύξη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 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μείω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 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267C3D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436DC328" w14:textId="77777777" w:rsidR="00516D38" w:rsidRPr="00F07F94" w:rsidRDefault="00516D38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51692A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02BF34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Χωρίς 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CE4810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 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40DEC9A9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2E80F229" w:rsidR="003342F4" w:rsidRPr="00F07F94" w:rsidRDefault="00267C3D" w:rsidP="00267C3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708732" w14:textId="12856EA1" w:rsidR="003342F4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BD05F8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63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4FF50F3" w14:textId="6CE2361A" w:rsidR="003342F4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118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07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0E65602" w14:textId="235CCDC9" w:rsidR="003342F4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E71C1" w14:textId="66CB7013" w:rsidR="003342F4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</w:tr>
      <w:tr w:rsidR="003342F4" w:rsidRPr="00F07F94" w14:paraId="21B904F5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041623B8" w:rsidR="003342F4" w:rsidRPr="00F07F94" w:rsidRDefault="00267C3D" w:rsidP="00267C3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4770804" w14:textId="61408079" w:rsidR="003342F4" w:rsidRPr="00F07F94" w:rsidRDefault="00BD05F8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24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04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57B2139" w14:textId="142482F8" w:rsidR="003342F4" w:rsidRPr="00413CDB" w:rsidRDefault="00BD05F8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2E0087F" w14:textId="6D193969" w:rsidR="003342F4" w:rsidRPr="00F07F94" w:rsidRDefault="00BD05F8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B2CEEB" w14:textId="3BEA823D" w:rsidR="003342F4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-1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BD05F8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</w:p>
        </w:tc>
      </w:tr>
      <w:tr w:rsidR="003342F4" w:rsidRPr="00F07F94" w14:paraId="55C3F94F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1B9698A3" w:rsidR="003342F4" w:rsidRPr="00F07F94" w:rsidRDefault="00267C3D" w:rsidP="00267C3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="003342F4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312ADD" w14:textId="2F50D652" w:rsidR="003342F4" w:rsidRPr="00413CDB" w:rsidRDefault="00BD05F8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28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57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A465028" w14:textId="7B37A85E" w:rsidR="003342F4" w:rsidRPr="00F07F94" w:rsidRDefault="00BD05F8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15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62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29F6BDC" w14:textId="5055A392" w:rsidR="003342F4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F979D7" w14:textId="11C0DE21" w:rsidR="003342F4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</w:tr>
      <w:tr w:rsidR="003342F4" w:rsidRPr="00F07F94" w14:paraId="5C333CDF" w14:textId="77777777" w:rsidTr="00706635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3342F4" w:rsidRPr="00F07F94" w14:paraId="0CB2FD35" w14:textId="77777777" w:rsidTr="00706635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3342F4" w:rsidRPr="00F07F94" w:rsidRDefault="003342F4" w:rsidP="009B3D80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413CDB" w:rsidRPr="00F07F94" w14:paraId="09A296AB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7BB0F1A8" w:rsidR="00413CDB" w:rsidRPr="00F07F94" w:rsidRDefault="00413CDB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86254C" w14:textId="00891E52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26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83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51B532" w14:textId="6F9AB8F0" w:rsidR="00413CDB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41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77777777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C4FA654" w14:textId="447B053C" w:rsidR="00413CDB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6ACAE2B" w14:textId="5614BFF5" w:rsidR="00413CDB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</w:t>
            </w:r>
          </w:p>
        </w:tc>
      </w:tr>
      <w:tr w:rsidR="00413CDB" w:rsidRPr="00F07F94" w14:paraId="658C5F52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2E2987D3" w:rsidR="00413CDB" w:rsidRPr="00F07F94" w:rsidRDefault="00413CDB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E15F95" w14:textId="30092A94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119,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D1C9C49" w14:textId="1A966173" w:rsidR="00413CDB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29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777777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1D206DC6" w14:textId="008E7BD2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F87C" w14:textId="736E83FA" w:rsidR="00413CDB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</w:t>
            </w:r>
          </w:p>
        </w:tc>
      </w:tr>
      <w:tr w:rsidR="00413CDB" w:rsidRPr="00F07F94" w14:paraId="54F4D1AA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342C6CA5" w:rsidR="00413CDB" w:rsidRPr="00F07F94" w:rsidRDefault="00413CDB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1E2B438" w14:textId="78AA5D1B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67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128B225" w14:textId="46E75DEE" w:rsidR="00413CDB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57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77777777" w:rsidR="00413CDB" w:rsidRPr="00F07F94" w:rsidRDefault="00413CDB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B1FB17E" w14:textId="7017CF4D" w:rsidR="00413CDB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E8D9B5" w14:textId="16D2FA3D" w:rsidR="00413CDB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</w:tr>
      <w:tr w:rsidR="003342F4" w:rsidRPr="00F07F94" w14:paraId="0748B9BA" w14:textId="77777777" w:rsidTr="00706635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9B3D80" w:rsidRPr="00F07F94" w14:paraId="2DB0C948" w14:textId="77777777" w:rsidTr="00A73C79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9B3D80" w:rsidRPr="00F07F94" w:rsidRDefault="009B3D80" w:rsidP="009B3D80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267C3D" w:rsidRPr="00F07F94" w14:paraId="64053F5F" w14:textId="77777777" w:rsidTr="00706635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3FC05D0D" w:rsidR="00267C3D" w:rsidRPr="00F07F94" w:rsidRDefault="00267C3D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EEEFEAA" w14:textId="2D40A2BF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75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41AC964D" w14:textId="0B9FE553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13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77777777" w:rsidR="00267C3D" w:rsidRPr="00F07F94" w:rsidRDefault="00267C3D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5CBE7D0" w14:textId="11EEF321" w:rsidR="00267C3D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A88FAAB" w14:textId="27746D7B" w:rsidR="00267C3D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-4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</w:tr>
      <w:tr w:rsidR="00267C3D" w:rsidRPr="00F07F94" w14:paraId="4F86D794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14DEC51F" w:rsidR="00267C3D" w:rsidRPr="00F07F94" w:rsidRDefault="00267C3D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3665164" w14:textId="53974909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44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74D4557" w14:textId="213081BF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38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77777777" w:rsidR="00267C3D" w:rsidRPr="00F07F94" w:rsidRDefault="00267C3D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E240776" w14:textId="5501D382" w:rsidR="00267C3D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26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3F3951" w14:textId="48ED3E2D" w:rsidR="00267C3D" w:rsidRPr="00413CDB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</w:tr>
      <w:tr w:rsidR="00267C3D" w:rsidRPr="00F07F94" w14:paraId="6B171B17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58F9A82B" w:rsidR="00267C3D" w:rsidRPr="00F07F94" w:rsidRDefault="00267C3D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EB95B0" w14:textId="7C7A1F43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49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36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DA45CD" w14:textId="423B514F" w:rsidR="00267C3D" w:rsidRPr="00F07F94" w:rsidRDefault="00267C3D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413CD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,87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77777777" w:rsidR="00267C3D" w:rsidRPr="00F07F94" w:rsidRDefault="00267C3D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7326508" w14:textId="0538A379" w:rsidR="00267C3D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35ABD26" w14:textId="6D71C992" w:rsidR="00267C3D" w:rsidRPr="00F07F94" w:rsidRDefault="00413CDB" w:rsidP="00413CDB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22</w:t>
            </w:r>
            <w:r w:rsidR="00267C3D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5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293AA6C9" w14:textId="77777777" w:rsidR="004C468C" w:rsidRPr="00F07F94" w:rsidRDefault="003342F4" w:rsidP="00787A31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F07F94">
        <w:rPr>
          <w:rFonts w:ascii="Verdana" w:eastAsia="Malgun Gothic" w:hAnsi="Verdana" w:cs="Arial"/>
          <w:color w:val="365F91"/>
          <w:sz w:val="18"/>
          <w:szCs w:val="18"/>
          <w:lang w:val="el-GR"/>
        </w:rPr>
        <w:t>Λόγω στρογγυλοποίησης των αριθμών ο υπολογισμός της μεταβολής ενδεχομένως να διαφέρει από την ποσοστιαία μεταβολή που παρουσιάζεται στον πίνακα.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chain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-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linked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Laspeyres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cost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-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index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115702DD" w14:textId="77777777" w:rsidR="00442440" w:rsidRPr="00077A8C" w:rsidRDefault="00442440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64618B66" w14:textId="77777777" w:rsidR="00442440" w:rsidRPr="00077A8C" w:rsidRDefault="00442440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69D3586F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</w:t>
      </w:r>
      <w:proofErr w:type="spellStart"/>
      <w:r w:rsidRPr="00077A8C">
        <w:rPr>
          <w:rStyle w:val="PageNumber"/>
          <w:rFonts w:ascii="Verdana" w:hAnsi="Verdana"/>
          <w:sz w:val="18"/>
          <w:szCs w:val="18"/>
          <w:lang w:val="el-GR"/>
        </w:rPr>
        <w:t>online</w:t>
      </w:r>
      <w:proofErr w:type="spellEnd"/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βάση δεδομένων της </w:t>
      </w:r>
      <w:r w:rsidR="00B85BA1">
        <w:rPr>
          <w:rStyle w:val="PageNumber"/>
          <w:rFonts w:ascii="Verdana" w:hAnsi="Verdana"/>
          <w:sz w:val="18"/>
          <w:szCs w:val="18"/>
          <w:lang w:val="el-GR"/>
        </w:rPr>
        <w:t>Στατιστικής Υπηρεσίας CYSTAT-DB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77777777" w:rsidR="00F07F94" w:rsidRPr="00077A8C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5E190C7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597BF264" w14:textId="77777777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1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F26ED8" w:rsidP="006D56A6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Τηλ:+35722602115,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3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C82E2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64CA" w14:textId="77777777" w:rsidR="00F26ED8" w:rsidRDefault="00F26ED8" w:rsidP="00FB398F">
      <w:r>
        <w:separator/>
      </w:r>
    </w:p>
  </w:endnote>
  <w:endnote w:type="continuationSeparator" w:id="0">
    <w:p w14:paraId="3B857855" w14:textId="77777777" w:rsidR="00F26ED8" w:rsidRDefault="00F26ED8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CA68C2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C36FF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="004E4F42" w:rsidRPr="00A12E81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278D" w14:textId="77777777" w:rsidR="00F26ED8" w:rsidRDefault="00F26ED8" w:rsidP="00FB398F">
      <w:r>
        <w:separator/>
      </w:r>
    </w:p>
  </w:footnote>
  <w:footnote w:type="continuationSeparator" w:id="0">
    <w:p w14:paraId="0DBAE75F" w14:textId="77777777" w:rsidR="00F26ED8" w:rsidRDefault="00F26ED8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9990" w14:textId="77777777" w:rsidR="004E4F42" w:rsidRDefault="00F26ED8" w:rsidP="003B60F5">
    <w:pPr>
      <w:pStyle w:val="Header"/>
      <w:tabs>
        <w:tab w:val="clear" w:pos="4153"/>
        <w:tab w:val="clear" w:pos="8306"/>
        <w:tab w:val="left" w:pos="4080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pict w14:anchorId="27D3B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55.9pt;margin-top:5.3pt;width:192pt;height:94.45pt;z-index:-1">
          <v:imagedata r:id="rId1" o:title="Απογραφή-LogoFINAL_ApografiLogo-GR-transparent"/>
        </v:shape>
      </w:pict>
    </w:r>
    <w:r>
      <w:rPr>
        <w:rFonts w:ascii="Arial" w:hAnsi="Arial" w:cs="Arial"/>
        <w:bCs/>
        <w:noProof/>
        <w:sz w:val="18"/>
        <w:szCs w:val="18"/>
        <w:lang w:val="en-US" w:eastAsia="en-US"/>
      </w:rPr>
      <w:pict w14:anchorId="013FCE94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left:0;text-align:left;margin-left:363.3pt;margin-top:2.05pt;width:101.4pt;height:82.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" strokecolor="white">
          <v:textbox style="mso-next-textbox:#Text Box 14">
            <w:txbxContent>
              <w:p w14:paraId="429124AD" w14:textId="77777777" w:rsidR="004E4F42" w:rsidRDefault="00F26ED8" w:rsidP="000932CF">
                <w:r>
                  <w:rPr>
                    <w:noProof/>
                  </w:rPr>
                  <w:pict w14:anchorId="65B94322">
                    <v:shape id="Picture 4" o:spid="_x0000_i1026" type="#_x0000_t75" style="width:86.25pt;height:62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rFonts w:ascii="Arial" w:hAnsi="Arial" w:cs="Arial"/>
        <w:bCs/>
        <w:noProof/>
        <w:sz w:val="18"/>
        <w:szCs w:val="18"/>
      </w:rPr>
      <w:pict w14:anchorId="07E4BF56">
        <v:shape id="Picture 4" o:spid="_x0000_s2053" type="#_x0000_t75" alt="£Àƒ∂√™ CMYK" style="position:absolute;left:0;text-align:left;margin-left:41.25pt;margin-top:13.3pt;width:53.25pt;height:53.25pt;z-index:1;visibility:visible">
          <v:imagedata r:id="rId3" o:title="£Àƒ∂√™ CMYK"/>
        </v:shape>
      </w:pict>
    </w:r>
    <w:r w:rsidR="003B60F5">
      <w:rPr>
        <w:rFonts w:ascii="Arial" w:hAnsi="Arial" w:cs="Arial"/>
        <w:bCs/>
        <w:sz w:val="18"/>
        <w:szCs w:val="18"/>
      </w:rPr>
      <w:tab/>
    </w:r>
  </w:p>
  <w:p w14:paraId="5D0E1AAD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1225850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1DA2930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00EF8CED" w14:textId="77777777" w:rsidR="004E4F42" w:rsidRDefault="00F26ED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w:pict w14:anchorId="6D8D093A">
        <v:shape id="Text Box 16" o:spid="_x0000_s2049" type="#_x0000_t202" style="position:absolute;margin-left:342.9pt;margin-top:8.95pt;width:2in;height:34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<v:textbox style="mso-next-textbox:#Text Box 16">
            <w:txbxContent>
              <w:p w14:paraId="01865F7A" w14:textId="77777777" w:rsidR="004E4F42" w:rsidRDefault="004E4F42" w:rsidP="000932CF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</w:t>
                </w:r>
                <w:r w:rsidRPr="00AC704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ΥΠΗΡΕΣΙΑ</w:t>
                </w:r>
                <w:r w:rsidRPr="00BA5A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1B096D91" w14:textId="77777777" w:rsidR="004E4F42" w:rsidRPr="00BA5A5E" w:rsidRDefault="004E4F42" w:rsidP="000932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C704B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1444 </w:t>
                </w:r>
                <w:r w:rsidRPr="00EF0360">
                  <w:rPr>
                    <w:rFonts w:ascii="Arial" w:hAnsi="Arial" w:cs="Arial"/>
                    <w:bCs/>
                    <w:sz w:val="20"/>
                    <w:szCs w:val="20"/>
                  </w:rPr>
                  <w:t>ΛΕΥΚΩΣΙΑ</w:t>
                </w:r>
              </w:p>
            </w:txbxContent>
          </v:textbox>
        </v:shape>
      </w:pict>
    </w:r>
  </w:p>
  <w:p w14:paraId="00FE181C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EEFA841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3B16842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4969"/>
    <w:rsid w:val="002B6554"/>
    <w:rsid w:val="002B7DAA"/>
    <w:rsid w:val="002C3834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64A6A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F1C6D"/>
    <w:rsid w:val="003F49E4"/>
    <w:rsid w:val="003F4D2F"/>
    <w:rsid w:val="003F5E32"/>
    <w:rsid w:val="003F75F6"/>
    <w:rsid w:val="003F7A4F"/>
    <w:rsid w:val="004037A2"/>
    <w:rsid w:val="00404670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6078F"/>
    <w:rsid w:val="00463214"/>
    <w:rsid w:val="0046434D"/>
    <w:rsid w:val="00464FEB"/>
    <w:rsid w:val="004656FA"/>
    <w:rsid w:val="00471D77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8E9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1107B"/>
    <w:rsid w:val="00512F9C"/>
    <w:rsid w:val="00514E41"/>
    <w:rsid w:val="0051692A"/>
    <w:rsid w:val="00516D38"/>
    <w:rsid w:val="00521DFE"/>
    <w:rsid w:val="005251B1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39BB"/>
    <w:rsid w:val="006C7AF3"/>
    <w:rsid w:val="006D0B9D"/>
    <w:rsid w:val="006D56A6"/>
    <w:rsid w:val="006D602A"/>
    <w:rsid w:val="006D6548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7C4C"/>
    <w:rsid w:val="00910D74"/>
    <w:rsid w:val="00914A23"/>
    <w:rsid w:val="00915D53"/>
    <w:rsid w:val="0092466C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1DF6"/>
    <w:rsid w:val="009923AF"/>
    <w:rsid w:val="009963EE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504D"/>
    <w:rsid w:val="009D79D2"/>
    <w:rsid w:val="009E247C"/>
    <w:rsid w:val="009E31BA"/>
    <w:rsid w:val="009F0528"/>
    <w:rsid w:val="009F0806"/>
    <w:rsid w:val="009F233B"/>
    <w:rsid w:val="00A0297C"/>
    <w:rsid w:val="00A05D16"/>
    <w:rsid w:val="00A0659F"/>
    <w:rsid w:val="00A073F9"/>
    <w:rsid w:val="00A079BA"/>
    <w:rsid w:val="00A12E81"/>
    <w:rsid w:val="00A14E8C"/>
    <w:rsid w:val="00A15BA2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4ECD"/>
    <w:rsid w:val="00B450D1"/>
    <w:rsid w:val="00B53636"/>
    <w:rsid w:val="00B53D47"/>
    <w:rsid w:val="00B54A25"/>
    <w:rsid w:val="00B60B0F"/>
    <w:rsid w:val="00B618C3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58F5"/>
    <w:rsid w:val="00B85BA1"/>
    <w:rsid w:val="00B93668"/>
    <w:rsid w:val="00B96088"/>
    <w:rsid w:val="00B9718A"/>
    <w:rsid w:val="00BA151C"/>
    <w:rsid w:val="00BA2CC5"/>
    <w:rsid w:val="00BA68C6"/>
    <w:rsid w:val="00BB12F1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E9A"/>
    <w:rsid w:val="00CA68C2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30BEA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3458"/>
    <w:rsid w:val="00D635B1"/>
    <w:rsid w:val="00D66E02"/>
    <w:rsid w:val="00D67EF5"/>
    <w:rsid w:val="00D75917"/>
    <w:rsid w:val="00D76249"/>
    <w:rsid w:val="00D823E0"/>
    <w:rsid w:val="00D862D1"/>
    <w:rsid w:val="00DA11D5"/>
    <w:rsid w:val="00DA2913"/>
    <w:rsid w:val="00DA4612"/>
    <w:rsid w:val="00DA5C22"/>
    <w:rsid w:val="00DA7D12"/>
    <w:rsid w:val="00DB25ED"/>
    <w:rsid w:val="00DB617F"/>
    <w:rsid w:val="00DB62B5"/>
    <w:rsid w:val="00DB6505"/>
    <w:rsid w:val="00DB7E97"/>
    <w:rsid w:val="00DC23CF"/>
    <w:rsid w:val="00DC6562"/>
    <w:rsid w:val="00DC7416"/>
    <w:rsid w:val="00DD1A90"/>
    <w:rsid w:val="00DD1FAA"/>
    <w:rsid w:val="00DD2919"/>
    <w:rsid w:val="00DD298A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77C2A"/>
    <w:rsid w:val="00E81610"/>
    <w:rsid w:val="00E8199E"/>
    <w:rsid w:val="00E841B3"/>
    <w:rsid w:val="00E84910"/>
    <w:rsid w:val="00E85B28"/>
    <w:rsid w:val="00E87F0B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C02A5"/>
    <w:rsid w:val="00EC0ABC"/>
    <w:rsid w:val="00EC176B"/>
    <w:rsid w:val="00EC3087"/>
    <w:rsid w:val="00EC33CD"/>
    <w:rsid w:val="00EC36FF"/>
    <w:rsid w:val="00EC59AF"/>
    <w:rsid w:val="00EC5BE5"/>
    <w:rsid w:val="00ED2650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26ED8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6AD4"/>
    <w:rsid w:val="00F87D45"/>
    <w:rsid w:val="00F91FB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715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ag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statdb.cystat.gov.cy/pxweb/el/8.CYSTAT-DB/8.CYSTAT-DB__Labour%20Cost%20and%20Earnings__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ystat.gov.cy/el/SubthemeStatistics?s=4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ensus2021.cystat.gov.cy/e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25AB-C67E-4990-B2FD-CF6367E8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2021-12-08T11:17:00Z</cp:lastPrinted>
  <dcterms:created xsi:type="dcterms:W3CDTF">2021-12-13T07:20:00Z</dcterms:created>
  <dcterms:modified xsi:type="dcterms:W3CDTF">2022-03-15T09:23:00Z</dcterms:modified>
</cp:coreProperties>
</file>