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34D1" w14:textId="69B9CA9D" w:rsidR="001D0C20" w:rsidRPr="005F5D69" w:rsidRDefault="005F5D69" w:rsidP="001D0C20">
      <w:pPr>
        <w:tabs>
          <w:tab w:val="left" w:pos="1080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 w:rsidRPr="005F5D69">
        <w:rPr>
          <w:rFonts w:ascii="Arial" w:hAnsi="Arial" w:cs="Arial"/>
          <w:sz w:val="20"/>
          <w:szCs w:val="20"/>
        </w:rPr>
        <w:t xml:space="preserve"> </w:t>
      </w:r>
    </w:p>
    <w:p w14:paraId="3621043A" w14:textId="7C163A76" w:rsidR="001D0C20" w:rsidRPr="005D715B" w:rsidRDefault="001D0C20" w:rsidP="001D0C2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  <w:r w:rsidRPr="005F5D69">
        <w:rPr>
          <w:rFonts w:ascii="Arial" w:hAnsi="Arial" w:cs="Arial"/>
          <w:sz w:val="20"/>
          <w:szCs w:val="20"/>
        </w:rPr>
        <w:tab/>
      </w:r>
      <w:r w:rsidRPr="005F5D69">
        <w:rPr>
          <w:rFonts w:ascii="Arial" w:hAnsi="Arial" w:cs="Arial"/>
          <w:sz w:val="18"/>
          <w:szCs w:val="18"/>
        </w:rPr>
        <w:tab/>
      </w:r>
      <w:r w:rsidR="005D715B" w:rsidRPr="005D715B">
        <w:rPr>
          <w:rFonts w:ascii="Arial" w:hAnsi="Arial" w:cs="Arial"/>
          <w:sz w:val="18"/>
          <w:szCs w:val="18"/>
        </w:rPr>
        <w:t xml:space="preserve">             </w:t>
      </w:r>
      <w:r w:rsidR="0013413C" w:rsidRPr="00F745E0">
        <w:rPr>
          <w:rFonts w:ascii="Verdana" w:hAnsi="Verdana" w:cs="Arial"/>
          <w:sz w:val="18"/>
          <w:szCs w:val="18"/>
        </w:rPr>
        <w:t>1</w:t>
      </w:r>
      <w:r w:rsidR="00F85407">
        <w:rPr>
          <w:rFonts w:ascii="Verdana" w:hAnsi="Verdana" w:cs="Arial"/>
          <w:sz w:val="18"/>
          <w:szCs w:val="18"/>
        </w:rPr>
        <w:t>8</w:t>
      </w:r>
      <w:r w:rsidRPr="005D715B">
        <w:rPr>
          <w:rFonts w:ascii="Verdana" w:hAnsi="Verdana" w:cs="Arial"/>
          <w:sz w:val="18"/>
          <w:szCs w:val="18"/>
        </w:rPr>
        <w:t xml:space="preserve"> </w:t>
      </w:r>
      <w:r w:rsidR="00F85407">
        <w:rPr>
          <w:rFonts w:ascii="Verdana" w:hAnsi="Verdana" w:cs="Arial"/>
          <w:sz w:val="18"/>
          <w:szCs w:val="18"/>
        </w:rPr>
        <w:t>March</w:t>
      </w:r>
      <w:r w:rsidRPr="005D715B">
        <w:rPr>
          <w:rFonts w:ascii="Verdana" w:eastAsia="Malgun Gothic" w:hAnsi="Verdana" w:cs="Arial"/>
          <w:sz w:val="18"/>
          <w:szCs w:val="18"/>
        </w:rPr>
        <w:t>, 202</w:t>
      </w:r>
      <w:r w:rsidR="00F85407">
        <w:rPr>
          <w:rFonts w:ascii="Verdana" w:eastAsia="Malgun Gothic" w:hAnsi="Verdana" w:cs="Arial"/>
          <w:sz w:val="18"/>
          <w:szCs w:val="18"/>
        </w:rPr>
        <w:t>5</w:t>
      </w:r>
    </w:p>
    <w:p w14:paraId="2BABF7CB" w14:textId="66FB85C5" w:rsidR="001D0C20" w:rsidRPr="00F745E0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7F4DEE99" w14:textId="52D8D349" w:rsidR="001D0C20" w:rsidRPr="00EB6123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6BC76B33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5C687B09" w14:textId="290CE3DD" w:rsidR="001D0C20" w:rsidRPr="00931164" w:rsidRDefault="00256E21" w:rsidP="001D0C20">
      <w:pPr>
        <w:pStyle w:val="Heading6"/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LABOUR COST</w:t>
      </w:r>
      <w:r w:rsidR="00A37467" w:rsidRPr="000A34E1"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A37467">
        <w:rPr>
          <w:rFonts w:ascii="Verdana" w:eastAsia="Malgun Gothic" w:hAnsi="Verdana" w:cs="Arial"/>
          <w:b w:val="0"/>
          <w:szCs w:val="22"/>
          <w:lang w:val="en-US"/>
        </w:rPr>
        <w:t>INDEX</w:t>
      </w:r>
      <w:r w:rsidR="001D0C20" w:rsidRPr="00931164"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F85407" w:rsidRPr="00F85407">
        <w:rPr>
          <w:rFonts w:ascii="Verdana" w:eastAsia="Malgun Gothic" w:hAnsi="Verdana" w:cs="Arial"/>
          <w:szCs w:val="22"/>
          <w:lang w:val="en-US"/>
        </w:rPr>
        <w:t>4th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</w:t>
      </w:r>
      <w:r w:rsidR="001D0C20">
        <w:rPr>
          <w:rFonts w:ascii="Verdana" w:eastAsia="Malgun Gothic" w:hAnsi="Verdana" w:cs="Arial"/>
          <w:szCs w:val="22"/>
          <w:lang w:val="en-US"/>
        </w:rPr>
        <w:t>QUARTER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20</w:t>
      </w:r>
      <w:r w:rsidR="001D0C20">
        <w:rPr>
          <w:rFonts w:ascii="Verdana" w:eastAsia="Malgun Gothic" w:hAnsi="Verdana" w:cs="Arial"/>
          <w:szCs w:val="22"/>
          <w:lang w:val="en-US"/>
        </w:rPr>
        <w:t>2</w:t>
      </w:r>
      <w:r w:rsidR="00E71E5C">
        <w:rPr>
          <w:rFonts w:ascii="Verdana" w:eastAsia="Malgun Gothic" w:hAnsi="Verdana" w:cs="Arial"/>
          <w:szCs w:val="22"/>
          <w:lang w:val="en-US"/>
        </w:rPr>
        <w:t>4</w:t>
      </w:r>
    </w:p>
    <w:p w14:paraId="2F44FDAF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04C4EE41" w14:textId="08F9B163" w:rsidR="001D0C20" w:rsidRPr="00396C89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Annual</w:t>
      </w:r>
      <w:r w:rsidRPr="00396C89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396C89">
        <w:rPr>
          <w:rFonts w:ascii="Verdana" w:eastAsia="Malgun Gothic" w:hAnsi="Verdana" w:cs="Arial"/>
          <w:b/>
        </w:rPr>
        <w:t xml:space="preserve"> </w:t>
      </w:r>
      <w:r w:rsidR="00087598">
        <w:rPr>
          <w:rFonts w:ascii="Verdana" w:eastAsia="Malgun Gothic" w:hAnsi="Verdana" w:cs="Arial"/>
          <w:b/>
        </w:rPr>
        <w:t>5</w:t>
      </w:r>
      <w:r>
        <w:rPr>
          <w:rFonts w:ascii="Verdana" w:eastAsia="Malgun Gothic" w:hAnsi="Verdana" w:cs="Arial"/>
          <w:b/>
        </w:rPr>
        <w:t>,</w:t>
      </w:r>
      <w:r w:rsidR="00087598">
        <w:rPr>
          <w:rFonts w:ascii="Verdana" w:eastAsia="Malgun Gothic" w:hAnsi="Verdana" w:cs="Arial"/>
          <w:b/>
        </w:rPr>
        <w:t>6</w:t>
      </w:r>
      <w:r w:rsidRPr="00396C89">
        <w:rPr>
          <w:rFonts w:ascii="Verdana" w:eastAsia="Malgun Gothic" w:hAnsi="Verdana" w:cs="Arial"/>
          <w:b/>
        </w:rPr>
        <w:t>%</w:t>
      </w:r>
    </w:p>
    <w:p w14:paraId="7DF2D0C3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673FC358" w14:textId="7C8A963D" w:rsidR="001D0C20" w:rsidRPr="00735EBA" w:rsidRDefault="001C5565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On the basis of pro</w:t>
      </w:r>
      <w:r w:rsidR="001D0C20" w:rsidRPr="00735EBA">
        <w:rPr>
          <w:rFonts w:ascii="Verdana" w:eastAsia="Malgun Gothic" w:hAnsi="Verdana" w:cs="Arial"/>
          <w:sz w:val="18"/>
          <w:szCs w:val="18"/>
        </w:rPr>
        <w:t>visional data</w:t>
      </w:r>
      <w:r w:rsidR="001D0C20" w:rsidRPr="0040479E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 xml:space="preserve">it is estimated that </w:t>
      </w:r>
      <w:r w:rsidR="00256E21">
        <w:rPr>
          <w:rFonts w:ascii="Verdana" w:eastAsia="Malgun Gothic" w:hAnsi="Verdana" w:cs="Arial"/>
          <w:sz w:val="18"/>
          <w:szCs w:val="18"/>
        </w:rPr>
        <w:t xml:space="preserve">in the </w:t>
      </w:r>
      <w:r w:rsidR="00087598">
        <w:rPr>
          <w:rFonts w:ascii="Verdana" w:eastAsia="Malgun Gothic" w:hAnsi="Verdana" w:cs="Arial"/>
          <w:sz w:val="18"/>
          <w:szCs w:val="18"/>
        </w:rPr>
        <w:t>4</w:t>
      </w:r>
      <w:r w:rsidR="00087598" w:rsidRPr="00087598">
        <w:rPr>
          <w:rFonts w:ascii="Verdana" w:eastAsia="Malgun Gothic" w:hAnsi="Verdana" w:cs="Arial"/>
          <w:sz w:val="18"/>
          <w:szCs w:val="18"/>
          <w:vertAlign w:val="superscript"/>
        </w:rPr>
        <w:t>th</w:t>
      </w:r>
      <w:r w:rsidR="00087598">
        <w:rPr>
          <w:rFonts w:ascii="Verdana" w:eastAsia="Malgun Gothic" w:hAnsi="Verdana" w:cs="Arial"/>
          <w:sz w:val="18"/>
          <w:szCs w:val="18"/>
        </w:rPr>
        <w:t xml:space="preserve"> </w:t>
      </w:r>
      <w:r w:rsidR="00256E21">
        <w:rPr>
          <w:rFonts w:ascii="Verdana" w:eastAsia="Malgun Gothic" w:hAnsi="Verdana" w:cs="Arial"/>
          <w:sz w:val="18"/>
          <w:szCs w:val="18"/>
        </w:rPr>
        <w:t>quarter of 202</w:t>
      </w:r>
      <w:r w:rsidR="00E71E5C">
        <w:rPr>
          <w:rFonts w:ascii="Verdana" w:eastAsia="Malgun Gothic" w:hAnsi="Verdana" w:cs="Arial"/>
          <w:sz w:val="18"/>
          <w:szCs w:val="18"/>
        </w:rPr>
        <w:t>4</w:t>
      </w:r>
      <w:r w:rsidR="00256E21">
        <w:rPr>
          <w:rFonts w:ascii="Verdana" w:eastAsia="Malgun Gothic" w:hAnsi="Verdana" w:cs="Arial"/>
          <w:sz w:val="18"/>
          <w:szCs w:val="18"/>
        </w:rPr>
        <w:t xml:space="preserve"> hourly </w:t>
      </w:r>
      <w:proofErr w:type="spellStart"/>
      <w:r w:rsid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256E21">
        <w:rPr>
          <w:rFonts w:ascii="Verdana" w:eastAsia="Malgun Gothic" w:hAnsi="Verdana" w:cs="Arial"/>
          <w:sz w:val="18"/>
          <w:szCs w:val="18"/>
        </w:rPr>
        <w:t xml:space="preserve"> costs (total cost) increased by </w:t>
      </w:r>
      <w:r w:rsidR="00087598">
        <w:rPr>
          <w:rFonts w:ascii="Verdana" w:eastAsia="Malgun Gothic" w:hAnsi="Verdana" w:cs="Arial"/>
          <w:sz w:val="18"/>
          <w:szCs w:val="18"/>
        </w:rPr>
        <w:t>5</w:t>
      </w:r>
      <w:r w:rsidR="00256E21">
        <w:rPr>
          <w:rFonts w:ascii="Verdana" w:eastAsia="Malgun Gothic" w:hAnsi="Verdana" w:cs="Arial"/>
          <w:sz w:val="18"/>
          <w:szCs w:val="18"/>
        </w:rPr>
        <w:t>,</w:t>
      </w:r>
      <w:r w:rsidR="00087598">
        <w:rPr>
          <w:rFonts w:ascii="Verdana" w:eastAsia="Malgun Gothic" w:hAnsi="Verdana" w:cs="Arial"/>
          <w:sz w:val="18"/>
          <w:szCs w:val="18"/>
        </w:rPr>
        <w:t>6</w:t>
      </w:r>
      <w:r w:rsidR="00256E21">
        <w:rPr>
          <w:rFonts w:ascii="Verdana" w:eastAsia="Malgun Gothic" w:hAnsi="Verdana" w:cs="Arial"/>
          <w:sz w:val="18"/>
          <w:szCs w:val="18"/>
        </w:rPr>
        <w:t xml:space="preserve">%, compared with the same quarter of the previous year. </w:t>
      </w:r>
    </w:p>
    <w:p w14:paraId="14360693" w14:textId="77777777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A6F5B0" w14:textId="7A2D184B" w:rsidR="00256E21" w:rsidRDefault="00256E21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256E21">
        <w:rPr>
          <w:rFonts w:ascii="Verdana" w:eastAsia="Malgun Gothic" w:hAnsi="Verdana" w:cs="Arial"/>
          <w:sz w:val="18"/>
          <w:szCs w:val="18"/>
        </w:rPr>
        <w:t xml:space="preserve">The two main components of </w:t>
      </w:r>
      <w:proofErr w:type="spellStart"/>
      <w:r w:rsidRP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256E21">
        <w:rPr>
          <w:rFonts w:ascii="Verdana" w:eastAsia="Malgun Gothic" w:hAnsi="Verdana" w:cs="Arial"/>
          <w:sz w:val="18"/>
          <w:szCs w:val="18"/>
        </w:rPr>
        <w:t xml:space="preserve">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>,</w:t>
      </w:r>
      <w:r w:rsidRPr="00256E21">
        <w:rPr>
          <w:rFonts w:ascii="Verdana" w:eastAsia="Malgun Gothic" w:hAnsi="Verdana" w:cs="Arial"/>
          <w:sz w:val="18"/>
          <w:szCs w:val="18"/>
        </w:rPr>
        <w:t xml:space="preserve"> wages </w:t>
      </w:r>
      <w:r w:rsidR="00D2030D">
        <w:rPr>
          <w:rFonts w:ascii="Verdana" w:eastAsia="Malgun Gothic" w:hAnsi="Verdana" w:cs="Arial"/>
          <w:sz w:val="18"/>
          <w:szCs w:val="18"/>
        </w:rPr>
        <w:t>and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salaries</w:t>
      </w:r>
      <w:r w:rsidR="00B85EDB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and non-wage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 xml:space="preserve"> </w:t>
      </w:r>
      <w:r w:rsidR="00B85EDB">
        <w:rPr>
          <w:rFonts w:ascii="Verdana" w:eastAsia="Malgun Gothic" w:hAnsi="Verdana" w:cs="Arial"/>
          <w:sz w:val="18"/>
          <w:szCs w:val="18"/>
        </w:rPr>
        <w:t>per</w:t>
      </w:r>
      <w:r w:rsidRPr="00256E21">
        <w:rPr>
          <w:rFonts w:ascii="Verdana" w:eastAsia="Malgun Gothic" w:hAnsi="Verdana" w:cs="Arial"/>
          <w:sz w:val="18"/>
          <w:szCs w:val="18"/>
        </w:rPr>
        <w:t xml:space="preserve"> </w:t>
      </w:r>
      <w:r w:rsidR="00B06165">
        <w:rPr>
          <w:rFonts w:ascii="Verdana" w:eastAsia="Malgun Gothic" w:hAnsi="Verdana" w:cs="Arial"/>
          <w:sz w:val="18"/>
          <w:szCs w:val="18"/>
        </w:rPr>
        <w:t>hour</w:t>
      </w:r>
      <w:r w:rsidR="00B85EDB">
        <w:rPr>
          <w:rFonts w:ascii="Verdana" w:eastAsia="Malgun Gothic" w:hAnsi="Verdana" w:cs="Arial"/>
          <w:sz w:val="18"/>
          <w:szCs w:val="18"/>
        </w:rPr>
        <w:t xml:space="preserve">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increased by </w:t>
      </w:r>
      <w:r w:rsidR="00087598">
        <w:rPr>
          <w:rFonts w:ascii="Verdana" w:eastAsia="Malgun Gothic" w:hAnsi="Verdana" w:cs="Arial"/>
          <w:sz w:val="18"/>
          <w:szCs w:val="18"/>
        </w:rPr>
        <w:t>5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087598">
        <w:rPr>
          <w:rFonts w:ascii="Verdana" w:eastAsia="Malgun Gothic" w:hAnsi="Verdana" w:cs="Arial"/>
          <w:sz w:val="18"/>
          <w:szCs w:val="18"/>
        </w:rPr>
        <w:t>3</w:t>
      </w:r>
      <w:r w:rsidR="00B06165">
        <w:rPr>
          <w:rFonts w:ascii="Verdana" w:eastAsia="Malgun Gothic" w:hAnsi="Verdana" w:cs="Arial"/>
          <w:sz w:val="18"/>
          <w:szCs w:val="18"/>
        </w:rPr>
        <w:t xml:space="preserve">% and </w:t>
      </w:r>
      <w:r w:rsidR="00081D6E">
        <w:rPr>
          <w:rFonts w:ascii="Verdana" w:eastAsia="Malgun Gothic" w:hAnsi="Verdana" w:cs="Arial"/>
          <w:sz w:val="18"/>
          <w:szCs w:val="18"/>
        </w:rPr>
        <w:t>7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081D6E">
        <w:rPr>
          <w:rFonts w:ascii="Verdana" w:eastAsia="Malgun Gothic" w:hAnsi="Verdana" w:cs="Arial"/>
          <w:sz w:val="18"/>
          <w:szCs w:val="18"/>
        </w:rPr>
        <w:t>0</w:t>
      </w:r>
      <w:r w:rsidR="00B06165">
        <w:rPr>
          <w:rFonts w:ascii="Verdana" w:eastAsia="Malgun Gothic" w:hAnsi="Verdana" w:cs="Arial"/>
          <w:sz w:val="18"/>
          <w:szCs w:val="18"/>
        </w:rPr>
        <w:t>%</w:t>
      </w:r>
      <w:r w:rsidR="00F96BF6">
        <w:rPr>
          <w:rFonts w:ascii="Verdana" w:eastAsia="Malgun Gothic" w:hAnsi="Verdana" w:cs="Arial"/>
          <w:sz w:val="18"/>
          <w:szCs w:val="18"/>
        </w:rPr>
        <w:t xml:space="preserve"> respectively</w:t>
      </w:r>
      <w:r w:rsidR="00B06165">
        <w:rPr>
          <w:rFonts w:ascii="Verdana" w:eastAsia="Malgun Gothic" w:hAnsi="Verdana" w:cs="Arial"/>
          <w:sz w:val="18"/>
          <w:szCs w:val="18"/>
        </w:rPr>
        <w:t xml:space="preserve">, compared with the same quarter of the previous year. </w:t>
      </w:r>
    </w:p>
    <w:p w14:paraId="7C9D97D4" w14:textId="77777777" w:rsidR="00F3129C" w:rsidRDefault="00F3129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98BAAC1" w14:textId="1ED5E9F2" w:rsidR="009566FA" w:rsidRDefault="008033CC" w:rsidP="00E902A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4E62D048" wp14:editId="048C8BA5">
            <wp:extent cx="6090285" cy="4432300"/>
            <wp:effectExtent l="0" t="0" r="5715" b="6350"/>
            <wp:docPr id="15431396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F028A" w14:textId="72AD31DD" w:rsidR="001D0C20" w:rsidRPr="00FB6BBC" w:rsidRDefault="00EE24B0" w:rsidP="007010A9">
      <w:pPr>
        <w:tabs>
          <w:tab w:val="left" w:pos="518"/>
          <w:tab w:val="left" w:pos="6840"/>
        </w:tabs>
        <w:jc w:val="both"/>
        <w:rPr>
          <w:rFonts w:ascii="Verdana" w:eastAsia="Malgun Gothic" w:hAnsi="Verdana" w:cs="Arial"/>
          <w:sz w:val="16"/>
          <w:szCs w:val="16"/>
        </w:rPr>
      </w:pPr>
      <w:r>
        <w:rPr>
          <w:rFonts w:ascii="Verdana" w:eastAsia="Malgun Gothic" w:hAnsi="Verdana" w:cs="Arial"/>
          <w:color w:val="365F91"/>
          <w:sz w:val="16"/>
          <w:szCs w:val="16"/>
        </w:rPr>
        <w:tab/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Note: From the 1st quarter of 202</w:t>
      </w:r>
      <w:r w:rsidR="00CC72D0">
        <w:rPr>
          <w:rFonts w:ascii="Verdana" w:eastAsia="Malgun Gothic" w:hAnsi="Verdana" w:cs="Arial"/>
          <w:color w:val="365F91"/>
          <w:sz w:val="16"/>
          <w:szCs w:val="16"/>
        </w:rPr>
        <w:t>4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 xml:space="preserve"> onwards, data are</w:t>
      </w:r>
      <w:r w:rsidR="001D0C20" w:rsidRPr="00FB6BBC">
        <w:rPr>
          <w:rFonts w:ascii="Verdana" w:eastAsia="Malgun Gothic" w:hAnsi="Verdana" w:cs="Arial"/>
          <w:sz w:val="16"/>
          <w:szCs w:val="16"/>
        </w:rPr>
        <w:t xml:space="preserve"> 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provisional</w:t>
      </w:r>
      <w:r w:rsidR="001D0C20" w:rsidRPr="00FB6BBC">
        <w:rPr>
          <w:rFonts w:ascii="Verdana" w:eastAsia="Malgun Gothic" w:hAnsi="Verdana" w:cs="Arial"/>
          <w:sz w:val="16"/>
          <w:szCs w:val="16"/>
        </w:rPr>
        <w:t>.</w:t>
      </w:r>
    </w:p>
    <w:p w14:paraId="77A13B60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35A72351" w14:textId="77777777" w:rsidR="000470E8" w:rsidRDefault="00B23966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F6FCA82" w14:textId="48328B19" w:rsidR="005029C0" w:rsidRDefault="00AC0B6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lastRenderedPageBreak/>
        <w:t xml:space="preserve">The hourly 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 (total cost), seasonally adjusted, </w:t>
      </w:r>
      <w:r w:rsidR="00F017E6">
        <w:rPr>
          <w:rFonts w:ascii="Verdana" w:eastAsia="Malgun Gothic" w:hAnsi="Verdana" w:cs="Arial"/>
          <w:sz w:val="18"/>
          <w:szCs w:val="18"/>
        </w:rPr>
        <w:t>in</w:t>
      </w:r>
      <w:r w:rsidR="00D7687D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D7687D">
        <w:rPr>
          <w:rFonts w:ascii="Verdana" w:eastAsia="Malgun Gothic" w:hAnsi="Verdana" w:cs="Arial"/>
          <w:sz w:val="18"/>
          <w:szCs w:val="18"/>
        </w:rPr>
        <w:t>,</w:t>
      </w:r>
      <w:r w:rsidR="00E902A6">
        <w:rPr>
          <w:rFonts w:ascii="Verdana" w:eastAsia="Malgun Gothic" w:hAnsi="Verdana" w:cs="Arial"/>
          <w:sz w:val="18"/>
          <w:szCs w:val="18"/>
        </w:rPr>
        <w:t>3</w:t>
      </w:r>
      <w:r w:rsidR="00D7687D">
        <w:rPr>
          <w:rFonts w:ascii="Verdana" w:eastAsia="Malgun Gothic" w:hAnsi="Verdana" w:cs="Arial"/>
          <w:sz w:val="18"/>
          <w:szCs w:val="18"/>
        </w:rPr>
        <w:t>%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5029C0">
        <w:rPr>
          <w:rFonts w:ascii="Verdana" w:eastAsia="Malgun Gothic" w:hAnsi="Verdana" w:cs="Arial"/>
          <w:sz w:val="18"/>
          <w:szCs w:val="18"/>
        </w:rPr>
        <w:t xml:space="preserve">compared to the previous quarter. The hourly </w:t>
      </w:r>
      <w:proofErr w:type="spellStart"/>
      <w:r w:rsidR="005029C0">
        <w:rPr>
          <w:rFonts w:ascii="Verdana" w:eastAsia="Malgun Gothic" w:hAnsi="Verdana" w:cs="Arial"/>
          <w:sz w:val="18"/>
          <w:szCs w:val="18"/>
        </w:rPr>
        <w:t>labo</w:t>
      </w:r>
      <w:r w:rsidR="00A52758">
        <w:rPr>
          <w:rFonts w:ascii="Verdana" w:eastAsia="Malgun Gothic" w:hAnsi="Verdana" w:cs="Arial"/>
          <w:sz w:val="18"/>
          <w:szCs w:val="18"/>
        </w:rPr>
        <w:t>u</w:t>
      </w:r>
      <w:r w:rsidR="005029C0">
        <w:rPr>
          <w:rFonts w:ascii="Verdana" w:eastAsia="Malgun Gothic" w:hAnsi="Verdana" w:cs="Arial"/>
          <w:sz w:val="18"/>
          <w:szCs w:val="18"/>
        </w:rPr>
        <w:t>r</w:t>
      </w:r>
      <w:proofErr w:type="spellEnd"/>
      <w:r w:rsidR="005029C0">
        <w:rPr>
          <w:rFonts w:ascii="Verdana" w:eastAsia="Malgun Gothic" w:hAnsi="Verdana" w:cs="Arial"/>
          <w:sz w:val="18"/>
          <w:szCs w:val="18"/>
        </w:rPr>
        <w:t xml:space="preserve"> cost that refers to wages and salaries, seasonally adjusted, </w:t>
      </w:r>
      <w:r w:rsidR="00B23966">
        <w:rPr>
          <w:rFonts w:ascii="Verdana" w:eastAsia="Malgun Gothic" w:hAnsi="Verdana" w:cs="Arial"/>
          <w:sz w:val="18"/>
          <w:szCs w:val="18"/>
        </w:rPr>
        <w:t>in</w:t>
      </w:r>
      <w:r w:rsidR="00917832">
        <w:rPr>
          <w:rFonts w:ascii="Verdana" w:eastAsia="Malgun Gothic" w:hAnsi="Verdana" w:cs="Arial"/>
          <w:sz w:val="18"/>
          <w:szCs w:val="18"/>
        </w:rPr>
        <w:t>creased</w:t>
      </w:r>
      <w:r w:rsidR="005029C0">
        <w:rPr>
          <w:rFonts w:ascii="Verdana" w:eastAsia="Malgun Gothic" w:hAnsi="Verdana" w:cs="Arial"/>
          <w:sz w:val="18"/>
          <w:szCs w:val="18"/>
        </w:rPr>
        <w:t xml:space="preserve">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E902A6">
        <w:rPr>
          <w:rFonts w:ascii="Verdana" w:eastAsia="Malgun Gothic" w:hAnsi="Verdana" w:cs="Arial"/>
          <w:sz w:val="18"/>
          <w:szCs w:val="18"/>
        </w:rPr>
        <w:t>3</w:t>
      </w:r>
      <w:r w:rsidR="005029C0">
        <w:rPr>
          <w:rFonts w:ascii="Verdana" w:eastAsia="Malgun Gothic" w:hAnsi="Verdana" w:cs="Arial"/>
          <w:sz w:val="18"/>
          <w:szCs w:val="18"/>
        </w:rPr>
        <w:t>%</w:t>
      </w:r>
      <w:r w:rsidR="00BE1008">
        <w:rPr>
          <w:rFonts w:ascii="Verdana" w:eastAsia="Malgun Gothic" w:hAnsi="Verdana" w:cs="Arial"/>
          <w:sz w:val="18"/>
          <w:szCs w:val="18"/>
        </w:rPr>
        <w:t xml:space="preserve"> and</w:t>
      </w:r>
      <w:r w:rsidR="005029C0">
        <w:rPr>
          <w:rFonts w:ascii="Verdana" w:eastAsia="Malgun Gothic" w:hAnsi="Verdana" w:cs="Arial"/>
          <w:sz w:val="18"/>
          <w:szCs w:val="18"/>
        </w:rPr>
        <w:t xml:space="preserve"> the non-wage cost</w:t>
      </w:r>
      <w:r w:rsidR="00BE1008">
        <w:rPr>
          <w:rFonts w:ascii="Verdana" w:eastAsia="Malgun Gothic" w:hAnsi="Verdana" w:cs="Arial"/>
          <w:sz w:val="18"/>
          <w:szCs w:val="18"/>
        </w:rPr>
        <w:t xml:space="preserve">, seasonally adjusted, increased by </w:t>
      </w:r>
      <w:r w:rsidR="00E902A6">
        <w:rPr>
          <w:rFonts w:ascii="Verdana" w:eastAsia="Malgun Gothic" w:hAnsi="Verdana" w:cs="Arial"/>
          <w:sz w:val="18"/>
          <w:szCs w:val="18"/>
        </w:rPr>
        <w:t>1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E902A6">
        <w:rPr>
          <w:rFonts w:ascii="Verdana" w:eastAsia="Malgun Gothic" w:hAnsi="Verdana" w:cs="Arial"/>
          <w:sz w:val="18"/>
          <w:szCs w:val="18"/>
        </w:rPr>
        <w:t>2</w:t>
      </w:r>
      <w:r w:rsidR="005029C0">
        <w:rPr>
          <w:rFonts w:ascii="Verdana" w:eastAsia="Malgun Gothic" w:hAnsi="Verdana" w:cs="Arial"/>
          <w:sz w:val="18"/>
          <w:szCs w:val="18"/>
        </w:rPr>
        <w:t>%.</w:t>
      </w:r>
    </w:p>
    <w:p w14:paraId="7EB8C825" w14:textId="77777777" w:rsidR="005029C0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1E33B70" w14:textId="77777777" w:rsidR="001D0C20" w:rsidRPr="008B5FF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4931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9"/>
        <w:gridCol w:w="58"/>
        <w:gridCol w:w="1653"/>
        <w:gridCol w:w="61"/>
        <w:gridCol w:w="1653"/>
        <w:gridCol w:w="61"/>
        <w:gridCol w:w="220"/>
        <w:gridCol w:w="61"/>
        <w:gridCol w:w="1829"/>
        <w:gridCol w:w="61"/>
        <w:gridCol w:w="1769"/>
        <w:gridCol w:w="61"/>
      </w:tblGrid>
      <w:tr w:rsidR="001D0C20" w14:paraId="2776551A" w14:textId="77777777" w:rsidTr="00B62303">
        <w:trPr>
          <w:gridAfter w:val="1"/>
          <w:wAfter w:w="61" w:type="dxa"/>
          <w:trHeight w:val="389"/>
          <w:jc w:val="center"/>
        </w:trPr>
        <w:tc>
          <w:tcPr>
            <w:tcW w:w="201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556C053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2C11CEE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23C24C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CA9FC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5F1F666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E867655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1D0C20" w14:paraId="1BAD5121" w14:textId="77777777" w:rsidTr="00B62303">
        <w:trPr>
          <w:trHeight w:val="360"/>
          <w:jc w:val="center"/>
        </w:trPr>
        <w:tc>
          <w:tcPr>
            <w:tcW w:w="2077" w:type="dxa"/>
            <w:gridSpan w:val="2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01AB7F18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2B377B7C" w14:textId="7DAF6426" w:rsidR="001D0C20" w:rsidRPr="008677C5" w:rsidRDefault="005029C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Index</w:t>
            </w:r>
            <w:r w:rsidR="00407B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(2020=100)</w:t>
            </w:r>
          </w:p>
        </w:tc>
        <w:tc>
          <w:tcPr>
            <w:tcW w:w="281" w:type="dxa"/>
            <w:gridSpan w:val="2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0A890DA2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6DCB234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</w:tr>
      <w:tr w:rsidR="001D0C20" w:rsidRPr="008B5FF0" w14:paraId="4CE8F549" w14:textId="77777777" w:rsidTr="00F248FE">
        <w:trPr>
          <w:trHeight w:val="1440"/>
          <w:jc w:val="center"/>
        </w:trPr>
        <w:tc>
          <w:tcPr>
            <w:tcW w:w="2077" w:type="dxa"/>
            <w:gridSpan w:val="2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30E2977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59A933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U</w:t>
            </w:r>
            <w:r w:rsidRPr="00FF54D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na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djusted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57BCE3B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Seasonally adjusted</w:t>
            </w:r>
          </w:p>
        </w:tc>
        <w:tc>
          <w:tcPr>
            <w:tcW w:w="28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479BE2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818922" w14:textId="77777777" w:rsidR="001D0C20" w:rsidRPr="005029C0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To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same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quarter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of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previous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83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7D76AD72" w14:textId="46DA928A" w:rsidR="001D0C20" w:rsidRPr="008677C5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To the previous quarter (seasonally adjusted </w:t>
            </w:r>
            <w:r w:rsidR="0040266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="005029C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ndex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)</w:t>
            </w:r>
          </w:p>
        </w:tc>
      </w:tr>
      <w:tr w:rsidR="005029C0" w14:paraId="1ABF836D" w14:textId="77777777" w:rsidTr="00C67FE4">
        <w:trPr>
          <w:trHeight w:val="312"/>
          <w:jc w:val="center"/>
        </w:trPr>
        <w:tc>
          <w:tcPr>
            <w:tcW w:w="3791" w:type="dxa"/>
            <w:gridSpan w:val="4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2016C990" w14:textId="77777777" w:rsidR="005029C0" w:rsidRPr="008677C5" w:rsidRDefault="005029C0" w:rsidP="005029C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Total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Labour Cost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253F5D33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ind w:right="206"/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65F9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0AE736BC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</w:tcPr>
          <w:p w14:paraId="632B8F87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365F91"/>
            </w:tcBorders>
            <w:shd w:val="clear" w:color="auto" w:fill="auto"/>
          </w:tcPr>
          <w:p w14:paraId="192E27F4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CE69AA" w:rsidRPr="00FF54D9" w14:paraId="71869B0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021A086" w14:textId="53BD3F32" w:rsidR="00CE69AA" w:rsidRPr="007620F1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09CC" w14:textId="0E02001A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3CBE22" w14:textId="6198790D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98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571530" w14:textId="40D38066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ED4AF6C" w14:textId="0697B7B1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AC09" w14:textId="02DACAD0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CE69AA" w:rsidRPr="00FF54D9" w14:paraId="2EB2F6E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3F63981" w14:textId="51CBCB2C" w:rsidR="00CE69AA" w:rsidRPr="003C487C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DB50" w14:textId="1B383E9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D2508B" w14:textId="5E442A4E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,41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68E572" w14:textId="205C0DA8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C37377B" w14:textId="7A085706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84745" w14:textId="62862D9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</w:tr>
      <w:tr w:rsidR="00CE69AA" w:rsidRPr="00FF54D9" w14:paraId="61412D9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2B62D9F" w14:textId="08DF9CAB" w:rsidR="00CE69AA" w:rsidRPr="008B5799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E75B" w14:textId="46F1CA23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B8698C" w14:textId="0B58759B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62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B5F162" w14:textId="79293668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6FA080E" w14:textId="3979BCAC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D78E" w14:textId="770E6BA9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  <w:tr w:rsidR="001D0C20" w:rsidRPr="00FF54D9" w14:paraId="13500693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C7ECCE1" w14:textId="77777777" w:rsidR="001D0C20" w:rsidRPr="008677C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4786911B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0798996" w14:textId="77777777" w:rsidR="001D0C20" w:rsidRPr="008D1589" w:rsidRDefault="001D0C2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9FEBA1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0F1F3271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ADEE04F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5029C0" w:rsidRPr="00FF54D9" w14:paraId="200E395B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00190102" w14:textId="77777777" w:rsidR="005029C0" w:rsidRPr="00F3761B" w:rsidRDefault="005029C0" w:rsidP="00FE5E3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Wages and Salaries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4867C4" w14:textId="77777777" w:rsidR="005029C0" w:rsidRPr="008D1589" w:rsidRDefault="005029C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C1B355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0097EEB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75702AB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CE69AA" w:rsidRPr="00FF54D9" w14:paraId="5A8BFD0C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CBB2CBA" w14:textId="302CBA86" w:rsidR="00CE69AA" w:rsidRPr="007620F1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BF27" w14:textId="05FFF15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44FE01" w14:textId="40306F9A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82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9D14719" w14:textId="255C2C1C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CA18903" w14:textId="1E9E1D26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0663" w14:textId="176899C5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CE69AA" w:rsidRPr="00FF54D9" w14:paraId="1A649E3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777A394" w14:textId="73B3AFD6" w:rsidR="00CE69AA" w:rsidRPr="003C487C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4606" w14:textId="44FB9538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4A252E" w14:textId="2915906E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8116C1" w14:textId="49F5F551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665290B3" w14:textId="7DF4C8FB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611C6" w14:textId="5400701C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CE69AA" w:rsidRPr="00FF54D9" w14:paraId="30168DA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11764AD" w14:textId="3AD6BB40" w:rsidR="00CE69AA" w:rsidRPr="008B5799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0483" w14:textId="6BCC7C5D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FC9E5" w14:textId="0E2DDD19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83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B71016D" w14:textId="79AF4DEA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49508505" w14:textId="50871FD2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E32A" w14:textId="2AD64A39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  <w:tr w:rsidR="001D0C20" w:rsidRPr="00FF54D9" w14:paraId="3CA5544C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6C4475B6" w14:textId="77777777" w:rsidR="001D0C20" w:rsidRPr="008677C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1964BC9C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8A458F4" w14:textId="77777777" w:rsidR="001D0C20" w:rsidRPr="008D1589" w:rsidRDefault="001D0C2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F56FE4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59D26334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734B8E0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5029C0" w:rsidRPr="00FF54D9" w14:paraId="0507AEBE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2D9FC93E" w14:textId="77777777" w:rsidR="005029C0" w:rsidRPr="00F3761B" w:rsidRDefault="005029C0" w:rsidP="00FE5E3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Non-wage cost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F81CFF" w14:textId="77777777" w:rsidR="005029C0" w:rsidRPr="008D1589" w:rsidRDefault="005029C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7D5BCB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36376FEF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CE00F7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CE69AA" w:rsidRPr="00FF54D9" w14:paraId="773D0F39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2C76C8B" w14:textId="099645E0" w:rsidR="00CE69AA" w:rsidRPr="00AD4442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C8D9" w14:textId="7D18E76E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74D0B8" w14:textId="45FC6E0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2782345" w14:textId="3C285B10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5EDF4CB" w14:textId="1CC6C6A1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EAB7" w14:textId="010173F5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</w:tr>
      <w:tr w:rsidR="00CE69AA" w:rsidRPr="00FF54D9" w14:paraId="70408A18" w14:textId="77777777" w:rsidTr="00A112D6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C7DE601" w14:textId="4A18B3DA" w:rsidR="00CE69AA" w:rsidRPr="00AD4442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AE93" w14:textId="60475DB2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29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4EFAC5" w14:textId="04B15D6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17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F72857" w14:textId="48343448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641A" w14:textId="7C713AFD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12C3" w14:textId="1E37040F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</w:p>
        </w:tc>
      </w:tr>
      <w:tr w:rsidR="00CE69AA" w:rsidRPr="00FF54D9" w14:paraId="14D771C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6FEB0F4" w14:textId="3450F664" w:rsidR="00CE69AA" w:rsidRPr="00AD4442" w:rsidRDefault="00CE69AA" w:rsidP="00CE69A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D772C2" w14:textId="27610AB7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5A4888" w14:textId="774FD35D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76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9D4AE4" w14:textId="67548CF7" w:rsidR="00CE69AA" w:rsidRPr="00BC6485" w:rsidRDefault="00CE69AA" w:rsidP="00CE69A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A4F0397" w14:textId="7CE0EA8C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498DF4" w14:textId="313F7DC5" w:rsidR="00CE69AA" w:rsidRPr="00BC6485" w:rsidRDefault="00CE69AA" w:rsidP="00CE69AA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</w:tbl>
    <w:p w14:paraId="2E3E79F1" w14:textId="062F676B" w:rsidR="001D0C20" w:rsidRPr="00D1652D" w:rsidRDefault="00FB6BB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  <w:r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Note: </w:t>
      </w:r>
      <w:r w:rsidR="005029C0" w:rsidRPr="00D1652D">
        <w:rPr>
          <w:rFonts w:ascii="Verdana" w:eastAsia="Malgun Gothic" w:hAnsi="Verdana" w:cs="Arial"/>
          <w:color w:val="365F91"/>
          <w:sz w:val="16"/>
          <w:szCs w:val="16"/>
        </w:rPr>
        <w:t>Due to rounding</w:t>
      </w:r>
      <w:r w:rsidR="00724E66"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 reasons</w:t>
      </w:r>
      <w:r w:rsidR="001D0C20" w:rsidRPr="00D1652D">
        <w:rPr>
          <w:rFonts w:ascii="Verdana" w:eastAsia="Malgun Gothic" w:hAnsi="Verdana" w:cs="Arial"/>
          <w:color w:val="365F91"/>
          <w:sz w:val="16"/>
          <w:szCs w:val="16"/>
        </w:rPr>
        <w:t>, the calculation of the change may differ from the percentage change presented in the table.</w:t>
      </w:r>
    </w:p>
    <w:p w14:paraId="2DD8CE92" w14:textId="77777777" w:rsidR="001D0C20" w:rsidRPr="00860F03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1797D78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CF5AE7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19DF48EE" w14:textId="77777777" w:rsidR="001D0C20" w:rsidRPr="001C0681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25FD935A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C0AA2B7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F10F0BE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7F06D96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A8CEA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00DFC72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39A786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80A0334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3299810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BB8429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DCA1DB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DE3DDC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9C13B9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518178C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84C5430" w14:textId="77777777" w:rsidR="001D0C20" w:rsidRPr="00205BA0" w:rsidRDefault="001D0C20" w:rsidP="005C1661">
      <w:pPr>
        <w:jc w:val="center"/>
        <w:rPr>
          <w:rFonts w:ascii="Verdana" w:eastAsia="Malgun Gothic" w:hAnsi="Verdana" w:cs="Arial"/>
          <w:b/>
          <w:u w:val="single"/>
        </w:rPr>
      </w:pPr>
      <w:r w:rsidRPr="007D7D1C">
        <w:rPr>
          <w:rFonts w:ascii="Verdana" w:eastAsia="Malgun Gothic" w:hAnsi="Verdana" w:cs="Arial"/>
          <w:b/>
          <w:u w:val="single"/>
        </w:rPr>
        <w:br w:type="page"/>
      </w: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34698B7" w14:textId="77777777" w:rsidR="001D0C20" w:rsidRPr="00205BA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</w:rPr>
      </w:pPr>
    </w:p>
    <w:p w14:paraId="565D982B" w14:textId="77777777" w:rsidR="001A462F" w:rsidRPr="001A462F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Index Identity</w:t>
      </w:r>
    </w:p>
    <w:p w14:paraId="5FA394D8" w14:textId="77777777" w:rsidR="001A462F" w:rsidRPr="00860F03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91F98A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0310BE">
        <w:rPr>
          <w:rFonts w:ascii="Verdana" w:eastAsia="Malgun Gothic" w:hAnsi="Verdana" w:cs="Arial"/>
          <w:sz w:val="18"/>
          <w:szCs w:val="18"/>
        </w:rPr>
        <w:t xml:space="preserve">The Labour Cost Index is one of the </w:t>
      </w:r>
      <w:r>
        <w:rPr>
          <w:rFonts w:ascii="Verdana" w:eastAsia="Malgun Gothic" w:hAnsi="Verdana" w:cs="Arial"/>
          <w:sz w:val="18"/>
          <w:szCs w:val="18"/>
        </w:rPr>
        <w:t>principal</w:t>
      </w:r>
      <w:r w:rsidRPr="000310BE">
        <w:rPr>
          <w:rFonts w:ascii="Verdana" w:eastAsia="Malgun Gothic" w:hAnsi="Verdana" w:cs="Arial"/>
          <w:sz w:val="18"/>
          <w:szCs w:val="18"/>
        </w:rPr>
        <w:t xml:space="preserve"> European economic indicators produced by all the countries of the European Union on the basis of </w:t>
      </w:r>
      <w:r w:rsidR="00860F03">
        <w:rPr>
          <w:rFonts w:ascii="Verdana" w:eastAsia="Malgun Gothic" w:hAnsi="Verdana" w:cs="Arial"/>
          <w:sz w:val="18"/>
          <w:szCs w:val="18"/>
        </w:rPr>
        <w:t xml:space="preserve">the </w:t>
      </w:r>
      <w:r w:rsidR="00860F03" w:rsidRPr="00860F03">
        <w:rPr>
          <w:rFonts w:ascii="Verdana" w:eastAsia="Malgun Gothic" w:hAnsi="Verdana" w:cs="Arial"/>
          <w:sz w:val="18"/>
          <w:szCs w:val="18"/>
        </w:rPr>
        <w:t>Commission Regulation (EC) No 1216/2003 implementing Regulation (EC) No 430/2003 of the European Parliament and of the Council concer</w:t>
      </w:r>
      <w:r w:rsidR="00860F03">
        <w:rPr>
          <w:rFonts w:ascii="Verdana" w:eastAsia="Malgun Gothic" w:hAnsi="Verdana" w:cs="Arial"/>
          <w:sz w:val="18"/>
          <w:szCs w:val="18"/>
        </w:rPr>
        <w:t xml:space="preserve">ning the </w:t>
      </w:r>
      <w:r w:rsidR="00F52284">
        <w:rPr>
          <w:rFonts w:ascii="Verdana" w:eastAsia="Malgun Gothic" w:hAnsi="Verdana" w:cs="Arial"/>
          <w:sz w:val="18"/>
          <w:szCs w:val="18"/>
        </w:rPr>
        <w:t>L</w:t>
      </w:r>
      <w:r w:rsidR="00860F03">
        <w:rPr>
          <w:rFonts w:ascii="Verdana" w:eastAsia="Malgun Gothic" w:hAnsi="Verdana" w:cs="Arial"/>
          <w:sz w:val="18"/>
          <w:szCs w:val="18"/>
        </w:rPr>
        <w:t xml:space="preserve">abour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="00860F03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="00860F03">
        <w:rPr>
          <w:rFonts w:ascii="Verdana" w:eastAsia="Malgun Gothic" w:hAnsi="Verdana" w:cs="Arial"/>
          <w:sz w:val="18"/>
          <w:szCs w:val="18"/>
        </w:rPr>
        <w:t>ndex</w:t>
      </w:r>
      <w:r w:rsidRPr="000310BE">
        <w:rPr>
          <w:rFonts w:ascii="Verdana" w:eastAsia="Malgun Gothic" w:hAnsi="Verdana" w:cs="Arial"/>
          <w:sz w:val="18"/>
          <w:szCs w:val="18"/>
        </w:rPr>
        <w:t xml:space="preserve">. The indicator is used as an indication of the inflationary pressure that may result from developments in the </w:t>
      </w:r>
      <w:proofErr w:type="spellStart"/>
      <w:r w:rsidRPr="000310B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0310BE">
        <w:rPr>
          <w:rFonts w:ascii="Verdana" w:eastAsia="Malgun Gothic" w:hAnsi="Verdana" w:cs="Arial"/>
          <w:sz w:val="18"/>
          <w:szCs w:val="18"/>
        </w:rPr>
        <w:t xml:space="preserve"> market.</w:t>
      </w:r>
    </w:p>
    <w:p w14:paraId="781ED927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27DABF2" w14:textId="7DDDBBE9" w:rsidR="000310BE" w:rsidRPr="000310BE" w:rsidRDefault="005B64BB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="000310BE" w:rsidRPr="000310BE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C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overage</w:t>
      </w:r>
    </w:p>
    <w:p w14:paraId="3A3A49A4" w14:textId="77777777" w:rsidR="000310BE" w:rsidRPr="000310BE" w:rsidRDefault="000310BE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927F38A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E41651">
        <w:rPr>
          <w:rFonts w:ascii="Verdana" w:eastAsia="Malgun Gothic" w:hAnsi="Verdana" w:cs="Arial"/>
          <w:sz w:val="18"/>
          <w:szCs w:val="18"/>
        </w:rPr>
        <w:t xml:space="preserve">The </w:t>
      </w:r>
      <w:r w:rsidR="00845639">
        <w:rPr>
          <w:rFonts w:ascii="Verdana" w:eastAsia="Malgun Gothic" w:hAnsi="Verdana" w:cs="Arial"/>
          <w:sz w:val="18"/>
          <w:szCs w:val="18"/>
        </w:rPr>
        <w:t>I</w:t>
      </w:r>
      <w:r w:rsidRPr="00E41651">
        <w:rPr>
          <w:rFonts w:ascii="Verdana" w:eastAsia="Malgun Gothic" w:hAnsi="Verdana" w:cs="Arial"/>
          <w:sz w:val="18"/>
          <w:szCs w:val="18"/>
        </w:rPr>
        <w:t xml:space="preserve">ndex covers all economic activities except Section A: Agriculture, forestry and fishing, Section T: Activities of households as employers and Section U: Activities of extraterritorial </w:t>
      </w:r>
      <w:proofErr w:type="spellStart"/>
      <w:r w:rsidRPr="00E41651">
        <w:rPr>
          <w:rFonts w:ascii="Verdana" w:eastAsia="Malgun Gothic" w:hAnsi="Verdana" w:cs="Arial"/>
          <w:sz w:val="18"/>
          <w:szCs w:val="18"/>
        </w:rPr>
        <w:t>organisations</w:t>
      </w:r>
      <w:proofErr w:type="spellEnd"/>
      <w:r w:rsidRPr="00E41651">
        <w:rPr>
          <w:rFonts w:ascii="Verdana" w:eastAsia="Malgun Gothic" w:hAnsi="Verdana" w:cs="Arial"/>
          <w:sz w:val="18"/>
          <w:szCs w:val="18"/>
        </w:rPr>
        <w:t xml:space="preserve"> and bodies.</w:t>
      </w:r>
    </w:p>
    <w:p w14:paraId="3CB6E29B" w14:textId="77777777" w:rsidR="00E41651" w:rsidRPr="0023679E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1D0242BC" w14:textId="6B545489" w:rsidR="001A462F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5F2EF0">
        <w:rPr>
          <w:rFonts w:ascii="Verdana" w:eastAsia="Malgun Gothic" w:hAnsi="Verdana" w:cs="Arial"/>
          <w:sz w:val="18"/>
          <w:szCs w:val="18"/>
        </w:rPr>
        <w:t>All employees recorded at the Social Insurance Services’ Records are covered. Excluded are those employees who report a gross salary that is less than 50% of the minimum salary as determined in the decree issued by the Ministry of Labour</w:t>
      </w:r>
      <w:r w:rsidR="00407A94" w:rsidRPr="00407A94">
        <w:rPr>
          <w:rFonts w:ascii="Verdana" w:eastAsia="Malgun Gothic" w:hAnsi="Verdana" w:cs="Arial"/>
          <w:sz w:val="18"/>
          <w:szCs w:val="18"/>
        </w:rPr>
        <w:t xml:space="preserve">, </w:t>
      </w:r>
      <w:r w:rsidR="00407A94">
        <w:rPr>
          <w:rFonts w:ascii="Verdana" w:eastAsia="Malgun Gothic" w:hAnsi="Verdana" w:cs="Arial"/>
          <w:sz w:val="18"/>
          <w:szCs w:val="18"/>
        </w:rPr>
        <w:t>Welfare</w:t>
      </w:r>
      <w:r w:rsidRPr="005F2EF0">
        <w:rPr>
          <w:rFonts w:ascii="Verdana" w:eastAsia="Malgun Gothic" w:hAnsi="Verdana" w:cs="Arial"/>
          <w:sz w:val="18"/>
          <w:szCs w:val="18"/>
        </w:rPr>
        <w:t xml:space="preserve"> and Social Insurance. Excluded also, are salaries in excess of €20,000 per month.</w:t>
      </w:r>
    </w:p>
    <w:p w14:paraId="6DF6F08B" w14:textId="77777777" w:rsidR="005F2EF0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AC6E396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3B15E1A9" w14:textId="77777777" w:rsidR="00A60C1D" w:rsidRP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C7416E7" w14:textId="33258942" w:rsidR="00A60C1D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3A4B20">
        <w:rPr>
          <w:rFonts w:ascii="Verdana" w:eastAsia="Malgun Gothic" w:hAnsi="Verdana" w:cs="Arial"/>
          <w:sz w:val="18"/>
          <w:szCs w:val="18"/>
        </w:rPr>
        <w:t xml:space="preserve">The Labour Cost Index captures changes in the hourly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 xml:space="preserve"> costs borne by enterprises for employing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>.</w:t>
      </w:r>
    </w:p>
    <w:p w14:paraId="420F824B" w14:textId="77777777" w:rsidR="003A4B20" w:rsidRPr="0023679E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5C9F6293" w14:textId="7A190EE1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The </w:t>
      </w:r>
      <w:r w:rsidR="00F52284" w:rsidRPr="00F52284">
        <w:rPr>
          <w:rFonts w:ascii="Verdana" w:eastAsia="Malgun Gothic" w:hAnsi="Verdana" w:cs="Arial"/>
          <w:sz w:val="18"/>
          <w:szCs w:val="18"/>
        </w:rPr>
        <w:t xml:space="preserve">Labour Cost Index </w:t>
      </w:r>
      <w:r w:rsidRPr="00A60C1D">
        <w:rPr>
          <w:rFonts w:ascii="Verdana" w:eastAsia="Malgun Gothic" w:hAnsi="Verdana" w:cs="Arial"/>
          <w:sz w:val="18"/>
          <w:szCs w:val="18"/>
        </w:rPr>
        <w:t>is compiled as a 'chain-linked Laspeyres cost-index' using a common index refe</w:t>
      </w:r>
      <w:r w:rsidR="00F52284">
        <w:rPr>
          <w:rFonts w:ascii="Verdana" w:eastAsia="Malgun Gothic" w:hAnsi="Verdana" w:cs="Arial"/>
          <w:sz w:val="18"/>
          <w:szCs w:val="18"/>
        </w:rPr>
        <w:t>rence period (20</w:t>
      </w:r>
      <w:r w:rsidR="00703B00" w:rsidRPr="00703B00">
        <w:rPr>
          <w:rFonts w:ascii="Verdana" w:eastAsia="Malgun Gothic" w:hAnsi="Verdana" w:cs="Arial"/>
          <w:sz w:val="18"/>
          <w:szCs w:val="18"/>
        </w:rPr>
        <w:t>2</w:t>
      </w:r>
      <w:r w:rsidR="00703B00" w:rsidRPr="009D1EFA">
        <w:rPr>
          <w:rFonts w:ascii="Verdana" w:eastAsia="Malgun Gothic" w:hAnsi="Verdana" w:cs="Arial"/>
          <w:sz w:val="18"/>
          <w:szCs w:val="18"/>
        </w:rPr>
        <w:t>0</w:t>
      </w:r>
      <w:r w:rsidR="00F52284">
        <w:rPr>
          <w:rFonts w:ascii="Verdana" w:eastAsia="Malgun Gothic" w:hAnsi="Verdana" w:cs="Arial"/>
          <w:sz w:val="18"/>
          <w:szCs w:val="18"/>
        </w:rPr>
        <w:t xml:space="preserve"> = 100).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is presented </w:t>
      </w:r>
      <w:r w:rsidR="0077604B">
        <w:rPr>
          <w:rFonts w:ascii="Verdana" w:eastAsia="Malgun Gothic" w:hAnsi="Verdana" w:cs="Arial"/>
          <w:sz w:val="18"/>
          <w:szCs w:val="18"/>
        </w:rPr>
        <w:t xml:space="preserve">both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in non-seasonally adjusted and </w:t>
      </w:r>
      <w:r w:rsidR="0077604B">
        <w:rPr>
          <w:rFonts w:ascii="Verdana" w:eastAsia="Malgun Gothic" w:hAnsi="Verdana" w:cs="Arial"/>
          <w:sz w:val="18"/>
          <w:szCs w:val="18"/>
        </w:rPr>
        <w:t xml:space="preserve">in </w:t>
      </w:r>
      <w:r w:rsidRPr="00A60C1D">
        <w:rPr>
          <w:rFonts w:ascii="Verdana" w:eastAsia="Malgun Gothic" w:hAnsi="Verdana" w:cs="Arial"/>
          <w:sz w:val="18"/>
          <w:szCs w:val="18"/>
        </w:rPr>
        <w:t xml:space="preserve">seasonally adjusted form. </w:t>
      </w:r>
    </w:p>
    <w:p w14:paraId="69958641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284C58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Besides the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cost, two additional indices are presented, breaking down each component of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cost:</w:t>
      </w:r>
    </w:p>
    <w:p w14:paraId="13DFE47C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(a) 'Wages and Salaries', that refer to gross wages and salaries, and</w:t>
      </w:r>
    </w:p>
    <w:p w14:paraId="0F4D219F" w14:textId="3E5ADDF0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(b) '</w:t>
      </w:r>
      <w:r w:rsidR="002C056C" w:rsidRPr="002C056C">
        <w:rPr>
          <w:rFonts w:ascii="Verdana" w:eastAsia="Malgun Gothic" w:hAnsi="Verdana" w:cs="Arial"/>
          <w:sz w:val="18"/>
          <w:szCs w:val="18"/>
        </w:rPr>
        <w:t>Non-wage cost</w:t>
      </w:r>
      <w:r w:rsidRPr="00A60C1D">
        <w:rPr>
          <w:rFonts w:ascii="Verdana" w:eastAsia="Malgun Gothic" w:hAnsi="Verdana" w:cs="Arial"/>
          <w:sz w:val="18"/>
          <w:szCs w:val="18"/>
        </w:rPr>
        <w:t>', that refer</w:t>
      </w:r>
      <w:r w:rsidR="002C056C">
        <w:rPr>
          <w:rFonts w:ascii="Verdana" w:eastAsia="Malgun Gothic" w:hAnsi="Verdana" w:cs="Arial"/>
          <w:sz w:val="18"/>
          <w:szCs w:val="18"/>
        </w:rPr>
        <w:t>s</w:t>
      </w:r>
      <w:r w:rsidRPr="00A60C1D">
        <w:rPr>
          <w:rFonts w:ascii="Verdana" w:eastAsia="Malgun Gothic" w:hAnsi="Verdana" w:cs="Arial"/>
          <w:sz w:val="18"/>
          <w:szCs w:val="18"/>
        </w:rPr>
        <w:t xml:space="preserve"> to employers' social contributions and taxes net of subsidies connected to employment.</w:t>
      </w:r>
    </w:p>
    <w:p w14:paraId="1D0F898F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1D00A6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Administrative sources and other available data are used to c</w:t>
      </w:r>
      <w:r w:rsidR="004B76A9">
        <w:rPr>
          <w:rFonts w:ascii="Verdana" w:eastAsia="Malgun Gothic" w:hAnsi="Verdana" w:cs="Arial"/>
          <w:sz w:val="18"/>
          <w:szCs w:val="18"/>
        </w:rPr>
        <w:t>ompile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ndex. Specifically: </w:t>
      </w:r>
    </w:p>
    <w:p w14:paraId="0BAEC80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1. data from the Social Insurance Services </w:t>
      </w:r>
    </w:p>
    <w:p w14:paraId="4B3BB7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2. data from the Treasury of the Republic of Cyprus</w:t>
      </w:r>
    </w:p>
    <w:p w14:paraId="4CEF8AB2" w14:textId="32AF653C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3. hours worked as published by the Statistical Service (National Accounts data) </w:t>
      </w:r>
    </w:p>
    <w:p w14:paraId="4330A4DE" w14:textId="77777777" w:rsidR="004A4AE2" w:rsidRDefault="004A4AE2" w:rsidP="004A4AE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4. the latest available results of the Labour Cost Survey.</w:t>
      </w:r>
    </w:p>
    <w:p w14:paraId="103ACD2C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3ADDCEF3" w14:textId="4A9E1D78" w:rsidR="00A60C1D" w:rsidRDefault="004B76A9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In addition to changes in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wages and salaries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 xml:space="preserve"> and the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non-wage costs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B76A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the Labour Cost Index (total cost) reflects also </w:t>
      </w:r>
      <w:r w:rsidR="00A60C1D">
        <w:rPr>
          <w:rFonts w:ascii="Verdana" w:eastAsia="Malgun Gothic" w:hAnsi="Verdana" w:cs="Arial"/>
          <w:sz w:val="18"/>
          <w:szCs w:val="18"/>
        </w:rPr>
        <w:t>the change</w:t>
      </w:r>
      <w:r w:rsidR="005F4C42">
        <w:rPr>
          <w:rFonts w:ascii="Verdana" w:eastAsia="Malgun Gothic" w:hAnsi="Verdana" w:cs="Arial"/>
          <w:sz w:val="18"/>
          <w:szCs w:val="18"/>
        </w:rPr>
        <w:t>s</w:t>
      </w:r>
      <w:r w:rsidR="00A60C1D">
        <w:rPr>
          <w:rFonts w:ascii="Verdana" w:eastAsia="Malgun Gothic" w:hAnsi="Verdana" w:cs="Arial"/>
          <w:sz w:val="18"/>
          <w:szCs w:val="18"/>
        </w:rPr>
        <w:t xml:space="preserve"> in hours worked. </w:t>
      </w:r>
      <w:r>
        <w:rPr>
          <w:rFonts w:ascii="Verdana" w:eastAsia="Malgun Gothic" w:hAnsi="Verdana" w:cs="Arial"/>
          <w:sz w:val="18"/>
          <w:szCs w:val="18"/>
        </w:rPr>
        <w:t>Please note that</w:t>
      </w:r>
      <w:r w:rsidR="00A60C1D">
        <w:rPr>
          <w:rFonts w:ascii="Verdana" w:eastAsia="Malgun Gothic" w:hAnsi="Verdana" w:cs="Arial"/>
          <w:sz w:val="18"/>
          <w:szCs w:val="18"/>
        </w:rPr>
        <w:t xml:space="preserve">, weights </w:t>
      </w:r>
      <w:r w:rsidR="00D409CE">
        <w:rPr>
          <w:rFonts w:ascii="Verdana" w:eastAsia="Malgun Gothic" w:hAnsi="Verdana" w:cs="Arial"/>
          <w:sz w:val="18"/>
          <w:szCs w:val="18"/>
        </w:rPr>
        <w:t xml:space="preserve">(total </w:t>
      </w:r>
      <w:proofErr w:type="spellStart"/>
      <w:r w:rsidR="00D409C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D409CE">
        <w:rPr>
          <w:rFonts w:ascii="Verdana" w:eastAsia="Malgun Gothic" w:hAnsi="Verdana" w:cs="Arial"/>
          <w:sz w:val="18"/>
          <w:szCs w:val="18"/>
        </w:rPr>
        <w:t xml:space="preserve"> costs) </w:t>
      </w:r>
      <w:r w:rsidR="00A60C1D">
        <w:rPr>
          <w:rFonts w:ascii="Verdana" w:eastAsia="Malgun Gothic" w:hAnsi="Verdana" w:cs="Arial"/>
          <w:sz w:val="18"/>
          <w:szCs w:val="18"/>
        </w:rPr>
        <w:t>are used to calculate the change</w:t>
      </w:r>
      <w:r w:rsidR="00D409CE">
        <w:rPr>
          <w:rFonts w:ascii="Verdana" w:eastAsia="Malgun Gothic" w:hAnsi="Verdana" w:cs="Arial"/>
          <w:sz w:val="18"/>
          <w:szCs w:val="18"/>
        </w:rPr>
        <w:t>, which</w:t>
      </w:r>
      <w:r w:rsidR="00A60C1D">
        <w:rPr>
          <w:rFonts w:ascii="Verdana" w:eastAsia="Malgun Gothic" w:hAnsi="Verdana" w:cs="Arial"/>
          <w:sz w:val="18"/>
          <w:szCs w:val="18"/>
        </w:rPr>
        <w:t xml:space="preserve"> refer</w:t>
      </w:r>
      <w:r w:rsidR="00D409CE">
        <w:rPr>
          <w:rFonts w:ascii="Verdana" w:eastAsia="Malgun Gothic" w:hAnsi="Verdana" w:cs="Arial"/>
          <w:sz w:val="18"/>
          <w:szCs w:val="18"/>
        </w:rPr>
        <w:t xml:space="preserve"> </w:t>
      </w:r>
      <w:r w:rsidR="00A60C1D">
        <w:rPr>
          <w:rFonts w:ascii="Verdana" w:eastAsia="Malgun Gothic" w:hAnsi="Verdana" w:cs="Arial"/>
          <w:sz w:val="18"/>
          <w:szCs w:val="18"/>
        </w:rPr>
        <w:t>to the previous year.</w:t>
      </w:r>
    </w:p>
    <w:p w14:paraId="6A59226E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8AD436" w14:textId="21560427" w:rsidR="00FB2B8C" w:rsidRPr="00FB2B8C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Base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Y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ear</w:t>
      </w:r>
    </w:p>
    <w:p w14:paraId="00FC1E4C" w14:textId="77777777" w:rsidR="00FB2B8C" w:rsidRPr="0023679E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603E786E" w14:textId="663F5F2B" w:rsidR="004A4AE2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2020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2000.</w:t>
      </w:r>
    </w:p>
    <w:p w14:paraId="26A99688" w14:textId="77777777" w:rsidR="0023679E" w:rsidRPr="0023679E" w:rsidRDefault="0023679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0BDBA895" w14:textId="0504DD47" w:rsidR="00E97ED6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2016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 to the fourth quarter of 2022.</w:t>
      </w:r>
    </w:p>
    <w:p w14:paraId="15D0BC2D" w14:textId="77777777" w:rsidR="00407B0E" w:rsidRDefault="00407B0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C038A60" w14:textId="56030DEA" w:rsidR="004A4AE2" w:rsidRP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 xml:space="preserve">Data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R</w:t>
      </w: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>evision</w:t>
      </w:r>
    </w:p>
    <w:p w14:paraId="0DE5A8C9" w14:textId="3E88D494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A64C9AC" w14:textId="1346158F" w:rsidR="004A52E4" w:rsidRDefault="004A4AE2" w:rsidP="004A52E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data are revised when </w:t>
      </w:r>
      <w:r w:rsidR="00AB4535">
        <w:rPr>
          <w:rFonts w:ascii="Verdana" w:eastAsia="Malgun Gothic" w:hAnsi="Verdana" w:cs="Arial"/>
          <w:sz w:val="18"/>
          <w:szCs w:val="18"/>
        </w:rPr>
        <w:t>new</w:t>
      </w:r>
      <w:r>
        <w:rPr>
          <w:rFonts w:ascii="Verdana" w:eastAsia="Malgun Gothic" w:hAnsi="Verdana" w:cs="Arial"/>
          <w:sz w:val="18"/>
          <w:szCs w:val="18"/>
        </w:rPr>
        <w:t xml:space="preserve"> data used to calculate the index are available (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cost, hours worked, assumptions).</w:t>
      </w:r>
    </w:p>
    <w:p w14:paraId="65524249" w14:textId="77777777" w:rsidR="004A4AE2" w:rsidRPr="0023679E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224FF607" w14:textId="1E943B91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4A4AE2">
        <w:rPr>
          <w:rFonts w:ascii="Verdana" w:eastAsia="Malgun Gothic" w:hAnsi="Verdana" w:cs="Arial"/>
          <w:sz w:val="18"/>
          <w:szCs w:val="18"/>
        </w:rPr>
        <w:t xml:space="preserve">Seasonally adjusted data may differ in each publication </w:t>
      </w:r>
      <w:r w:rsidR="00EA4D1C">
        <w:rPr>
          <w:rFonts w:ascii="Verdana" w:eastAsia="Malgun Gothic" w:hAnsi="Verdana" w:cs="Arial"/>
          <w:sz w:val="18"/>
          <w:szCs w:val="18"/>
        </w:rPr>
        <w:t>as</w:t>
      </w:r>
      <w:r w:rsidRPr="004A4AE2">
        <w:rPr>
          <w:rFonts w:ascii="Verdana" w:eastAsia="Malgun Gothic" w:hAnsi="Verdana" w:cs="Arial"/>
          <w:sz w:val="18"/>
          <w:szCs w:val="18"/>
        </w:rPr>
        <w:t xml:space="preserve"> when new observations are added, the parameters of the model change. </w:t>
      </w:r>
      <w:r w:rsidR="00AB4535">
        <w:rPr>
          <w:rFonts w:ascii="Verdana" w:eastAsia="Malgun Gothic" w:hAnsi="Verdana" w:cs="Arial"/>
          <w:sz w:val="18"/>
          <w:szCs w:val="18"/>
        </w:rPr>
        <w:t>T</w:t>
      </w:r>
      <w:r w:rsidRPr="004A4AE2">
        <w:rPr>
          <w:rFonts w:ascii="Verdana" w:eastAsia="Malgun Gothic" w:hAnsi="Verdana" w:cs="Arial"/>
          <w:sz w:val="18"/>
          <w:szCs w:val="18"/>
        </w:rPr>
        <w:t>he model is revised</w:t>
      </w:r>
      <w:r w:rsidR="00AB4535">
        <w:rPr>
          <w:rFonts w:ascii="Verdana" w:eastAsia="Malgun Gothic" w:hAnsi="Verdana" w:cs="Arial"/>
          <w:sz w:val="18"/>
          <w:szCs w:val="18"/>
        </w:rPr>
        <w:t xml:space="preserve"> on an annual basis</w:t>
      </w:r>
      <w:r w:rsidRPr="004A4AE2">
        <w:rPr>
          <w:rFonts w:ascii="Verdana" w:eastAsia="Malgun Gothic" w:hAnsi="Verdana" w:cs="Arial"/>
          <w:sz w:val="18"/>
          <w:szCs w:val="18"/>
        </w:rPr>
        <w:t>.</w:t>
      </w:r>
    </w:p>
    <w:p w14:paraId="37BDF115" w14:textId="0CD69071" w:rsidR="00C53CCF" w:rsidRDefault="00C53CCF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73638C77" w14:textId="5A289AB4" w:rsidR="001377ED" w:rsidRDefault="001377ED">
      <w:pPr>
        <w:rPr>
          <w:rFonts w:ascii="Verdana" w:eastAsia="Malgun Gothic" w:hAnsi="Verdana" w:cs="Arial"/>
          <w:b/>
          <w:i/>
          <w:sz w:val="18"/>
          <w:szCs w:val="18"/>
        </w:rPr>
      </w:pPr>
    </w:p>
    <w:p w14:paraId="03C238DC" w14:textId="143C966D" w:rsidR="001D0C20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632FD79A" w14:textId="41CE9563" w:rsidR="00FB2B8C" w:rsidRDefault="00FB2B8C" w:rsidP="00FB2B8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533379">
          <w:rPr>
            <w:rStyle w:val="Hyperlink"/>
            <w:rFonts w:ascii="Verdana" w:hAnsi="Verdana"/>
            <w:sz w:val="18"/>
            <w:szCs w:val="18"/>
            <w:lang w:val="en-GB"/>
          </w:rPr>
          <w:t xml:space="preserve">Labour </w:t>
        </w:r>
        <w:r w:rsidR="00533379">
          <w:rPr>
            <w:rStyle w:val="Hyperlink"/>
            <w:rFonts w:ascii="Verdana" w:hAnsi="Verdana"/>
            <w:sz w:val="18"/>
            <w:szCs w:val="18"/>
            <w:lang w:val="en-GB"/>
          </w:rPr>
          <w:t>Cost and Earnings</w:t>
        </w:r>
      </w:hyperlink>
    </w:p>
    <w:p w14:paraId="77AF65E6" w14:textId="77777777" w:rsidR="00470A6F" w:rsidRPr="00040F97" w:rsidRDefault="00470A6F" w:rsidP="00470A6F">
      <w:pPr>
        <w:rPr>
          <w:rFonts w:ascii="Verdana" w:hAnsi="Verdana"/>
          <w:sz w:val="18"/>
          <w:szCs w:val="18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5BDD391E" w14:textId="6CC2EE65" w:rsidR="00A0764D" w:rsidRDefault="00A0764D" w:rsidP="00A0764D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A0764D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95A458D" w14:textId="77777777" w:rsidR="001D0C20" w:rsidRDefault="001D0C20" w:rsidP="001D0C20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72B0F82" w14:textId="77777777" w:rsidR="001D0C20" w:rsidRPr="00106767" w:rsidRDefault="001D0C20" w:rsidP="001D0C20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106767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106767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1F1FDC69" w14:textId="44DE3FBE" w:rsidR="001D0C20" w:rsidRPr="00106767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06767">
        <w:rPr>
          <w:rFonts w:ascii="Verdana" w:eastAsia="Malgun Gothic" w:hAnsi="Verdana" w:cs="Arial"/>
          <w:sz w:val="18"/>
          <w:szCs w:val="18"/>
        </w:rPr>
        <w:t>Phani Lagou: Tel:</w:t>
      </w:r>
      <w:r w:rsidR="001C3DFD" w:rsidRPr="001C3DFD">
        <w:rPr>
          <w:rFonts w:ascii="Verdana" w:eastAsia="Malgun Gothic" w:hAnsi="Verdana" w:cs="Arial"/>
          <w:sz w:val="18"/>
          <w:szCs w:val="18"/>
        </w:rPr>
        <w:t xml:space="preserve"> </w:t>
      </w:r>
      <w:r w:rsidRPr="00106767">
        <w:rPr>
          <w:rFonts w:ascii="Verdana" w:eastAsia="Malgun Gothic" w:hAnsi="Verdana" w:cs="Arial"/>
          <w:sz w:val="18"/>
          <w:szCs w:val="18"/>
        </w:rPr>
        <w:t xml:space="preserve">+35722602115, Email: </w:t>
      </w:r>
      <w:hyperlink r:id="rId12" w:history="1">
        <w:r w:rsidRPr="00106767">
          <w:rPr>
            <w:rStyle w:val="Hyperlink"/>
            <w:rFonts w:ascii="Verdana" w:eastAsia="Malgun Gothic" w:hAnsi="Verdana" w:cs="Arial"/>
            <w:sz w:val="18"/>
            <w:szCs w:val="18"/>
          </w:rPr>
          <w:t>plagou@cystat.mof.gov.cy</w:t>
        </w:r>
      </w:hyperlink>
      <w:r w:rsidRPr="00106767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ADEBCEA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133B45" w:rsidSect="001E776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021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E431" w14:textId="77777777" w:rsidR="00DA2DFC" w:rsidRDefault="00DA2DFC" w:rsidP="00FB398F">
      <w:r>
        <w:separator/>
      </w:r>
    </w:p>
  </w:endnote>
  <w:endnote w:type="continuationSeparator" w:id="0">
    <w:p w14:paraId="60A782CF" w14:textId="77777777" w:rsidR="00DA2DFC" w:rsidRDefault="00DA2DF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3179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957F50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3DD3" w14:textId="20B8AD2B" w:rsidR="001E3C73" w:rsidRPr="00A5017F" w:rsidRDefault="001E3C73" w:rsidP="001E3C73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>Address: Michael Karaoli Str., 1444 Nicosia, Cyprus</w:t>
    </w:r>
  </w:p>
  <w:p w14:paraId="3F4A720D" w14:textId="03A0A2F3" w:rsidR="001C3DFD" w:rsidRPr="001C3DFD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  <w:lang w:val="pt-PT"/>
      </w:rPr>
      <w:t xml:space="preserve">Tel.: 22 602129, E-mail: </w:t>
    </w:r>
    <w:hyperlink r:id="rId1" w:history="1">
      <w:r w:rsidR="001C3DFD" w:rsidRPr="00AC09F1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</w:p>
  <w:p w14:paraId="4710A9C7" w14:textId="77777777" w:rsidR="001E3C73" w:rsidRPr="00A5017F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 xml:space="preserve">Web Portal: </w:t>
    </w:r>
    <w:hyperlink r:id="rId2" w:history="1">
      <w:r w:rsidRPr="00A5017F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  <w:p w14:paraId="2A26F11C" w14:textId="72AF193D" w:rsidR="004E4F42" w:rsidRPr="001E3C73" w:rsidRDefault="004E4F42" w:rsidP="00F7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39D6" w14:textId="77777777" w:rsidR="00DA2DFC" w:rsidRDefault="00DA2DFC" w:rsidP="00FB398F">
      <w:r>
        <w:separator/>
      </w:r>
    </w:p>
  </w:footnote>
  <w:footnote w:type="continuationSeparator" w:id="0">
    <w:p w14:paraId="616B5B87" w14:textId="77777777" w:rsidR="00DA2DFC" w:rsidRDefault="00DA2DF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EB0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B7DC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</w:p>
  <w:p w14:paraId="778B5C6E" w14:textId="19E0576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A7A16" wp14:editId="249A529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F5853" wp14:editId="17CC5075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8993D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56B8CDA" wp14:editId="3A078347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F58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" strokecolor="white">
              <v:textbox>
                <w:txbxContent>
                  <w:p w14:paraId="4A88993D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56B8CDA" wp14:editId="3A078347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745FD" wp14:editId="2784B83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40CD7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5C75572" wp14:editId="4B259DAD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745F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" strokecolor="white">
              <v:textbox>
                <w:txbxContent>
                  <w:p w14:paraId="4D440CD7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5C75572" wp14:editId="4B259DAD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65E71D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6026D1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BBDED40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0439B7A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5CB04806" w14:textId="77777777" w:rsidR="004653CD" w:rsidRPr="00137DB6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137DB6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6CB2" wp14:editId="4AA5BF48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D694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31AD8B7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B6CB2" id="Text Box 6" o:spid="_x0000_s1028" type="#_x0000_t202" style="position:absolute;margin-left:323pt;margin-top:-11.05pt;width:2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" stroked="f">
              <v:textbox>
                <w:txbxContent>
                  <w:p w14:paraId="7D1ED694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31AD8B7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Pr="00137DB6">
      <w:rPr>
        <w:rFonts w:ascii="Verdana" w:hAnsi="Verdana" w:cs="Arial"/>
        <w:bCs/>
        <w:sz w:val="20"/>
        <w:szCs w:val="20"/>
        <w:lang w:val="en-US"/>
      </w:rPr>
      <w:t xml:space="preserve">        REPUBLIC OF CYPRUS</w:t>
    </w:r>
    <w:r w:rsidRPr="00137DB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137DB6">
      <w:rPr>
        <w:rFonts w:ascii="Verdana" w:hAnsi="Verdana"/>
        <w:b/>
        <w:bCs/>
        <w:sz w:val="20"/>
        <w:szCs w:val="20"/>
        <w:lang w:val="en-US"/>
      </w:rPr>
      <w:tab/>
    </w:r>
  </w:p>
  <w:p w14:paraId="71C7EA90" w14:textId="77777777" w:rsidR="004653CD" w:rsidRPr="00AC704B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D7E9518" w14:textId="77777777" w:rsidR="004653CD" w:rsidRPr="0060256A" w:rsidRDefault="004653CD" w:rsidP="004653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4881"/>
    <w:multiLevelType w:val="hybridMultilevel"/>
    <w:tmpl w:val="AB6CD708"/>
    <w:lvl w:ilvl="0" w:tplc="27E295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51968"/>
    <w:multiLevelType w:val="hybridMultilevel"/>
    <w:tmpl w:val="C1AC8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3623553">
    <w:abstractNumId w:val="5"/>
  </w:num>
  <w:num w:numId="2" w16cid:durableId="1191918622">
    <w:abstractNumId w:val="1"/>
  </w:num>
  <w:num w:numId="3" w16cid:durableId="229922713">
    <w:abstractNumId w:val="2"/>
  </w:num>
  <w:num w:numId="4" w16cid:durableId="411239899">
    <w:abstractNumId w:val="3"/>
  </w:num>
  <w:num w:numId="5" w16cid:durableId="1194223297">
    <w:abstractNumId w:val="0"/>
  </w:num>
  <w:num w:numId="6" w16cid:durableId="820846728">
    <w:abstractNumId w:val="6"/>
  </w:num>
  <w:num w:numId="7" w16cid:durableId="2076003053">
    <w:abstractNumId w:val="7"/>
  </w:num>
  <w:num w:numId="8" w16cid:durableId="2052653941">
    <w:abstractNumId w:val="4"/>
  </w:num>
  <w:num w:numId="9" w16cid:durableId="1374694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4C3"/>
    <w:rsid w:val="00001773"/>
    <w:rsid w:val="00004F86"/>
    <w:rsid w:val="0000542E"/>
    <w:rsid w:val="00013E40"/>
    <w:rsid w:val="000161B1"/>
    <w:rsid w:val="00025A39"/>
    <w:rsid w:val="00026B0F"/>
    <w:rsid w:val="00027853"/>
    <w:rsid w:val="00030E18"/>
    <w:rsid w:val="000310BE"/>
    <w:rsid w:val="00031D32"/>
    <w:rsid w:val="000335A0"/>
    <w:rsid w:val="000339E7"/>
    <w:rsid w:val="0003603D"/>
    <w:rsid w:val="00036FA9"/>
    <w:rsid w:val="000370C3"/>
    <w:rsid w:val="00037489"/>
    <w:rsid w:val="0004059B"/>
    <w:rsid w:val="00045088"/>
    <w:rsid w:val="00045A06"/>
    <w:rsid w:val="00045FFF"/>
    <w:rsid w:val="000470E8"/>
    <w:rsid w:val="00050391"/>
    <w:rsid w:val="00052304"/>
    <w:rsid w:val="00053A9D"/>
    <w:rsid w:val="00054FD4"/>
    <w:rsid w:val="00055291"/>
    <w:rsid w:val="000563D3"/>
    <w:rsid w:val="00057E44"/>
    <w:rsid w:val="00061299"/>
    <w:rsid w:val="00070576"/>
    <w:rsid w:val="0007081E"/>
    <w:rsid w:val="00072754"/>
    <w:rsid w:val="000752BB"/>
    <w:rsid w:val="00075D8C"/>
    <w:rsid w:val="00081ADF"/>
    <w:rsid w:val="00081D6E"/>
    <w:rsid w:val="00082F37"/>
    <w:rsid w:val="00084A02"/>
    <w:rsid w:val="00084BF7"/>
    <w:rsid w:val="000870E9"/>
    <w:rsid w:val="00087598"/>
    <w:rsid w:val="000932CF"/>
    <w:rsid w:val="00096ED8"/>
    <w:rsid w:val="00097D62"/>
    <w:rsid w:val="000A1A88"/>
    <w:rsid w:val="000A2B5C"/>
    <w:rsid w:val="000A34E1"/>
    <w:rsid w:val="000A3601"/>
    <w:rsid w:val="000A5EA3"/>
    <w:rsid w:val="000A6FA8"/>
    <w:rsid w:val="000A77DE"/>
    <w:rsid w:val="000B1360"/>
    <w:rsid w:val="000B663C"/>
    <w:rsid w:val="000B6F3B"/>
    <w:rsid w:val="000C4E72"/>
    <w:rsid w:val="000D106E"/>
    <w:rsid w:val="000D1E7A"/>
    <w:rsid w:val="000E24B1"/>
    <w:rsid w:val="000E2735"/>
    <w:rsid w:val="000E32D6"/>
    <w:rsid w:val="000E4089"/>
    <w:rsid w:val="000E57F2"/>
    <w:rsid w:val="000E72A7"/>
    <w:rsid w:val="000F1162"/>
    <w:rsid w:val="000F18AB"/>
    <w:rsid w:val="000F3467"/>
    <w:rsid w:val="000F3549"/>
    <w:rsid w:val="000F38DE"/>
    <w:rsid w:val="000F5D6C"/>
    <w:rsid w:val="000F6A60"/>
    <w:rsid w:val="0010113D"/>
    <w:rsid w:val="00106767"/>
    <w:rsid w:val="00106852"/>
    <w:rsid w:val="00110F9D"/>
    <w:rsid w:val="00111E2A"/>
    <w:rsid w:val="00114A67"/>
    <w:rsid w:val="0012048F"/>
    <w:rsid w:val="00122143"/>
    <w:rsid w:val="001246F2"/>
    <w:rsid w:val="001248CD"/>
    <w:rsid w:val="001253B6"/>
    <w:rsid w:val="00127320"/>
    <w:rsid w:val="00127456"/>
    <w:rsid w:val="001312D8"/>
    <w:rsid w:val="0013137B"/>
    <w:rsid w:val="0013327C"/>
    <w:rsid w:val="00133B45"/>
    <w:rsid w:val="0013413C"/>
    <w:rsid w:val="00137032"/>
    <w:rsid w:val="0013709C"/>
    <w:rsid w:val="001377ED"/>
    <w:rsid w:val="001412E4"/>
    <w:rsid w:val="00143CBE"/>
    <w:rsid w:val="001450F6"/>
    <w:rsid w:val="00145386"/>
    <w:rsid w:val="00146437"/>
    <w:rsid w:val="00146FF0"/>
    <w:rsid w:val="0015118B"/>
    <w:rsid w:val="001516AB"/>
    <w:rsid w:val="001519CE"/>
    <w:rsid w:val="00153C0C"/>
    <w:rsid w:val="00161CF3"/>
    <w:rsid w:val="00162C00"/>
    <w:rsid w:val="001639EF"/>
    <w:rsid w:val="0016589F"/>
    <w:rsid w:val="00166FC4"/>
    <w:rsid w:val="00172175"/>
    <w:rsid w:val="00176558"/>
    <w:rsid w:val="0017756A"/>
    <w:rsid w:val="0017769A"/>
    <w:rsid w:val="00183DFC"/>
    <w:rsid w:val="00184384"/>
    <w:rsid w:val="00186717"/>
    <w:rsid w:val="00187FFC"/>
    <w:rsid w:val="001955C0"/>
    <w:rsid w:val="001A2018"/>
    <w:rsid w:val="001A3DD4"/>
    <w:rsid w:val="001A462F"/>
    <w:rsid w:val="001B2C39"/>
    <w:rsid w:val="001B3675"/>
    <w:rsid w:val="001B54AB"/>
    <w:rsid w:val="001B5E10"/>
    <w:rsid w:val="001B6AB3"/>
    <w:rsid w:val="001B73D5"/>
    <w:rsid w:val="001C04B2"/>
    <w:rsid w:val="001C0681"/>
    <w:rsid w:val="001C14B9"/>
    <w:rsid w:val="001C3DFD"/>
    <w:rsid w:val="001C5565"/>
    <w:rsid w:val="001C62B3"/>
    <w:rsid w:val="001C7336"/>
    <w:rsid w:val="001C7C8C"/>
    <w:rsid w:val="001D0C20"/>
    <w:rsid w:val="001D0D6A"/>
    <w:rsid w:val="001D20A4"/>
    <w:rsid w:val="001E00D1"/>
    <w:rsid w:val="001E08CD"/>
    <w:rsid w:val="001E0E58"/>
    <w:rsid w:val="001E14F3"/>
    <w:rsid w:val="001E15ED"/>
    <w:rsid w:val="001E1675"/>
    <w:rsid w:val="001E3C73"/>
    <w:rsid w:val="001E61AA"/>
    <w:rsid w:val="001E776A"/>
    <w:rsid w:val="001F7847"/>
    <w:rsid w:val="0020309E"/>
    <w:rsid w:val="002032EB"/>
    <w:rsid w:val="00203DFB"/>
    <w:rsid w:val="002044E4"/>
    <w:rsid w:val="00205BA0"/>
    <w:rsid w:val="00206001"/>
    <w:rsid w:val="00206EFC"/>
    <w:rsid w:val="00210B58"/>
    <w:rsid w:val="00212C75"/>
    <w:rsid w:val="00222423"/>
    <w:rsid w:val="00224F0D"/>
    <w:rsid w:val="00225B28"/>
    <w:rsid w:val="00227E98"/>
    <w:rsid w:val="002313AC"/>
    <w:rsid w:val="00231EC1"/>
    <w:rsid w:val="00235FB2"/>
    <w:rsid w:val="0023679E"/>
    <w:rsid w:val="00237BC1"/>
    <w:rsid w:val="00240C0A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6E21"/>
    <w:rsid w:val="00257149"/>
    <w:rsid w:val="002576E7"/>
    <w:rsid w:val="00260357"/>
    <w:rsid w:val="0026119F"/>
    <w:rsid w:val="002617D6"/>
    <w:rsid w:val="00264A19"/>
    <w:rsid w:val="00264F04"/>
    <w:rsid w:val="00267554"/>
    <w:rsid w:val="0027122D"/>
    <w:rsid w:val="00271558"/>
    <w:rsid w:val="0027301C"/>
    <w:rsid w:val="0028338F"/>
    <w:rsid w:val="00285C24"/>
    <w:rsid w:val="002915C4"/>
    <w:rsid w:val="00291A1B"/>
    <w:rsid w:val="002A1A6D"/>
    <w:rsid w:val="002A1D1C"/>
    <w:rsid w:val="002A4D64"/>
    <w:rsid w:val="002B0FB8"/>
    <w:rsid w:val="002B2CAE"/>
    <w:rsid w:val="002B2F8B"/>
    <w:rsid w:val="002B6554"/>
    <w:rsid w:val="002C056C"/>
    <w:rsid w:val="002C23FD"/>
    <w:rsid w:val="002C36DA"/>
    <w:rsid w:val="002C78FD"/>
    <w:rsid w:val="002D05F0"/>
    <w:rsid w:val="002D1585"/>
    <w:rsid w:val="002D5665"/>
    <w:rsid w:val="002D7D4A"/>
    <w:rsid w:val="002E1906"/>
    <w:rsid w:val="002E2603"/>
    <w:rsid w:val="002E3846"/>
    <w:rsid w:val="002E3F78"/>
    <w:rsid w:val="002E753A"/>
    <w:rsid w:val="002F400C"/>
    <w:rsid w:val="002F4A5C"/>
    <w:rsid w:val="002F4D76"/>
    <w:rsid w:val="002F6D26"/>
    <w:rsid w:val="002F701D"/>
    <w:rsid w:val="00300272"/>
    <w:rsid w:val="0030231E"/>
    <w:rsid w:val="003042C4"/>
    <w:rsid w:val="00304CB4"/>
    <w:rsid w:val="00313F37"/>
    <w:rsid w:val="003141D0"/>
    <w:rsid w:val="003168C1"/>
    <w:rsid w:val="00322FBE"/>
    <w:rsid w:val="00325632"/>
    <w:rsid w:val="00326C81"/>
    <w:rsid w:val="00327549"/>
    <w:rsid w:val="003342A5"/>
    <w:rsid w:val="00336C36"/>
    <w:rsid w:val="00341FE1"/>
    <w:rsid w:val="00343815"/>
    <w:rsid w:val="00346805"/>
    <w:rsid w:val="00347BC6"/>
    <w:rsid w:val="003522BB"/>
    <w:rsid w:val="00352F6C"/>
    <w:rsid w:val="003556EA"/>
    <w:rsid w:val="00360901"/>
    <w:rsid w:val="00364377"/>
    <w:rsid w:val="0037203F"/>
    <w:rsid w:val="00373F1A"/>
    <w:rsid w:val="00377ABB"/>
    <w:rsid w:val="00384A67"/>
    <w:rsid w:val="00384E69"/>
    <w:rsid w:val="00386FC7"/>
    <w:rsid w:val="00390A32"/>
    <w:rsid w:val="00396C89"/>
    <w:rsid w:val="0039732B"/>
    <w:rsid w:val="003A40F2"/>
    <w:rsid w:val="003A4B20"/>
    <w:rsid w:val="003A50D1"/>
    <w:rsid w:val="003B196D"/>
    <w:rsid w:val="003B2710"/>
    <w:rsid w:val="003B4608"/>
    <w:rsid w:val="003B7373"/>
    <w:rsid w:val="003C1B8E"/>
    <w:rsid w:val="003C2388"/>
    <w:rsid w:val="003C2392"/>
    <w:rsid w:val="003C371D"/>
    <w:rsid w:val="003C5174"/>
    <w:rsid w:val="003C5240"/>
    <w:rsid w:val="003D14E0"/>
    <w:rsid w:val="003D1EA5"/>
    <w:rsid w:val="003D3348"/>
    <w:rsid w:val="003D5672"/>
    <w:rsid w:val="003D6822"/>
    <w:rsid w:val="003D724C"/>
    <w:rsid w:val="003E0CE2"/>
    <w:rsid w:val="003E46C9"/>
    <w:rsid w:val="003F23C0"/>
    <w:rsid w:val="003F26A5"/>
    <w:rsid w:val="003F3F57"/>
    <w:rsid w:val="003F41C8"/>
    <w:rsid w:val="003F49E4"/>
    <w:rsid w:val="003F4D2F"/>
    <w:rsid w:val="003F5E32"/>
    <w:rsid w:val="003F6A0E"/>
    <w:rsid w:val="003F6EBB"/>
    <w:rsid w:val="003F75F6"/>
    <w:rsid w:val="0040144B"/>
    <w:rsid w:val="00402664"/>
    <w:rsid w:val="00404670"/>
    <w:rsid w:val="00405D5E"/>
    <w:rsid w:val="00406EC5"/>
    <w:rsid w:val="00407A94"/>
    <w:rsid w:val="00407B0E"/>
    <w:rsid w:val="004106D7"/>
    <w:rsid w:val="00411D67"/>
    <w:rsid w:val="00412559"/>
    <w:rsid w:val="00414CA0"/>
    <w:rsid w:val="00422F54"/>
    <w:rsid w:val="00427D6E"/>
    <w:rsid w:val="004301DF"/>
    <w:rsid w:val="00430AC2"/>
    <w:rsid w:val="00431516"/>
    <w:rsid w:val="004361B3"/>
    <w:rsid w:val="0044249D"/>
    <w:rsid w:val="00442FFE"/>
    <w:rsid w:val="0044379F"/>
    <w:rsid w:val="00446FB1"/>
    <w:rsid w:val="00447767"/>
    <w:rsid w:val="004479D6"/>
    <w:rsid w:val="00447AFB"/>
    <w:rsid w:val="00450AC8"/>
    <w:rsid w:val="0045340A"/>
    <w:rsid w:val="0046078F"/>
    <w:rsid w:val="00463214"/>
    <w:rsid w:val="0046434D"/>
    <w:rsid w:val="004653CD"/>
    <w:rsid w:val="004656FA"/>
    <w:rsid w:val="00470A6F"/>
    <w:rsid w:val="00471D77"/>
    <w:rsid w:val="00475587"/>
    <w:rsid w:val="0047665D"/>
    <w:rsid w:val="00480BC2"/>
    <w:rsid w:val="0048294D"/>
    <w:rsid w:val="004922A0"/>
    <w:rsid w:val="004929C2"/>
    <w:rsid w:val="00493FDD"/>
    <w:rsid w:val="0049586B"/>
    <w:rsid w:val="004A14F1"/>
    <w:rsid w:val="004A172E"/>
    <w:rsid w:val="004A3E44"/>
    <w:rsid w:val="004A4AE2"/>
    <w:rsid w:val="004A52E4"/>
    <w:rsid w:val="004A7983"/>
    <w:rsid w:val="004B132D"/>
    <w:rsid w:val="004B2896"/>
    <w:rsid w:val="004B38E9"/>
    <w:rsid w:val="004B3FBA"/>
    <w:rsid w:val="004B556F"/>
    <w:rsid w:val="004B6599"/>
    <w:rsid w:val="004B76A9"/>
    <w:rsid w:val="004C01F8"/>
    <w:rsid w:val="004C37E4"/>
    <w:rsid w:val="004C3938"/>
    <w:rsid w:val="004C6CA7"/>
    <w:rsid w:val="004C7698"/>
    <w:rsid w:val="004D2EEA"/>
    <w:rsid w:val="004D4357"/>
    <w:rsid w:val="004D4950"/>
    <w:rsid w:val="004E2393"/>
    <w:rsid w:val="004E27EC"/>
    <w:rsid w:val="004E3745"/>
    <w:rsid w:val="004E42BE"/>
    <w:rsid w:val="004E4F42"/>
    <w:rsid w:val="004E567F"/>
    <w:rsid w:val="004E5F0A"/>
    <w:rsid w:val="004E63D5"/>
    <w:rsid w:val="004F03FD"/>
    <w:rsid w:val="004F17D5"/>
    <w:rsid w:val="004F4DC9"/>
    <w:rsid w:val="004F52F0"/>
    <w:rsid w:val="004F6250"/>
    <w:rsid w:val="004F677C"/>
    <w:rsid w:val="004F6D8F"/>
    <w:rsid w:val="005029C0"/>
    <w:rsid w:val="00505503"/>
    <w:rsid w:val="0051107B"/>
    <w:rsid w:val="00511B3D"/>
    <w:rsid w:val="00512F9C"/>
    <w:rsid w:val="00516443"/>
    <w:rsid w:val="00520BE8"/>
    <w:rsid w:val="00527CDB"/>
    <w:rsid w:val="0053003B"/>
    <w:rsid w:val="005317FB"/>
    <w:rsid w:val="00533379"/>
    <w:rsid w:val="005341C9"/>
    <w:rsid w:val="005369CA"/>
    <w:rsid w:val="00536DE9"/>
    <w:rsid w:val="00541E08"/>
    <w:rsid w:val="0055220C"/>
    <w:rsid w:val="0055541D"/>
    <w:rsid w:val="0055789A"/>
    <w:rsid w:val="005652D1"/>
    <w:rsid w:val="005660A0"/>
    <w:rsid w:val="00566A4F"/>
    <w:rsid w:val="00567D64"/>
    <w:rsid w:val="00576D6D"/>
    <w:rsid w:val="0057711B"/>
    <w:rsid w:val="00577D5D"/>
    <w:rsid w:val="005815BD"/>
    <w:rsid w:val="00583DCE"/>
    <w:rsid w:val="005918D6"/>
    <w:rsid w:val="00591B33"/>
    <w:rsid w:val="0059478C"/>
    <w:rsid w:val="005978D4"/>
    <w:rsid w:val="005B2A67"/>
    <w:rsid w:val="005B3DCD"/>
    <w:rsid w:val="005B4AD4"/>
    <w:rsid w:val="005B5CC7"/>
    <w:rsid w:val="005B64BB"/>
    <w:rsid w:val="005C1661"/>
    <w:rsid w:val="005C2798"/>
    <w:rsid w:val="005C3517"/>
    <w:rsid w:val="005C36C3"/>
    <w:rsid w:val="005C56EE"/>
    <w:rsid w:val="005C5D4B"/>
    <w:rsid w:val="005D1714"/>
    <w:rsid w:val="005D232D"/>
    <w:rsid w:val="005D2D39"/>
    <w:rsid w:val="005D715B"/>
    <w:rsid w:val="005D7638"/>
    <w:rsid w:val="005D7B71"/>
    <w:rsid w:val="005E1E8E"/>
    <w:rsid w:val="005F12F5"/>
    <w:rsid w:val="005F2EF0"/>
    <w:rsid w:val="005F380D"/>
    <w:rsid w:val="005F4B4F"/>
    <w:rsid w:val="005F4C42"/>
    <w:rsid w:val="005F5D69"/>
    <w:rsid w:val="005F7C7D"/>
    <w:rsid w:val="0060256A"/>
    <w:rsid w:val="0060310E"/>
    <w:rsid w:val="006044B7"/>
    <w:rsid w:val="006071CE"/>
    <w:rsid w:val="006075B5"/>
    <w:rsid w:val="006076FA"/>
    <w:rsid w:val="0061018C"/>
    <w:rsid w:val="0061094E"/>
    <w:rsid w:val="00610ADE"/>
    <w:rsid w:val="006127B0"/>
    <w:rsid w:val="00613440"/>
    <w:rsid w:val="00613BE3"/>
    <w:rsid w:val="00614127"/>
    <w:rsid w:val="00614A70"/>
    <w:rsid w:val="006217CB"/>
    <w:rsid w:val="0062327B"/>
    <w:rsid w:val="00632777"/>
    <w:rsid w:val="00633750"/>
    <w:rsid w:val="00634491"/>
    <w:rsid w:val="0063679C"/>
    <w:rsid w:val="00637055"/>
    <w:rsid w:val="00641D59"/>
    <w:rsid w:val="0064345E"/>
    <w:rsid w:val="00644507"/>
    <w:rsid w:val="00646880"/>
    <w:rsid w:val="00647D2A"/>
    <w:rsid w:val="006537BB"/>
    <w:rsid w:val="0065711B"/>
    <w:rsid w:val="006614C3"/>
    <w:rsid w:val="006633E3"/>
    <w:rsid w:val="00666A6C"/>
    <w:rsid w:val="00671785"/>
    <w:rsid w:val="00671C85"/>
    <w:rsid w:val="00672BA9"/>
    <w:rsid w:val="00673005"/>
    <w:rsid w:val="00674893"/>
    <w:rsid w:val="006804BE"/>
    <w:rsid w:val="0068414F"/>
    <w:rsid w:val="0069008E"/>
    <w:rsid w:val="0069087E"/>
    <w:rsid w:val="00691191"/>
    <w:rsid w:val="00691793"/>
    <w:rsid w:val="006918B1"/>
    <w:rsid w:val="006924FD"/>
    <w:rsid w:val="006925C4"/>
    <w:rsid w:val="0069309C"/>
    <w:rsid w:val="006945BE"/>
    <w:rsid w:val="0069792A"/>
    <w:rsid w:val="006A02B7"/>
    <w:rsid w:val="006A269B"/>
    <w:rsid w:val="006B036F"/>
    <w:rsid w:val="006B45C8"/>
    <w:rsid w:val="006B46D5"/>
    <w:rsid w:val="006B46F4"/>
    <w:rsid w:val="006C3878"/>
    <w:rsid w:val="006C394E"/>
    <w:rsid w:val="006C7AF3"/>
    <w:rsid w:val="006D1B43"/>
    <w:rsid w:val="006D358C"/>
    <w:rsid w:val="006D6548"/>
    <w:rsid w:val="006D6642"/>
    <w:rsid w:val="006D6CC9"/>
    <w:rsid w:val="006E0E20"/>
    <w:rsid w:val="006E4256"/>
    <w:rsid w:val="006E4BBA"/>
    <w:rsid w:val="006E5F43"/>
    <w:rsid w:val="006E60A6"/>
    <w:rsid w:val="006F0BE1"/>
    <w:rsid w:val="006F0F69"/>
    <w:rsid w:val="006F116B"/>
    <w:rsid w:val="006F117F"/>
    <w:rsid w:val="006F13DF"/>
    <w:rsid w:val="006F2757"/>
    <w:rsid w:val="006F3971"/>
    <w:rsid w:val="006F46BC"/>
    <w:rsid w:val="006F6495"/>
    <w:rsid w:val="007010A9"/>
    <w:rsid w:val="00702F26"/>
    <w:rsid w:val="0070313E"/>
    <w:rsid w:val="00703799"/>
    <w:rsid w:val="00703B00"/>
    <w:rsid w:val="00705C5C"/>
    <w:rsid w:val="00711475"/>
    <w:rsid w:val="00716C0F"/>
    <w:rsid w:val="00724E66"/>
    <w:rsid w:val="0072548A"/>
    <w:rsid w:val="007277A6"/>
    <w:rsid w:val="00736AB0"/>
    <w:rsid w:val="007437AB"/>
    <w:rsid w:val="0074585C"/>
    <w:rsid w:val="007534F8"/>
    <w:rsid w:val="007545AD"/>
    <w:rsid w:val="00754C06"/>
    <w:rsid w:val="00756CD4"/>
    <w:rsid w:val="00762446"/>
    <w:rsid w:val="00763722"/>
    <w:rsid w:val="00764BC1"/>
    <w:rsid w:val="00766D92"/>
    <w:rsid w:val="00770869"/>
    <w:rsid w:val="00770E6B"/>
    <w:rsid w:val="007738AA"/>
    <w:rsid w:val="0077604B"/>
    <w:rsid w:val="00777370"/>
    <w:rsid w:val="00780A62"/>
    <w:rsid w:val="00781076"/>
    <w:rsid w:val="00781439"/>
    <w:rsid w:val="007817B8"/>
    <w:rsid w:val="00783241"/>
    <w:rsid w:val="00784BDC"/>
    <w:rsid w:val="00785E26"/>
    <w:rsid w:val="00786E71"/>
    <w:rsid w:val="00792F28"/>
    <w:rsid w:val="0079543F"/>
    <w:rsid w:val="00795880"/>
    <w:rsid w:val="00796949"/>
    <w:rsid w:val="007A24B4"/>
    <w:rsid w:val="007A4367"/>
    <w:rsid w:val="007A5B3A"/>
    <w:rsid w:val="007B01D8"/>
    <w:rsid w:val="007B0867"/>
    <w:rsid w:val="007B1AC1"/>
    <w:rsid w:val="007B5A08"/>
    <w:rsid w:val="007B693D"/>
    <w:rsid w:val="007C0CCC"/>
    <w:rsid w:val="007E041B"/>
    <w:rsid w:val="007E199A"/>
    <w:rsid w:val="007E2415"/>
    <w:rsid w:val="007E39F3"/>
    <w:rsid w:val="007E3B41"/>
    <w:rsid w:val="007E68F4"/>
    <w:rsid w:val="007F06B4"/>
    <w:rsid w:val="007F31BA"/>
    <w:rsid w:val="007F37C0"/>
    <w:rsid w:val="007F4078"/>
    <w:rsid w:val="007F5170"/>
    <w:rsid w:val="007F56F9"/>
    <w:rsid w:val="007F77C9"/>
    <w:rsid w:val="0080014B"/>
    <w:rsid w:val="00801716"/>
    <w:rsid w:val="00801793"/>
    <w:rsid w:val="008033CC"/>
    <w:rsid w:val="00803642"/>
    <w:rsid w:val="00806EA2"/>
    <w:rsid w:val="00812A2B"/>
    <w:rsid w:val="00813A5F"/>
    <w:rsid w:val="00814A4C"/>
    <w:rsid w:val="008153DE"/>
    <w:rsid w:val="00816B97"/>
    <w:rsid w:val="00817F56"/>
    <w:rsid w:val="0082560F"/>
    <w:rsid w:val="00830641"/>
    <w:rsid w:val="00831AAB"/>
    <w:rsid w:val="0083574E"/>
    <w:rsid w:val="008359DF"/>
    <w:rsid w:val="0083640C"/>
    <w:rsid w:val="0084157B"/>
    <w:rsid w:val="00842BFB"/>
    <w:rsid w:val="00844DF9"/>
    <w:rsid w:val="00845639"/>
    <w:rsid w:val="00846B85"/>
    <w:rsid w:val="00847DC3"/>
    <w:rsid w:val="00847F49"/>
    <w:rsid w:val="0085253C"/>
    <w:rsid w:val="008535C5"/>
    <w:rsid w:val="00853765"/>
    <w:rsid w:val="0085516F"/>
    <w:rsid w:val="00860F03"/>
    <w:rsid w:val="00861278"/>
    <w:rsid w:val="008614D6"/>
    <w:rsid w:val="008662A0"/>
    <w:rsid w:val="00867186"/>
    <w:rsid w:val="0086731B"/>
    <w:rsid w:val="00870AF6"/>
    <w:rsid w:val="00874C5A"/>
    <w:rsid w:val="00881268"/>
    <w:rsid w:val="00882614"/>
    <w:rsid w:val="0088394A"/>
    <w:rsid w:val="008860BD"/>
    <w:rsid w:val="00887399"/>
    <w:rsid w:val="0088779E"/>
    <w:rsid w:val="00887AAE"/>
    <w:rsid w:val="008912AF"/>
    <w:rsid w:val="00892114"/>
    <w:rsid w:val="00892CB9"/>
    <w:rsid w:val="008935CB"/>
    <w:rsid w:val="0089370B"/>
    <w:rsid w:val="008A21EF"/>
    <w:rsid w:val="008A3BD2"/>
    <w:rsid w:val="008A5CCD"/>
    <w:rsid w:val="008B0E7E"/>
    <w:rsid w:val="008B5FF0"/>
    <w:rsid w:val="008B65BD"/>
    <w:rsid w:val="008B76A2"/>
    <w:rsid w:val="008B7900"/>
    <w:rsid w:val="008C71BF"/>
    <w:rsid w:val="008C7A4F"/>
    <w:rsid w:val="008C7FE0"/>
    <w:rsid w:val="008D0424"/>
    <w:rsid w:val="008D1589"/>
    <w:rsid w:val="008D3C5A"/>
    <w:rsid w:val="008D553A"/>
    <w:rsid w:val="008D5717"/>
    <w:rsid w:val="008D5F44"/>
    <w:rsid w:val="008E44A9"/>
    <w:rsid w:val="008E6B4D"/>
    <w:rsid w:val="008E6BFF"/>
    <w:rsid w:val="008E6E02"/>
    <w:rsid w:val="008F1878"/>
    <w:rsid w:val="008F21AF"/>
    <w:rsid w:val="008F2400"/>
    <w:rsid w:val="008F61BA"/>
    <w:rsid w:val="008F6E3C"/>
    <w:rsid w:val="008F7C55"/>
    <w:rsid w:val="0090338C"/>
    <w:rsid w:val="00907D1F"/>
    <w:rsid w:val="009104E2"/>
    <w:rsid w:val="009121E9"/>
    <w:rsid w:val="00914A23"/>
    <w:rsid w:val="009160EB"/>
    <w:rsid w:val="00917832"/>
    <w:rsid w:val="00924D3C"/>
    <w:rsid w:val="00930754"/>
    <w:rsid w:val="00931164"/>
    <w:rsid w:val="00934F68"/>
    <w:rsid w:val="009355AC"/>
    <w:rsid w:val="00935F38"/>
    <w:rsid w:val="00937586"/>
    <w:rsid w:val="00940202"/>
    <w:rsid w:val="00947889"/>
    <w:rsid w:val="00952C5B"/>
    <w:rsid w:val="009566FA"/>
    <w:rsid w:val="00957F50"/>
    <w:rsid w:val="00960E98"/>
    <w:rsid w:val="00963A82"/>
    <w:rsid w:val="00970856"/>
    <w:rsid w:val="00972912"/>
    <w:rsid w:val="00972C3B"/>
    <w:rsid w:val="00972CA0"/>
    <w:rsid w:val="0097322B"/>
    <w:rsid w:val="00976D1F"/>
    <w:rsid w:val="00981C81"/>
    <w:rsid w:val="0099003A"/>
    <w:rsid w:val="00992209"/>
    <w:rsid w:val="009A0EE5"/>
    <w:rsid w:val="009A0F97"/>
    <w:rsid w:val="009A1416"/>
    <w:rsid w:val="009A2D24"/>
    <w:rsid w:val="009A456C"/>
    <w:rsid w:val="009A4B24"/>
    <w:rsid w:val="009A545B"/>
    <w:rsid w:val="009A789B"/>
    <w:rsid w:val="009B00E0"/>
    <w:rsid w:val="009B0814"/>
    <w:rsid w:val="009B292A"/>
    <w:rsid w:val="009B36E2"/>
    <w:rsid w:val="009B76D5"/>
    <w:rsid w:val="009C165D"/>
    <w:rsid w:val="009C37F7"/>
    <w:rsid w:val="009C3CEA"/>
    <w:rsid w:val="009C583D"/>
    <w:rsid w:val="009C6BA9"/>
    <w:rsid w:val="009D1EFA"/>
    <w:rsid w:val="009D2611"/>
    <w:rsid w:val="009D33E7"/>
    <w:rsid w:val="009D3410"/>
    <w:rsid w:val="009D79D2"/>
    <w:rsid w:val="009E247C"/>
    <w:rsid w:val="009E31BA"/>
    <w:rsid w:val="009E603F"/>
    <w:rsid w:val="009F0528"/>
    <w:rsid w:val="009F0806"/>
    <w:rsid w:val="009F0B47"/>
    <w:rsid w:val="009F233B"/>
    <w:rsid w:val="009F3AF9"/>
    <w:rsid w:val="009F5913"/>
    <w:rsid w:val="00A05D16"/>
    <w:rsid w:val="00A0659F"/>
    <w:rsid w:val="00A0764D"/>
    <w:rsid w:val="00A079BA"/>
    <w:rsid w:val="00A32B69"/>
    <w:rsid w:val="00A33875"/>
    <w:rsid w:val="00A360A1"/>
    <w:rsid w:val="00A37467"/>
    <w:rsid w:val="00A402B3"/>
    <w:rsid w:val="00A52758"/>
    <w:rsid w:val="00A544B7"/>
    <w:rsid w:val="00A60AC1"/>
    <w:rsid w:val="00A60C1D"/>
    <w:rsid w:val="00A618CF"/>
    <w:rsid w:val="00A62770"/>
    <w:rsid w:val="00A62EEB"/>
    <w:rsid w:val="00A660FF"/>
    <w:rsid w:val="00A6625A"/>
    <w:rsid w:val="00A729F3"/>
    <w:rsid w:val="00A73395"/>
    <w:rsid w:val="00A75413"/>
    <w:rsid w:val="00A82B4C"/>
    <w:rsid w:val="00A93A4C"/>
    <w:rsid w:val="00A94D5D"/>
    <w:rsid w:val="00A979B4"/>
    <w:rsid w:val="00AA1D9B"/>
    <w:rsid w:val="00AA2543"/>
    <w:rsid w:val="00AA2B8B"/>
    <w:rsid w:val="00AA3801"/>
    <w:rsid w:val="00AA3804"/>
    <w:rsid w:val="00AA3EC6"/>
    <w:rsid w:val="00AA55C2"/>
    <w:rsid w:val="00AB0ACA"/>
    <w:rsid w:val="00AB1D41"/>
    <w:rsid w:val="00AB215A"/>
    <w:rsid w:val="00AB4496"/>
    <w:rsid w:val="00AB4535"/>
    <w:rsid w:val="00AB5FD2"/>
    <w:rsid w:val="00AC0462"/>
    <w:rsid w:val="00AC0B6D"/>
    <w:rsid w:val="00AC2E86"/>
    <w:rsid w:val="00AC5E9A"/>
    <w:rsid w:val="00AC704B"/>
    <w:rsid w:val="00AD2577"/>
    <w:rsid w:val="00AD4442"/>
    <w:rsid w:val="00AD5390"/>
    <w:rsid w:val="00AD553E"/>
    <w:rsid w:val="00AD5848"/>
    <w:rsid w:val="00AE2795"/>
    <w:rsid w:val="00AE5ADA"/>
    <w:rsid w:val="00AF2B70"/>
    <w:rsid w:val="00AF6145"/>
    <w:rsid w:val="00B005F1"/>
    <w:rsid w:val="00B01386"/>
    <w:rsid w:val="00B01BB5"/>
    <w:rsid w:val="00B04AF4"/>
    <w:rsid w:val="00B05214"/>
    <w:rsid w:val="00B06165"/>
    <w:rsid w:val="00B06581"/>
    <w:rsid w:val="00B0768B"/>
    <w:rsid w:val="00B07AC1"/>
    <w:rsid w:val="00B137A4"/>
    <w:rsid w:val="00B159A7"/>
    <w:rsid w:val="00B21630"/>
    <w:rsid w:val="00B23966"/>
    <w:rsid w:val="00B26FEE"/>
    <w:rsid w:val="00B30D97"/>
    <w:rsid w:val="00B31738"/>
    <w:rsid w:val="00B3181A"/>
    <w:rsid w:val="00B35A7C"/>
    <w:rsid w:val="00B37254"/>
    <w:rsid w:val="00B3784D"/>
    <w:rsid w:val="00B428BD"/>
    <w:rsid w:val="00B450D1"/>
    <w:rsid w:val="00B46EA6"/>
    <w:rsid w:val="00B53D47"/>
    <w:rsid w:val="00B54A25"/>
    <w:rsid w:val="00B618C3"/>
    <w:rsid w:val="00B62303"/>
    <w:rsid w:val="00B63652"/>
    <w:rsid w:val="00B668B0"/>
    <w:rsid w:val="00B70F5C"/>
    <w:rsid w:val="00B71873"/>
    <w:rsid w:val="00B72815"/>
    <w:rsid w:val="00B75AE5"/>
    <w:rsid w:val="00B800C0"/>
    <w:rsid w:val="00B8132B"/>
    <w:rsid w:val="00B84C5A"/>
    <w:rsid w:val="00B858F5"/>
    <w:rsid w:val="00B85ADA"/>
    <w:rsid w:val="00B85EDB"/>
    <w:rsid w:val="00B85F0D"/>
    <w:rsid w:val="00B90D2B"/>
    <w:rsid w:val="00B93668"/>
    <w:rsid w:val="00B9751E"/>
    <w:rsid w:val="00BA68C6"/>
    <w:rsid w:val="00BB12F1"/>
    <w:rsid w:val="00BB1D5F"/>
    <w:rsid w:val="00BB276E"/>
    <w:rsid w:val="00BB3FEE"/>
    <w:rsid w:val="00BB5EB0"/>
    <w:rsid w:val="00BB763D"/>
    <w:rsid w:val="00BB7A27"/>
    <w:rsid w:val="00BC245A"/>
    <w:rsid w:val="00BC48E7"/>
    <w:rsid w:val="00BC6485"/>
    <w:rsid w:val="00BD16FA"/>
    <w:rsid w:val="00BD41C3"/>
    <w:rsid w:val="00BD488B"/>
    <w:rsid w:val="00BD54D5"/>
    <w:rsid w:val="00BD7711"/>
    <w:rsid w:val="00BD7CCC"/>
    <w:rsid w:val="00BE002A"/>
    <w:rsid w:val="00BE1008"/>
    <w:rsid w:val="00BE17BA"/>
    <w:rsid w:val="00BE1BC9"/>
    <w:rsid w:val="00BE5CDA"/>
    <w:rsid w:val="00BE608F"/>
    <w:rsid w:val="00BF23BB"/>
    <w:rsid w:val="00BF33DD"/>
    <w:rsid w:val="00BF37CB"/>
    <w:rsid w:val="00BF5755"/>
    <w:rsid w:val="00BF684B"/>
    <w:rsid w:val="00BF6A33"/>
    <w:rsid w:val="00C016F3"/>
    <w:rsid w:val="00C06F43"/>
    <w:rsid w:val="00C15193"/>
    <w:rsid w:val="00C15609"/>
    <w:rsid w:val="00C15F6A"/>
    <w:rsid w:val="00C1748D"/>
    <w:rsid w:val="00C2068B"/>
    <w:rsid w:val="00C23EA7"/>
    <w:rsid w:val="00C256F3"/>
    <w:rsid w:val="00C270A2"/>
    <w:rsid w:val="00C27332"/>
    <w:rsid w:val="00C315B5"/>
    <w:rsid w:val="00C32D3A"/>
    <w:rsid w:val="00C35E28"/>
    <w:rsid w:val="00C426AF"/>
    <w:rsid w:val="00C469C1"/>
    <w:rsid w:val="00C4781E"/>
    <w:rsid w:val="00C50659"/>
    <w:rsid w:val="00C51B39"/>
    <w:rsid w:val="00C52028"/>
    <w:rsid w:val="00C525B0"/>
    <w:rsid w:val="00C5338A"/>
    <w:rsid w:val="00C53CCF"/>
    <w:rsid w:val="00C54EF9"/>
    <w:rsid w:val="00C56BBF"/>
    <w:rsid w:val="00C5722E"/>
    <w:rsid w:val="00C572AA"/>
    <w:rsid w:val="00C57A9A"/>
    <w:rsid w:val="00C57FCA"/>
    <w:rsid w:val="00C6016A"/>
    <w:rsid w:val="00C60B3F"/>
    <w:rsid w:val="00C623EB"/>
    <w:rsid w:val="00C6258A"/>
    <w:rsid w:val="00C64C6B"/>
    <w:rsid w:val="00C65138"/>
    <w:rsid w:val="00C66F2E"/>
    <w:rsid w:val="00C6785C"/>
    <w:rsid w:val="00C67FE4"/>
    <w:rsid w:val="00C70FD1"/>
    <w:rsid w:val="00C733AA"/>
    <w:rsid w:val="00C755EF"/>
    <w:rsid w:val="00C83027"/>
    <w:rsid w:val="00C84B8A"/>
    <w:rsid w:val="00C85E65"/>
    <w:rsid w:val="00C87CA1"/>
    <w:rsid w:val="00C911B4"/>
    <w:rsid w:val="00C91B3B"/>
    <w:rsid w:val="00C92D6E"/>
    <w:rsid w:val="00C93584"/>
    <w:rsid w:val="00C94262"/>
    <w:rsid w:val="00C976E1"/>
    <w:rsid w:val="00CA148E"/>
    <w:rsid w:val="00CA3A9A"/>
    <w:rsid w:val="00CA6CD1"/>
    <w:rsid w:val="00CB6BC1"/>
    <w:rsid w:val="00CB7021"/>
    <w:rsid w:val="00CC72D0"/>
    <w:rsid w:val="00CD06D5"/>
    <w:rsid w:val="00CD2A83"/>
    <w:rsid w:val="00CD3294"/>
    <w:rsid w:val="00CD4524"/>
    <w:rsid w:val="00CD4922"/>
    <w:rsid w:val="00CD784D"/>
    <w:rsid w:val="00CE5A97"/>
    <w:rsid w:val="00CE69AA"/>
    <w:rsid w:val="00CF40F8"/>
    <w:rsid w:val="00D008DA"/>
    <w:rsid w:val="00D0416F"/>
    <w:rsid w:val="00D05851"/>
    <w:rsid w:val="00D06FD5"/>
    <w:rsid w:val="00D07E1B"/>
    <w:rsid w:val="00D10FED"/>
    <w:rsid w:val="00D11736"/>
    <w:rsid w:val="00D12EE8"/>
    <w:rsid w:val="00D15FF1"/>
    <w:rsid w:val="00D1652D"/>
    <w:rsid w:val="00D167F4"/>
    <w:rsid w:val="00D2030D"/>
    <w:rsid w:val="00D20924"/>
    <w:rsid w:val="00D2092A"/>
    <w:rsid w:val="00D2216D"/>
    <w:rsid w:val="00D234EC"/>
    <w:rsid w:val="00D31A6F"/>
    <w:rsid w:val="00D33293"/>
    <w:rsid w:val="00D353D1"/>
    <w:rsid w:val="00D367DB"/>
    <w:rsid w:val="00D36E05"/>
    <w:rsid w:val="00D409CE"/>
    <w:rsid w:val="00D44F27"/>
    <w:rsid w:val="00D45304"/>
    <w:rsid w:val="00D461C7"/>
    <w:rsid w:val="00D50424"/>
    <w:rsid w:val="00D51D26"/>
    <w:rsid w:val="00D55566"/>
    <w:rsid w:val="00D55B8E"/>
    <w:rsid w:val="00D57D3E"/>
    <w:rsid w:val="00D643F4"/>
    <w:rsid w:val="00D65357"/>
    <w:rsid w:val="00D65428"/>
    <w:rsid w:val="00D657B7"/>
    <w:rsid w:val="00D751A4"/>
    <w:rsid w:val="00D763F7"/>
    <w:rsid w:val="00D7687D"/>
    <w:rsid w:val="00D776DC"/>
    <w:rsid w:val="00D779C1"/>
    <w:rsid w:val="00D843F4"/>
    <w:rsid w:val="00D92FCD"/>
    <w:rsid w:val="00DA2DFC"/>
    <w:rsid w:val="00DB04BE"/>
    <w:rsid w:val="00DB4061"/>
    <w:rsid w:val="00DC23CF"/>
    <w:rsid w:val="00DC3A86"/>
    <w:rsid w:val="00DC6562"/>
    <w:rsid w:val="00DD3BC6"/>
    <w:rsid w:val="00DE130D"/>
    <w:rsid w:val="00DE24CF"/>
    <w:rsid w:val="00DE407C"/>
    <w:rsid w:val="00DE6761"/>
    <w:rsid w:val="00DE7C7D"/>
    <w:rsid w:val="00DF14CA"/>
    <w:rsid w:val="00DF1AE3"/>
    <w:rsid w:val="00DF2992"/>
    <w:rsid w:val="00DF2D0C"/>
    <w:rsid w:val="00DF7F1E"/>
    <w:rsid w:val="00E01B9D"/>
    <w:rsid w:val="00E04F5E"/>
    <w:rsid w:val="00E0522E"/>
    <w:rsid w:val="00E115B6"/>
    <w:rsid w:val="00E120F4"/>
    <w:rsid w:val="00E155F9"/>
    <w:rsid w:val="00E17172"/>
    <w:rsid w:val="00E25070"/>
    <w:rsid w:val="00E3181C"/>
    <w:rsid w:val="00E3280A"/>
    <w:rsid w:val="00E34612"/>
    <w:rsid w:val="00E35883"/>
    <w:rsid w:val="00E36CEE"/>
    <w:rsid w:val="00E372AF"/>
    <w:rsid w:val="00E37D68"/>
    <w:rsid w:val="00E40EAE"/>
    <w:rsid w:val="00E41651"/>
    <w:rsid w:val="00E436AC"/>
    <w:rsid w:val="00E43D62"/>
    <w:rsid w:val="00E44FF8"/>
    <w:rsid w:val="00E451BC"/>
    <w:rsid w:val="00E5066A"/>
    <w:rsid w:val="00E52CF9"/>
    <w:rsid w:val="00E52EAE"/>
    <w:rsid w:val="00E5761D"/>
    <w:rsid w:val="00E63F34"/>
    <w:rsid w:val="00E66D60"/>
    <w:rsid w:val="00E6715A"/>
    <w:rsid w:val="00E71E5C"/>
    <w:rsid w:val="00E75DC9"/>
    <w:rsid w:val="00E81610"/>
    <w:rsid w:val="00E81DB1"/>
    <w:rsid w:val="00E846FA"/>
    <w:rsid w:val="00E84910"/>
    <w:rsid w:val="00E85B28"/>
    <w:rsid w:val="00E86D6C"/>
    <w:rsid w:val="00E902A6"/>
    <w:rsid w:val="00E91976"/>
    <w:rsid w:val="00E927AD"/>
    <w:rsid w:val="00E947A6"/>
    <w:rsid w:val="00E949EF"/>
    <w:rsid w:val="00E97ED6"/>
    <w:rsid w:val="00E97FC7"/>
    <w:rsid w:val="00EA0690"/>
    <w:rsid w:val="00EA0E54"/>
    <w:rsid w:val="00EA3956"/>
    <w:rsid w:val="00EA4D1C"/>
    <w:rsid w:val="00EA5571"/>
    <w:rsid w:val="00EB20AC"/>
    <w:rsid w:val="00EB6123"/>
    <w:rsid w:val="00EC02A5"/>
    <w:rsid w:val="00EC176B"/>
    <w:rsid w:val="00EC33CD"/>
    <w:rsid w:val="00EC4B1C"/>
    <w:rsid w:val="00EC5BE5"/>
    <w:rsid w:val="00EC6C53"/>
    <w:rsid w:val="00ED2650"/>
    <w:rsid w:val="00ED721A"/>
    <w:rsid w:val="00ED7BDE"/>
    <w:rsid w:val="00EE1B64"/>
    <w:rsid w:val="00EE24B0"/>
    <w:rsid w:val="00EE393D"/>
    <w:rsid w:val="00EE45E4"/>
    <w:rsid w:val="00EE671B"/>
    <w:rsid w:val="00EF01CF"/>
    <w:rsid w:val="00EF6143"/>
    <w:rsid w:val="00EF6A66"/>
    <w:rsid w:val="00EF7AF9"/>
    <w:rsid w:val="00EF7EE2"/>
    <w:rsid w:val="00F005FD"/>
    <w:rsid w:val="00F01495"/>
    <w:rsid w:val="00F017E6"/>
    <w:rsid w:val="00F01EE6"/>
    <w:rsid w:val="00F03C20"/>
    <w:rsid w:val="00F0616A"/>
    <w:rsid w:val="00F10138"/>
    <w:rsid w:val="00F13F92"/>
    <w:rsid w:val="00F1400E"/>
    <w:rsid w:val="00F15918"/>
    <w:rsid w:val="00F171E3"/>
    <w:rsid w:val="00F22ECA"/>
    <w:rsid w:val="00F240E8"/>
    <w:rsid w:val="00F244FA"/>
    <w:rsid w:val="00F248FE"/>
    <w:rsid w:val="00F3129C"/>
    <w:rsid w:val="00F31FD5"/>
    <w:rsid w:val="00F3363A"/>
    <w:rsid w:val="00F3513A"/>
    <w:rsid w:val="00F366A2"/>
    <w:rsid w:val="00F370B3"/>
    <w:rsid w:val="00F42E07"/>
    <w:rsid w:val="00F435EA"/>
    <w:rsid w:val="00F4450B"/>
    <w:rsid w:val="00F44F43"/>
    <w:rsid w:val="00F450E1"/>
    <w:rsid w:val="00F50341"/>
    <w:rsid w:val="00F50DF4"/>
    <w:rsid w:val="00F52284"/>
    <w:rsid w:val="00F57AFE"/>
    <w:rsid w:val="00F6278E"/>
    <w:rsid w:val="00F63C41"/>
    <w:rsid w:val="00F63E96"/>
    <w:rsid w:val="00F64A43"/>
    <w:rsid w:val="00F64D64"/>
    <w:rsid w:val="00F701E3"/>
    <w:rsid w:val="00F71F8C"/>
    <w:rsid w:val="00F745E0"/>
    <w:rsid w:val="00F80362"/>
    <w:rsid w:val="00F8143B"/>
    <w:rsid w:val="00F8354B"/>
    <w:rsid w:val="00F85407"/>
    <w:rsid w:val="00F86AD4"/>
    <w:rsid w:val="00F92EE4"/>
    <w:rsid w:val="00F9536A"/>
    <w:rsid w:val="00F96BF6"/>
    <w:rsid w:val="00FA0113"/>
    <w:rsid w:val="00FA12B2"/>
    <w:rsid w:val="00FA178C"/>
    <w:rsid w:val="00FA3B01"/>
    <w:rsid w:val="00FA7610"/>
    <w:rsid w:val="00FB02BD"/>
    <w:rsid w:val="00FB0728"/>
    <w:rsid w:val="00FB0827"/>
    <w:rsid w:val="00FB159D"/>
    <w:rsid w:val="00FB2B8C"/>
    <w:rsid w:val="00FB398F"/>
    <w:rsid w:val="00FB4EF8"/>
    <w:rsid w:val="00FB6692"/>
    <w:rsid w:val="00FB6BBC"/>
    <w:rsid w:val="00FB78DD"/>
    <w:rsid w:val="00FC125E"/>
    <w:rsid w:val="00FC1A2B"/>
    <w:rsid w:val="00FC3EF3"/>
    <w:rsid w:val="00FD2049"/>
    <w:rsid w:val="00FD2140"/>
    <w:rsid w:val="00FD5BDE"/>
    <w:rsid w:val="00FD68EC"/>
    <w:rsid w:val="00FE0476"/>
    <w:rsid w:val="00FE24A5"/>
    <w:rsid w:val="00FE2618"/>
    <w:rsid w:val="00FE31E5"/>
    <w:rsid w:val="00FE5E32"/>
    <w:rsid w:val="00FF18EC"/>
    <w:rsid w:val="00FF19AD"/>
    <w:rsid w:val="00FF1E46"/>
    <w:rsid w:val="00FF1EB5"/>
    <w:rsid w:val="00FF292D"/>
    <w:rsid w:val="00FF298D"/>
    <w:rsid w:val="00FF3EFB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21C8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4B0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2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97BD-D747-461F-861F-33F2AD9A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Links>
    <vt:vector size="18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https://www.census2021.cystat.gov.cy/en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76</cp:revision>
  <cp:lastPrinted>2024-06-05T08:46:00Z</cp:lastPrinted>
  <dcterms:created xsi:type="dcterms:W3CDTF">2023-06-16T10:32:00Z</dcterms:created>
  <dcterms:modified xsi:type="dcterms:W3CDTF">2025-03-18T10:46:00Z</dcterms:modified>
</cp:coreProperties>
</file>