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FE01" w14:textId="77777777" w:rsidR="003C371D" w:rsidRDefault="003C371D" w:rsidP="00FA178C">
      <w:pPr>
        <w:rPr>
          <w:rFonts w:ascii="Arial" w:hAnsi="Arial" w:cs="Arial"/>
          <w:sz w:val="20"/>
          <w:szCs w:val="20"/>
          <w:lang w:val="el-GR"/>
        </w:rPr>
      </w:pPr>
    </w:p>
    <w:p w14:paraId="0CF047A1" w14:textId="77777777" w:rsidR="00447767" w:rsidRPr="00970856" w:rsidRDefault="00447767" w:rsidP="00817D85">
      <w:pPr>
        <w:jc w:val="both"/>
        <w:rPr>
          <w:rFonts w:ascii="Verdana" w:hAnsi="Verdana"/>
          <w:sz w:val="18"/>
          <w:szCs w:val="18"/>
          <w:shd w:val="clear" w:color="auto" w:fill="FFFFFF"/>
        </w:rPr>
      </w:pPr>
    </w:p>
    <w:p w14:paraId="78F8A81A" w14:textId="77777777" w:rsidR="00AB623E" w:rsidRDefault="00AB623E" w:rsidP="00817D85">
      <w:pPr>
        <w:ind w:left="-142"/>
        <w:jc w:val="right"/>
        <w:rPr>
          <w:rFonts w:ascii="Verdana" w:hAnsi="Verdana" w:cs="Arial"/>
          <w:sz w:val="18"/>
          <w:szCs w:val="18"/>
          <w:lang w:val="el-GR"/>
        </w:rPr>
      </w:pPr>
    </w:p>
    <w:p w14:paraId="7655EB9F" w14:textId="77777777" w:rsidR="00A45F77" w:rsidRPr="00D56287" w:rsidRDefault="00D56287" w:rsidP="00817D85">
      <w:pPr>
        <w:ind w:left="-142"/>
        <w:jc w:val="right"/>
        <w:rPr>
          <w:rFonts w:ascii="Verdana" w:hAnsi="Verdana" w:cs="Arial"/>
          <w:sz w:val="18"/>
          <w:szCs w:val="18"/>
        </w:rPr>
      </w:pPr>
      <w:r>
        <w:rPr>
          <w:rFonts w:ascii="Verdana" w:hAnsi="Verdana" w:cs="Arial"/>
          <w:sz w:val="18"/>
          <w:szCs w:val="18"/>
          <w:lang w:val="el-GR"/>
        </w:rPr>
        <w:t xml:space="preserve">21 </w:t>
      </w:r>
      <w:r>
        <w:rPr>
          <w:rFonts w:ascii="Verdana" w:hAnsi="Verdana" w:cs="Arial"/>
          <w:sz w:val="18"/>
          <w:szCs w:val="18"/>
        </w:rPr>
        <w:t>February, 2024</w:t>
      </w:r>
    </w:p>
    <w:p w14:paraId="593D2E78" w14:textId="77777777" w:rsidR="00A45F77" w:rsidRPr="003F0AD6" w:rsidRDefault="00A45F77" w:rsidP="00817D85">
      <w:pPr>
        <w:ind w:left="-142"/>
        <w:jc w:val="right"/>
        <w:rPr>
          <w:rFonts w:ascii="Verdana" w:eastAsia="Malgun Gothic" w:hAnsi="Verdana" w:cs="Arial"/>
          <w:sz w:val="18"/>
          <w:szCs w:val="18"/>
        </w:rPr>
      </w:pPr>
    </w:p>
    <w:p w14:paraId="1B2C873D" w14:textId="77777777" w:rsidR="00DE44F8" w:rsidRPr="0087256C" w:rsidRDefault="00DE44F8" w:rsidP="00817D85">
      <w:pPr>
        <w:jc w:val="center"/>
        <w:rPr>
          <w:rFonts w:ascii="Verdana" w:eastAsia="Malgun Gothic" w:hAnsi="Verdana" w:cs="Arial"/>
          <w:b/>
          <w:sz w:val="24"/>
          <w:szCs w:val="24"/>
        </w:rPr>
      </w:pPr>
      <w:r>
        <w:rPr>
          <w:rFonts w:ascii="Verdana" w:eastAsia="Malgun Gothic" w:hAnsi="Verdana" w:cs="Arial"/>
          <w:b/>
          <w:sz w:val="24"/>
          <w:szCs w:val="24"/>
        </w:rPr>
        <w:t>PRESS RELEASE</w:t>
      </w:r>
    </w:p>
    <w:p w14:paraId="164CFA3E" w14:textId="77777777" w:rsidR="00DE44F8" w:rsidRPr="00475801" w:rsidRDefault="00DE44F8" w:rsidP="00817D85">
      <w:pPr>
        <w:rPr>
          <w:rFonts w:ascii="Verdana" w:eastAsia="Malgun Gothic" w:hAnsi="Verdana" w:cs="Arial"/>
        </w:rPr>
      </w:pPr>
    </w:p>
    <w:p w14:paraId="2228D027" w14:textId="77777777" w:rsidR="00D3432F" w:rsidRDefault="00D3432F" w:rsidP="00817D85">
      <w:pPr>
        <w:pStyle w:val="Heading6"/>
        <w:rPr>
          <w:rFonts w:ascii="Verdana" w:eastAsia="Malgun Gothic" w:hAnsi="Verdana" w:cs="Arial"/>
          <w:b w:val="0"/>
          <w:szCs w:val="22"/>
          <w:lang w:val="en-US"/>
        </w:rPr>
      </w:pPr>
      <w:r>
        <w:rPr>
          <w:rFonts w:ascii="Verdana" w:eastAsia="Malgun Gothic" w:hAnsi="Verdana" w:cs="Arial"/>
          <w:b w:val="0"/>
          <w:szCs w:val="22"/>
          <w:lang w:val="en-US"/>
        </w:rPr>
        <w:t>GENERATION AND TREATMENT OF MUNICIPAL SOLID WASTE, 20</w:t>
      </w:r>
      <w:r w:rsidR="00BF687F">
        <w:rPr>
          <w:rFonts w:ascii="Verdana" w:eastAsia="Malgun Gothic" w:hAnsi="Verdana" w:cs="Arial"/>
          <w:b w:val="0"/>
          <w:szCs w:val="22"/>
          <w:lang w:val="en-US"/>
        </w:rPr>
        <w:t>2</w:t>
      </w:r>
      <w:r w:rsidR="00A01FD9" w:rsidRPr="00A01FD9">
        <w:rPr>
          <w:rFonts w:ascii="Verdana" w:eastAsia="Malgun Gothic" w:hAnsi="Verdana" w:cs="Arial"/>
          <w:b w:val="0"/>
          <w:szCs w:val="22"/>
          <w:lang w:val="en-US"/>
        </w:rPr>
        <w:t>2</w:t>
      </w:r>
    </w:p>
    <w:p w14:paraId="12C6216B" w14:textId="77777777" w:rsidR="00D3432F" w:rsidRDefault="00D3432F" w:rsidP="00817D85">
      <w:pPr>
        <w:jc w:val="both"/>
        <w:rPr>
          <w:rFonts w:ascii="Verdana" w:hAnsi="Verdana" w:cs="Arial"/>
          <w:b/>
          <w:sz w:val="18"/>
          <w:szCs w:val="18"/>
          <w:u w:val="single"/>
        </w:rPr>
      </w:pPr>
    </w:p>
    <w:p w14:paraId="55FCB0A7" w14:textId="77777777" w:rsidR="00C43216" w:rsidRPr="00A01FD9" w:rsidRDefault="00C43216" w:rsidP="00817D85">
      <w:pPr>
        <w:jc w:val="center"/>
        <w:rPr>
          <w:rFonts w:ascii="Verdana" w:hAnsi="Verdana" w:cs="Arial"/>
          <w:b/>
        </w:rPr>
      </w:pPr>
      <w:r w:rsidRPr="00C43216">
        <w:rPr>
          <w:rFonts w:ascii="Verdana" w:hAnsi="Verdana" w:cs="Arial"/>
          <w:b/>
        </w:rPr>
        <w:t xml:space="preserve">Increase of 5% in the </w:t>
      </w:r>
      <w:r>
        <w:rPr>
          <w:rFonts w:ascii="Verdana" w:hAnsi="Verdana" w:cs="Arial"/>
          <w:b/>
        </w:rPr>
        <w:t>G</w:t>
      </w:r>
      <w:r w:rsidRPr="00C43216">
        <w:rPr>
          <w:rFonts w:ascii="Verdana" w:hAnsi="Verdana" w:cs="Arial"/>
          <w:b/>
        </w:rPr>
        <w:t xml:space="preserve">eneration of </w:t>
      </w:r>
      <w:r>
        <w:rPr>
          <w:rFonts w:ascii="Verdana" w:hAnsi="Verdana" w:cs="Arial"/>
          <w:b/>
        </w:rPr>
        <w:t>M</w:t>
      </w:r>
      <w:r w:rsidRPr="00C43216">
        <w:rPr>
          <w:rFonts w:ascii="Verdana" w:hAnsi="Verdana" w:cs="Arial"/>
          <w:b/>
        </w:rPr>
        <w:t xml:space="preserve">unicipal </w:t>
      </w:r>
      <w:r>
        <w:rPr>
          <w:rFonts w:ascii="Verdana" w:hAnsi="Verdana" w:cs="Arial"/>
          <w:b/>
        </w:rPr>
        <w:t>W</w:t>
      </w:r>
      <w:r w:rsidRPr="00C43216">
        <w:rPr>
          <w:rFonts w:ascii="Verdana" w:hAnsi="Verdana" w:cs="Arial"/>
          <w:b/>
        </w:rPr>
        <w:t>aste in 202</w:t>
      </w:r>
      <w:r w:rsidR="00A01FD9" w:rsidRPr="00A01FD9">
        <w:rPr>
          <w:rFonts w:ascii="Verdana" w:hAnsi="Verdana" w:cs="Arial"/>
          <w:b/>
        </w:rPr>
        <w:t>2</w:t>
      </w:r>
    </w:p>
    <w:p w14:paraId="5A11EC01" w14:textId="77777777" w:rsidR="00D3432F" w:rsidRDefault="00D3432F" w:rsidP="00817D85">
      <w:pPr>
        <w:jc w:val="both"/>
        <w:rPr>
          <w:rFonts w:ascii="Verdana" w:hAnsi="Verdana" w:cs="Arial"/>
          <w:sz w:val="18"/>
          <w:szCs w:val="18"/>
        </w:rPr>
      </w:pPr>
    </w:p>
    <w:p w14:paraId="7C97CD6F" w14:textId="77777777" w:rsidR="00D3432F" w:rsidRDefault="00D3432F" w:rsidP="00817D85">
      <w:pPr>
        <w:jc w:val="both"/>
        <w:rPr>
          <w:rFonts w:ascii="Verdana" w:hAnsi="Verdana" w:cs="Arial"/>
          <w:sz w:val="18"/>
          <w:szCs w:val="18"/>
        </w:rPr>
      </w:pPr>
      <w:r>
        <w:rPr>
          <w:rFonts w:ascii="Verdana" w:hAnsi="Verdana" w:cs="Arial"/>
          <w:sz w:val="18"/>
          <w:szCs w:val="18"/>
        </w:rPr>
        <w:t>The Statistical Service estimates that the total amount of municipal solid waste generated in Cyprus in 20</w:t>
      </w:r>
      <w:r w:rsidR="00BF687F">
        <w:rPr>
          <w:rFonts w:ascii="Verdana" w:hAnsi="Verdana" w:cs="Arial"/>
          <w:sz w:val="18"/>
          <w:szCs w:val="18"/>
        </w:rPr>
        <w:t>2</w:t>
      </w:r>
      <w:r w:rsidR="00A01FD9">
        <w:rPr>
          <w:rFonts w:ascii="Verdana" w:hAnsi="Verdana" w:cs="Arial"/>
          <w:sz w:val="18"/>
          <w:szCs w:val="18"/>
        </w:rPr>
        <w:t>2</w:t>
      </w:r>
      <w:r>
        <w:rPr>
          <w:rFonts w:ascii="Verdana" w:hAnsi="Verdana" w:cs="Arial"/>
          <w:sz w:val="18"/>
          <w:szCs w:val="18"/>
        </w:rPr>
        <w:t xml:space="preserve"> stood at </w:t>
      </w:r>
      <w:r w:rsidR="00A01FD9">
        <w:rPr>
          <w:rFonts w:ascii="Verdana" w:hAnsi="Verdana" w:cs="Arial"/>
          <w:sz w:val="18"/>
          <w:szCs w:val="18"/>
        </w:rPr>
        <w:t>615</w:t>
      </w:r>
      <w:r>
        <w:rPr>
          <w:rFonts w:ascii="Verdana" w:hAnsi="Verdana" w:cs="Arial"/>
          <w:sz w:val="18"/>
          <w:szCs w:val="18"/>
        </w:rPr>
        <w:t xml:space="preserve"> thousand </w:t>
      </w:r>
      <w:proofErr w:type="spellStart"/>
      <w:r>
        <w:rPr>
          <w:rFonts w:ascii="Verdana" w:hAnsi="Verdana" w:cs="Arial"/>
          <w:sz w:val="18"/>
          <w:szCs w:val="18"/>
        </w:rPr>
        <w:t>tonnes</w:t>
      </w:r>
      <w:proofErr w:type="spellEnd"/>
      <w:r>
        <w:rPr>
          <w:rFonts w:ascii="Verdana" w:hAnsi="Verdana" w:cs="Arial"/>
          <w:sz w:val="18"/>
          <w:szCs w:val="18"/>
        </w:rPr>
        <w:t xml:space="preserve"> compared to 5</w:t>
      </w:r>
      <w:r w:rsidR="00A01FD9">
        <w:rPr>
          <w:rFonts w:ascii="Verdana" w:hAnsi="Verdana" w:cs="Arial"/>
          <w:sz w:val="18"/>
          <w:szCs w:val="18"/>
        </w:rPr>
        <w:t>85</w:t>
      </w:r>
      <w:r>
        <w:rPr>
          <w:rFonts w:ascii="Verdana" w:hAnsi="Verdana" w:cs="Arial"/>
          <w:sz w:val="18"/>
          <w:szCs w:val="18"/>
        </w:rPr>
        <w:t xml:space="preserve"> thousand </w:t>
      </w:r>
      <w:proofErr w:type="spellStart"/>
      <w:r>
        <w:rPr>
          <w:rFonts w:ascii="Verdana" w:hAnsi="Verdana" w:cs="Arial"/>
          <w:sz w:val="18"/>
          <w:szCs w:val="18"/>
        </w:rPr>
        <w:t>tonnes</w:t>
      </w:r>
      <w:proofErr w:type="spellEnd"/>
      <w:r>
        <w:rPr>
          <w:rFonts w:ascii="Verdana" w:hAnsi="Verdana" w:cs="Arial"/>
          <w:sz w:val="18"/>
          <w:szCs w:val="18"/>
        </w:rPr>
        <w:t xml:space="preserve"> in 20</w:t>
      </w:r>
      <w:r w:rsidR="00223DD4" w:rsidRPr="002749C8">
        <w:rPr>
          <w:rFonts w:ascii="Verdana" w:hAnsi="Verdana" w:cs="Arial"/>
          <w:sz w:val="18"/>
          <w:szCs w:val="18"/>
        </w:rPr>
        <w:t>2</w:t>
      </w:r>
      <w:r w:rsidR="00A01FD9">
        <w:rPr>
          <w:rFonts w:ascii="Verdana" w:hAnsi="Verdana" w:cs="Arial"/>
          <w:sz w:val="18"/>
          <w:szCs w:val="18"/>
        </w:rPr>
        <w:t>1</w:t>
      </w:r>
      <w:r>
        <w:rPr>
          <w:rFonts w:ascii="Verdana" w:hAnsi="Verdana" w:cs="Arial"/>
          <w:sz w:val="18"/>
          <w:szCs w:val="18"/>
        </w:rPr>
        <w:t>, recording a</w:t>
      </w:r>
      <w:r w:rsidR="00223DD4">
        <w:rPr>
          <w:rFonts w:ascii="Verdana" w:hAnsi="Verdana" w:cs="Arial"/>
          <w:sz w:val="18"/>
          <w:szCs w:val="18"/>
        </w:rPr>
        <w:t>n</w:t>
      </w:r>
      <w:r>
        <w:rPr>
          <w:rFonts w:ascii="Verdana" w:hAnsi="Verdana" w:cs="Arial"/>
          <w:sz w:val="18"/>
          <w:szCs w:val="18"/>
        </w:rPr>
        <w:t xml:space="preserve"> </w:t>
      </w:r>
      <w:r w:rsidR="00223DD4">
        <w:rPr>
          <w:rFonts w:ascii="Verdana" w:hAnsi="Verdana" w:cs="Arial"/>
          <w:sz w:val="18"/>
          <w:szCs w:val="18"/>
        </w:rPr>
        <w:t>in</w:t>
      </w:r>
      <w:r w:rsidR="00BF687F">
        <w:rPr>
          <w:rFonts w:ascii="Verdana" w:hAnsi="Verdana" w:cs="Arial"/>
          <w:sz w:val="18"/>
          <w:szCs w:val="18"/>
        </w:rPr>
        <w:t xml:space="preserve">crease </w:t>
      </w:r>
      <w:r>
        <w:rPr>
          <w:rFonts w:ascii="Verdana" w:hAnsi="Verdana" w:cs="Arial"/>
          <w:sz w:val="18"/>
          <w:szCs w:val="18"/>
        </w:rPr>
        <w:t xml:space="preserve">of </w:t>
      </w:r>
      <w:r w:rsidR="00223DD4">
        <w:rPr>
          <w:rFonts w:ascii="Verdana" w:hAnsi="Verdana" w:cs="Arial"/>
          <w:sz w:val="18"/>
          <w:szCs w:val="18"/>
        </w:rPr>
        <w:t>5</w:t>
      </w:r>
      <w:r>
        <w:rPr>
          <w:rFonts w:ascii="Verdana" w:hAnsi="Verdana" w:cs="Arial"/>
          <w:sz w:val="18"/>
          <w:szCs w:val="18"/>
        </w:rPr>
        <w:t>%.</w:t>
      </w:r>
    </w:p>
    <w:p w14:paraId="66B10AD1" w14:textId="77777777" w:rsidR="00D3432F" w:rsidRPr="00D3432F" w:rsidRDefault="00D3432F" w:rsidP="00817D85">
      <w:pPr>
        <w:jc w:val="both"/>
        <w:rPr>
          <w:rFonts w:ascii="Verdana" w:hAnsi="Verdana" w:cs="Arial"/>
          <w:sz w:val="18"/>
          <w:szCs w:val="18"/>
        </w:rPr>
      </w:pPr>
    </w:p>
    <w:p w14:paraId="30F8D88E" w14:textId="77777777" w:rsidR="00D3432F" w:rsidRDefault="00D3432F" w:rsidP="00817D85">
      <w:pPr>
        <w:jc w:val="both"/>
        <w:rPr>
          <w:rFonts w:ascii="Verdana" w:hAnsi="Verdana" w:cs="Arial"/>
          <w:sz w:val="18"/>
          <w:szCs w:val="18"/>
        </w:rPr>
      </w:pPr>
      <w:r>
        <w:rPr>
          <w:rFonts w:ascii="Verdana" w:hAnsi="Verdana" w:cs="Arial"/>
          <w:sz w:val="18"/>
          <w:szCs w:val="18"/>
        </w:rPr>
        <w:t xml:space="preserve">From the total amount of </w:t>
      </w:r>
      <w:r w:rsidR="00BF687F">
        <w:rPr>
          <w:rFonts w:ascii="Verdana" w:hAnsi="Verdana" w:cs="Arial"/>
          <w:sz w:val="18"/>
          <w:szCs w:val="18"/>
        </w:rPr>
        <w:t>4</w:t>
      </w:r>
      <w:r w:rsidR="00A01FD9">
        <w:rPr>
          <w:rFonts w:ascii="Verdana" w:hAnsi="Verdana" w:cs="Arial"/>
          <w:sz w:val="18"/>
          <w:szCs w:val="18"/>
        </w:rPr>
        <w:t>69</w:t>
      </w:r>
      <w:r>
        <w:rPr>
          <w:rFonts w:ascii="Verdana" w:hAnsi="Verdana" w:cs="Arial"/>
          <w:sz w:val="18"/>
          <w:szCs w:val="18"/>
        </w:rPr>
        <w:t xml:space="preserve"> thousand </w:t>
      </w:r>
      <w:proofErr w:type="spellStart"/>
      <w:r>
        <w:rPr>
          <w:rFonts w:ascii="Verdana" w:hAnsi="Verdana" w:cs="Arial"/>
          <w:sz w:val="18"/>
          <w:szCs w:val="18"/>
        </w:rPr>
        <w:t>tonnes</w:t>
      </w:r>
      <w:proofErr w:type="spellEnd"/>
      <w:r>
        <w:rPr>
          <w:rFonts w:ascii="Verdana" w:hAnsi="Verdana" w:cs="Arial"/>
          <w:sz w:val="18"/>
          <w:szCs w:val="18"/>
        </w:rPr>
        <w:t xml:space="preserve"> treated in 20</w:t>
      </w:r>
      <w:r w:rsidR="00BF687F">
        <w:rPr>
          <w:rFonts w:ascii="Verdana" w:hAnsi="Verdana" w:cs="Arial"/>
          <w:sz w:val="18"/>
          <w:szCs w:val="18"/>
        </w:rPr>
        <w:t>2</w:t>
      </w:r>
      <w:r w:rsidR="00A01FD9">
        <w:rPr>
          <w:rFonts w:ascii="Verdana" w:hAnsi="Verdana" w:cs="Arial"/>
          <w:sz w:val="18"/>
          <w:szCs w:val="18"/>
        </w:rPr>
        <w:t>2</w:t>
      </w:r>
      <w:r>
        <w:rPr>
          <w:rFonts w:ascii="Verdana" w:hAnsi="Verdana" w:cs="Arial"/>
          <w:sz w:val="18"/>
          <w:szCs w:val="18"/>
        </w:rPr>
        <w:t xml:space="preserve">, </w:t>
      </w:r>
      <w:r w:rsidR="00BF687F">
        <w:rPr>
          <w:rFonts w:ascii="Verdana" w:hAnsi="Verdana" w:cs="Arial"/>
          <w:sz w:val="18"/>
          <w:szCs w:val="18"/>
        </w:rPr>
        <w:t>7</w:t>
      </w:r>
      <w:r w:rsidR="00223DD4">
        <w:rPr>
          <w:rFonts w:ascii="Verdana" w:hAnsi="Verdana" w:cs="Arial"/>
          <w:sz w:val="18"/>
          <w:szCs w:val="18"/>
        </w:rPr>
        <w:t>7</w:t>
      </w:r>
      <w:r w:rsidR="00C43216">
        <w:rPr>
          <w:rFonts w:ascii="Verdana" w:hAnsi="Verdana" w:cs="Arial"/>
          <w:sz w:val="18"/>
          <w:szCs w:val="18"/>
        </w:rPr>
        <w:t>,</w:t>
      </w:r>
      <w:r w:rsidR="00A01FD9">
        <w:rPr>
          <w:rFonts w:ascii="Verdana" w:hAnsi="Verdana" w:cs="Arial"/>
          <w:sz w:val="18"/>
          <w:szCs w:val="18"/>
        </w:rPr>
        <w:t>5</w:t>
      </w:r>
      <w:r>
        <w:rPr>
          <w:rFonts w:ascii="Verdana" w:hAnsi="Verdana" w:cs="Arial"/>
          <w:sz w:val="18"/>
          <w:szCs w:val="18"/>
        </w:rPr>
        <w:t>% was disposed in landfills, 1</w:t>
      </w:r>
      <w:r w:rsidR="00223DD4">
        <w:rPr>
          <w:rFonts w:ascii="Verdana" w:hAnsi="Verdana" w:cs="Arial"/>
          <w:sz w:val="18"/>
          <w:szCs w:val="18"/>
        </w:rPr>
        <w:t>7</w:t>
      </w:r>
      <w:r w:rsidR="00A01FD9">
        <w:rPr>
          <w:rFonts w:ascii="Verdana" w:hAnsi="Verdana" w:cs="Arial"/>
          <w:sz w:val="18"/>
          <w:szCs w:val="18"/>
        </w:rPr>
        <w:t>,2</w:t>
      </w:r>
      <w:r>
        <w:rPr>
          <w:rFonts w:ascii="Verdana" w:hAnsi="Verdana" w:cs="Arial"/>
          <w:sz w:val="18"/>
          <w:szCs w:val="18"/>
        </w:rPr>
        <w:t xml:space="preserve">% was used for recycling, </w:t>
      </w:r>
      <w:r w:rsidR="00C43216">
        <w:rPr>
          <w:rFonts w:ascii="Verdana" w:hAnsi="Verdana" w:cs="Arial"/>
          <w:sz w:val="18"/>
          <w:szCs w:val="18"/>
        </w:rPr>
        <w:t xml:space="preserve">3,1% was used for energy recovery purposes and </w:t>
      </w:r>
      <w:r w:rsidR="00A01FD9">
        <w:rPr>
          <w:rFonts w:ascii="Verdana" w:hAnsi="Verdana" w:cs="Arial"/>
          <w:sz w:val="18"/>
          <w:szCs w:val="18"/>
        </w:rPr>
        <w:t>2,2</w:t>
      </w:r>
      <w:r>
        <w:rPr>
          <w:rFonts w:ascii="Verdana" w:hAnsi="Verdana" w:cs="Arial"/>
          <w:sz w:val="18"/>
          <w:szCs w:val="18"/>
        </w:rPr>
        <w:t>% was composted.</w:t>
      </w:r>
      <w:r w:rsidR="00223DD4">
        <w:rPr>
          <w:rFonts w:ascii="Verdana" w:hAnsi="Verdana" w:cs="Arial"/>
          <w:sz w:val="18"/>
          <w:szCs w:val="18"/>
        </w:rPr>
        <w:t xml:space="preserve"> </w:t>
      </w:r>
    </w:p>
    <w:p w14:paraId="55989740" w14:textId="77777777" w:rsidR="00D3432F" w:rsidRDefault="00D3432F" w:rsidP="00817D85">
      <w:pPr>
        <w:jc w:val="both"/>
        <w:rPr>
          <w:rFonts w:ascii="Verdana" w:hAnsi="Verdana" w:cs="Arial"/>
          <w:sz w:val="18"/>
          <w:szCs w:val="18"/>
        </w:rPr>
      </w:pPr>
    </w:p>
    <w:p w14:paraId="59EF6005" w14:textId="77777777" w:rsidR="00D3432F" w:rsidRDefault="00D3432F" w:rsidP="00D3432F">
      <w:pPr>
        <w:jc w:val="both"/>
        <w:rPr>
          <w:rFonts w:ascii="Verdana" w:hAnsi="Verdana" w:cs="Arial"/>
          <w:sz w:val="18"/>
          <w:szCs w:val="18"/>
        </w:rPr>
      </w:pPr>
    </w:p>
    <w:p w14:paraId="4F437DA0" w14:textId="014BADFA" w:rsidR="00D3432F" w:rsidRDefault="00B1203D" w:rsidP="00D3432F">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1E833E69" wp14:editId="72C16BA6">
            <wp:extent cx="6090285" cy="4852670"/>
            <wp:effectExtent l="0" t="0" r="5715" b="5080"/>
            <wp:docPr id="512690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852670"/>
                    </a:xfrm>
                    <a:prstGeom prst="rect">
                      <a:avLst/>
                    </a:prstGeom>
                    <a:noFill/>
                  </pic:spPr>
                </pic:pic>
              </a:graphicData>
            </a:graphic>
          </wp:inline>
        </w:drawing>
      </w:r>
    </w:p>
    <w:p w14:paraId="6B374CD9" w14:textId="77777777" w:rsidR="0030184B" w:rsidRPr="00C43216" w:rsidRDefault="0030184B" w:rsidP="00D3432F">
      <w:pPr>
        <w:jc w:val="both"/>
        <w:rPr>
          <w:rFonts w:ascii="Verdana" w:hAnsi="Verdana" w:cs="Arial"/>
          <w:sz w:val="18"/>
          <w:szCs w:val="18"/>
        </w:rPr>
      </w:pPr>
    </w:p>
    <w:p w14:paraId="438C05FC" w14:textId="77777777" w:rsidR="00D3432F" w:rsidRDefault="00C43216" w:rsidP="00D3432F">
      <w:pPr>
        <w:jc w:val="both"/>
        <w:rPr>
          <w:rFonts w:ascii="Verdana" w:hAnsi="Verdana" w:cs="Arial"/>
          <w:sz w:val="18"/>
          <w:szCs w:val="18"/>
        </w:rPr>
      </w:pPr>
      <w:r>
        <w:rPr>
          <w:rFonts w:ascii="Verdana" w:hAnsi="Verdana" w:cs="Arial"/>
          <w:sz w:val="18"/>
          <w:szCs w:val="18"/>
        </w:rPr>
        <w:lastRenderedPageBreak/>
        <w:t>T</w:t>
      </w:r>
      <w:r w:rsidR="00223DD4" w:rsidRPr="00223DD4">
        <w:rPr>
          <w:rFonts w:ascii="Verdana" w:hAnsi="Verdana" w:cs="Arial"/>
          <w:sz w:val="18"/>
          <w:szCs w:val="18"/>
        </w:rPr>
        <w:t xml:space="preserve">he average municipal waste generation per inhabitant in the European Union </w:t>
      </w:r>
      <w:r>
        <w:rPr>
          <w:rFonts w:ascii="Verdana" w:hAnsi="Verdana" w:cs="Arial"/>
          <w:sz w:val="18"/>
          <w:szCs w:val="18"/>
        </w:rPr>
        <w:t>in 202</w:t>
      </w:r>
      <w:r w:rsidR="00D56287">
        <w:rPr>
          <w:rFonts w:ascii="Verdana" w:hAnsi="Verdana" w:cs="Arial"/>
          <w:sz w:val="18"/>
          <w:szCs w:val="18"/>
        </w:rPr>
        <w:t>2</w:t>
      </w:r>
      <w:r>
        <w:rPr>
          <w:rFonts w:ascii="Verdana" w:hAnsi="Verdana" w:cs="Arial"/>
          <w:sz w:val="18"/>
          <w:szCs w:val="18"/>
        </w:rPr>
        <w:t xml:space="preserve"> </w:t>
      </w:r>
      <w:r w:rsidR="00223DD4" w:rsidRPr="00223DD4">
        <w:rPr>
          <w:rFonts w:ascii="Verdana" w:hAnsi="Verdana" w:cs="Arial"/>
          <w:sz w:val="18"/>
          <w:szCs w:val="18"/>
        </w:rPr>
        <w:t>was 5</w:t>
      </w:r>
      <w:r w:rsidR="00D56287">
        <w:rPr>
          <w:rFonts w:ascii="Verdana" w:hAnsi="Verdana" w:cs="Arial"/>
          <w:sz w:val="18"/>
          <w:szCs w:val="18"/>
        </w:rPr>
        <w:t>13</w:t>
      </w:r>
      <w:r w:rsidR="00223DD4" w:rsidRPr="00223DD4">
        <w:rPr>
          <w:rFonts w:ascii="Verdana" w:hAnsi="Verdana" w:cs="Arial"/>
          <w:sz w:val="18"/>
          <w:szCs w:val="18"/>
        </w:rPr>
        <w:t xml:space="preserve"> kg. In Cyprus, municipal waste generation per capita reached </w:t>
      </w:r>
      <w:r w:rsidR="00223DD4" w:rsidRPr="00D27B59">
        <w:rPr>
          <w:rFonts w:ascii="Verdana" w:hAnsi="Verdana" w:cs="Arial"/>
          <w:sz w:val="18"/>
          <w:szCs w:val="18"/>
        </w:rPr>
        <w:t>6</w:t>
      </w:r>
      <w:r w:rsidR="00D56287">
        <w:rPr>
          <w:rFonts w:ascii="Verdana" w:hAnsi="Verdana" w:cs="Arial"/>
          <w:sz w:val="18"/>
          <w:szCs w:val="18"/>
        </w:rPr>
        <w:t>73</w:t>
      </w:r>
      <w:r w:rsidR="00223DD4" w:rsidRPr="00D27B59">
        <w:rPr>
          <w:rFonts w:ascii="Verdana" w:hAnsi="Verdana" w:cs="Arial"/>
          <w:sz w:val="18"/>
          <w:szCs w:val="18"/>
        </w:rPr>
        <w:t xml:space="preserve"> kg,</w:t>
      </w:r>
      <w:r w:rsidR="00223DD4" w:rsidRPr="00223DD4">
        <w:rPr>
          <w:rFonts w:ascii="Verdana" w:hAnsi="Verdana" w:cs="Arial"/>
          <w:sz w:val="18"/>
          <w:szCs w:val="18"/>
        </w:rPr>
        <w:t xml:space="preserve"> which </w:t>
      </w:r>
      <w:r w:rsidR="00817D85">
        <w:rPr>
          <w:rFonts w:ascii="Verdana" w:hAnsi="Verdana" w:cs="Arial"/>
          <w:sz w:val="18"/>
          <w:szCs w:val="18"/>
        </w:rPr>
        <w:t xml:space="preserve">ranked </w:t>
      </w:r>
      <w:r w:rsidR="00223DD4" w:rsidRPr="00223DD4">
        <w:rPr>
          <w:rFonts w:ascii="Verdana" w:hAnsi="Verdana" w:cs="Arial"/>
          <w:sz w:val="18"/>
          <w:szCs w:val="18"/>
        </w:rPr>
        <w:t xml:space="preserve">the </w:t>
      </w:r>
      <w:r w:rsidR="00A01FD9">
        <w:rPr>
          <w:rFonts w:ascii="Verdana" w:hAnsi="Verdana" w:cs="Arial"/>
          <w:sz w:val="18"/>
          <w:szCs w:val="18"/>
        </w:rPr>
        <w:t>5</w:t>
      </w:r>
      <w:r w:rsidR="00223DD4" w:rsidRPr="00223DD4">
        <w:rPr>
          <w:rFonts w:ascii="Verdana" w:hAnsi="Verdana" w:cs="Arial"/>
          <w:sz w:val="18"/>
          <w:szCs w:val="18"/>
        </w:rPr>
        <w:t>th highest among EU member states</w:t>
      </w:r>
      <w:r w:rsidR="00F27753">
        <w:rPr>
          <w:rFonts w:ascii="Verdana" w:hAnsi="Verdana" w:cs="Arial"/>
          <w:sz w:val="18"/>
          <w:szCs w:val="18"/>
        </w:rPr>
        <w:t xml:space="preserve"> in 202</w:t>
      </w:r>
      <w:r w:rsidR="00D56287">
        <w:rPr>
          <w:rFonts w:ascii="Verdana" w:hAnsi="Verdana" w:cs="Arial"/>
          <w:sz w:val="18"/>
          <w:szCs w:val="18"/>
        </w:rPr>
        <w:t>2</w:t>
      </w:r>
      <w:r w:rsidR="00223DD4" w:rsidRPr="00223DD4">
        <w:rPr>
          <w:rFonts w:ascii="Verdana" w:hAnsi="Verdana" w:cs="Arial"/>
          <w:sz w:val="18"/>
          <w:szCs w:val="18"/>
        </w:rPr>
        <w:t xml:space="preserve">. Austria had the highest municipal waste generation per capita </w:t>
      </w:r>
      <w:r w:rsidR="00223DD4" w:rsidRPr="0029778A">
        <w:rPr>
          <w:rFonts w:ascii="Verdana" w:hAnsi="Verdana" w:cs="Arial"/>
          <w:sz w:val="18"/>
          <w:szCs w:val="18"/>
        </w:rPr>
        <w:t>(83</w:t>
      </w:r>
      <w:r w:rsidR="00A01FD9" w:rsidRPr="0029778A">
        <w:rPr>
          <w:rFonts w:ascii="Verdana" w:hAnsi="Verdana" w:cs="Arial"/>
          <w:sz w:val="18"/>
          <w:szCs w:val="18"/>
        </w:rPr>
        <w:t>5</w:t>
      </w:r>
      <w:r w:rsidR="00223DD4" w:rsidRPr="0029778A">
        <w:rPr>
          <w:rFonts w:ascii="Verdana" w:hAnsi="Verdana" w:cs="Arial"/>
          <w:sz w:val="18"/>
          <w:szCs w:val="18"/>
        </w:rPr>
        <w:t xml:space="preserve"> kg</w:t>
      </w:r>
      <w:r w:rsidR="00D56287" w:rsidRPr="0029778A">
        <w:rPr>
          <w:rFonts w:ascii="Verdana" w:hAnsi="Verdana" w:cs="Arial"/>
          <w:sz w:val="18"/>
          <w:szCs w:val="18"/>
        </w:rPr>
        <w:t>, 2021 data</w:t>
      </w:r>
      <w:r w:rsidR="00223DD4" w:rsidRPr="0029778A">
        <w:rPr>
          <w:rFonts w:ascii="Verdana" w:hAnsi="Verdana" w:cs="Arial"/>
          <w:sz w:val="18"/>
          <w:szCs w:val="18"/>
        </w:rPr>
        <w:t>),</w:t>
      </w:r>
      <w:r w:rsidR="00223DD4" w:rsidRPr="00223DD4">
        <w:rPr>
          <w:rFonts w:ascii="Verdana" w:hAnsi="Verdana" w:cs="Arial"/>
          <w:sz w:val="18"/>
          <w:szCs w:val="18"/>
        </w:rPr>
        <w:t xml:space="preserve"> followed by</w:t>
      </w:r>
      <w:r w:rsidR="00D56287" w:rsidRPr="00D56287">
        <w:rPr>
          <w:rFonts w:ascii="Verdana" w:hAnsi="Verdana" w:cs="Arial"/>
          <w:sz w:val="18"/>
          <w:szCs w:val="18"/>
        </w:rPr>
        <w:t xml:space="preserve"> </w:t>
      </w:r>
      <w:r w:rsidR="00D56287" w:rsidRPr="00223DD4">
        <w:rPr>
          <w:rFonts w:ascii="Verdana" w:hAnsi="Verdana" w:cs="Arial"/>
          <w:sz w:val="18"/>
          <w:szCs w:val="18"/>
        </w:rPr>
        <w:t>Denmark (</w:t>
      </w:r>
      <w:r w:rsidR="00D56287">
        <w:rPr>
          <w:rFonts w:ascii="Verdana" w:hAnsi="Verdana" w:cs="Arial"/>
          <w:sz w:val="18"/>
          <w:szCs w:val="18"/>
        </w:rPr>
        <w:t>787</w:t>
      </w:r>
      <w:r w:rsidR="00D56287" w:rsidRPr="00223DD4">
        <w:rPr>
          <w:rFonts w:ascii="Verdana" w:hAnsi="Verdana" w:cs="Arial"/>
          <w:sz w:val="18"/>
          <w:szCs w:val="18"/>
        </w:rPr>
        <w:t xml:space="preserve"> kg)</w:t>
      </w:r>
      <w:r w:rsidR="00D56287">
        <w:rPr>
          <w:rFonts w:ascii="Verdana" w:hAnsi="Verdana" w:cs="Arial"/>
          <w:sz w:val="18"/>
          <w:szCs w:val="18"/>
        </w:rPr>
        <w:t xml:space="preserve">, </w:t>
      </w:r>
      <w:r w:rsidR="00A01FD9" w:rsidRPr="00223DD4">
        <w:rPr>
          <w:rFonts w:ascii="Verdana" w:hAnsi="Verdana" w:cs="Arial"/>
          <w:sz w:val="18"/>
          <w:szCs w:val="18"/>
        </w:rPr>
        <w:t>Luxembourg (7</w:t>
      </w:r>
      <w:r w:rsidR="00D56287">
        <w:rPr>
          <w:rFonts w:ascii="Verdana" w:hAnsi="Verdana" w:cs="Arial"/>
          <w:sz w:val="18"/>
          <w:szCs w:val="18"/>
        </w:rPr>
        <w:t>21</w:t>
      </w:r>
      <w:r w:rsidR="00A01FD9" w:rsidRPr="00223DD4">
        <w:rPr>
          <w:rFonts w:ascii="Verdana" w:hAnsi="Verdana" w:cs="Arial"/>
          <w:sz w:val="18"/>
          <w:szCs w:val="18"/>
        </w:rPr>
        <w:t xml:space="preserve"> kg)</w:t>
      </w:r>
      <w:r w:rsidR="00A01FD9">
        <w:rPr>
          <w:rFonts w:ascii="Verdana" w:hAnsi="Verdana" w:cs="Arial"/>
          <w:sz w:val="18"/>
          <w:szCs w:val="18"/>
        </w:rPr>
        <w:t xml:space="preserve">, </w:t>
      </w:r>
      <w:r w:rsidR="00223DD4" w:rsidRPr="00223DD4">
        <w:rPr>
          <w:rFonts w:ascii="Verdana" w:hAnsi="Verdana" w:cs="Arial"/>
          <w:sz w:val="18"/>
          <w:szCs w:val="18"/>
        </w:rPr>
        <w:t>Belgium (</w:t>
      </w:r>
      <w:r w:rsidR="00D56287">
        <w:rPr>
          <w:rFonts w:ascii="Verdana" w:hAnsi="Verdana" w:cs="Arial"/>
          <w:sz w:val="18"/>
          <w:szCs w:val="18"/>
        </w:rPr>
        <w:t>677</w:t>
      </w:r>
      <w:r w:rsidR="00223DD4" w:rsidRPr="00223DD4">
        <w:rPr>
          <w:rFonts w:ascii="Verdana" w:hAnsi="Verdana" w:cs="Arial"/>
          <w:sz w:val="18"/>
          <w:szCs w:val="18"/>
        </w:rPr>
        <w:t xml:space="preserve"> kg), and </w:t>
      </w:r>
      <w:r w:rsidR="00223DD4" w:rsidRPr="00D27B59">
        <w:rPr>
          <w:rFonts w:ascii="Verdana" w:hAnsi="Verdana" w:cs="Arial"/>
          <w:sz w:val="18"/>
          <w:szCs w:val="18"/>
        </w:rPr>
        <w:t>Cyprus (6</w:t>
      </w:r>
      <w:r w:rsidR="00D56287">
        <w:rPr>
          <w:rFonts w:ascii="Verdana" w:hAnsi="Verdana" w:cs="Arial"/>
          <w:sz w:val="18"/>
          <w:szCs w:val="18"/>
        </w:rPr>
        <w:t>73</w:t>
      </w:r>
      <w:r w:rsidR="00223DD4" w:rsidRPr="00D27B59">
        <w:rPr>
          <w:rFonts w:ascii="Verdana" w:hAnsi="Verdana" w:cs="Arial"/>
          <w:sz w:val="18"/>
          <w:szCs w:val="18"/>
        </w:rPr>
        <w:t xml:space="preserve"> kg).</w:t>
      </w:r>
    </w:p>
    <w:p w14:paraId="24AF8F27" w14:textId="77777777" w:rsidR="00817D85" w:rsidRDefault="00817D85" w:rsidP="00D3432F">
      <w:pPr>
        <w:jc w:val="both"/>
        <w:rPr>
          <w:rFonts w:ascii="Verdana" w:hAnsi="Verdana" w:cs="Arial"/>
          <w:sz w:val="18"/>
          <w:szCs w:val="18"/>
        </w:rPr>
      </w:pPr>
    </w:p>
    <w:p w14:paraId="7E13A381" w14:textId="77777777" w:rsidR="00817D85" w:rsidRDefault="00817D85" w:rsidP="00817D85">
      <w:pPr>
        <w:jc w:val="both"/>
        <w:rPr>
          <w:rFonts w:ascii="Verdana" w:hAnsi="Verdana" w:cs="Arial"/>
          <w:sz w:val="18"/>
          <w:szCs w:val="18"/>
        </w:rPr>
      </w:pPr>
    </w:p>
    <w:tbl>
      <w:tblPr>
        <w:tblW w:w="9704" w:type="dxa"/>
        <w:jc w:val="center"/>
        <w:tblLayout w:type="fixed"/>
        <w:tblLook w:val="04A0" w:firstRow="1" w:lastRow="0" w:firstColumn="1" w:lastColumn="0" w:noHBand="0" w:noVBand="1"/>
      </w:tblPr>
      <w:tblGrid>
        <w:gridCol w:w="1560"/>
        <w:gridCol w:w="1352"/>
        <w:gridCol w:w="970"/>
        <w:gridCol w:w="971"/>
        <w:gridCol w:w="970"/>
        <w:gridCol w:w="970"/>
        <w:gridCol w:w="970"/>
        <w:gridCol w:w="971"/>
        <w:gridCol w:w="970"/>
      </w:tblGrid>
      <w:tr w:rsidR="00817D85" w:rsidRPr="00850AF7" w14:paraId="089FF91D" w14:textId="77777777" w:rsidTr="00850AF7">
        <w:trPr>
          <w:trHeight w:val="295"/>
          <w:jc w:val="center"/>
        </w:trPr>
        <w:tc>
          <w:tcPr>
            <w:tcW w:w="1560" w:type="dxa"/>
            <w:tcBorders>
              <w:top w:val="nil"/>
              <w:left w:val="nil"/>
              <w:bottom w:val="single" w:sz="8" w:space="0" w:color="365F91"/>
              <w:right w:val="nil"/>
            </w:tcBorders>
            <w:shd w:val="clear" w:color="000000" w:fill="FFFFFF"/>
            <w:vAlign w:val="center"/>
            <w:hideMark/>
          </w:tcPr>
          <w:p w14:paraId="527491FC" w14:textId="76923288" w:rsidR="00817D85" w:rsidRPr="00850AF7" w:rsidRDefault="00817D85">
            <w:pPr>
              <w:rPr>
                <w:rFonts w:ascii="Verdana" w:eastAsia="Times New Roman" w:hAnsi="Verdana" w:cs="Calibri"/>
                <w:b/>
                <w:bCs/>
                <w:color w:val="365F91"/>
                <w:sz w:val="18"/>
                <w:szCs w:val="18"/>
                <w:lang w:val="en-CY" w:eastAsia="en-CY"/>
              </w:rPr>
            </w:pPr>
            <w:proofErr w:type="spellStart"/>
            <w:r w:rsidRPr="00850AF7">
              <w:rPr>
                <w:rFonts w:ascii="Verdana" w:eastAsia="Times New Roman" w:hAnsi="Verdana" w:cs="Calibri"/>
                <w:b/>
                <w:bCs/>
                <w:color w:val="365F91"/>
                <w:sz w:val="18"/>
                <w:szCs w:val="18"/>
                <w:lang w:val="el-GR" w:eastAsia="en-CY"/>
              </w:rPr>
              <w:t>T</w:t>
            </w:r>
            <w:r w:rsidR="00850AF7" w:rsidRPr="00850AF7">
              <w:rPr>
                <w:rFonts w:ascii="Verdana" w:eastAsia="Times New Roman" w:hAnsi="Verdana" w:cs="Calibri"/>
                <w:b/>
                <w:bCs/>
                <w:color w:val="365F91"/>
                <w:sz w:val="18"/>
                <w:szCs w:val="18"/>
                <w:lang w:val="el-GR" w:eastAsia="en-CY"/>
              </w:rPr>
              <w:t>able</w:t>
            </w:r>
            <w:proofErr w:type="spellEnd"/>
            <w:r w:rsidRPr="00850AF7">
              <w:rPr>
                <w:rFonts w:ascii="Verdana" w:eastAsia="Times New Roman" w:hAnsi="Verdana" w:cs="Calibri"/>
                <w:b/>
                <w:bCs/>
                <w:color w:val="365F91"/>
                <w:sz w:val="18"/>
                <w:szCs w:val="18"/>
                <w:lang w:val="el-GR" w:eastAsia="en-CY"/>
              </w:rPr>
              <w:t xml:space="preserve"> </w:t>
            </w:r>
          </w:p>
        </w:tc>
        <w:tc>
          <w:tcPr>
            <w:tcW w:w="1352" w:type="dxa"/>
            <w:tcBorders>
              <w:top w:val="nil"/>
              <w:left w:val="nil"/>
              <w:bottom w:val="single" w:sz="8" w:space="0" w:color="365F91"/>
              <w:right w:val="nil"/>
            </w:tcBorders>
            <w:shd w:val="clear" w:color="000000" w:fill="FFFFFF"/>
            <w:vAlign w:val="center"/>
            <w:hideMark/>
          </w:tcPr>
          <w:p w14:paraId="5D114FC7" w14:textId="77777777" w:rsidR="00817D85" w:rsidRPr="00850AF7" w:rsidRDefault="00817D85">
            <w:pPr>
              <w:jc w:val="both"/>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 </w:t>
            </w:r>
          </w:p>
        </w:tc>
        <w:tc>
          <w:tcPr>
            <w:tcW w:w="970" w:type="dxa"/>
            <w:tcBorders>
              <w:top w:val="nil"/>
              <w:left w:val="nil"/>
              <w:bottom w:val="single" w:sz="8" w:space="0" w:color="365F91"/>
              <w:right w:val="nil"/>
            </w:tcBorders>
            <w:shd w:val="clear" w:color="000000" w:fill="FFFFFF"/>
            <w:vAlign w:val="center"/>
            <w:hideMark/>
          </w:tcPr>
          <w:p w14:paraId="7C2E8052" w14:textId="77777777" w:rsidR="00817D85" w:rsidRPr="00850AF7" w:rsidRDefault="00817D85">
            <w:pPr>
              <w:jc w:val="both"/>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 </w:t>
            </w:r>
          </w:p>
        </w:tc>
        <w:tc>
          <w:tcPr>
            <w:tcW w:w="971" w:type="dxa"/>
            <w:tcBorders>
              <w:top w:val="nil"/>
              <w:left w:val="nil"/>
              <w:bottom w:val="single" w:sz="8" w:space="0" w:color="365F91"/>
              <w:right w:val="nil"/>
            </w:tcBorders>
            <w:shd w:val="clear" w:color="000000" w:fill="FFFFFF"/>
            <w:vAlign w:val="center"/>
            <w:hideMark/>
          </w:tcPr>
          <w:p w14:paraId="1EFDD3BC" w14:textId="77777777" w:rsidR="00817D85" w:rsidRPr="00850AF7" w:rsidRDefault="00817D85">
            <w:pPr>
              <w:jc w:val="both"/>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 </w:t>
            </w:r>
          </w:p>
        </w:tc>
        <w:tc>
          <w:tcPr>
            <w:tcW w:w="970" w:type="dxa"/>
            <w:tcBorders>
              <w:top w:val="nil"/>
              <w:left w:val="nil"/>
              <w:bottom w:val="single" w:sz="8" w:space="0" w:color="365F91"/>
              <w:right w:val="nil"/>
            </w:tcBorders>
            <w:shd w:val="clear" w:color="000000" w:fill="FFFFFF"/>
            <w:vAlign w:val="center"/>
            <w:hideMark/>
          </w:tcPr>
          <w:p w14:paraId="0AB09636" w14:textId="77777777" w:rsidR="00817D85" w:rsidRPr="00850AF7" w:rsidRDefault="00817D85">
            <w:pPr>
              <w:jc w:val="both"/>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 </w:t>
            </w:r>
          </w:p>
        </w:tc>
        <w:tc>
          <w:tcPr>
            <w:tcW w:w="970" w:type="dxa"/>
            <w:tcBorders>
              <w:top w:val="nil"/>
              <w:left w:val="nil"/>
              <w:bottom w:val="nil"/>
              <w:right w:val="nil"/>
            </w:tcBorders>
            <w:shd w:val="clear" w:color="000000" w:fill="FFFFFF"/>
            <w:noWrap/>
            <w:vAlign w:val="center"/>
            <w:hideMark/>
          </w:tcPr>
          <w:p w14:paraId="337F50F6" w14:textId="77777777" w:rsidR="00817D85" w:rsidRPr="00850AF7" w:rsidRDefault="00817D85">
            <w:pPr>
              <w:rPr>
                <w:rFonts w:ascii="Verdana" w:eastAsia="Times New Roman" w:hAnsi="Verdana" w:cs="Calibri"/>
                <w:color w:val="000000"/>
                <w:sz w:val="18"/>
                <w:szCs w:val="18"/>
                <w:lang w:val="en-CY" w:eastAsia="en-CY"/>
              </w:rPr>
            </w:pPr>
            <w:r w:rsidRPr="00850AF7">
              <w:rPr>
                <w:rFonts w:ascii="Verdana" w:eastAsia="Times New Roman" w:hAnsi="Verdana" w:cs="Calibri"/>
                <w:color w:val="000000"/>
                <w:sz w:val="18"/>
                <w:szCs w:val="18"/>
                <w:lang w:val="el-GR" w:eastAsia="en-CY"/>
              </w:rPr>
              <w:t> </w:t>
            </w:r>
          </w:p>
        </w:tc>
        <w:tc>
          <w:tcPr>
            <w:tcW w:w="970" w:type="dxa"/>
            <w:tcBorders>
              <w:top w:val="nil"/>
              <w:left w:val="nil"/>
              <w:bottom w:val="nil"/>
              <w:right w:val="nil"/>
            </w:tcBorders>
            <w:shd w:val="clear" w:color="000000" w:fill="FFFFFF"/>
            <w:noWrap/>
            <w:vAlign w:val="center"/>
            <w:hideMark/>
          </w:tcPr>
          <w:p w14:paraId="3651C1D0" w14:textId="77777777" w:rsidR="00817D85" w:rsidRPr="00850AF7" w:rsidRDefault="00817D85">
            <w:pPr>
              <w:rPr>
                <w:rFonts w:ascii="Verdana" w:eastAsia="Times New Roman" w:hAnsi="Verdana" w:cs="Calibri"/>
                <w:color w:val="000000"/>
                <w:sz w:val="18"/>
                <w:szCs w:val="18"/>
                <w:lang w:val="en-CY" w:eastAsia="en-CY"/>
              </w:rPr>
            </w:pPr>
            <w:r w:rsidRPr="00850AF7">
              <w:rPr>
                <w:rFonts w:ascii="Verdana" w:eastAsia="Times New Roman" w:hAnsi="Verdana" w:cs="Calibri"/>
                <w:color w:val="000000"/>
                <w:sz w:val="18"/>
                <w:szCs w:val="18"/>
                <w:lang w:val="el-GR" w:eastAsia="en-CY"/>
              </w:rPr>
              <w:t> </w:t>
            </w:r>
          </w:p>
        </w:tc>
        <w:tc>
          <w:tcPr>
            <w:tcW w:w="971" w:type="dxa"/>
            <w:tcBorders>
              <w:top w:val="nil"/>
              <w:left w:val="nil"/>
              <w:bottom w:val="nil"/>
              <w:right w:val="nil"/>
            </w:tcBorders>
            <w:shd w:val="clear" w:color="000000" w:fill="FFFFFF"/>
            <w:vAlign w:val="center"/>
            <w:hideMark/>
          </w:tcPr>
          <w:p w14:paraId="7985173C" w14:textId="77777777" w:rsidR="00817D85" w:rsidRPr="00850AF7" w:rsidRDefault="00817D85">
            <w:pPr>
              <w:rPr>
                <w:rFonts w:ascii="Verdana" w:eastAsia="Times New Roman" w:hAnsi="Verdana" w:cs="Calibri"/>
                <w:color w:val="000000"/>
                <w:sz w:val="18"/>
                <w:szCs w:val="18"/>
                <w:lang w:val="en-CY" w:eastAsia="en-CY"/>
              </w:rPr>
            </w:pPr>
            <w:r w:rsidRPr="00850AF7">
              <w:rPr>
                <w:rFonts w:ascii="Verdana" w:eastAsia="Times New Roman" w:hAnsi="Verdana" w:cs="Calibri"/>
                <w:color w:val="000000"/>
                <w:sz w:val="18"/>
                <w:szCs w:val="18"/>
                <w:lang w:val="el-GR" w:eastAsia="en-CY"/>
              </w:rPr>
              <w:t> </w:t>
            </w:r>
          </w:p>
        </w:tc>
        <w:tc>
          <w:tcPr>
            <w:tcW w:w="970" w:type="dxa"/>
            <w:tcBorders>
              <w:top w:val="nil"/>
              <w:left w:val="nil"/>
              <w:bottom w:val="nil"/>
              <w:right w:val="nil"/>
            </w:tcBorders>
            <w:shd w:val="clear" w:color="auto" w:fill="auto"/>
            <w:noWrap/>
            <w:vAlign w:val="bottom"/>
            <w:hideMark/>
          </w:tcPr>
          <w:p w14:paraId="01D94E5D" w14:textId="77777777" w:rsidR="00817D85" w:rsidRPr="00850AF7" w:rsidRDefault="00817D85">
            <w:pPr>
              <w:rPr>
                <w:rFonts w:ascii="Verdana" w:eastAsia="Times New Roman" w:hAnsi="Verdana" w:cs="Calibri"/>
                <w:color w:val="000000"/>
                <w:sz w:val="18"/>
                <w:szCs w:val="18"/>
                <w:lang w:val="en-CY" w:eastAsia="en-CY"/>
              </w:rPr>
            </w:pPr>
          </w:p>
        </w:tc>
      </w:tr>
      <w:tr w:rsidR="00817D85" w:rsidRPr="00850AF7" w14:paraId="1491DE84" w14:textId="77777777" w:rsidTr="00850AF7">
        <w:trPr>
          <w:trHeight w:val="295"/>
          <w:jc w:val="center"/>
        </w:trPr>
        <w:tc>
          <w:tcPr>
            <w:tcW w:w="1560" w:type="dxa"/>
            <w:tcBorders>
              <w:top w:val="nil"/>
              <w:left w:val="nil"/>
              <w:bottom w:val="single" w:sz="8" w:space="0" w:color="365F91"/>
              <w:right w:val="nil"/>
            </w:tcBorders>
            <w:shd w:val="clear" w:color="000000" w:fill="FFFFFF"/>
            <w:vAlign w:val="center"/>
            <w:hideMark/>
          </w:tcPr>
          <w:p w14:paraId="7C249145" w14:textId="77777777" w:rsidR="00817D85" w:rsidRPr="00850AF7" w:rsidRDefault="00817D85">
            <w:pPr>
              <w:jc w:val="center"/>
              <w:rPr>
                <w:rFonts w:ascii="Verdana" w:eastAsia="Times New Roman" w:hAnsi="Verdana" w:cs="Calibri"/>
                <w:b/>
                <w:bCs/>
                <w:color w:val="365F91"/>
                <w:sz w:val="18"/>
                <w:szCs w:val="18"/>
                <w:lang w:val="en-CY" w:eastAsia="en-CY"/>
              </w:rPr>
            </w:pPr>
            <w:proofErr w:type="spellStart"/>
            <w:r w:rsidRPr="00850AF7">
              <w:rPr>
                <w:rFonts w:ascii="Verdana" w:eastAsia="Times New Roman" w:hAnsi="Verdana" w:cs="Calibri"/>
                <w:b/>
                <w:bCs/>
                <w:color w:val="365F91"/>
                <w:sz w:val="18"/>
                <w:szCs w:val="18"/>
                <w:lang w:val="el-GR" w:eastAsia="en-CY"/>
              </w:rPr>
              <w:t>Indicator</w:t>
            </w:r>
            <w:proofErr w:type="spellEnd"/>
          </w:p>
        </w:tc>
        <w:tc>
          <w:tcPr>
            <w:tcW w:w="1352" w:type="dxa"/>
            <w:tcBorders>
              <w:top w:val="nil"/>
              <w:left w:val="nil"/>
              <w:bottom w:val="single" w:sz="8" w:space="0" w:color="365F91"/>
              <w:right w:val="nil"/>
            </w:tcBorders>
            <w:shd w:val="clear" w:color="000000" w:fill="FFFFFF"/>
            <w:vAlign w:val="center"/>
            <w:hideMark/>
          </w:tcPr>
          <w:p w14:paraId="21E5FCB2" w14:textId="77777777" w:rsidR="00817D85" w:rsidRPr="00850AF7" w:rsidRDefault="00817D85">
            <w:pPr>
              <w:jc w:val="center"/>
              <w:rPr>
                <w:rFonts w:ascii="Verdana" w:eastAsia="Times New Roman" w:hAnsi="Verdana" w:cs="Calibri"/>
                <w:b/>
                <w:bCs/>
                <w:color w:val="365F91"/>
                <w:sz w:val="18"/>
                <w:szCs w:val="18"/>
                <w:lang w:val="en-CY" w:eastAsia="en-CY"/>
              </w:rPr>
            </w:pPr>
            <w:proofErr w:type="spellStart"/>
            <w:r w:rsidRPr="00850AF7">
              <w:rPr>
                <w:rFonts w:ascii="Verdana" w:eastAsia="Times New Roman" w:hAnsi="Verdana" w:cs="Calibri"/>
                <w:b/>
                <w:bCs/>
                <w:color w:val="365F91"/>
                <w:sz w:val="18"/>
                <w:szCs w:val="18"/>
                <w:lang w:val="el-GR" w:eastAsia="en-CY"/>
              </w:rPr>
              <w:t>Unit</w:t>
            </w:r>
            <w:proofErr w:type="spellEnd"/>
          </w:p>
        </w:tc>
        <w:tc>
          <w:tcPr>
            <w:tcW w:w="970" w:type="dxa"/>
            <w:tcBorders>
              <w:top w:val="nil"/>
              <w:left w:val="nil"/>
              <w:bottom w:val="single" w:sz="8" w:space="0" w:color="365F91"/>
              <w:right w:val="nil"/>
            </w:tcBorders>
            <w:shd w:val="clear" w:color="000000" w:fill="FFFFFF"/>
            <w:vAlign w:val="center"/>
            <w:hideMark/>
          </w:tcPr>
          <w:p w14:paraId="0F1BEDF1" w14:textId="77777777" w:rsidR="00817D85" w:rsidRPr="00850AF7" w:rsidRDefault="00817D85">
            <w:pPr>
              <w:jc w:val="center"/>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2010</w:t>
            </w:r>
          </w:p>
        </w:tc>
        <w:tc>
          <w:tcPr>
            <w:tcW w:w="971" w:type="dxa"/>
            <w:tcBorders>
              <w:top w:val="nil"/>
              <w:left w:val="nil"/>
              <w:bottom w:val="single" w:sz="8" w:space="0" w:color="365F91"/>
              <w:right w:val="nil"/>
            </w:tcBorders>
            <w:shd w:val="clear" w:color="000000" w:fill="FFFFFF"/>
            <w:vAlign w:val="center"/>
            <w:hideMark/>
          </w:tcPr>
          <w:p w14:paraId="3D83EFA6" w14:textId="77777777" w:rsidR="00817D85" w:rsidRPr="00850AF7" w:rsidRDefault="00817D85">
            <w:pPr>
              <w:jc w:val="center"/>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eastAsia="en-CY"/>
              </w:rPr>
              <w:t>2015</w:t>
            </w:r>
          </w:p>
        </w:tc>
        <w:tc>
          <w:tcPr>
            <w:tcW w:w="970" w:type="dxa"/>
            <w:tcBorders>
              <w:top w:val="nil"/>
              <w:left w:val="nil"/>
              <w:bottom w:val="single" w:sz="8" w:space="0" w:color="365F91"/>
              <w:right w:val="nil"/>
            </w:tcBorders>
            <w:shd w:val="clear" w:color="000000" w:fill="FFFFFF"/>
            <w:vAlign w:val="center"/>
            <w:hideMark/>
          </w:tcPr>
          <w:p w14:paraId="098D7685" w14:textId="77777777" w:rsidR="00817D85" w:rsidRPr="00850AF7" w:rsidRDefault="00817D85">
            <w:pPr>
              <w:jc w:val="center"/>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2018</w:t>
            </w:r>
          </w:p>
        </w:tc>
        <w:tc>
          <w:tcPr>
            <w:tcW w:w="970" w:type="dxa"/>
            <w:tcBorders>
              <w:top w:val="single" w:sz="8" w:space="0" w:color="365F91"/>
              <w:left w:val="nil"/>
              <w:bottom w:val="single" w:sz="8" w:space="0" w:color="365F91"/>
              <w:right w:val="nil"/>
            </w:tcBorders>
            <w:shd w:val="clear" w:color="000000" w:fill="FFFFFF"/>
            <w:vAlign w:val="center"/>
            <w:hideMark/>
          </w:tcPr>
          <w:p w14:paraId="13087D2C" w14:textId="77777777" w:rsidR="00817D85" w:rsidRPr="00850AF7" w:rsidRDefault="00817D85">
            <w:pPr>
              <w:jc w:val="center"/>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2019</w:t>
            </w:r>
          </w:p>
        </w:tc>
        <w:tc>
          <w:tcPr>
            <w:tcW w:w="970" w:type="dxa"/>
            <w:tcBorders>
              <w:top w:val="single" w:sz="8" w:space="0" w:color="365F91"/>
              <w:left w:val="nil"/>
              <w:bottom w:val="single" w:sz="8" w:space="0" w:color="365F91"/>
              <w:right w:val="nil"/>
            </w:tcBorders>
            <w:shd w:val="clear" w:color="000000" w:fill="FFFFFF"/>
            <w:vAlign w:val="center"/>
            <w:hideMark/>
          </w:tcPr>
          <w:p w14:paraId="47B6C4F2" w14:textId="77777777" w:rsidR="00817D85" w:rsidRPr="00850AF7" w:rsidRDefault="00817D85">
            <w:pPr>
              <w:jc w:val="center"/>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2020</w:t>
            </w:r>
          </w:p>
        </w:tc>
        <w:tc>
          <w:tcPr>
            <w:tcW w:w="971" w:type="dxa"/>
            <w:tcBorders>
              <w:top w:val="single" w:sz="8" w:space="0" w:color="365F91"/>
              <w:left w:val="nil"/>
              <w:bottom w:val="single" w:sz="8" w:space="0" w:color="365F91"/>
              <w:right w:val="nil"/>
            </w:tcBorders>
            <w:shd w:val="clear" w:color="000000" w:fill="FFFFFF"/>
            <w:vAlign w:val="center"/>
            <w:hideMark/>
          </w:tcPr>
          <w:p w14:paraId="49AE4816" w14:textId="77777777" w:rsidR="00817D85" w:rsidRPr="00850AF7" w:rsidRDefault="00817D85">
            <w:pPr>
              <w:jc w:val="center"/>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2021</w:t>
            </w:r>
          </w:p>
        </w:tc>
        <w:tc>
          <w:tcPr>
            <w:tcW w:w="970" w:type="dxa"/>
            <w:tcBorders>
              <w:top w:val="single" w:sz="8" w:space="0" w:color="365F91"/>
              <w:left w:val="nil"/>
              <w:bottom w:val="single" w:sz="8" w:space="0" w:color="365F91"/>
              <w:right w:val="nil"/>
            </w:tcBorders>
            <w:shd w:val="clear" w:color="000000" w:fill="FFFFFF"/>
            <w:vAlign w:val="center"/>
            <w:hideMark/>
          </w:tcPr>
          <w:p w14:paraId="3E105B78" w14:textId="77777777" w:rsidR="00817D85" w:rsidRPr="00850AF7" w:rsidRDefault="00817D85">
            <w:pPr>
              <w:jc w:val="center"/>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n-CY" w:eastAsia="en-CY"/>
              </w:rPr>
              <w:t xml:space="preserve">2022 </w:t>
            </w:r>
            <w:r w:rsidRPr="00850AF7">
              <w:rPr>
                <w:rFonts w:ascii="Verdana" w:eastAsia="Times New Roman" w:hAnsi="Verdana" w:cs="Calibri"/>
                <w:b/>
                <w:bCs/>
                <w:color w:val="365F91"/>
                <w:sz w:val="18"/>
                <w:szCs w:val="18"/>
                <w:vertAlign w:val="superscript"/>
                <w:lang w:val="en-CY" w:eastAsia="en-CY"/>
              </w:rPr>
              <w:t>p</w:t>
            </w:r>
          </w:p>
        </w:tc>
      </w:tr>
      <w:tr w:rsidR="00817D85" w:rsidRPr="00850AF7" w14:paraId="2A5EE1E1" w14:textId="77777777" w:rsidTr="00850AF7">
        <w:trPr>
          <w:trHeight w:val="462"/>
          <w:jc w:val="center"/>
        </w:trPr>
        <w:tc>
          <w:tcPr>
            <w:tcW w:w="1560" w:type="dxa"/>
            <w:tcBorders>
              <w:top w:val="nil"/>
              <w:left w:val="nil"/>
              <w:bottom w:val="single" w:sz="8" w:space="0" w:color="365F91"/>
              <w:right w:val="nil"/>
            </w:tcBorders>
            <w:shd w:val="clear" w:color="000000" w:fill="FFFFFF"/>
            <w:vAlign w:val="center"/>
            <w:hideMark/>
          </w:tcPr>
          <w:p w14:paraId="3B123237" w14:textId="77777777" w:rsidR="00817D85" w:rsidRPr="00850AF7" w:rsidRDefault="00817D85">
            <w:pPr>
              <w:rPr>
                <w:rFonts w:ascii="Verdana" w:eastAsia="Times New Roman" w:hAnsi="Verdana" w:cs="Calibri"/>
                <w:b/>
                <w:bCs/>
                <w:color w:val="365F91"/>
                <w:sz w:val="18"/>
                <w:szCs w:val="18"/>
                <w:lang w:val="en-CY" w:eastAsia="en-CY"/>
              </w:rPr>
            </w:pPr>
            <w:proofErr w:type="spellStart"/>
            <w:r w:rsidRPr="00850AF7">
              <w:rPr>
                <w:rFonts w:ascii="Verdana" w:eastAsia="Times New Roman" w:hAnsi="Verdana" w:cs="Calibri"/>
                <w:b/>
                <w:bCs/>
                <w:color w:val="365F91"/>
                <w:sz w:val="18"/>
                <w:szCs w:val="18"/>
                <w:lang w:val="el-GR" w:eastAsia="en-CY"/>
              </w:rPr>
              <w:t>Waste</w:t>
            </w:r>
            <w:proofErr w:type="spellEnd"/>
            <w:r w:rsidRPr="00850AF7">
              <w:rPr>
                <w:rFonts w:ascii="Verdana" w:eastAsia="Times New Roman" w:hAnsi="Verdana" w:cs="Calibri"/>
                <w:b/>
                <w:bCs/>
                <w:color w:val="365F91"/>
                <w:sz w:val="18"/>
                <w:szCs w:val="18"/>
                <w:lang w:val="el-GR" w:eastAsia="en-CY"/>
              </w:rPr>
              <w:t xml:space="preserve"> </w:t>
            </w:r>
            <w:proofErr w:type="spellStart"/>
            <w:r w:rsidRPr="00850AF7">
              <w:rPr>
                <w:rFonts w:ascii="Verdana" w:eastAsia="Times New Roman" w:hAnsi="Verdana" w:cs="Calibri"/>
                <w:b/>
                <w:bCs/>
                <w:color w:val="365F91"/>
                <w:sz w:val="18"/>
                <w:szCs w:val="18"/>
                <w:lang w:val="el-GR" w:eastAsia="en-CY"/>
              </w:rPr>
              <w:t>Generated</w:t>
            </w:r>
            <w:proofErr w:type="spellEnd"/>
          </w:p>
        </w:tc>
        <w:tc>
          <w:tcPr>
            <w:tcW w:w="1352" w:type="dxa"/>
            <w:tcBorders>
              <w:top w:val="nil"/>
              <w:left w:val="nil"/>
              <w:bottom w:val="single" w:sz="8" w:space="0" w:color="365F91"/>
              <w:right w:val="nil"/>
            </w:tcBorders>
            <w:shd w:val="clear" w:color="000000" w:fill="FFFFFF"/>
            <w:vAlign w:val="center"/>
            <w:hideMark/>
          </w:tcPr>
          <w:p w14:paraId="441D2DAA" w14:textId="77777777" w:rsidR="00817D85" w:rsidRPr="00850AF7" w:rsidRDefault="00817D85">
            <w:pPr>
              <w:jc w:val="center"/>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 xml:space="preserve">000’s </w:t>
            </w:r>
            <w:proofErr w:type="spellStart"/>
            <w:r w:rsidRPr="00850AF7">
              <w:rPr>
                <w:rFonts w:ascii="Verdana" w:eastAsia="Times New Roman" w:hAnsi="Verdana" w:cs="Calibri"/>
                <w:b/>
                <w:bCs/>
                <w:color w:val="365F91"/>
                <w:sz w:val="18"/>
                <w:szCs w:val="18"/>
                <w:lang w:val="el-GR" w:eastAsia="en-CY"/>
              </w:rPr>
              <w:t>tonnes</w:t>
            </w:r>
            <w:proofErr w:type="spellEnd"/>
          </w:p>
        </w:tc>
        <w:tc>
          <w:tcPr>
            <w:tcW w:w="970" w:type="dxa"/>
            <w:tcBorders>
              <w:top w:val="nil"/>
              <w:left w:val="nil"/>
              <w:bottom w:val="single" w:sz="8" w:space="0" w:color="365F91"/>
              <w:right w:val="nil"/>
            </w:tcBorders>
            <w:shd w:val="clear" w:color="000000" w:fill="FFFFFF"/>
            <w:vAlign w:val="center"/>
            <w:hideMark/>
          </w:tcPr>
          <w:p w14:paraId="2E6DA9C0"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589,77</w:t>
            </w:r>
          </w:p>
        </w:tc>
        <w:tc>
          <w:tcPr>
            <w:tcW w:w="971" w:type="dxa"/>
            <w:tcBorders>
              <w:top w:val="nil"/>
              <w:left w:val="nil"/>
              <w:bottom w:val="single" w:sz="8" w:space="0" w:color="365F91"/>
              <w:right w:val="nil"/>
            </w:tcBorders>
            <w:shd w:val="clear" w:color="000000" w:fill="FFFFFF"/>
            <w:vAlign w:val="center"/>
            <w:hideMark/>
          </w:tcPr>
          <w:p w14:paraId="4016002B"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eastAsia="en-CY"/>
              </w:rPr>
              <w:t>539,75</w:t>
            </w:r>
          </w:p>
        </w:tc>
        <w:tc>
          <w:tcPr>
            <w:tcW w:w="970" w:type="dxa"/>
            <w:tcBorders>
              <w:top w:val="nil"/>
              <w:left w:val="nil"/>
              <w:bottom w:val="single" w:sz="8" w:space="0" w:color="365F91"/>
              <w:right w:val="nil"/>
            </w:tcBorders>
            <w:shd w:val="clear" w:color="000000" w:fill="FFFFFF"/>
            <w:vAlign w:val="center"/>
            <w:hideMark/>
          </w:tcPr>
          <w:p w14:paraId="27114E29"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575,63</w:t>
            </w:r>
          </w:p>
        </w:tc>
        <w:tc>
          <w:tcPr>
            <w:tcW w:w="970" w:type="dxa"/>
            <w:tcBorders>
              <w:top w:val="nil"/>
              <w:left w:val="nil"/>
              <w:bottom w:val="single" w:sz="8" w:space="0" w:color="365F91"/>
              <w:right w:val="nil"/>
            </w:tcBorders>
            <w:shd w:val="clear" w:color="000000" w:fill="FFFFFF"/>
            <w:vAlign w:val="center"/>
            <w:hideMark/>
          </w:tcPr>
          <w:p w14:paraId="5DF03AE2" w14:textId="77777777" w:rsidR="00817D85" w:rsidRPr="00850AF7" w:rsidRDefault="00817D85">
            <w:pPr>
              <w:jc w:val="right"/>
              <w:rPr>
                <w:rFonts w:ascii="Verdana" w:eastAsia="Times New Roman" w:hAnsi="Verdana" w:cs="Calibri"/>
                <w:b/>
                <w:bCs/>
                <w:color w:val="365F91"/>
                <w:sz w:val="18"/>
                <w:szCs w:val="18"/>
                <w:lang w:eastAsia="en-CY"/>
              </w:rPr>
            </w:pPr>
            <w:r w:rsidRPr="00850AF7">
              <w:rPr>
                <w:rFonts w:ascii="Verdana" w:eastAsia="Times New Roman" w:hAnsi="Verdana" w:cs="Calibri"/>
                <w:b/>
                <w:bCs/>
                <w:color w:val="365F91"/>
                <w:sz w:val="18"/>
                <w:szCs w:val="18"/>
                <w:lang w:val="el-GR" w:eastAsia="en-CY"/>
              </w:rPr>
              <w:t>585,73</w:t>
            </w:r>
          </w:p>
        </w:tc>
        <w:tc>
          <w:tcPr>
            <w:tcW w:w="970" w:type="dxa"/>
            <w:tcBorders>
              <w:top w:val="nil"/>
              <w:left w:val="nil"/>
              <w:bottom w:val="single" w:sz="8" w:space="0" w:color="365F91"/>
              <w:right w:val="nil"/>
            </w:tcBorders>
            <w:shd w:val="clear" w:color="000000" w:fill="FFFFFF"/>
            <w:vAlign w:val="center"/>
            <w:hideMark/>
          </w:tcPr>
          <w:p w14:paraId="640FCE96"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557,73</w:t>
            </w:r>
          </w:p>
        </w:tc>
        <w:tc>
          <w:tcPr>
            <w:tcW w:w="971" w:type="dxa"/>
            <w:tcBorders>
              <w:top w:val="nil"/>
              <w:left w:val="nil"/>
              <w:bottom w:val="single" w:sz="8" w:space="0" w:color="365F91"/>
              <w:right w:val="nil"/>
            </w:tcBorders>
            <w:shd w:val="clear" w:color="000000" w:fill="FFFFFF"/>
            <w:vAlign w:val="center"/>
            <w:hideMark/>
          </w:tcPr>
          <w:p w14:paraId="4D752C34"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eastAsia="en-CY"/>
              </w:rPr>
              <w:t>585,24</w:t>
            </w:r>
          </w:p>
        </w:tc>
        <w:tc>
          <w:tcPr>
            <w:tcW w:w="970" w:type="dxa"/>
            <w:tcBorders>
              <w:top w:val="nil"/>
              <w:left w:val="nil"/>
              <w:bottom w:val="single" w:sz="8" w:space="0" w:color="365F91"/>
              <w:right w:val="nil"/>
            </w:tcBorders>
            <w:shd w:val="clear" w:color="000000" w:fill="FFFFFF"/>
            <w:vAlign w:val="center"/>
            <w:hideMark/>
          </w:tcPr>
          <w:p w14:paraId="232DAD52"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n-CY" w:eastAsia="en-CY"/>
              </w:rPr>
              <w:t>614,62</w:t>
            </w:r>
          </w:p>
        </w:tc>
      </w:tr>
      <w:tr w:rsidR="00817D85" w:rsidRPr="00850AF7" w14:paraId="53629CAE" w14:textId="77777777" w:rsidTr="00850AF7">
        <w:trPr>
          <w:trHeight w:val="462"/>
          <w:jc w:val="center"/>
        </w:trPr>
        <w:tc>
          <w:tcPr>
            <w:tcW w:w="1560" w:type="dxa"/>
            <w:tcBorders>
              <w:top w:val="nil"/>
              <w:left w:val="nil"/>
              <w:bottom w:val="single" w:sz="8" w:space="0" w:color="365F91"/>
              <w:right w:val="nil"/>
            </w:tcBorders>
            <w:shd w:val="clear" w:color="000000" w:fill="FFFFFF"/>
            <w:vAlign w:val="center"/>
            <w:hideMark/>
          </w:tcPr>
          <w:p w14:paraId="150C4C55" w14:textId="77777777" w:rsidR="00817D85" w:rsidRPr="00850AF7" w:rsidRDefault="00817D85">
            <w:pPr>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 xml:space="preserve">Per </w:t>
            </w:r>
            <w:proofErr w:type="spellStart"/>
            <w:r w:rsidRPr="00850AF7">
              <w:rPr>
                <w:rFonts w:ascii="Verdana" w:eastAsia="Times New Roman" w:hAnsi="Verdana" w:cs="Calibri"/>
                <w:b/>
                <w:bCs/>
                <w:color w:val="365F91"/>
                <w:sz w:val="18"/>
                <w:szCs w:val="18"/>
                <w:lang w:val="el-GR" w:eastAsia="en-CY"/>
              </w:rPr>
              <w:t>Capita</w:t>
            </w:r>
            <w:proofErr w:type="spellEnd"/>
            <w:r w:rsidRPr="00850AF7">
              <w:rPr>
                <w:rFonts w:ascii="Verdana" w:eastAsia="Times New Roman" w:hAnsi="Verdana" w:cs="Calibri"/>
                <w:b/>
                <w:bCs/>
                <w:color w:val="365F91"/>
                <w:sz w:val="18"/>
                <w:szCs w:val="18"/>
                <w:lang w:val="el-GR" w:eastAsia="en-CY"/>
              </w:rPr>
              <w:t xml:space="preserve"> </w:t>
            </w:r>
            <w:proofErr w:type="spellStart"/>
            <w:r w:rsidRPr="00850AF7">
              <w:rPr>
                <w:rFonts w:ascii="Verdana" w:eastAsia="Times New Roman" w:hAnsi="Verdana" w:cs="Calibri"/>
                <w:b/>
                <w:bCs/>
                <w:color w:val="365F91"/>
                <w:sz w:val="18"/>
                <w:szCs w:val="18"/>
                <w:lang w:val="el-GR" w:eastAsia="en-CY"/>
              </w:rPr>
              <w:t>Generation</w:t>
            </w:r>
            <w:proofErr w:type="spellEnd"/>
          </w:p>
        </w:tc>
        <w:tc>
          <w:tcPr>
            <w:tcW w:w="1352" w:type="dxa"/>
            <w:tcBorders>
              <w:top w:val="nil"/>
              <w:left w:val="nil"/>
              <w:bottom w:val="single" w:sz="8" w:space="0" w:color="365F91"/>
              <w:right w:val="nil"/>
            </w:tcBorders>
            <w:shd w:val="clear" w:color="000000" w:fill="FFFFFF"/>
            <w:vAlign w:val="center"/>
            <w:hideMark/>
          </w:tcPr>
          <w:p w14:paraId="13D91952" w14:textId="77777777" w:rsidR="00817D85" w:rsidRPr="00850AF7" w:rsidRDefault="00817D85">
            <w:pPr>
              <w:jc w:val="center"/>
              <w:rPr>
                <w:rFonts w:ascii="Verdana" w:eastAsia="Times New Roman" w:hAnsi="Verdana" w:cs="Calibri"/>
                <w:b/>
                <w:bCs/>
                <w:color w:val="365F91"/>
                <w:sz w:val="18"/>
                <w:szCs w:val="18"/>
                <w:lang w:val="en-CY" w:eastAsia="en-CY"/>
              </w:rPr>
            </w:pPr>
            <w:proofErr w:type="spellStart"/>
            <w:r w:rsidRPr="00850AF7">
              <w:rPr>
                <w:rFonts w:ascii="Verdana" w:eastAsia="Times New Roman" w:hAnsi="Verdana" w:cs="Calibri"/>
                <w:b/>
                <w:bCs/>
                <w:color w:val="365F91"/>
                <w:sz w:val="18"/>
                <w:szCs w:val="18"/>
                <w:lang w:val="el-GR" w:eastAsia="en-CY"/>
              </w:rPr>
              <w:t>kg</w:t>
            </w:r>
            <w:proofErr w:type="spellEnd"/>
            <w:r w:rsidRPr="00850AF7">
              <w:rPr>
                <w:rFonts w:ascii="Verdana" w:eastAsia="Times New Roman" w:hAnsi="Verdana" w:cs="Calibri"/>
                <w:b/>
                <w:bCs/>
                <w:color w:val="365F91"/>
                <w:sz w:val="18"/>
                <w:szCs w:val="18"/>
                <w:lang w:val="el-GR" w:eastAsia="en-CY"/>
              </w:rPr>
              <w:t>/</w:t>
            </w:r>
            <w:proofErr w:type="spellStart"/>
            <w:r w:rsidRPr="00850AF7">
              <w:rPr>
                <w:rFonts w:ascii="Verdana" w:eastAsia="Times New Roman" w:hAnsi="Verdana" w:cs="Calibri"/>
                <w:b/>
                <w:bCs/>
                <w:color w:val="365F91"/>
                <w:sz w:val="18"/>
                <w:szCs w:val="18"/>
                <w:lang w:val="el-GR" w:eastAsia="en-CY"/>
              </w:rPr>
              <w:t>person</w:t>
            </w:r>
            <w:proofErr w:type="spellEnd"/>
          </w:p>
        </w:tc>
        <w:tc>
          <w:tcPr>
            <w:tcW w:w="970" w:type="dxa"/>
            <w:tcBorders>
              <w:top w:val="nil"/>
              <w:left w:val="nil"/>
              <w:bottom w:val="single" w:sz="8" w:space="0" w:color="365F91"/>
              <w:right w:val="nil"/>
            </w:tcBorders>
            <w:shd w:val="clear" w:color="000000" w:fill="FFFFFF"/>
            <w:vAlign w:val="center"/>
            <w:hideMark/>
          </w:tcPr>
          <w:p w14:paraId="0AAD1A5C"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713</w:t>
            </w:r>
          </w:p>
        </w:tc>
        <w:tc>
          <w:tcPr>
            <w:tcW w:w="971" w:type="dxa"/>
            <w:tcBorders>
              <w:top w:val="nil"/>
              <w:left w:val="nil"/>
              <w:bottom w:val="single" w:sz="8" w:space="0" w:color="365F91"/>
              <w:right w:val="nil"/>
            </w:tcBorders>
            <w:shd w:val="clear" w:color="000000" w:fill="FFFFFF"/>
            <w:vAlign w:val="center"/>
            <w:hideMark/>
          </w:tcPr>
          <w:p w14:paraId="2DD8FE69"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eastAsia="en-CY"/>
              </w:rPr>
              <w:t>640</w:t>
            </w:r>
          </w:p>
        </w:tc>
        <w:tc>
          <w:tcPr>
            <w:tcW w:w="970" w:type="dxa"/>
            <w:tcBorders>
              <w:top w:val="nil"/>
              <w:left w:val="nil"/>
              <w:bottom w:val="single" w:sz="8" w:space="0" w:color="365F91"/>
              <w:right w:val="nil"/>
            </w:tcBorders>
            <w:shd w:val="clear" w:color="000000" w:fill="FFFFFF"/>
            <w:vAlign w:val="center"/>
            <w:hideMark/>
          </w:tcPr>
          <w:p w14:paraId="78A4C474"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661</w:t>
            </w:r>
          </w:p>
        </w:tc>
        <w:tc>
          <w:tcPr>
            <w:tcW w:w="970" w:type="dxa"/>
            <w:tcBorders>
              <w:top w:val="nil"/>
              <w:left w:val="nil"/>
              <w:bottom w:val="single" w:sz="8" w:space="0" w:color="365F91"/>
              <w:right w:val="nil"/>
            </w:tcBorders>
            <w:shd w:val="clear" w:color="000000" w:fill="FFFFFF"/>
            <w:vAlign w:val="center"/>
            <w:hideMark/>
          </w:tcPr>
          <w:p w14:paraId="64118CD3"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665</w:t>
            </w:r>
          </w:p>
        </w:tc>
        <w:tc>
          <w:tcPr>
            <w:tcW w:w="970" w:type="dxa"/>
            <w:tcBorders>
              <w:top w:val="nil"/>
              <w:left w:val="nil"/>
              <w:bottom w:val="single" w:sz="8" w:space="0" w:color="365F91"/>
              <w:right w:val="nil"/>
            </w:tcBorders>
            <w:shd w:val="clear" w:color="000000" w:fill="FFFFFF"/>
            <w:vAlign w:val="center"/>
            <w:hideMark/>
          </w:tcPr>
          <w:p w14:paraId="10547011"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625</w:t>
            </w:r>
          </w:p>
        </w:tc>
        <w:tc>
          <w:tcPr>
            <w:tcW w:w="971" w:type="dxa"/>
            <w:tcBorders>
              <w:top w:val="nil"/>
              <w:left w:val="nil"/>
              <w:bottom w:val="single" w:sz="8" w:space="0" w:color="365F91"/>
              <w:right w:val="nil"/>
            </w:tcBorders>
            <w:shd w:val="clear" w:color="000000" w:fill="FFFFFF"/>
            <w:vAlign w:val="center"/>
            <w:hideMark/>
          </w:tcPr>
          <w:p w14:paraId="125C07DB"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eastAsia="en-CY"/>
              </w:rPr>
              <w:t>650</w:t>
            </w:r>
          </w:p>
        </w:tc>
        <w:tc>
          <w:tcPr>
            <w:tcW w:w="970" w:type="dxa"/>
            <w:tcBorders>
              <w:top w:val="nil"/>
              <w:left w:val="nil"/>
              <w:bottom w:val="single" w:sz="8" w:space="0" w:color="365F91"/>
              <w:right w:val="nil"/>
            </w:tcBorders>
            <w:shd w:val="clear" w:color="000000" w:fill="FFFFFF"/>
            <w:vAlign w:val="center"/>
            <w:hideMark/>
          </w:tcPr>
          <w:p w14:paraId="6FA62191"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n-CY" w:eastAsia="en-CY"/>
              </w:rPr>
              <w:t>673</w:t>
            </w:r>
          </w:p>
        </w:tc>
      </w:tr>
      <w:tr w:rsidR="00817D85" w:rsidRPr="00850AF7" w14:paraId="71E51053" w14:textId="77777777" w:rsidTr="00850AF7">
        <w:trPr>
          <w:trHeight w:val="450"/>
          <w:jc w:val="center"/>
        </w:trPr>
        <w:tc>
          <w:tcPr>
            <w:tcW w:w="1560" w:type="dxa"/>
            <w:tcBorders>
              <w:top w:val="nil"/>
              <w:left w:val="nil"/>
              <w:bottom w:val="nil"/>
              <w:right w:val="nil"/>
            </w:tcBorders>
            <w:shd w:val="clear" w:color="000000" w:fill="FFFFFF"/>
            <w:vAlign w:val="center"/>
            <w:hideMark/>
          </w:tcPr>
          <w:p w14:paraId="0921935C" w14:textId="77777777" w:rsidR="00817D85" w:rsidRPr="00850AF7" w:rsidRDefault="00817D85">
            <w:pPr>
              <w:rPr>
                <w:rFonts w:ascii="Verdana" w:eastAsia="Times New Roman" w:hAnsi="Verdana" w:cs="Calibri"/>
                <w:b/>
                <w:bCs/>
                <w:color w:val="365F91"/>
                <w:sz w:val="18"/>
                <w:szCs w:val="18"/>
                <w:lang w:val="en-CY" w:eastAsia="en-CY"/>
              </w:rPr>
            </w:pPr>
            <w:proofErr w:type="spellStart"/>
            <w:r w:rsidRPr="00850AF7">
              <w:rPr>
                <w:rFonts w:ascii="Verdana" w:eastAsia="Times New Roman" w:hAnsi="Verdana" w:cs="Calibri"/>
                <w:b/>
                <w:bCs/>
                <w:color w:val="365F91"/>
                <w:sz w:val="18"/>
                <w:szCs w:val="18"/>
                <w:lang w:val="el-GR" w:eastAsia="en-CY"/>
              </w:rPr>
              <w:t>Waste</w:t>
            </w:r>
            <w:proofErr w:type="spellEnd"/>
            <w:r w:rsidRPr="00850AF7">
              <w:rPr>
                <w:rFonts w:ascii="Verdana" w:eastAsia="Times New Roman" w:hAnsi="Verdana" w:cs="Calibri"/>
                <w:b/>
                <w:bCs/>
                <w:color w:val="365F91"/>
                <w:sz w:val="18"/>
                <w:szCs w:val="18"/>
                <w:lang w:val="el-GR" w:eastAsia="en-CY"/>
              </w:rPr>
              <w:t xml:space="preserve"> </w:t>
            </w:r>
            <w:proofErr w:type="spellStart"/>
            <w:r w:rsidRPr="00850AF7">
              <w:rPr>
                <w:rFonts w:ascii="Verdana" w:eastAsia="Times New Roman" w:hAnsi="Verdana" w:cs="Calibri"/>
                <w:b/>
                <w:bCs/>
                <w:color w:val="365F91"/>
                <w:sz w:val="18"/>
                <w:szCs w:val="18"/>
                <w:lang w:val="el-GR" w:eastAsia="en-CY"/>
              </w:rPr>
              <w:t>Treated</w:t>
            </w:r>
            <w:proofErr w:type="spellEnd"/>
            <w:r w:rsidRPr="00850AF7">
              <w:rPr>
                <w:rFonts w:ascii="Verdana" w:eastAsia="Times New Roman" w:hAnsi="Verdana" w:cs="Calibri"/>
                <w:b/>
                <w:bCs/>
                <w:color w:val="365F91"/>
                <w:sz w:val="18"/>
                <w:szCs w:val="18"/>
                <w:lang w:val="el-GR" w:eastAsia="en-CY"/>
              </w:rPr>
              <w:t xml:space="preserve"> </w:t>
            </w:r>
          </w:p>
        </w:tc>
        <w:tc>
          <w:tcPr>
            <w:tcW w:w="1352" w:type="dxa"/>
            <w:tcBorders>
              <w:top w:val="nil"/>
              <w:left w:val="nil"/>
              <w:bottom w:val="nil"/>
              <w:right w:val="nil"/>
            </w:tcBorders>
            <w:shd w:val="clear" w:color="000000" w:fill="FFFFFF"/>
            <w:vAlign w:val="center"/>
            <w:hideMark/>
          </w:tcPr>
          <w:p w14:paraId="681EE339" w14:textId="77777777" w:rsidR="00817D85" w:rsidRPr="00850AF7" w:rsidRDefault="00817D85">
            <w:pPr>
              <w:jc w:val="center"/>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 xml:space="preserve">000’s </w:t>
            </w:r>
            <w:proofErr w:type="spellStart"/>
            <w:r w:rsidRPr="00850AF7">
              <w:rPr>
                <w:rFonts w:ascii="Verdana" w:eastAsia="Times New Roman" w:hAnsi="Verdana" w:cs="Calibri"/>
                <w:b/>
                <w:bCs/>
                <w:color w:val="365F91"/>
                <w:sz w:val="18"/>
                <w:szCs w:val="18"/>
                <w:lang w:val="el-GR" w:eastAsia="en-CY"/>
              </w:rPr>
              <w:t>tonnes</w:t>
            </w:r>
            <w:proofErr w:type="spellEnd"/>
          </w:p>
        </w:tc>
        <w:tc>
          <w:tcPr>
            <w:tcW w:w="970" w:type="dxa"/>
            <w:tcBorders>
              <w:top w:val="nil"/>
              <w:left w:val="nil"/>
              <w:bottom w:val="nil"/>
              <w:right w:val="nil"/>
            </w:tcBorders>
            <w:shd w:val="clear" w:color="000000" w:fill="FFFFFF"/>
            <w:vAlign w:val="center"/>
            <w:hideMark/>
          </w:tcPr>
          <w:p w14:paraId="03FFE165"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563,39</w:t>
            </w:r>
          </w:p>
        </w:tc>
        <w:tc>
          <w:tcPr>
            <w:tcW w:w="971" w:type="dxa"/>
            <w:tcBorders>
              <w:top w:val="nil"/>
              <w:left w:val="nil"/>
              <w:bottom w:val="nil"/>
              <w:right w:val="nil"/>
            </w:tcBorders>
            <w:shd w:val="clear" w:color="000000" w:fill="FFFFFF"/>
            <w:vAlign w:val="center"/>
            <w:hideMark/>
          </w:tcPr>
          <w:p w14:paraId="0A769173"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eastAsia="en-CY"/>
              </w:rPr>
              <w:t>499,71</w:t>
            </w:r>
          </w:p>
        </w:tc>
        <w:tc>
          <w:tcPr>
            <w:tcW w:w="970" w:type="dxa"/>
            <w:tcBorders>
              <w:top w:val="nil"/>
              <w:left w:val="nil"/>
              <w:bottom w:val="nil"/>
              <w:right w:val="nil"/>
            </w:tcBorders>
            <w:shd w:val="clear" w:color="000000" w:fill="FFFFFF"/>
            <w:vAlign w:val="center"/>
            <w:hideMark/>
          </w:tcPr>
          <w:p w14:paraId="01B68D46"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494,01</w:t>
            </w:r>
          </w:p>
        </w:tc>
        <w:tc>
          <w:tcPr>
            <w:tcW w:w="970" w:type="dxa"/>
            <w:tcBorders>
              <w:top w:val="nil"/>
              <w:left w:val="nil"/>
              <w:bottom w:val="nil"/>
              <w:right w:val="nil"/>
            </w:tcBorders>
            <w:shd w:val="clear" w:color="000000" w:fill="FFFFFF"/>
            <w:vAlign w:val="center"/>
            <w:hideMark/>
          </w:tcPr>
          <w:p w14:paraId="53565526"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4</w:t>
            </w:r>
            <w:r w:rsidR="00B078E0" w:rsidRPr="00850AF7">
              <w:rPr>
                <w:rFonts w:ascii="Verdana" w:eastAsia="Times New Roman" w:hAnsi="Verdana" w:cs="Calibri"/>
                <w:b/>
                <w:bCs/>
                <w:color w:val="365F91"/>
                <w:sz w:val="18"/>
                <w:szCs w:val="18"/>
                <w:lang w:val="el-GR" w:eastAsia="en-CY"/>
              </w:rPr>
              <w:t>84</w:t>
            </w:r>
            <w:r w:rsidRPr="00850AF7">
              <w:rPr>
                <w:rFonts w:ascii="Verdana" w:eastAsia="Times New Roman" w:hAnsi="Verdana" w:cs="Calibri"/>
                <w:b/>
                <w:bCs/>
                <w:color w:val="365F91"/>
                <w:sz w:val="18"/>
                <w:szCs w:val="18"/>
                <w:lang w:val="el-GR" w:eastAsia="en-CY"/>
              </w:rPr>
              <w:t>,</w:t>
            </w:r>
            <w:r w:rsidR="00B078E0" w:rsidRPr="00850AF7">
              <w:rPr>
                <w:rFonts w:ascii="Verdana" w:eastAsia="Times New Roman" w:hAnsi="Verdana" w:cs="Calibri"/>
                <w:b/>
                <w:bCs/>
                <w:color w:val="365F91"/>
                <w:sz w:val="18"/>
                <w:szCs w:val="18"/>
                <w:lang w:val="el-GR" w:eastAsia="en-CY"/>
              </w:rPr>
              <w:t>52</w:t>
            </w:r>
          </w:p>
        </w:tc>
        <w:tc>
          <w:tcPr>
            <w:tcW w:w="970" w:type="dxa"/>
            <w:tcBorders>
              <w:top w:val="nil"/>
              <w:left w:val="nil"/>
              <w:bottom w:val="nil"/>
              <w:right w:val="nil"/>
            </w:tcBorders>
            <w:shd w:val="clear" w:color="000000" w:fill="FFFFFF"/>
            <w:vAlign w:val="center"/>
            <w:hideMark/>
          </w:tcPr>
          <w:p w14:paraId="320D7EC8"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l-GR" w:eastAsia="en-CY"/>
              </w:rPr>
              <w:t>4</w:t>
            </w:r>
            <w:r w:rsidR="00B078E0" w:rsidRPr="00850AF7">
              <w:rPr>
                <w:rFonts w:ascii="Verdana" w:eastAsia="Times New Roman" w:hAnsi="Verdana" w:cs="Calibri"/>
                <w:b/>
                <w:bCs/>
                <w:color w:val="365F91"/>
                <w:sz w:val="18"/>
                <w:szCs w:val="18"/>
                <w:lang w:val="el-GR" w:eastAsia="en-CY"/>
              </w:rPr>
              <w:t>67</w:t>
            </w:r>
            <w:r w:rsidRPr="00850AF7">
              <w:rPr>
                <w:rFonts w:ascii="Verdana" w:eastAsia="Times New Roman" w:hAnsi="Verdana" w:cs="Calibri"/>
                <w:b/>
                <w:bCs/>
                <w:color w:val="365F91"/>
                <w:sz w:val="18"/>
                <w:szCs w:val="18"/>
                <w:lang w:val="el-GR" w:eastAsia="en-CY"/>
              </w:rPr>
              <w:t>,</w:t>
            </w:r>
            <w:r w:rsidR="00B078E0" w:rsidRPr="00850AF7">
              <w:rPr>
                <w:rFonts w:ascii="Verdana" w:eastAsia="Times New Roman" w:hAnsi="Verdana" w:cs="Calibri"/>
                <w:b/>
                <w:bCs/>
                <w:color w:val="365F91"/>
                <w:sz w:val="18"/>
                <w:szCs w:val="18"/>
                <w:lang w:val="el-GR" w:eastAsia="en-CY"/>
              </w:rPr>
              <w:t>36</w:t>
            </w:r>
          </w:p>
        </w:tc>
        <w:tc>
          <w:tcPr>
            <w:tcW w:w="971" w:type="dxa"/>
            <w:tcBorders>
              <w:top w:val="nil"/>
              <w:left w:val="nil"/>
              <w:bottom w:val="nil"/>
              <w:right w:val="nil"/>
            </w:tcBorders>
            <w:shd w:val="clear" w:color="000000" w:fill="FFFFFF"/>
            <w:vAlign w:val="center"/>
            <w:hideMark/>
          </w:tcPr>
          <w:p w14:paraId="4AC57F52"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eastAsia="en-CY"/>
              </w:rPr>
              <w:t>4</w:t>
            </w:r>
            <w:r w:rsidR="00B078E0" w:rsidRPr="00850AF7">
              <w:rPr>
                <w:rFonts w:ascii="Verdana" w:eastAsia="Times New Roman" w:hAnsi="Verdana" w:cs="Calibri"/>
                <w:b/>
                <w:bCs/>
                <w:color w:val="365F91"/>
                <w:sz w:val="18"/>
                <w:szCs w:val="18"/>
                <w:lang w:eastAsia="en-CY"/>
              </w:rPr>
              <w:t>50</w:t>
            </w:r>
            <w:r w:rsidRPr="00850AF7">
              <w:rPr>
                <w:rFonts w:ascii="Verdana" w:eastAsia="Times New Roman" w:hAnsi="Verdana" w:cs="Calibri"/>
                <w:b/>
                <w:bCs/>
                <w:color w:val="365F91"/>
                <w:sz w:val="18"/>
                <w:szCs w:val="18"/>
                <w:lang w:eastAsia="en-CY"/>
              </w:rPr>
              <w:t>,1</w:t>
            </w:r>
            <w:r w:rsidR="00B078E0" w:rsidRPr="00850AF7">
              <w:rPr>
                <w:rFonts w:ascii="Verdana" w:eastAsia="Times New Roman" w:hAnsi="Verdana" w:cs="Calibri"/>
                <w:b/>
                <w:bCs/>
                <w:color w:val="365F91"/>
                <w:sz w:val="18"/>
                <w:szCs w:val="18"/>
                <w:lang w:eastAsia="en-CY"/>
              </w:rPr>
              <w:t>3</w:t>
            </w:r>
          </w:p>
        </w:tc>
        <w:tc>
          <w:tcPr>
            <w:tcW w:w="970" w:type="dxa"/>
            <w:tcBorders>
              <w:top w:val="nil"/>
              <w:left w:val="nil"/>
              <w:bottom w:val="nil"/>
              <w:right w:val="nil"/>
            </w:tcBorders>
            <w:shd w:val="clear" w:color="000000" w:fill="FFFFFF"/>
            <w:vAlign w:val="center"/>
            <w:hideMark/>
          </w:tcPr>
          <w:p w14:paraId="15B23D44" w14:textId="77777777" w:rsidR="00817D85" w:rsidRPr="00850AF7" w:rsidRDefault="00817D85">
            <w:pPr>
              <w:jc w:val="right"/>
              <w:rPr>
                <w:rFonts w:ascii="Verdana" w:eastAsia="Times New Roman" w:hAnsi="Verdana" w:cs="Calibri"/>
                <w:b/>
                <w:bCs/>
                <w:color w:val="365F91"/>
                <w:sz w:val="18"/>
                <w:szCs w:val="18"/>
                <w:lang w:val="en-CY" w:eastAsia="en-CY"/>
              </w:rPr>
            </w:pPr>
            <w:r w:rsidRPr="00850AF7">
              <w:rPr>
                <w:rFonts w:ascii="Verdana" w:eastAsia="Times New Roman" w:hAnsi="Verdana" w:cs="Calibri"/>
                <w:b/>
                <w:bCs/>
                <w:color w:val="365F91"/>
                <w:sz w:val="18"/>
                <w:szCs w:val="18"/>
                <w:lang w:val="en-CY" w:eastAsia="en-CY"/>
              </w:rPr>
              <w:t>4</w:t>
            </w:r>
            <w:r w:rsidR="00B078E0" w:rsidRPr="00850AF7">
              <w:rPr>
                <w:rFonts w:ascii="Verdana" w:eastAsia="Times New Roman" w:hAnsi="Verdana" w:cs="Calibri"/>
                <w:b/>
                <w:bCs/>
                <w:color w:val="365F91"/>
                <w:sz w:val="18"/>
                <w:szCs w:val="18"/>
                <w:lang w:val="en-CY" w:eastAsia="en-CY"/>
              </w:rPr>
              <w:t>68</w:t>
            </w:r>
            <w:r w:rsidRPr="00850AF7">
              <w:rPr>
                <w:rFonts w:ascii="Verdana" w:eastAsia="Times New Roman" w:hAnsi="Verdana" w:cs="Calibri"/>
                <w:b/>
                <w:bCs/>
                <w:color w:val="365F91"/>
                <w:sz w:val="18"/>
                <w:szCs w:val="18"/>
                <w:lang w:val="en-CY" w:eastAsia="en-CY"/>
              </w:rPr>
              <w:t>,</w:t>
            </w:r>
            <w:r w:rsidR="00B078E0" w:rsidRPr="00850AF7">
              <w:rPr>
                <w:rFonts w:ascii="Verdana" w:eastAsia="Times New Roman" w:hAnsi="Verdana" w:cs="Calibri"/>
                <w:b/>
                <w:bCs/>
                <w:color w:val="365F91"/>
                <w:sz w:val="18"/>
                <w:szCs w:val="18"/>
                <w:lang w:val="en-CY" w:eastAsia="en-CY"/>
              </w:rPr>
              <w:t>9</w:t>
            </w:r>
            <w:r w:rsidRPr="00850AF7">
              <w:rPr>
                <w:rFonts w:ascii="Verdana" w:eastAsia="Times New Roman" w:hAnsi="Verdana" w:cs="Calibri"/>
                <w:b/>
                <w:bCs/>
                <w:color w:val="365F91"/>
                <w:sz w:val="18"/>
                <w:szCs w:val="18"/>
                <w:lang w:val="en-CY" w:eastAsia="en-CY"/>
              </w:rPr>
              <w:t>9</w:t>
            </w:r>
          </w:p>
        </w:tc>
      </w:tr>
      <w:tr w:rsidR="00817D85" w:rsidRPr="00850AF7" w14:paraId="6DE4A3E2" w14:textId="77777777" w:rsidTr="00850AF7">
        <w:trPr>
          <w:trHeight w:val="284"/>
          <w:jc w:val="center"/>
        </w:trPr>
        <w:tc>
          <w:tcPr>
            <w:tcW w:w="1560" w:type="dxa"/>
            <w:tcBorders>
              <w:top w:val="nil"/>
              <w:left w:val="nil"/>
              <w:bottom w:val="nil"/>
              <w:right w:val="nil"/>
            </w:tcBorders>
            <w:shd w:val="clear" w:color="000000" w:fill="FFFFFF"/>
            <w:vAlign w:val="center"/>
            <w:hideMark/>
          </w:tcPr>
          <w:p w14:paraId="7BB029F3" w14:textId="77777777" w:rsidR="00817D85" w:rsidRPr="00850AF7" w:rsidRDefault="00817D85">
            <w:pPr>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n-CY" w:eastAsia="en-CY"/>
              </w:rPr>
              <w:t xml:space="preserve">   Landfilling </w:t>
            </w:r>
          </w:p>
        </w:tc>
        <w:tc>
          <w:tcPr>
            <w:tcW w:w="1352" w:type="dxa"/>
            <w:tcBorders>
              <w:top w:val="nil"/>
              <w:left w:val="nil"/>
              <w:bottom w:val="nil"/>
              <w:right w:val="nil"/>
            </w:tcBorders>
            <w:shd w:val="clear" w:color="000000" w:fill="FFFFFF"/>
            <w:vAlign w:val="center"/>
            <w:hideMark/>
          </w:tcPr>
          <w:p w14:paraId="30463B66" w14:textId="77777777" w:rsidR="00817D85" w:rsidRPr="00850AF7" w:rsidRDefault="00817D85">
            <w:pPr>
              <w:jc w:val="center"/>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w:t>
            </w:r>
          </w:p>
        </w:tc>
        <w:tc>
          <w:tcPr>
            <w:tcW w:w="970" w:type="dxa"/>
            <w:tcBorders>
              <w:top w:val="nil"/>
              <w:left w:val="nil"/>
              <w:bottom w:val="nil"/>
              <w:right w:val="nil"/>
            </w:tcBorders>
            <w:shd w:val="clear" w:color="000000" w:fill="FFFFFF"/>
            <w:vAlign w:val="center"/>
            <w:hideMark/>
          </w:tcPr>
          <w:p w14:paraId="11619618"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497,86</w:t>
            </w:r>
          </w:p>
        </w:tc>
        <w:tc>
          <w:tcPr>
            <w:tcW w:w="971" w:type="dxa"/>
            <w:tcBorders>
              <w:top w:val="nil"/>
              <w:left w:val="nil"/>
              <w:bottom w:val="nil"/>
              <w:right w:val="nil"/>
            </w:tcBorders>
            <w:shd w:val="clear" w:color="000000" w:fill="FFFFFF"/>
            <w:vAlign w:val="center"/>
            <w:hideMark/>
          </w:tcPr>
          <w:p w14:paraId="67C7C89E"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eastAsia="en-CY"/>
              </w:rPr>
              <w:t>409,99</w:t>
            </w:r>
          </w:p>
        </w:tc>
        <w:tc>
          <w:tcPr>
            <w:tcW w:w="970" w:type="dxa"/>
            <w:tcBorders>
              <w:top w:val="nil"/>
              <w:left w:val="nil"/>
              <w:bottom w:val="nil"/>
              <w:right w:val="nil"/>
            </w:tcBorders>
            <w:shd w:val="clear" w:color="000000" w:fill="FFFFFF"/>
            <w:vAlign w:val="center"/>
            <w:hideMark/>
          </w:tcPr>
          <w:p w14:paraId="7668548C"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392,86</w:t>
            </w:r>
          </w:p>
        </w:tc>
        <w:tc>
          <w:tcPr>
            <w:tcW w:w="970" w:type="dxa"/>
            <w:tcBorders>
              <w:top w:val="nil"/>
              <w:left w:val="nil"/>
              <w:bottom w:val="nil"/>
              <w:right w:val="nil"/>
            </w:tcBorders>
            <w:shd w:val="clear" w:color="000000" w:fill="FFFFFF"/>
            <w:vAlign w:val="center"/>
            <w:hideMark/>
          </w:tcPr>
          <w:p w14:paraId="1B80886E"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3</w:t>
            </w:r>
            <w:r w:rsidR="00B078E0" w:rsidRPr="00850AF7">
              <w:rPr>
                <w:rFonts w:ascii="Verdana" w:eastAsia="Times New Roman" w:hAnsi="Verdana" w:cs="Calibri"/>
                <w:color w:val="365F91"/>
                <w:sz w:val="18"/>
                <w:szCs w:val="18"/>
                <w:lang w:val="el-GR" w:eastAsia="en-CY"/>
              </w:rPr>
              <w:t>79</w:t>
            </w:r>
            <w:r w:rsidRPr="00850AF7">
              <w:rPr>
                <w:rFonts w:ascii="Verdana" w:eastAsia="Times New Roman" w:hAnsi="Verdana" w:cs="Calibri"/>
                <w:color w:val="365F91"/>
                <w:sz w:val="18"/>
                <w:szCs w:val="18"/>
                <w:lang w:val="el-GR" w:eastAsia="en-CY"/>
              </w:rPr>
              <w:t>,</w:t>
            </w:r>
            <w:r w:rsidR="00B078E0" w:rsidRPr="00850AF7">
              <w:rPr>
                <w:rFonts w:ascii="Verdana" w:eastAsia="Times New Roman" w:hAnsi="Verdana" w:cs="Calibri"/>
                <w:color w:val="365F91"/>
                <w:sz w:val="18"/>
                <w:szCs w:val="18"/>
                <w:lang w:val="el-GR" w:eastAsia="en-CY"/>
              </w:rPr>
              <w:t>39</w:t>
            </w:r>
          </w:p>
        </w:tc>
        <w:tc>
          <w:tcPr>
            <w:tcW w:w="970" w:type="dxa"/>
            <w:tcBorders>
              <w:top w:val="nil"/>
              <w:left w:val="nil"/>
              <w:bottom w:val="nil"/>
              <w:right w:val="nil"/>
            </w:tcBorders>
            <w:shd w:val="clear" w:color="000000" w:fill="FFFFFF"/>
            <w:vAlign w:val="center"/>
            <w:hideMark/>
          </w:tcPr>
          <w:p w14:paraId="2CFEAA52"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3</w:t>
            </w:r>
            <w:r w:rsidR="00B078E0" w:rsidRPr="00850AF7">
              <w:rPr>
                <w:rFonts w:ascii="Verdana" w:eastAsia="Times New Roman" w:hAnsi="Verdana" w:cs="Calibri"/>
                <w:color w:val="365F91"/>
                <w:sz w:val="18"/>
                <w:szCs w:val="18"/>
                <w:lang w:val="el-GR" w:eastAsia="en-CY"/>
              </w:rPr>
              <w:t>64</w:t>
            </w:r>
            <w:r w:rsidRPr="00850AF7">
              <w:rPr>
                <w:rFonts w:ascii="Verdana" w:eastAsia="Times New Roman" w:hAnsi="Verdana" w:cs="Calibri"/>
                <w:color w:val="365F91"/>
                <w:sz w:val="18"/>
                <w:szCs w:val="18"/>
                <w:lang w:val="el-GR" w:eastAsia="en-CY"/>
              </w:rPr>
              <w:t>,</w:t>
            </w:r>
            <w:r w:rsidR="00B078E0" w:rsidRPr="00850AF7">
              <w:rPr>
                <w:rFonts w:ascii="Verdana" w:eastAsia="Times New Roman" w:hAnsi="Verdana" w:cs="Calibri"/>
                <w:color w:val="365F91"/>
                <w:sz w:val="18"/>
                <w:szCs w:val="18"/>
                <w:lang w:val="el-GR" w:eastAsia="en-CY"/>
              </w:rPr>
              <w:t>14</w:t>
            </w:r>
          </w:p>
        </w:tc>
        <w:tc>
          <w:tcPr>
            <w:tcW w:w="971" w:type="dxa"/>
            <w:tcBorders>
              <w:top w:val="nil"/>
              <w:left w:val="nil"/>
              <w:bottom w:val="nil"/>
              <w:right w:val="nil"/>
            </w:tcBorders>
            <w:shd w:val="clear" w:color="000000" w:fill="FFFFFF"/>
            <w:vAlign w:val="center"/>
            <w:hideMark/>
          </w:tcPr>
          <w:p w14:paraId="40D8D4C5"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eastAsia="en-CY"/>
              </w:rPr>
              <w:t>3</w:t>
            </w:r>
            <w:r w:rsidR="00B078E0" w:rsidRPr="00850AF7">
              <w:rPr>
                <w:rFonts w:ascii="Verdana" w:eastAsia="Times New Roman" w:hAnsi="Verdana" w:cs="Calibri"/>
                <w:color w:val="365F91"/>
                <w:sz w:val="18"/>
                <w:szCs w:val="18"/>
                <w:lang w:eastAsia="en-CY"/>
              </w:rPr>
              <w:t>5</w:t>
            </w:r>
            <w:r w:rsidRPr="00850AF7">
              <w:rPr>
                <w:rFonts w:ascii="Verdana" w:eastAsia="Times New Roman" w:hAnsi="Verdana" w:cs="Calibri"/>
                <w:color w:val="365F91"/>
                <w:sz w:val="18"/>
                <w:szCs w:val="18"/>
                <w:lang w:eastAsia="en-CY"/>
              </w:rPr>
              <w:t>4,</w:t>
            </w:r>
            <w:r w:rsidR="00B078E0" w:rsidRPr="00850AF7">
              <w:rPr>
                <w:rFonts w:ascii="Verdana" w:eastAsia="Times New Roman" w:hAnsi="Verdana" w:cs="Calibri"/>
                <w:color w:val="365F91"/>
                <w:sz w:val="18"/>
                <w:szCs w:val="18"/>
                <w:lang w:eastAsia="en-CY"/>
              </w:rPr>
              <w:t>30</w:t>
            </w:r>
          </w:p>
        </w:tc>
        <w:tc>
          <w:tcPr>
            <w:tcW w:w="970" w:type="dxa"/>
            <w:tcBorders>
              <w:top w:val="nil"/>
              <w:left w:val="nil"/>
              <w:bottom w:val="nil"/>
              <w:right w:val="nil"/>
            </w:tcBorders>
            <w:shd w:val="clear" w:color="000000" w:fill="FFFFFF"/>
            <w:vAlign w:val="center"/>
            <w:hideMark/>
          </w:tcPr>
          <w:p w14:paraId="59676042" w14:textId="77777777" w:rsidR="00817D85" w:rsidRPr="00850AF7" w:rsidRDefault="00817D85">
            <w:pPr>
              <w:jc w:val="right"/>
              <w:rPr>
                <w:rFonts w:ascii="Verdana" w:eastAsia="Times New Roman" w:hAnsi="Verdana" w:cs="Calibri"/>
                <w:color w:val="365F91"/>
                <w:sz w:val="18"/>
                <w:szCs w:val="18"/>
                <w:lang w:eastAsia="en-CY"/>
              </w:rPr>
            </w:pPr>
            <w:r w:rsidRPr="00850AF7">
              <w:rPr>
                <w:rFonts w:ascii="Verdana" w:eastAsia="Times New Roman" w:hAnsi="Verdana" w:cs="Calibri"/>
                <w:color w:val="365F91"/>
                <w:sz w:val="18"/>
                <w:szCs w:val="18"/>
                <w:lang w:val="en-CY" w:eastAsia="en-CY"/>
              </w:rPr>
              <w:t>3</w:t>
            </w:r>
            <w:r w:rsidR="00B078E0" w:rsidRPr="00850AF7">
              <w:rPr>
                <w:rFonts w:ascii="Verdana" w:eastAsia="Times New Roman" w:hAnsi="Verdana" w:cs="Calibri"/>
                <w:color w:val="365F91"/>
                <w:sz w:val="18"/>
                <w:szCs w:val="18"/>
                <w:lang w:val="en-CY" w:eastAsia="en-CY"/>
              </w:rPr>
              <w:t>63</w:t>
            </w:r>
            <w:r w:rsidRPr="00850AF7">
              <w:rPr>
                <w:rFonts w:ascii="Verdana" w:eastAsia="Times New Roman" w:hAnsi="Verdana" w:cs="Calibri"/>
                <w:color w:val="365F91"/>
                <w:sz w:val="18"/>
                <w:szCs w:val="18"/>
                <w:lang w:val="en-CY" w:eastAsia="en-CY"/>
              </w:rPr>
              <w:t>,3</w:t>
            </w:r>
            <w:r w:rsidR="00B078E0" w:rsidRPr="00850AF7">
              <w:rPr>
                <w:rFonts w:ascii="Verdana" w:eastAsia="Times New Roman" w:hAnsi="Verdana" w:cs="Calibri"/>
                <w:color w:val="365F91"/>
                <w:sz w:val="18"/>
                <w:szCs w:val="18"/>
                <w:lang w:val="en-CY" w:eastAsia="en-CY"/>
              </w:rPr>
              <w:t>4</w:t>
            </w:r>
          </w:p>
        </w:tc>
      </w:tr>
      <w:tr w:rsidR="00817D85" w:rsidRPr="00850AF7" w14:paraId="5068D7FB" w14:textId="77777777" w:rsidTr="00850AF7">
        <w:trPr>
          <w:trHeight w:val="284"/>
          <w:jc w:val="center"/>
        </w:trPr>
        <w:tc>
          <w:tcPr>
            <w:tcW w:w="1560" w:type="dxa"/>
            <w:tcBorders>
              <w:top w:val="nil"/>
              <w:left w:val="nil"/>
              <w:bottom w:val="nil"/>
              <w:right w:val="nil"/>
            </w:tcBorders>
            <w:shd w:val="clear" w:color="000000" w:fill="FFFFFF"/>
            <w:vAlign w:val="center"/>
            <w:hideMark/>
          </w:tcPr>
          <w:p w14:paraId="7770021F" w14:textId="77777777" w:rsidR="00817D85" w:rsidRPr="00850AF7" w:rsidRDefault="00817D85">
            <w:pPr>
              <w:ind w:firstLineChars="100" w:firstLine="180"/>
              <w:rPr>
                <w:rFonts w:ascii="Verdana" w:eastAsia="Times New Roman" w:hAnsi="Verdana" w:cs="Calibri"/>
                <w:color w:val="365F91"/>
                <w:sz w:val="18"/>
                <w:szCs w:val="18"/>
                <w:lang w:val="en-CY" w:eastAsia="en-CY"/>
              </w:rPr>
            </w:pPr>
            <w:proofErr w:type="spellStart"/>
            <w:r w:rsidRPr="00850AF7">
              <w:rPr>
                <w:rFonts w:ascii="Verdana" w:eastAsia="Times New Roman" w:hAnsi="Verdana" w:cs="Calibri"/>
                <w:color w:val="365F91"/>
                <w:sz w:val="18"/>
                <w:szCs w:val="18"/>
                <w:lang w:val="el-GR" w:eastAsia="en-CY"/>
              </w:rPr>
              <w:t>Recycling</w:t>
            </w:r>
            <w:proofErr w:type="spellEnd"/>
          </w:p>
        </w:tc>
        <w:tc>
          <w:tcPr>
            <w:tcW w:w="1352" w:type="dxa"/>
            <w:tcBorders>
              <w:top w:val="nil"/>
              <w:left w:val="nil"/>
              <w:bottom w:val="nil"/>
              <w:right w:val="nil"/>
            </w:tcBorders>
            <w:shd w:val="clear" w:color="000000" w:fill="FFFFFF"/>
            <w:vAlign w:val="center"/>
            <w:hideMark/>
          </w:tcPr>
          <w:p w14:paraId="1F0E4431" w14:textId="77777777" w:rsidR="00817D85" w:rsidRPr="00850AF7" w:rsidRDefault="00817D85">
            <w:pPr>
              <w:jc w:val="center"/>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w:t>
            </w:r>
          </w:p>
        </w:tc>
        <w:tc>
          <w:tcPr>
            <w:tcW w:w="970" w:type="dxa"/>
            <w:tcBorders>
              <w:top w:val="nil"/>
              <w:left w:val="nil"/>
              <w:bottom w:val="nil"/>
              <w:right w:val="nil"/>
            </w:tcBorders>
            <w:shd w:val="clear" w:color="000000" w:fill="FFFFFF"/>
            <w:vAlign w:val="center"/>
            <w:hideMark/>
          </w:tcPr>
          <w:p w14:paraId="015AD90E" w14:textId="77777777" w:rsidR="00817D85" w:rsidRPr="00850AF7" w:rsidRDefault="00817D85">
            <w:pPr>
              <w:jc w:val="right"/>
              <w:rPr>
                <w:rFonts w:ascii="Verdana" w:eastAsia="Times New Roman" w:hAnsi="Verdana" w:cs="Calibri"/>
                <w:color w:val="365F91"/>
                <w:sz w:val="18"/>
                <w:szCs w:val="18"/>
                <w:lang w:eastAsia="en-CY"/>
              </w:rPr>
            </w:pPr>
            <w:r w:rsidRPr="00850AF7">
              <w:rPr>
                <w:rFonts w:ascii="Verdana" w:eastAsia="Times New Roman" w:hAnsi="Verdana" w:cs="Calibri"/>
                <w:color w:val="365F91"/>
                <w:sz w:val="18"/>
                <w:szCs w:val="18"/>
                <w:lang w:val="el-GR" w:eastAsia="en-CY"/>
              </w:rPr>
              <w:t>65,53</w:t>
            </w:r>
          </w:p>
        </w:tc>
        <w:tc>
          <w:tcPr>
            <w:tcW w:w="971" w:type="dxa"/>
            <w:tcBorders>
              <w:top w:val="nil"/>
              <w:left w:val="nil"/>
              <w:bottom w:val="nil"/>
              <w:right w:val="nil"/>
            </w:tcBorders>
            <w:shd w:val="clear" w:color="000000" w:fill="FFFFFF"/>
            <w:vAlign w:val="center"/>
            <w:hideMark/>
          </w:tcPr>
          <w:p w14:paraId="1545ABFB"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eastAsia="en-CY"/>
              </w:rPr>
              <w:t>71,83</w:t>
            </w:r>
          </w:p>
        </w:tc>
        <w:tc>
          <w:tcPr>
            <w:tcW w:w="970" w:type="dxa"/>
            <w:tcBorders>
              <w:top w:val="nil"/>
              <w:left w:val="nil"/>
              <w:bottom w:val="nil"/>
              <w:right w:val="nil"/>
            </w:tcBorders>
            <w:shd w:val="clear" w:color="000000" w:fill="FFFFFF"/>
            <w:vAlign w:val="center"/>
            <w:hideMark/>
          </w:tcPr>
          <w:p w14:paraId="2CE37103"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87,87</w:t>
            </w:r>
          </w:p>
        </w:tc>
        <w:tc>
          <w:tcPr>
            <w:tcW w:w="970" w:type="dxa"/>
            <w:tcBorders>
              <w:top w:val="nil"/>
              <w:left w:val="nil"/>
              <w:bottom w:val="nil"/>
              <w:right w:val="nil"/>
            </w:tcBorders>
            <w:shd w:val="clear" w:color="000000" w:fill="FFFFFF"/>
            <w:vAlign w:val="center"/>
            <w:hideMark/>
          </w:tcPr>
          <w:p w14:paraId="2C73413E" w14:textId="77777777" w:rsidR="00817D85" w:rsidRPr="00850AF7" w:rsidRDefault="00B078E0">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91</w:t>
            </w:r>
            <w:r w:rsidR="00817D85" w:rsidRPr="00850AF7">
              <w:rPr>
                <w:rFonts w:ascii="Verdana" w:eastAsia="Times New Roman" w:hAnsi="Verdana" w:cs="Calibri"/>
                <w:color w:val="365F91"/>
                <w:sz w:val="18"/>
                <w:szCs w:val="18"/>
                <w:lang w:val="el-GR" w:eastAsia="en-CY"/>
              </w:rPr>
              <w:t>,4</w:t>
            </w:r>
            <w:r w:rsidRPr="00850AF7">
              <w:rPr>
                <w:rFonts w:ascii="Verdana" w:eastAsia="Times New Roman" w:hAnsi="Verdana" w:cs="Calibri"/>
                <w:color w:val="365F91"/>
                <w:sz w:val="18"/>
                <w:szCs w:val="18"/>
                <w:lang w:val="el-GR" w:eastAsia="en-CY"/>
              </w:rPr>
              <w:t>2</w:t>
            </w:r>
          </w:p>
        </w:tc>
        <w:tc>
          <w:tcPr>
            <w:tcW w:w="970" w:type="dxa"/>
            <w:tcBorders>
              <w:top w:val="nil"/>
              <w:left w:val="nil"/>
              <w:bottom w:val="nil"/>
              <w:right w:val="nil"/>
            </w:tcBorders>
            <w:shd w:val="clear" w:color="000000" w:fill="FFFFFF"/>
            <w:vAlign w:val="center"/>
            <w:hideMark/>
          </w:tcPr>
          <w:p w14:paraId="5C9AABBF"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eastAsia="en-CY"/>
              </w:rPr>
              <w:t>8</w:t>
            </w:r>
            <w:r w:rsidR="00B078E0" w:rsidRPr="00850AF7">
              <w:rPr>
                <w:rFonts w:ascii="Verdana" w:eastAsia="Times New Roman" w:hAnsi="Verdana" w:cs="Calibri"/>
                <w:color w:val="365F91"/>
                <w:sz w:val="18"/>
                <w:szCs w:val="18"/>
                <w:lang w:eastAsia="en-CY"/>
              </w:rPr>
              <w:t>9</w:t>
            </w:r>
            <w:r w:rsidRPr="00850AF7">
              <w:rPr>
                <w:rFonts w:ascii="Verdana" w:eastAsia="Times New Roman" w:hAnsi="Verdana" w:cs="Calibri"/>
                <w:color w:val="365F91"/>
                <w:sz w:val="18"/>
                <w:szCs w:val="18"/>
                <w:lang w:eastAsia="en-CY"/>
              </w:rPr>
              <w:t>,</w:t>
            </w:r>
            <w:r w:rsidR="00B078E0" w:rsidRPr="00850AF7">
              <w:rPr>
                <w:rFonts w:ascii="Verdana" w:eastAsia="Times New Roman" w:hAnsi="Verdana" w:cs="Calibri"/>
                <w:color w:val="365F91"/>
                <w:sz w:val="18"/>
                <w:szCs w:val="18"/>
                <w:lang w:eastAsia="en-CY"/>
              </w:rPr>
              <w:t>61</w:t>
            </w:r>
          </w:p>
        </w:tc>
        <w:tc>
          <w:tcPr>
            <w:tcW w:w="971" w:type="dxa"/>
            <w:tcBorders>
              <w:top w:val="nil"/>
              <w:left w:val="nil"/>
              <w:bottom w:val="nil"/>
              <w:right w:val="nil"/>
            </w:tcBorders>
            <w:shd w:val="clear" w:color="000000" w:fill="FFFFFF"/>
            <w:vAlign w:val="center"/>
            <w:hideMark/>
          </w:tcPr>
          <w:p w14:paraId="34BB93C5" w14:textId="77777777" w:rsidR="00817D85" w:rsidRPr="00850AF7" w:rsidRDefault="00B078E0">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eastAsia="en-CY"/>
              </w:rPr>
              <w:t>75</w:t>
            </w:r>
            <w:r w:rsidR="00817D85" w:rsidRPr="00850AF7">
              <w:rPr>
                <w:rFonts w:ascii="Verdana" w:eastAsia="Times New Roman" w:hAnsi="Verdana" w:cs="Calibri"/>
                <w:color w:val="365F91"/>
                <w:sz w:val="18"/>
                <w:szCs w:val="18"/>
                <w:lang w:eastAsia="en-CY"/>
              </w:rPr>
              <w:t>,</w:t>
            </w:r>
            <w:r w:rsidRPr="00850AF7">
              <w:rPr>
                <w:rFonts w:ascii="Verdana" w:eastAsia="Times New Roman" w:hAnsi="Verdana" w:cs="Calibri"/>
                <w:color w:val="365F91"/>
                <w:sz w:val="18"/>
                <w:szCs w:val="18"/>
                <w:lang w:eastAsia="en-CY"/>
              </w:rPr>
              <w:t>0</w:t>
            </w:r>
            <w:r w:rsidR="00817D85" w:rsidRPr="00850AF7">
              <w:rPr>
                <w:rFonts w:ascii="Verdana" w:eastAsia="Times New Roman" w:hAnsi="Verdana" w:cs="Calibri"/>
                <w:color w:val="365F91"/>
                <w:sz w:val="18"/>
                <w:szCs w:val="18"/>
                <w:lang w:eastAsia="en-CY"/>
              </w:rPr>
              <w:t>3</w:t>
            </w:r>
          </w:p>
        </w:tc>
        <w:tc>
          <w:tcPr>
            <w:tcW w:w="970" w:type="dxa"/>
            <w:tcBorders>
              <w:top w:val="nil"/>
              <w:left w:val="nil"/>
              <w:bottom w:val="nil"/>
              <w:right w:val="nil"/>
            </w:tcBorders>
            <w:shd w:val="clear" w:color="000000" w:fill="FFFFFF"/>
            <w:vAlign w:val="center"/>
            <w:hideMark/>
          </w:tcPr>
          <w:p w14:paraId="1B20B267"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n-CY" w:eastAsia="en-CY"/>
              </w:rPr>
              <w:t>80,</w:t>
            </w:r>
            <w:r w:rsidR="00B078E0" w:rsidRPr="00850AF7">
              <w:rPr>
                <w:rFonts w:ascii="Verdana" w:eastAsia="Times New Roman" w:hAnsi="Verdana" w:cs="Calibri"/>
                <w:color w:val="365F91"/>
                <w:sz w:val="18"/>
                <w:szCs w:val="18"/>
                <w:lang w:val="en-CY" w:eastAsia="en-CY"/>
              </w:rPr>
              <w:t>82</w:t>
            </w:r>
          </w:p>
        </w:tc>
      </w:tr>
      <w:tr w:rsidR="00817D85" w:rsidRPr="00850AF7" w14:paraId="56C428D2" w14:textId="77777777" w:rsidTr="00850AF7">
        <w:trPr>
          <w:trHeight w:val="371"/>
          <w:jc w:val="center"/>
        </w:trPr>
        <w:tc>
          <w:tcPr>
            <w:tcW w:w="1560" w:type="dxa"/>
            <w:tcBorders>
              <w:top w:val="nil"/>
              <w:left w:val="nil"/>
              <w:bottom w:val="nil"/>
              <w:right w:val="nil"/>
            </w:tcBorders>
            <w:shd w:val="clear" w:color="000000" w:fill="FFFFFF"/>
            <w:vAlign w:val="center"/>
            <w:hideMark/>
          </w:tcPr>
          <w:p w14:paraId="6132ABB9" w14:textId="77777777" w:rsidR="00817D85" w:rsidRPr="00850AF7" w:rsidRDefault="00817D85">
            <w:pPr>
              <w:ind w:firstLineChars="100" w:firstLine="180"/>
              <w:rPr>
                <w:rFonts w:ascii="Verdana" w:eastAsia="Times New Roman" w:hAnsi="Verdana" w:cs="Calibri"/>
                <w:color w:val="365F91"/>
                <w:sz w:val="18"/>
                <w:szCs w:val="18"/>
                <w:lang w:val="en-CY" w:eastAsia="en-CY"/>
              </w:rPr>
            </w:pPr>
            <w:proofErr w:type="spellStart"/>
            <w:r w:rsidRPr="00850AF7">
              <w:rPr>
                <w:rFonts w:ascii="Verdana" w:eastAsia="Times New Roman" w:hAnsi="Verdana" w:cs="Calibri"/>
                <w:color w:val="365F91"/>
                <w:sz w:val="18"/>
                <w:szCs w:val="18"/>
                <w:lang w:val="el-GR" w:eastAsia="en-CY"/>
              </w:rPr>
              <w:t>Compost</w:t>
            </w:r>
            <w:r w:rsidRPr="00850AF7">
              <w:rPr>
                <w:rFonts w:ascii="Verdana" w:eastAsia="Times New Roman" w:hAnsi="Verdana" w:cs="Calibri"/>
                <w:color w:val="365F91"/>
                <w:sz w:val="18"/>
                <w:szCs w:val="18"/>
                <w:lang w:eastAsia="en-CY"/>
              </w:rPr>
              <w:t>i</w:t>
            </w:r>
            <w:r w:rsidRPr="00850AF7">
              <w:rPr>
                <w:rFonts w:ascii="Verdana" w:eastAsia="Times New Roman" w:hAnsi="Verdana" w:cs="Calibri"/>
                <w:color w:val="365F91"/>
                <w:sz w:val="18"/>
                <w:szCs w:val="18"/>
                <w:lang w:val="el-GR" w:eastAsia="en-CY"/>
              </w:rPr>
              <w:t>ng</w:t>
            </w:r>
            <w:proofErr w:type="spellEnd"/>
          </w:p>
        </w:tc>
        <w:tc>
          <w:tcPr>
            <w:tcW w:w="1352" w:type="dxa"/>
            <w:tcBorders>
              <w:top w:val="nil"/>
              <w:left w:val="nil"/>
              <w:bottom w:val="nil"/>
              <w:right w:val="nil"/>
            </w:tcBorders>
            <w:shd w:val="clear" w:color="000000" w:fill="FFFFFF"/>
            <w:vAlign w:val="center"/>
            <w:hideMark/>
          </w:tcPr>
          <w:p w14:paraId="6FF2B57D" w14:textId="77777777" w:rsidR="00817D85" w:rsidRPr="00850AF7" w:rsidRDefault="00817D85">
            <w:pPr>
              <w:jc w:val="center"/>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w:t>
            </w:r>
          </w:p>
        </w:tc>
        <w:tc>
          <w:tcPr>
            <w:tcW w:w="970" w:type="dxa"/>
            <w:tcBorders>
              <w:top w:val="nil"/>
              <w:left w:val="nil"/>
              <w:bottom w:val="nil"/>
              <w:right w:val="nil"/>
            </w:tcBorders>
            <w:shd w:val="clear" w:color="000000" w:fill="FFFFFF"/>
            <w:vAlign w:val="center"/>
            <w:hideMark/>
          </w:tcPr>
          <w:p w14:paraId="4D298215" w14:textId="77777777" w:rsidR="00817D85" w:rsidRPr="00850AF7" w:rsidRDefault="00817D85">
            <w:pPr>
              <w:jc w:val="right"/>
              <w:rPr>
                <w:rFonts w:ascii="Verdana" w:eastAsia="Times New Roman" w:hAnsi="Verdana" w:cs="Calibri"/>
                <w:color w:val="365F91"/>
                <w:sz w:val="18"/>
                <w:szCs w:val="18"/>
                <w:lang w:eastAsia="en-CY"/>
              </w:rPr>
            </w:pPr>
            <w:r w:rsidRPr="00850AF7">
              <w:rPr>
                <w:rFonts w:ascii="Verdana" w:eastAsia="Times New Roman" w:hAnsi="Verdana" w:cs="Calibri"/>
                <w:color w:val="365F91"/>
                <w:sz w:val="18"/>
                <w:szCs w:val="18"/>
                <w:lang w:val="el-GR" w:eastAsia="en-CY"/>
              </w:rPr>
              <w:t>0</w:t>
            </w:r>
            <w:r w:rsidRPr="00850AF7">
              <w:rPr>
                <w:rFonts w:ascii="Verdana" w:eastAsia="Times New Roman" w:hAnsi="Verdana" w:cs="Calibri"/>
                <w:color w:val="365F91"/>
                <w:sz w:val="18"/>
                <w:szCs w:val="18"/>
                <w:lang w:eastAsia="en-CY"/>
              </w:rPr>
              <w:t>,00</w:t>
            </w:r>
          </w:p>
        </w:tc>
        <w:tc>
          <w:tcPr>
            <w:tcW w:w="971" w:type="dxa"/>
            <w:tcBorders>
              <w:top w:val="nil"/>
              <w:left w:val="nil"/>
              <w:bottom w:val="nil"/>
              <w:right w:val="nil"/>
            </w:tcBorders>
            <w:shd w:val="clear" w:color="000000" w:fill="FFFFFF"/>
            <w:vAlign w:val="center"/>
            <w:hideMark/>
          </w:tcPr>
          <w:p w14:paraId="4C703B44"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eastAsia="en-CY"/>
              </w:rPr>
              <w:t>17,89</w:t>
            </w:r>
          </w:p>
        </w:tc>
        <w:tc>
          <w:tcPr>
            <w:tcW w:w="970" w:type="dxa"/>
            <w:tcBorders>
              <w:top w:val="nil"/>
              <w:left w:val="nil"/>
              <w:bottom w:val="nil"/>
              <w:right w:val="nil"/>
            </w:tcBorders>
            <w:shd w:val="clear" w:color="000000" w:fill="FFFFFF"/>
            <w:vAlign w:val="center"/>
            <w:hideMark/>
          </w:tcPr>
          <w:p w14:paraId="089E7F2A"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9,30</w:t>
            </w:r>
          </w:p>
        </w:tc>
        <w:tc>
          <w:tcPr>
            <w:tcW w:w="970" w:type="dxa"/>
            <w:tcBorders>
              <w:top w:val="nil"/>
              <w:left w:val="nil"/>
              <w:bottom w:val="nil"/>
              <w:right w:val="nil"/>
            </w:tcBorders>
            <w:shd w:val="clear" w:color="000000" w:fill="FFFFFF"/>
            <w:vAlign w:val="center"/>
            <w:hideMark/>
          </w:tcPr>
          <w:p w14:paraId="43813178" w14:textId="77777777" w:rsidR="00817D85" w:rsidRPr="00850AF7" w:rsidRDefault="00B078E0">
            <w:pPr>
              <w:jc w:val="right"/>
              <w:rPr>
                <w:rFonts w:ascii="Verdana" w:eastAsia="Times New Roman" w:hAnsi="Verdana" w:cs="Calibri"/>
                <w:color w:val="365F91"/>
                <w:sz w:val="18"/>
                <w:szCs w:val="18"/>
                <w:lang w:eastAsia="en-CY"/>
              </w:rPr>
            </w:pPr>
            <w:r w:rsidRPr="00850AF7">
              <w:rPr>
                <w:rFonts w:ascii="Verdana" w:eastAsia="Times New Roman" w:hAnsi="Verdana" w:cs="Calibri"/>
                <w:color w:val="365F91"/>
                <w:sz w:val="18"/>
                <w:szCs w:val="18"/>
                <w:lang w:val="el-GR" w:eastAsia="en-CY"/>
              </w:rPr>
              <w:t>8</w:t>
            </w:r>
            <w:r w:rsidR="00817D85" w:rsidRPr="00850AF7">
              <w:rPr>
                <w:rFonts w:ascii="Verdana" w:eastAsia="Times New Roman" w:hAnsi="Verdana" w:cs="Calibri"/>
                <w:color w:val="365F91"/>
                <w:sz w:val="18"/>
                <w:szCs w:val="18"/>
                <w:lang w:val="el-GR" w:eastAsia="en-CY"/>
              </w:rPr>
              <w:t>,</w:t>
            </w:r>
            <w:r w:rsidRPr="00850AF7">
              <w:rPr>
                <w:rFonts w:ascii="Verdana" w:eastAsia="Times New Roman" w:hAnsi="Verdana" w:cs="Calibri"/>
                <w:color w:val="365F91"/>
                <w:sz w:val="18"/>
                <w:szCs w:val="18"/>
                <w:lang w:val="el-GR" w:eastAsia="en-CY"/>
              </w:rPr>
              <w:t>08</w:t>
            </w:r>
          </w:p>
        </w:tc>
        <w:tc>
          <w:tcPr>
            <w:tcW w:w="970" w:type="dxa"/>
            <w:tcBorders>
              <w:top w:val="nil"/>
              <w:left w:val="nil"/>
              <w:bottom w:val="nil"/>
              <w:right w:val="nil"/>
            </w:tcBorders>
            <w:shd w:val="clear" w:color="000000" w:fill="FFFFFF"/>
            <w:vAlign w:val="center"/>
            <w:hideMark/>
          </w:tcPr>
          <w:p w14:paraId="4E539FCF" w14:textId="77777777" w:rsidR="00817D85" w:rsidRPr="00850AF7" w:rsidRDefault="00B078E0">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5</w:t>
            </w:r>
            <w:r w:rsidR="00817D85" w:rsidRPr="00850AF7">
              <w:rPr>
                <w:rFonts w:ascii="Verdana" w:eastAsia="Times New Roman" w:hAnsi="Verdana" w:cs="Calibri"/>
                <w:color w:val="365F91"/>
                <w:sz w:val="18"/>
                <w:szCs w:val="18"/>
                <w:lang w:val="el-GR" w:eastAsia="en-CY"/>
              </w:rPr>
              <w:t>,</w:t>
            </w:r>
            <w:r w:rsidRPr="00850AF7">
              <w:rPr>
                <w:rFonts w:ascii="Verdana" w:eastAsia="Times New Roman" w:hAnsi="Verdana" w:cs="Calibri"/>
                <w:color w:val="365F91"/>
                <w:sz w:val="18"/>
                <w:szCs w:val="18"/>
                <w:lang w:val="el-GR" w:eastAsia="en-CY"/>
              </w:rPr>
              <w:t>77</w:t>
            </w:r>
          </w:p>
        </w:tc>
        <w:tc>
          <w:tcPr>
            <w:tcW w:w="971" w:type="dxa"/>
            <w:tcBorders>
              <w:top w:val="nil"/>
              <w:left w:val="nil"/>
              <w:bottom w:val="nil"/>
              <w:right w:val="nil"/>
            </w:tcBorders>
            <w:shd w:val="clear" w:color="000000" w:fill="FFFFFF"/>
            <w:vAlign w:val="center"/>
            <w:hideMark/>
          </w:tcPr>
          <w:p w14:paraId="7926B285" w14:textId="77777777" w:rsidR="00817D85" w:rsidRPr="00850AF7" w:rsidRDefault="00B078E0">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eastAsia="en-CY"/>
              </w:rPr>
              <w:t>6</w:t>
            </w:r>
            <w:r w:rsidR="00817D85" w:rsidRPr="00850AF7">
              <w:rPr>
                <w:rFonts w:ascii="Verdana" w:eastAsia="Times New Roman" w:hAnsi="Verdana" w:cs="Calibri"/>
                <w:color w:val="365F91"/>
                <w:sz w:val="18"/>
                <w:szCs w:val="18"/>
                <w:lang w:eastAsia="en-CY"/>
              </w:rPr>
              <w:t>,</w:t>
            </w:r>
            <w:r w:rsidRPr="00850AF7">
              <w:rPr>
                <w:rFonts w:ascii="Verdana" w:eastAsia="Times New Roman" w:hAnsi="Verdana" w:cs="Calibri"/>
                <w:color w:val="365F91"/>
                <w:sz w:val="18"/>
                <w:szCs w:val="18"/>
                <w:lang w:eastAsia="en-CY"/>
              </w:rPr>
              <w:t>8</w:t>
            </w:r>
            <w:r w:rsidR="00817D85" w:rsidRPr="00850AF7">
              <w:rPr>
                <w:rFonts w:ascii="Verdana" w:eastAsia="Times New Roman" w:hAnsi="Verdana" w:cs="Calibri"/>
                <w:color w:val="365F91"/>
                <w:sz w:val="18"/>
                <w:szCs w:val="18"/>
                <w:lang w:eastAsia="en-CY"/>
              </w:rPr>
              <w:t>7</w:t>
            </w:r>
          </w:p>
        </w:tc>
        <w:tc>
          <w:tcPr>
            <w:tcW w:w="970" w:type="dxa"/>
            <w:tcBorders>
              <w:top w:val="nil"/>
              <w:left w:val="nil"/>
              <w:bottom w:val="nil"/>
              <w:right w:val="nil"/>
            </w:tcBorders>
            <w:shd w:val="clear" w:color="000000" w:fill="FFFFFF"/>
            <w:vAlign w:val="center"/>
            <w:hideMark/>
          </w:tcPr>
          <w:p w14:paraId="5C9B8EDA" w14:textId="77777777" w:rsidR="00817D85" w:rsidRPr="00850AF7" w:rsidRDefault="00B078E0">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n-CY" w:eastAsia="en-CY"/>
              </w:rPr>
              <w:t>10</w:t>
            </w:r>
            <w:r w:rsidR="00817D85" w:rsidRPr="00850AF7">
              <w:rPr>
                <w:rFonts w:ascii="Verdana" w:eastAsia="Times New Roman" w:hAnsi="Verdana" w:cs="Calibri"/>
                <w:color w:val="365F91"/>
                <w:sz w:val="18"/>
                <w:szCs w:val="18"/>
                <w:lang w:val="en-CY" w:eastAsia="en-CY"/>
              </w:rPr>
              <w:t>,</w:t>
            </w:r>
            <w:r w:rsidRPr="00850AF7">
              <w:rPr>
                <w:rFonts w:ascii="Verdana" w:eastAsia="Times New Roman" w:hAnsi="Verdana" w:cs="Calibri"/>
                <w:color w:val="365F91"/>
                <w:sz w:val="18"/>
                <w:szCs w:val="18"/>
                <w:lang w:val="en-CY" w:eastAsia="en-CY"/>
              </w:rPr>
              <w:t>14</w:t>
            </w:r>
          </w:p>
        </w:tc>
      </w:tr>
      <w:tr w:rsidR="00817D85" w:rsidRPr="00850AF7" w14:paraId="41FBE5CF" w14:textId="77777777" w:rsidTr="00850AF7">
        <w:trPr>
          <w:trHeight w:val="450"/>
          <w:jc w:val="center"/>
        </w:trPr>
        <w:tc>
          <w:tcPr>
            <w:tcW w:w="1560" w:type="dxa"/>
            <w:tcBorders>
              <w:top w:val="nil"/>
              <w:left w:val="nil"/>
              <w:bottom w:val="nil"/>
              <w:right w:val="nil"/>
            </w:tcBorders>
            <w:shd w:val="clear" w:color="000000" w:fill="FFFFFF"/>
            <w:vAlign w:val="center"/>
            <w:hideMark/>
          </w:tcPr>
          <w:p w14:paraId="3E5EE225" w14:textId="77777777" w:rsidR="00817D85" w:rsidRPr="00850AF7" w:rsidRDefault="00817D85">
            <w:pPr>
              <w:ind w:firstLineChars="100" w:firstLine="180"/>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Energy</w:t>
            </w:r>
            <w:r w:rsidRPr="00850AF7">
              <w:rPr>
                <w:rFonts w:ascii="Verdana" w:eastAsia="Times New Roman" w:hAnsi="Verdana" w:cs="Calibri"/>
                <w:color w:val="365F91"/>
                <w:sz w:val="18"/>
                <w:szCs w:val="18"/>
                <w:lang w:eastAsia="en-CY"/>
              </w:rPr>
              <w:t xml:space="preserve"> </w:t>
            </w:r>
            <w:r w:rsidRPr="00850AF7">
              <w:rPr>
                <w:rFonts w:ascii="Verdana" w:eastAsia="Times New Roman" w:hAnsi="Verdana" w:cs="Calibri"/>
                <w:color w:val="365F91"/>
                <w:sz w:val="18"/>
                <w:szCs w:val="18"/>
                <w:lang w:val="el-GR" w:eastAsia="en-CY"/>
              </w:rPr>
              <w:br/>
            </w:r>
            <w:r w:rsidRPr="00850AF7">
              <w:rPr>
                <w:rFonts w:ascii="Verdana" w:eastAsia="Times New Roman" w:hAnsi="Verdana" w:cs="Calibri"/>
                <w:color w:val="365F91"/>
                <w:sz w:val="18"/>
                <w:szCs w:val="18"/>
                <w:lang w:eastAsia="en-CY"/>
              </w:rPr>
              <w:t xml:space="preserve">   </w:t>
            </w:r>
            <w:proofErr w:type="spellStart"/>
            <w:r w:rsidRPr="00850AF7">
              <w:rPr>
                <w:rFonts w:ascii="Verdana" w:eastAsia="Times New Roman" w:hAnsi="Verdana" w:cs="Calibri"/>
                <w:color w:val="365F91"/>
                <w:sz w:val="18"/>
                <w:szCs w:val="18"/>
                <w:lang w:val="el-GR" w:eastAsia="en-CY"/>
              </w:rPr>
              <w:t>Recovery</w:t>
            </w:r>
            <w:proofErr w:type="spellEnd"/>
          </w:p>
        </w:tc>
        <w:tc>
          <w:tcPr>
            <w:tcW w:w="1352" w:type="dxa"/>
            <w:vMerge w:val="restart"/>
            <w:tcBorders>
              <w:top w:val="nil"/>
              <w:left w:val="nil"/>
              <w:bottom w:val="single" w:sz="8" w:space="0" w:color="365F91"/>
              <w:right w:val="nil"/>
            </w:tcBorders>
            <w:shd w:val="clear" w:color="000000" w:fill="FFFFFF"/>
            <w:vAlign w:val="center"/>
            <w:hideMark/>
          </w:tcPr>
          <w:p w14:paraId="591687D2" w14:textId="77777777" w:rsidR="00817D85" w:rsidRPr="00850AF7" w:rsidRDefault="00817D85">
            <w:pPr>
              <w:jc w:val="center"/>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w:t>
            </w:r>
          </w:p>
        </w:tc>
        <w:tc>
          <w:tcPr>
            <w:tcW w:w="970" w:type="dxa"/>
            <w:vMerge w:val="restart"/>
            <w:tcBorders>
              <w:top w:val="nil"/>
              <w:left w:val="nil"/>
              <w:bottom w:val="single" w:sz="8" w:space="0" w:color="365F91"/>
              <w:right w:val="nil"/>
            </w:tcBorders>
            <w:shd w:val="clear" w:color="000000" w:fill="FFFFFF"/>
            <w:vAlign w:val="center"/>
            <w:hideMark/>
          </w:tcPr>
          <w:p w14:paraId="50657016" w14:textId="77777777" w:rsidR="00817D85" w:rsidRPr="00850AF7" w:rsidRDefault="00817D85">
            <w:pPr>
              <w:jc w:val="right"/>
              <w:rPr>
                <w:rFonts w:ascii="Verdana" w:eastAsia="Times New Roman" w:hAnsi="Verdana" w:cs="Calibri"/>
                <w:color w:val="365F91"/>
                <w:sz w:val="18"/>
                <w:szCs w:val="18"/>
                <w:lang w:eastAsia="en-CY"/>
              </w:rPr>
            </w:pPr>
            <w:r w:rsidRPr="00850AF7">
              <w:rPr>
                <w:rFonts w:ascii="Verdana" w:eastAsia="Times New Roman" w:hAnsi="Verdana" w:cs="Calibri"/>
                <w:color w:val="365F91"/>
                <w:sz w:val="18"/>
                <w:szCs w:val="18"/>
                <w:lang w:val="el-GR" w:eastAsia="en-CY"/>
              </w:rPr>
              <w:t>0</w:t>
            </w:r>
            <w:r w:rsidRPr="00850AF7">
              <w:rPr>
                <w:rFonts w:ascii="Verdana" w:eastAsia="Times New Roman" w:hAnsi="Verdana" w:cs="Calibri"/>
                <w:color w:val="365F91"/>
                <w:sz w:val="18"/>
                <w:szCs w:val="18"/>
                <w:lang w:eastAsia="en-CY"/>
              </w:rPr>
              <w:t>,00</w:t>
            </w:r>
          </w:p>
        </w:tc>
        <w:tc>
          <w:tcPr>
            <w:tcW w:w="971" w:type="dxa"/>
            <w:vMerge w:val="restart"/>
            <w:tcBorders>
              <w:top w:val="nil"/>
              <w:left w:val="nil"/>
              <w:bottom w:val="single" w:sz="8" w:space="0" w:color="365F91"/>
              <w:right w:val="nil"/>
            </w:tcBorders>
            <w:shd w:val="clear" w:color="000000" w:fill="FFFFFF"/>
            <w:vAlign w:val="center"/>
            <w:hideMark/>
          </w:tcPr>
          <w:p w14:paraId="5E89CBF0"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eastAsia="en-CY"/>
              </w:rPr>
              <w:t>0,00</w:t>
            </w:r>
          </w:p>
        </w:tc>
        <w:tc>
          <w:tcPr>
            <w:tcW w:w="970" w:type="dxa"/>
            <w:vMerge w:val="restart"/>
            <w:tcBorders>
              <w:top w:val="nil"/>
              <w:left w:val="nil"/>
              <w:bottom w:val="single" w:sz="8" w:space="0" w:color="365F91"/>
              <w:right w:val="nil"/>
            </w:tcBorders>
            <w:shd w:val="clear" w:color="000000" w:fill="FFFFFF"/>
            <w:vAlign w:val="center"/>
            <w:hideMark/>
          </w:tcPr>
          <w:p w14:paraId="6761AF1F"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3,98</w:t>
            </w:r>
          </w:p>
        </w:tc>
        <w:tc>
          <w:tcPr>
            <w:tcW w:w="970" w:type="dxa"/>
            <w:vMerge w:val="restart"/>
            <w:tcBorders>
              <w:top w:val="nil"/>
              <w:left w:val="nil"/>
              <w:bottom w:val="single" w:sz="8" w:space="0" w:color="365F91"/>
              <w:right w:val="nil"/>
            </w:tcBorders>
            <w:shd w:val="clear" w:color="000000" w:fill="FFFFFF"/>
            <w:vAlign w:val="center"/>
            <w:hideMark/>
          </w:tcPr>
          <w:p w14:paraId="2988188C" w14:textId="77777777" w:rsidR="00817D85" w:rsidRPr="00850AF7" w:rsidRDefault="00B078E0">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5</w:t>
            </w:r>
            <w:r w:rsidR="00817D85" w:rsidRPr="00850AF7">
              <w:rPr>
                <w:rFonts w:ascii="Verdana" w:eastAsia="Times New Roman" w:hAnsi="Verdana" w:cs="Calibri"/>
                <w:color w:val="365F91"/>
                <w:sz w:val="18"/>
                <w:szCs w:val="18"/>
                <w:lang w:val="el-GR" w:eastAsia="en-CY"/>
              </w:rPr>
              <w:t>,</w:t>
            </w:r>
            <w:r w:rsidRPr="00850AF7">
              <w:rPr>
                <w:rFonts w:ascii="Verdana" w:eastAsia="Times New Roman" w:hAnsi="Verdana" w:cs="Calibri"/>
                <w:color w:val="365F91"/>
                <w:sz w:val="18"/>
                <w:szCs w:val="18"/>
                <w:lang w:val="el-GR" w:eastAsia="en-CY"/>
              </w:rPr>
              <w:t>63</w:t>
            </w:r>
          </w:p>
        </w:tc>
        <w:tc>
          <w:tcPr>
            <w:tcW w:w="970" w:type="dxa"/>
            <w:vMerge w:val="restart"/>
            <w:tcBorders>
              <w:top w:val="nil"/>
              <w:left w:val="nil"/>
              <w:bottom w:val="single" w:sz="8" w:space="0" w:color="365F91"/>
              <w:right w:val="nil"/>
            </w:tcBorders>
            <w:shd w:val="clear" w:color="000000" w:fill="FFFFFF"/>
            <w:vAlign w:val="center"/>
            <w:hideMark/>
          </w:tcPr>
          <w:p w14:paraId="652275FE" w14:textId="77777777" w:rsidR="00817D85" w:rsidRPr="00850AF7" w:rsidRDefault="00B078E0">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l-GR" w:eastAsia="en-CY"/>
              </w:rPr>
              <w:t>7</w:t>
            </w:r>
            <w:r w:rsidR="00817D85" w:rsidRPr="00850AF7">
              <w:rPr>
                <w:rFonts w:ascii="Verdana" w:eastAsia="Times New Roman" w:hAnsi="Verdana" w:cs="Calibri"/>
                <w:color w:val="365F91"/>
                <w:sz w:val="18"/>
                <w:szCs w:val="18"/>
                <w:lang w:val="el-GR" w:eastAsia="en-CY"/>
              </w:rPr>
              <w:t>,</w:t>
            </w:r>
            <w:r w:rsidRPr="00850AF7">
              <w:rPr>
                <w:rFonts w:ascii="Verdana" w:eastAsia="Times New Roman" w:hAnsi="Verdana" w:cs="Calibri"/>
                <w:color w:val="365F91"/>
                <w:sz w:val="18"/>
                <w:szCs w:val="18"/>
                <w:lang w:val="el-GR" w:eastAsia="en-CY"/>
              </w:rPr>
              <w:t>83</w:t>
            </w:r>
          </w:p>
        </w:tc>
        <w:tc>
          <w:tcPr>
            <w:tcW w:w="971" w:type="dxa"/>
            <w:vMerge w:val="restart"/>
            <w:tcBorders>
              <w:top w:val="nil"/>
              <w:left w:val="nil"/>
              <w:bottom w:val="single" w:sz="8" w:space="0" w:color="365F91"/>
              <w:right w:val="nil"/>
            </w:tcBorders>
            <w:shd w:val="clear" w:color="000000" w:fill="FFFFFF"/>
            <w:vAlign w:val="center"/>
            <w:hideMark/>
          </w:tcPr>
          <w:p w14:paraId="761587E2" w14:textId="77777777" w:rsidR="00817D85" w:rsidRPr="00850AF7" w:rsidRDefault="00B078E0">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eastAsia="en-CY"/>
              </w:rPr>
              <w:t>13</w:t>
            </w:r>
            <w:r w:rsidR="00817D85" w:rsidRPr="00850AF7">
              <w:rPr>
                <w:rFonts w:ascii="Verdana" w:eastAsia="Times New Roman" w:hAnsi="Verdana" w:cs="Calibri"/>
                <w:color w:val="365F91"/>
                <w:sz w:val="18"/>
                <w:szCs w:val="18"/>
                <w:lang w:eastAsia="en-CY"/>
              </w:rPr>
              <w:t>,</w:t>
            </w:r>
            <w:r w:rsidRPr="00850AF7">
              <w:rPr>
                <w:rFonts w:ascii="Verdana" w:eastAsia="Times New Roman" w:hAnsi="Verdana" w:cs="Calibri"/>
                <w:color w:val="365F91"/>
                <w:sz w:val="18"/>
                <w:szCs w:val="18"/>
                <w:lang w:eastAsia="en-CY"/>
              </w:rPr>
              <w:t>9</w:t>
            </w:r>
            <w:r w:rsidR="00817D85" w:rsidRPr="00850AF7">
              <w:rPr>
                <w:rFonts w:ascii="Verdana" w:eastAsia="Times New Roman" w:hAnsi="Verdana" w:cs="Calibri"/>
                <w:color w:val="365F91"/>
                <w:sz w:val="18"/>
                <w:szCs w:val="18"/>
                <w:lang w:eastAsia="en-CY"/>
              </w:rPr>
              <w:t>3</w:t>
            </w:r>
          </w:p>
        </w:tc>
        <w:tc>
          <w:tcPr>
            <w:tcW w:w="970" w:type="dxa"/>
            <w:vMerge w:val="restart"/>
            <w:tcBorders>
              <w:top w:val="nil"/>
              <w:left w:val="nil"/>
              <w:bottom w:val="single" w:sz="8" w:space="0" w:color="365F91"/>
              <w:right w:val="nil"/>
            </w:tcBorders>
            <w:shd w:val="clear" w:color="000000" w:fill="FFFFFF"/>
            <w:vAlign w:val="center"/>
            <w:hideMark/>
          </w:tcPr>
          <w:p w14:paraId="330AD78C" w14:textId="77777777" w:rsidR="00817D85" w:rsidRPr="00850AF7" w:rsidRDefault="00817D85">
            <w:pPr>
              <w:jc w:val="right"/>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n-CY" w:eastAsia="en-CY"/>
              </w:rPr>
              <w:t>1</w:t>
            </w:r>
            <w:r w:rsidR="00B078E0" w:rsidRPr="00850AF7">
              <w:rPr>
                <w:rFonts w:ascii="Verdana" w:eastAsia="Times New Roman" w:hAnsi="Verdana" w:cs="Calibri"/>
                <w:color w:val="365F91"/>
                <w:sz w:val="18"/>
                <w:szCs w:val="18"/>
                <w:lang w:val="en-CY" w:eastAsia="en-CY"/>
              </w:rPr>
              <w:t>4</w:t>
            </w:r>
            <w:r w:rsidRPr="00850AF7">
              <w:rPr>
                <w:rFonts w:ascii="Verdana" w:eastAsia="Times New Roman" w:hAnsi="Verdana" w:cs="Calibri"/>
                <w:color w:val="365F91"/>
                <w:sz w:val="18"/>
                <w:szCs w:val="18"/>
                <w:lang w:val="en-CY" w:eastAsia="en-CY"/>
              </w:rPr>
              <w:t>,</w:t>
            </w:r>
            <w:r w:rsidR="00B078E0" w:rsidRPr="00850AF7">
              <w:rPr>
                <w:rFonts w:ascii="Verdana" w:eastAsia="Times New Roman" w:hAnsi="Verdana" w:cs="Calibri"/>
                <w:color w:val="365F91"/>
                <w:sz w:val="18"/>
                <w:szCs w:val="18"/>
                <w:lang w:val="en-CY" w:eastAsia="en-CY"/>
              </w:rPr>
              <w:t>69</w:t>
            </w:r>
          </w:p>
        </w:tc>
      </w:tr>
      <w:tr w:rsidR="00817D85" w:rsidRPr="00850AF7" w14:paraId="73F5ECC5" w14:textId="77777777" w:rsidTr="00850AF7">
        <w:trPr>
          <w:trHeight w:val="93"/>
          <w:jc w:val="center"/>
        </w:trPr>
        <w:tc>
          <w:tcPr>
            <w:tcW w:w="1560" w:type="dxa"/>
            <w:tcBorders>
              <w:top w:val="nil"/>
              <w:left w:val="nil"/>
              <w:bottom w:val="single" w:sz="8" w:space="0" w:color="365F91"/>
              <w:right w:val="nil"/>
            </w:tcBorders>
            <w:shd w:val="clear" w:color="000000" w:fill="FFFFFF"/>
            <w:vAlign w:val="center"/>
            <w:hideMark/>
          </w:tcPr>
          <w:p w14:paraId="77AC08C4" w14:textId="77777777" w:rsidR="00817D85" w:rsidRPr="00850AF7" w:rsidRDefault="00817D85">
            <w:pPr>
              <w:ind w:firstLineChars="100" w:firstLine="180"/>
              <w:rPr>
                <w:rFonts w:ascii="Verdana" w:eastAsia="Times New Roman" w:hAnsi="Verdana" w:cs="Calibri"/>
                <w:color w:val="365F91"/>
                <w:sz w:val="18"/>
                <w:szCs w:val="18"/>
                <w:lang w:val="en-CY" w:eastAsia="en-CY"/>
              </w:rPr>
            </w:pPr>
            <w:r w:rsidRPr="00850AF7">
              <w:rPr>
                <w:rFonts w:ascii="Verdana" w:eastAsia="Times New Roman" w:hAnsi="Verdana" w:cs="Calibri"/>
                <w:color w:val="365F91"/>
                <w:sz w:val="18"/>
                <w:szCs w:val="18"/>
                <w:lang w:val="en-CY" w:eastAsia="en-CY"/>
              </w:rPr>
              <w:t> </w:t>
            </w:r>
          </w:p>
        </w:tc>
        <w:tc>
          <w:tcPr>
            <w:tcW w:w="1352" w:type="dxa"/>
            <w:vMerge/>
            <w:tcBorders>
              <w:top w:val="nil"/>
              <w:left w:val="nil"/>
              <w:bottom w:val="single" w:sz="8" w:space="0" w:color="365F91"/>
              <w:right w:val="nil"/>
            </w:tcBorders>
            <w:vAlign w:val="center"/>
            <w:hideMark/>
          </w:tcPr>
          <w:p w14:paraId="1DD94DDA" w14:textId="77777777" w:rsidR="00817D85" w:rsidRPr="00850AF7" w:rsidRDefault="00817D85">
            <w:pPr>
              <w:rPr>
                <w:rFonts w:ascii="Verdana" w:eastAsia="Times New Roman" w:hAnsi="Verdana" w:cs="Calibri"/>
                <w:color w:val="365F91"/>
                <w:sz w:val="18"/>
                <w:szCs w:val="18"/>
                <w:lang w:val="en-CY" w:eastAsia="en-CY"/>
              </w:rPr>
            </w:pPr>
          </w:p>
        </w:tc>
        <w:tc>
          <w:tcPr>
            <w:tcW w:w="970" w:type="dxa"/>
            <w:vMerge/>
            <w:tcBorders>
              <w:top w:val="nil"/>
              <w:left w:val="nil"/>
              <w:bottom w:val="single" w:sz="8" w:space="0" w:color="365F91"/>
              <w:right w:val="nil"/>
            </w:tcBorders>
            <w:vAlign w:val="center"/>
            <w:hideMark/>
          </w:tcPr>
          <w:p w14:paraId="348C6768" w14:textId="77777777" w:rsidR="00817D85" w:rsidRPr="00850AF7" w:rsidRDefault="00817D85">
            <w:pPr>
              <w:rPr>
                <w:rFonts w:ascii="Verdana" w:eastAsia="Times New Roman" w:hAnsi="Verdana" w:cs="Calibri"/>
                <w:color w:val="365F91"/>
                <w:sz w:val="18"/>
                <w:szCs w:val="18"/>
                <w:lang w:val="en-CY" w:eastAsia="en-CY"/>
              </w:rPr>
            </w:pPr>
          </w:p>
        </w:tc>
        <w:tc>
          <w:tcPr>
            <w:tcW w:w="971" w:type="dxa"/>
            <w:vMerge/>
            <w:tcBorders>
              <w:top w:val="nil"/>
              <w:left w:val="nil"/>
              <w:bottom w:val="single" w:sz="8" w:space="0" w:color="365F91"/>
              <w:right w:val="nil"/>
            </w:tcBorders>
            <w:vAlign w:val="center"/>
            <w:hideMark/>
          </w:tcPr>
          <w:p w14:paraId="0967D800" w14:textId="77777777" w:rsidR="00817D85" w:rsidRPr="00850AF7" w:rsidRDefault="00817D85">
            <w:pPr>
              <w:rPr>
                <w:rFonts w:ascii="Verdana" w:eastAsia="Times New Roman" w:hAnsi="Verdana" w:cs="Calibri"/>
                <w:color w:val="365F91"/>
                <w:sz w:val="18"/>
                <w:szCs w:val="18"/>
                <w:lang w:val="en-CY" w:eastAsia="en-CY"/>
              </w:rPr>
            </w:pPr>
          </w:p>
        </w:tc>
        <w:tc>
          <w:tcPr>
            <w:tcW w:w="970" w:type="dxa"/>
            <w:vMerge/>
            <w:tcBorders>
              <w:top w:val="nil"/>
              <w:left w:val="nil"/>
              <w:bottom w:val="single" w:sz="8" w:space="0" w:color="365F91"/>
              <w:right w:val="nil"/>
            </w:tcBorders>
            <w:vAlign w:val="center"/>
            <w:hideMark/>
          </w:tcPr>
          <w:p w14:paraId="6FD63BF5" w14:textId="77777777" w:rsidR="00817D85" w:rsidRPr="00850AF7" w:rsidRDefault="00817D85">
            <w:pPr>
              <w:rPr>
                <w:rFonts w:ascii="Verdana" w:eastAsia="Times New Roman" w:hAnsi="Verdana" w:cs="Calibri"/>
                <w:color w:val="365F91"/>
                <w:sz w:val="18"/>
                <w:szCs w:val="18"/>
                <w:lang w:val="en-CY" w:eastAsia="en-CY"/>
              </w:rPr>
            </w:pPr>
          </w:p>
        </w:tc>
        <w:tc>
          <w:tcPr>
            <w:tcW w:w="970" w:type="dxa"/>
            <w:vMerge/>
            <w:tcBorders>
              <w:top w:val="nil"/>
              <w:left w:val="nil"/>
              <w:bottom w:val="single" w:sz="8" w:space="0" w:color="365F91"/>
              <w:right w:val="nil"/>
            </w:tcBorders>
            <w:vAlign w:val="center"/>
            <w:hideMark/>
          </w:tcPr>
          <w:p w14:paraId="08C71C8B" w14:textId="77777777" w:rsidR="00817D85" w:rsidRPr="00850AF7" w:rsidRDefault="00817D85">
            <w:pPr>
              <w:rPr>
                <w:rFonts w:ascii="Verdana" w:eastAsia="Times New Roman" w:hAnsi="Verdana" w:cs="Calibri"/>
                <w:color w:val="365F91"/>
                <w:sz w:val="18"/>
                <w:szCs w:val="18"/>
                <w:lang w:val="en-CY" w:eastAsia="en-CY"/>
              </w:rPr>
            </w:pPr>
          </w:p>
        </w:tc>
        <w:tc>
          <w:tcPr>
            <w:tcW w:w="970" w:type="dxa"/>
            <w:vMerge/>
            <w:tcBorders>
              <w:top w:val="nil"/>
              <w:left w:val="nil"/>
              <w:bottom w:val="single" w:sz="8" w:space="0" w:color="365F91"/>
              <w:right w:val="nil"/>
            </w:tcBorders>
            <w:vAlign w:val="center"/>
            <w:hideMark/>
          </w:tcPr>
          <w:p w14:paraId="599EC1C2" w14:textId="77777777" w:rsidR="00817D85" w:rsidRPr="00850AF7" w:rsidRDefault="00817D85">
            <w:pPr>
              <w:rPr>
                <w:rFonts w:ascii="Verdana" w:eastAsia="Times New Roman" w:hAnsi="Verdana" w:cs="Calibri"/>
                <w:color w:val="365F91"/>
                <w:sz w:val="18"/>
                <w:szCs w:val="18"/>
                <w:lang w:val="en-CY" w:eastAsia="en-CY"/>
              </w:rPr>
            </w:pPr>
          </w:p>
        </w:tc>
        <w:tc>
          <w:tcPr>
            <w:tcW w:w="971" w:type="dxa"/>
            <w:vMerge/>
            <w:tcBorders>
              <w:top w:val="nil"/>
              <w:left w:val="nil"/>
              <w:bottom w:val="single" w:sz="8" w:space="0" w:color="365F91"/>
              <w:right w:val="nil"/>
            </w:tcBorders>
            <w:vAlign w:val="center"/>
            <w:hideMark/>
          </w:tcPr>
          <w:p w14:paraId="3A7C1155" w14:textId="77777777" w:rsidR="00817D85" w:rsidRPr="00850AF7" w:rsidRDefault="00817D85">
            <w:pPr>
              <w:rPr>
                <w:rFonts w:ascii="Verdana" w:eastAsia="Times New Roman" w:hAnsi="Verdana" w:cs="Calibri"/>
                <w:color w:val="365F91"/>
                <w:sz w:val="18"/>
                <w:szCs w:val="18"/>
                <w:lang w:val="en-CY" w:eastAsia="en-CY"/>
              </w:rPr>
            </w:pPr>
          </w:p>
        </w:tc>
        <w:tc>
          <w:tcPr>
            <w:tcW w:w="970" w:type="dxa"/>
            <w:vMerge/>
            <w:tcBorders>
              <w:top w:val="nil"/>
              <w:left w:val="nil"/>
              <w:bottom w:val="single" w:sz="8" w:space="0" w:color="365F91"/>
              <w:right w:val="nil"/>
            </w:tcBorders>
            <w:vAlign w:val="center"/>
            <w:hideMark/>
          </w:tcPr>
          <w:p w14:paraId="44B1CC43" w14:textId="77777777" w:rsidR="00817D85" w:rsidRPr="00850AF7" w:rsidRDefault="00817D85">
            <w:pPr>
              <w:rPr>
                <w:rFonts w:ascii="Verdana" w:eastAsia="Times New Roman" w:hAnsi="Verdana" w:cs="Calibri"/>
                <w:color w:val="365F91"/>
                <w:sz w:val="18"/>
                <w:szCs w:val="18"/>
                <w:lang w:val="en-CY" w:eastAsia="en-CY"/>
              </w:rPr>
            </w:pPr>
          </w:p>
        </w:tc>
      </w:tr>
    </w:tbl>
    <w:p w14:paraId="77318562" w14:textId="77777777" w:rsidR="00817D85" w:rsidRPr="00850AF7" w:rsidRDefault="00817D85" w:rsidP="00817D85">
      <w:pPr>
        <w:jc w:val="both"/>
        <w:rPr>
          <w:rFonts w:ascii="Verdana" w:eastAsia="Times New Roman" w:hAnsi="Verdana" w:cs="Arial"/>
          <w:bCs/>
          <w:color w:val="365F91"/>
          <w:sz w:val="16"/>
          <w:szCs w:val="16"/>
        </w:rPr>
      </w:pPr>
      <w:r w:rsidRPr="00850AF7">
        <w:rPr>
          <w:rFonts w:ascii="Verdana" w:eastAsia="Times New Roman" w:hAnsi="Verdana" w:cs="Arial"/>
          <w:bCs/>
          <w:color w:val="365F91"/>
          <w:sz w:val="16"/>
          <w:szCs w:val="16"/>
          <w:vertAlign w:val="superscript"/>
        </w:rPr>
        <w:t>p</w:t>
      </w:r>
      <w:r w:rsidRPr="00850AF7">
        <w:rPr>
          <w:rFonts w:ascii="Verdana" w:eastAsia="Times New Roman" w:hAnsi="Verdana" w:cs="Arial"/>
          <w:bCs/>
          <w:color w:val="365F91"/>
          <w:sz w:val="16"/>
          <w:szCs w:val="16"/>
        </w:rPr>
        <w:t xml:space="preserve"> = provisional data</w:t>
      </w:r>
    </w:p>
    <w:p w14:paraId="41D6E7DA" w14:textId="77777777" w:rsidR="00817D85" w:rsidRDefault="00817D85" w:rsidP="00817D85">
      <w:pPr>
        <w:jc w:val="both"/>
        <w:rPr>
          <w:rFonts w:ascii="Verdana" w:eastAsia="Times New Roman" w:hAnsi="Verdana" w:cs="Arial"/>
          <w:bCs/>
          <w:color w:val="365F91"/>
          <w:sz w:val="18"/>
          <w:szCs w:val="18"/>
        </w:rPr>
      </w:pPr>
    </w:p>
    <w:p w14:paraId="6C897BB9" w14:textId="77777777" w:rsidR="00817D85" w:rsidRDefault="00817D85" w:rsidP="00817D85">
      <w:pPr>
        <w:jc w:val="both"/>
        <w:rPr>
          <w:rFonts w:ascii="Verdana" w:eastAsia="Malgun Gothic" w:hAnsi="Verdana" w:cs="Arial"/>
          <w:sz w:val="18"/>
          <w:szCs w:val="18"/>
        </w:rPr>
      </w:pPr>
    </w:p>
    <w:p w14:paraId="715C46C4" w14:textId="77777777" w:rsidR="00817D85" w:rsidRDefault="00817D85" w:rsidP="00817D85">
      <w:pPr>
        <w:jc w:val="both"/>
        <w:rPr>
          <w:rFonts w:ascii="Verdana" w:eastAsia="Malgun Gothic" w:hAnsi="Verdana" w:cs="Arial"/>
          <w:sz w:val="18"/>
          <w:szCs w:val="18"/>
        </w:rPr>
      </w:pPr>
    </w:p>
    <w:p w14:paraId="7C13B008" w14:textId="77777777" w:rsidR="00D3432F" w:rsidRDefault="00D3432F" w:rsidP="00D3432F">
      <w:pPr>
        <w:jc w:val="both"/>
        <w:rPr>
          <w:rFonts w:ascii="Verdana" w:eastAsia="Malgun Gothic" w:hAnsi="Verdana" w:cs="Arial"/>
          <w:sz w:val="18"/>
          <w:szCs w:val="18"/>
        </w:rPr>
      </w:pPr>
    </w:p>
    <w:p w14:paraId="18B8EFA9" w14:textId="77777777" w:rsidR="00850AF7" w:rsidRDefault="00850AF7" w:rsidP="00D3432F">
      <w:pPr>
        <w:jc w:val="both"/>
        <w:rPr>
          <w:rFonts w:ascii="Verdana" w:eastAsia="Malgun Gothic" w:hAnsi="Verdana" w:cs="Arial"/>
          <w:sz w:val="18"/>
          <w:szCs w:val="18"/>
        </w:rPr>
      </w:pPr>
    </w:p>
    <w:p w14:paraId="62CD8C0C" w14:textId="77777777" w:rsidR="00850AF7" w:rsidRDefault="00850AF7" w:rsidP="00D3432F">
      <w:pPr>
        <w:jc w:val="both"/>
        <w:rPr>
          <w:rFonts w:ascii="Verdana" w:eastAsia="Malgun Gothic" w:hAnsi="Verdana" w:cs="Arial"/>
          <w:sz w:val="18"/>
          <w:szCs w:val="18"/>
        </w:rPr>
      </w:pPr>
    </w:p>
    <w:p w14:paraId="67F9DFF5" w14:textId="77777777" w:rsidR="00850AF7" w:rsidRDefault="00850AF7" w:rsidP="00D3432F">
      <w:pPr>
        <w:jc w:val="both"/>
        <w:rPr>
          <w:rFonts w:ascii="Verdana" w:eastAsia="Malgun Gothic" w:hAnsi="Verdana" w:cs="Arial"/>
          <w:sz w:val="18"/>
          <w:szCs w:val="18"/>
        </w:rPr>
      </w:pPr>
    </w:p>
    <w:p w14:paraId="5AAB913B" w14:textId="77777777" w:rsidR="00850AF7" w:rsidRDefault="00850AF7" w:rsidP="00D3432F">
      <w:pPr>
        <w:jc w:val="both"/>
        <w:rPr>
          <w:rFonts w:ascii="Verdana" w:eastAsia="Malgun Gothic" w:hAnsi="Verdana" w:cs="Arial"/>
          <w:sz w:val="18"/>
          <w:szCs w:val="18"/>
        </w:rPr>
      </w:pPr>
    </w:p>
    <w:p w14:paraId="34E66AC2" w14:textId="77777777" w:rsidR="00850AF7" w:rsidRDefault="00850AF7" w:rsidP="00D3432F">
      <w:pPr>
        <w:jc w:val="both"/>
        <w:rPr>
          <w:rFonts w:ascii="Verdana" w:eastAsia="Malgun Gothic" w:hAnsi="Verdana" w:cs="Arial"/>
          <w:sz w:val="18"/>
          <w:szCs w:val="18"/>
        </w:rPr>
      </w:pPr>
    </w:p>
    <w:p w14:paraId="6A0BEA30" w14:textId="77777777" w:rsidR="00850AF7" w:rsidRDefault="00850AF7" w:rsidP="00D3432F">
      <w:pPr>
        <w:jc w:val="both"/>
        <w:rPr>
          <w:rFonts w:ascii="Verdana" w:eastAsia="Malgun Gothic" w:hAnsi="Verdana" w:cs="Arial"/>
          <w:sz w:val="18"/>
          <w:szCs w:val="18"/>
        </w:rPr>
      </w:pPr>
    </w:p>
    <w:p w14:paraId="162B88C3" w14:textId="77777777" w:rsidR="00850AF7" w:rsidRDefault="00850AF7" w:rsidP="00D3432F">
      <w:pPr>
        <w:jc w:val="both"/>
        <w:rPr>
          <w:rFonts w:ascii="Verdana" w:eastAsia="Malgun Gothic" w:hAnsi="Verdana" w:cs="Arial"/>
          <w:sz w:val="18"/>
          <w:szCs w:val="18"/>
        </w:rPr>
      </w:pPr>
    </w:p>
    <w:p w14:paraId="3672D347" w14:textId="77777777" w:rsidR="00850AF7" w:rsidRDefault="00850AF7" w:rsidP="00D3432F">
      <w:pPr>
        <w:jc w:val="both"/>
        <w:rPr>
          <w:rFonts w:ascii="Verdana" w:eastAsia="Malgun Gothic" w:hAnsi="Verdana" w:cs="Arial"/>
          <w:sz w:val="18"/>
          <w:szCs w:val="18"/>
        </w:rPr>
      </w:pPr>
    </w:p>
    <w:p w14:paraId="630D424E" w14:textId="77777777" w:rsidR="00850AF7" w:rsidRDefault="00850AF7" w:rsidP="00D3432F">
      <w:pPr>
        <w:jc w:val="both"/>
        <w:rPr>
          <w:rFonts w:ascii="Verdana" w:eastAsia="Malgun Gothic" w:hAnsi="Verdana" w:cs="Arial"/>
          <w:sz w:val="18"/>
          <w:szCs w:val="18"/>
        </w:rPr>
      </w:pPr>
    </w:p>
    <w:p w14:paraId="678222A7" w14:textId="77777777" w:rsidR="00850AF7" w:rsidRDefault="00850AF7" w:rsidP="00D3432F">
      <w:pPr>
        <w:jc w:val="both"/>
        <w:rPr>
          <w:rFonts w:ascii="Verdana" w:eastAsia="Malgun Gothic" w:hAnsi="Verdana" w:cs="Arial"/>
          <w:sz w:val="18"/>
          <w:szCs w:val="18"/>
        </w:rPr>
      </w:pPr>
    </w:p>
    <w:p w14:paraId="4EFBCCCB" w14:textId="77777777" w:rsidR="00850AF7" w:rsidRDefault="00850AF7" w:rsidP="00D3432F">
      <w:pPr>
        <w:jc w:val="both"/>
        <w:rPr>
          <w:rFonts w:ascii="Verdana" w:eastAsia="Malgun Gothic" w:hAnsi="Verdana" w:cs="Arial"/>
          <w:sz w:val="18"/>
          <w:szCs w:val="18"/>
        </w:rPr>
      </w:pPr>
    </w:p>
    <w:p w14:paraId="031DCC88" w14:textId="77777777" w:rsidR="00850AF7" w:rsidRDefault="00850AF7" w:rsidP="00D3432F">
      <w:pPr>
        <w:jc w:val="both"/>
        <w:rPr>
          <w:rFonts w:ascii="Verdana" w:eastAsia="Malgun Gothic" w:hAnsi="Verdana" w:cs="Arial"/>
          <w:sz w:val="18"/>
          <w:szCs w:val="18"/>
        </w:rPr>
      </w:pPr>
    </w:p>
    <w:p w14:paraId="03EA2E44" w14:textId="77777777" w:rsidR="00850AF7" w:rsidRDefault="00850AF7" w:rsidP="00D3432F">
      <w:pPr>
        <w:jc w:val="both"/>
        <w:rPr>
          <w:rFonts w:ascii="Verdana" w:eastAsia="Malgun Gothic" w:hAnsi="Verdana" w:cs="Arial"/>
          <w:sz w:val="18"/>
          <w:szCs w:val="18"/>
        </w:rPr>
      </w:pPr>
    </w:p>
    <w:p w14:paraId="1EE0219B" w14:textId="77777777" w:rsidR="00850AF7" w:rsidRDefault="00850AF7" w:rsidP="00D3432F">
      <w:pPr>
        <w:jc w:val="both"/>
        <w:rPr>
          <w:rFonts w:ascii="Verdana" w:eastAsia="Malgun Gothic" w:hAnsi="Verdana" w:cs="Arial"/>
          <w:sz w:val="18"/>
          <w:szCs w:val="18"/>
        </w:rPr>
      </w:pPr>
    </w:p>
    <w:p w14:paraId="215E16F6" w14:textId="77777777" w:rsidR="00850AF7" w:rsidRDefault="00850AF7" w:rsidP="00D3432F">
      <w:pPr>
        <w:jc w:val="both"/>
        <w:rPr>
          <w:rFonts w:ascii="Verdana" w:eastAsia="Malgun Gothic" w:hAnsi="Verdana" w:cs="Arial"/>
          <w:sz w:val="18"/>
          <w:szCs w:val="18"/>
        </w:rPr>
      </w:pPr>
    </w:p>
    <w:p w14:paraId="6DBC82D5" w14:textId="77777777" w:rsidR="00850AF7" w:rsidRDefault="00850AF7" w:rsidP="00D3432F">
      <w:pPr>
        <w:jc w:val="both"/>
        <w:rPr>
          <w:rFonts w:ascii="Verdana" w:eastAsia="Malgun Gothic" w:hAnsi="Verdana" w:cs="Arial"/>
          <w:sz w:val="18"/>
          <w:szCs w:val="18"/>
        </w:rPr>
      </w:pPr>
    </w:p>
    <w:p w14:paraId="76614D52" w14:textId="77777777" w:rsidR="00850AF7" w:rsidRDefault="00850AF7" w:rsidP="00D3432F">
      <w:pPr>
        <w:jc w:val="both"/>
        <w:rPr>
          <w:rFonts w:ascii="Verdana" w:eastAsia="Malgun Gothic" w:hAnsi="Verdana" w:cs="Arial"/>
          <w:sz w:val="18"/>
          <w:szCs w:val="18"/>
        </w:rPr>
      </w:pPr>
    </w:p>
    <w:p w14:paraId="6F1AE028" w14:textId="77777777" w:rsidR="00850AF7" w:rsidRDefault="00850AF7" w:rsidP="00D3432F">
      <w:pPr>
        <w:jc w:val="both"/>
        <w:rPr>
          <w:rFonts w:ascii="Verdana" w:eastAsia="Malgun Gothic" w:hAnsi="Verdana" w:cs="Arial"/>
          <w:sz w:val="18"/>
          <w:szCs w:val="18"/>
        </w:rPr>
      </w:pPr>
    </w:p>
    <w:p w14:paraId="73FB5E1C" w14:textId="77777777" w:rsidR="00850AF7" w:rsidRDefault="00850AF7" w:rsidP="00D3432F">
      <w:pPr>
        <w:jc w:val="both"/>
        <w:rPr>
          <w:rFonts w:ascii="Verdana" w:eastAsia="Malgun Gothic" w:hAnsi="Verdana" w:cs="Arial"/>
          <w:sz w:val="18"/>
          <w:szCs w:val="18"/>
        </w:rPr>
      </w:pPr>
    </w:p>
    <w:p w14:paraId="4438B03E" w14:textId="77777777" w:rsidR="00850AF7" w:rsidRDefault="00850AF7" w:rsidP="00D3432F">
      <w:pPr>
        <w:jc w:val="both"/>
        <w:rPr>
          <w:rFonts w:ascii="Verdana" w:eastAsia="Malgun Gothic" w:hAnsi="Verdana" w:cs="Arial"/>
          <w:sz w:val="18"/>
          <w:szCs w:val="18"/>
        </w:rPr>
      </w:pPr>
    </w:p>
    <w:p w14:paraId="76F599AF" w14:textId="77777777" w:rsidR="00850AF7" w:rsidRDefault="00850AF7" w:rsidP="00D3432F">
      <w:pPr>
        <w:jc w:val="both"/>
        <w:rPr>
          <w:rFonts w:ascii="Verdana" w:eastAsia="Malgun Gothic" w:hAnsi="Verdana" w:cs="Arial"/>
          <w:sz w:val="18"/>
          <w:szCs w:val="18"/>
        </w:rPr>
      </w:pPr>
    </w:p>
    <w:p w14:paraId="2BE3CBDF" w14:textId="77777777" w:rsidR="00850AF7" w:rsidRDefault="00850AF7" w:rsidP="00D3432F">
      <w:pPr>
        <w:jc w:val="both"/>
        <w:rPr>
          <w:rFonts w:ascii="Verdana" w:eastAsia="Malgun Gothic" w:hAnsi="Verdana" w:cs="Arial"/>
          <w:sz w:val="18"/>
          <w:szCs w:val="18"/>
        </w:rPr>
      </w:pPr>
    </w:p>
    <w:p w14:paraId="6CA8E396" w14:textId="77777777" w:rsidR="00850AF7" w:rsidRDefault="00850AF7" w:rsidP="00D3432F">
      <w:pPr>
        <w:jc w:val="both"/>
        <w:rPr>
          <w:rFonts w:ascii="Verdana" w:eastAsia="Malgun Gothic" w:hAnsi="Verdana" w:cs="Arial"/>
          <w:sz w:val="18"/>
          <w:szCs w:val="18"/>
        </w:rPr>
      </w:pPr>
    </w:p>
    <w:p w14:paraId="1633040A" w14:textId="77777777" w:rsidR="00850AF7" w:rsidRDefault="00850AF7" w:rsidP="00D3432F">
      <w:pPr>
        <w:jc w:val="both"/>
        <w:rPr>
          <w:rFonts w:ascii="Verdana" w:eastAsia="Malgun Gothic" w:hAnsi="Verdana" w:cs="Arial"/>
          <w:sz w:val="18"/>
          <w:szCs w:val="18"/>
        </w:rPr>
      </w:pPr>
    </w:p>
    <w:p w14:paraId="21B62D5A" w14:textId="77777777" w:rsidR="00850AF7" w:rsidRDefault="00850AF7" w:rsidP="00D3432F">
      <w:pPr>
        <w:jc w:val="both"/>
        <w:rPr>
          <w:rFonts w:ascii="Verdana" w:eastAsia="Malgun Gothic" w:hAnsi="Verdana" w:cs="Arial"/>
          <w:sz w:val="18"/>
          <w:szCs w:val="18"/>
        </w:rPr>
      </w:pPr>
    </w:p>
    <w:p w14:paraId="61ED83A9" w14:textId="77777777" w:rsidR="00850AF7" w:rsidRDefault="00850AF7" w:rsidP="00D3432F">
      <w:pPr>
        <w:jc w:val="both"/>
        <w:rPr>
          <w:rFonts w:ascii="Verdana" w:eastAsia="Malgun Gothic" w:hAnsi="Verdana" w:cs="Arial"/>
          <w:sz w:val="18"/>
          <w:szCs w:val="18"/>
        </w:rPr>
      </w:pPr>
    </w:p>
    <w:p w14:paraId="21C2EAB2" w14:textId="77777777" w:rsidR="00850AF7" w:rsidRDefault="00850AF7" w:rsidP="00D3432F">
      <w:pPr>
        <w:jc w:val="both"/>
        <w:rPr>
          <w:rFonts w:ascii="Verdana" w:eastAsia="Malgun Gothic" w:hAnsi="Verdana" w:cs="Arial"/>
          <w:sz w:val="18"/>
          <w:szCs w:val="18"/>
        </w:rPr>
      </w:pPr>
    </w:p>
    <w:p w14:paraId="543459A8" w14:textId="77777777" w:rsidR="00850AF7" w:rsidRDefault="00850AF7" w:rsidP="00D3432F">
      <w:pPr>
        <w:jc w:val="both"/>
        <w:rPr>
          <w:rFonts w:ascii="Verdana" w:eastAsia="Malgun Gothic" w:hAnsi="Verdana" w:cs="Arial"/>
          <w:sz w:val="18"/>
          <w:szCs w:val="18"/>
        </w:rPr>
      </w:pPr>
    </w:p>
    <w:p w14:paraId="47FEBCAE" w14:textId="77777777" w:rsidR="00850AF7" w:rsidRDefault="00850AF7" w:rsidP="00D3432F">
      <w:pPr>
        <w:jc w:val="both"/>
        <w:rPr>
          <w:rFonts w:ascii="Verdana" w:eastAsia="Malgun Gothic" w:hAnsi="Verdana" w:cs="Arial"/>
          <w:sz w:val="18"/>
          <w:szCs w:val="18"/>
        </w:rPr>
      </w:pPr>
    </w:p>
    <w:p w14:paraId="1E3C5638" w14:textId="77777777" w:rsidR="00850AF7" w:rsidRDefault="00850AF7" w:rsidP="00D3432F">
      <w:pPr>
        <w:jc w:val="both"/>
        <w:rPr>
          <w:rFonts w:ascii="Verdana" w:eastAsia="Malgun Gothic" w:hAnsi="Verdana" w:cs="Arial"/>
          <w:sz w:val="18"/>
          <w:szCs w:val="18"/>
        </w:rPr>
      </w:pPr>
    </w:p>
    <w:p w14:paraId="0A89B803" w14:textId="77777777" w:rsidR="00850AF7" w:rsidRDefault="00850AF7" w:rsidP="00D3432F">
      <w:pPr>
        <w:jc w:val="both"/>
        <w:rPr>
          <w:rFonts w:ascii="Verdana" w:eastAsia="Malgun Gothic" w:hAnsi="Verdana" w:cs="Arial"/>
          <w:sz w:val="18"/>
          <w:szCs w:val="18"/>
        </w:rPr>
      </w:pPr>
    </w:p>
    <w:p w14:paraId="1B986898" w14:textId="77777777" w:rsidR="00850AF7" w:rsidRDefault="00850AF7" w:rsidP="00D3432F">
      <w:pPr>
        <w:jc w:val="both"/>
        <w:rPr>
          <w:rFonts w:ascii="Verdana" w:eastAsia="Malgun Gothic" w:hAnsi="Verdana" w:cs="Arial"/>
          <w:sz w:val="18"/>
          <w:szCs w:val="18"/>
        </w:rPr>
      </w:pPr>
    </w:p>
    <w:p w14:paraId="0544998F" w14:textId="77777777" w:rsidR="00850AF7" w:rsidRDefault="00850AF7" w:rsidP="00D3432F">
      <w:pPr>
        <w:jc w:val="both"/>
        <w:rPr>
          <w:rFonts w:ascii="Verdana" w:eastAsia="Malgun Gothic" w:hAnsi="Verdana" w:cs="Arial"/>
          <w:sz w:val="18"/>
          <w:szCs w:val="18"/>
        </w:rPr>
      </w:pPr>
    </w:p>
    <w:p w14:paraId="78A72955" w14:textId="77777777" w:rsidR="00850AF7" w:rsidRDefault="00850AF7" w:rsidP="00D3432F">
      <w:pPr>
        <w:jc w:val="both"/>
        <w:rPr>
          <w:rFonts w:ascii="Verdana" w:eastAsia="Malgun Gothic" w:hAnsi="Verdana" w:cs="Arial"/>
          <w:sz w:val="18"/>
          <w:szCs w:val="18"/>
        </w:rPr>
      </w:pPr>
    </w:p>
    <w:p w14:paraId="7FBF9F99" w14:textId="77777777" w:rsidR="00850AF7" w:rsidRDefault="00850AF7" w:rsidP="00D3432F">
      <w:pPr>
        <w:jc w:val="both"/>
        <w:rPr>
          <w:rFonts w:ascii="Verdana" w:eastAsia="Malgun Gothic" w:hAnsi="Verdana" w:cs="Arial"/>
          <w:sz w:val="18"/>
          <w:szCs w:val="18"/>
        </w:rPr>
      </w:pPr>
    </w:p>
    <w:p w14:paraId="3328C199" w14:textId="77777777" w:rsidR="00850AF7" w:rsidRDefault="00850AF7" w:rsidP="00D3432F">
      <w:pPr>
        <w:jc w:val="both"/>
        <w:rPr>
          <w:rFonts w:ascii="Verdana" w:eastAsia="Malgun Gothic" w:hAnsi="Verdana" w:cs="Arial"/>
          <w:sz w:val="18"/>
          <w:szCs w:val="18"/>
        </w:rPr>
      </w:pPr>
    </w:p>
    <w:p w14:paraId="05A765FB" w14:textId="77777777" w:rsidR="00850AF7" w:rsidRDefault="00850AF7" w:rsidP="00D3432F">
      <w:pPr>
        <w:jc w:val="both"/>
        <w:rPr>
          <w:rFonts w:ascii="Verdana" w:eastAsia="Malgun Gothic" w:hAnsi="Verdana" w:cs="Arial"/>
          <w:sz w:val="18"/>
          <w:szCs w:val="18"/>
        </w:rPr>
      </w:pPr>
    </w:p>
    <w:p w14:paraId="5643B6F1" w14:textId="77777777" w:rsidR="00850AF7" w:rsidRDefault="00850AF7" w:rsidP="00D3432F">
      <w:pPr>
        <w:jc w:val="both"/>
        <w:rPr>
          <w:rFonts w:ascii="Verdana" w:eastAsia="Malgun Gothic" w:hAnsi="Verdana" w:cs="Arial"/>
          <w:sz w:val="18"/>
          <w:szCs w:val="18"/>
        </w:rPr>
      </w:pPr>
    </w:p>
    <w:p w14:paraId="47675457" w14:textId="77777777" w:rsidR="00850AF7" w:rsidRDefault="00850AF7" w:rsidP="00D3432F">
      <w:pPr>
        <w:jc w:val="both"/>
        <w:rPr>
          <w:rFonts w:ascii="Verdana" w:eastAsia="Malgun Gothic" w:hAnsi="Verdana" w:cs="Arial"/>
          <w:sz w:val="18"/>
          <w:szCs w:val="18"/>
        </w:rPr>
      </w:pPr>
    </w:p>
    <w:p w14:paraId="1A55133A" w14:textId="26C38486" w:rsidR="00D3432F" w:rsidRDefault="00D3432F" w:rsidP="00D3432F">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492FF8E8" w14:textId="77777777" w:rsidR="00D3432F" w:rsidRDefault="00D3432F" w:rsidP="00D3432F">
      <w:pPr>
        <w:jc w:val="both"/>
        <w:rPr>
          <w:rFonts w:ascii="Verdana" w:eastAsia="Malgun Gothic" w:hAnsi="Verdana" w:cs="Arial"/>
          <w:sz w:val="18"/>
          <w:szCs w:val="18"/>
        </w:rPr>
      </w:pPr>
    </w:p>
    <w:p w14:paraId="506CCA0D" w14:textId="77777777" w:rsidR="00D3432F" w:rsidRDefault="00D3432F" w:rsidP="007A14F7">
      <w:pPr>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78903288" w14:textId="77777777" w:rsidR="00D3432F" w:rsidRDefault="00D3432F" w:rsidP="007A14F7">
      <w:pPr>
        <w:jc w:val="both"/>
        <w:rPr>
          <w:rFonts w:ascii="Verdana" w:eastAsia="Malgun Gothic" w:hAnsi="Verdana" w:cs="Arial"/>
          <w:sz w:val="18"/>
          <w:szCs w:val="18"/>
        </w:rPr>
      </w:pPr>
    </w:p>
    <w:p w14:paraId="4EEF7521"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Municipal Waste:</w:t>
      </w:r>
      <w:r>
        <w:rPr>
          <w:rFonts w:ascii="Verdana" w:eastAsia="Malgun Gothic" w:hAnsi="Verdana" w:cs="Arial"/>
          <w:sz w:val="18"/>
          <w:szCs w:val="18"/>
        </w:rPr>
        <w:t xml:space="preserve"> is waste collected by or on behalf of municipalities. It includes household waste and similar waste as well as waste originating from commerce, trade, small businesses, office buildings and institutions (schools, hospitals, government buildings). It also includes: bulky waste and yard waste, leaves, grass clippings, street sweepings, the content of litter containers, and market cleansing waste, if managed as waste. Municipal waste is collected from door-to-door through traditional collection (mixed household waste) and fractions collected separately for recovery operations (mainly for recycling purposes, through door-to-door collection and/or through voluntary deposits). It also includes waste similar in nature and composition which: 1) is collected directly by the private sector (business or private non-profit institutions), not on behalf of municipalities (mainly separate collection for recovery purposes) and 2) originates from rural areas not served by a regular waste service, even if they are disposed by the generator. It excludes waste from municipal sewage network and treatment and municipal construction and demolition waste.</w:t>
      </w:r>
      <w:r w:rsidR="00B46E7F" w:rsidRPr="00B46E7F">
        <w:t xml:space="preserve"> </w:t>
      </w:r>
    </w:p>
    <w:p w14:paraId="536D5837" w14:textId="77777777" w:rsidR="00D3432F" w:rsidRDefault="00D3432F" w:rsidP="007A14F7">
      <w:pPr>
        <w:jc w:val="both"/>
        <w:rPr>
          <w:rFonts w:ascii="Verdana" w:eastAsia="Malgun Gothic" w:hAnsi="Verdana" w:cs="Arial"/>
          <w:sz w:val="18"/>
          <w:szCs w:val="18"/>
        </w:rPr>
      </w:pPr>
    </w:p>
    <w:p w14:paraId="24DE1F08"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Recycling:</w:t>
      </w:r>
      <w:r>
        <w:rPr>
          <w:rFonts w:ascii="Verdana" w:eastAsia="Malgun Gothic" w:hAnsi="Verdana" w:cs="Arial"/>
          <w:sz w:val="18"/>
          <w:szCs w:val="18"/>
        </w:rPr>
        <w:t xml:space="preserve"> is defined as any reprocessing of material in a production process that diverts it from the waste stream, except reuse as fuel. Both reprocessing as the same type of product and for different purposes is included. Direct recycling within industrial plants at the place of generation is excluded.</w:t>
      </w:r>
    </w:p>
    <w:p w14:paraId="785942B4" w14:textId="77777777" w:rsidR="00D3432F" w:rsidRDefault="00D3432F" w:rsidP="007A14F7">
      <w:pPr>
        <w:jc w:val="both"/>
        <w:rPr>
          <w:rFonts w:ascii="Verdana" w:eastAsia="Malgun Gothic" w:hAnsi="Verdana" w:cs="Arial"/>
          <w:sz w:val="18"/>
          <w:szCs w:val="18"/>
        </w:rPr>
      </w:pPr>
    </w:p>
    <w:p w14:paraId="1360FA90"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Composting:</w:t>
      </w:r>
      <w:r>
        <w:rPr>
          <w:rFonts w:ascii="Verdana" w:eastAsia="Malgun Gothic" w:hAnsi="Verdana" w:cs="Arial"/>
          <w:sz w:val="18"/>
          <w:szCs w:val="18"/>
        </w:rPr>
        <w:t xml:space="preserve"> is defined as a biological process that submits biodegradable waste to anaerobic or aerobic decomposition and that results in a product used on land or for the production of growing media or substrates.</w:t>
      </w:r>
    </w:p>
    <w:p w14:paraId="0A7933DE" w14:textId="77777777" w:rsidR="00D3432F" w:rsidRDefault="00D3432F" w:rsidP="007A14F7">
      <w:pPr>
        <w:jc w:val="both"/>
        <w:rPr>
          <w:rFonts w:ascii="Verdana" w:eastAsia="Malgun Gothic" w:hAnsi="Verdana" w:cs="Arial"/>
          <w:sz w:val="18"/>
          <w:szCs w:val="18"/>
        </w:rPr>
      </w:pPr>
    </w:p>
    <w:p w14:paraId="66C77F0C"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Incineration:</w:t>
      </w:r>
      <w:r>
        <w:rPr>
          <w:rFonts w:ascii="Verdana" w:eastAsia="Malgun Gothic" w:hAnsi="Verdana" w:cs="Arial"/>
          <w:sz w:val="18"/>
          <w:szCs w:val="18"/>
        </w:rPr>
        <w:t xml:space="preserve"> refers to the thermal treatment of waste in an incineration plant in order to reduce the volume and the hazardousness of the waste and to obtain a still product that can be disposed of.</w:t>
      </w:r>
    </w:p>
    <w:p w14:paraId="0E61E06E" w14:textId="77777777" w:rsidR="00D3432F" w:rsidRDefault="00D3432F" w:rsidP="007A14F7">
      <w:pPr>
        <w:jc w:val="both"/>
        <w:rPr>
          <w:rFonts w:ascii="Verdana" w:eastAsia="Malgun Gothic" w:hAnsi="Verdana" w:cs="Arial"/>
          <w:sz w:val="18"/>
          <w:szCs w:val="18"/>
        </w:rPr>
      </w:pPr>
    </w:p>
    <w:p w14:paraId="5BEB931B"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Energy recovery:</w:t>
      </w:r>
      <w:r>
        <w:rPr>
          <w:rFonts w:ascii="Verdana" w:eastAsia="Malgun Gothic" w:hAnsi="Verdana" w:cs="Arial"/>
          <w:sz w:val="18"/>
          <w:szCs w:val="18"/>
        </w:rPr>
        <w:t xml:space="preserve"> refers to the incineration and co-incineration of waste in power stations and industrial facilities such as cement kilns so that the resulting energy can be used to generate heat or electricity.</w:t>
      </w:r>
    </w:p>
    <w:p w14:paraId="77776705" w14:textId="77777777" w:rsidR="00D3432F" w:rsidRDefault="00D3432F" w:rsidP="007A14F7">
      <w:pPr>
        <w:jc w:val="both"/>
        <w:rPr>
          <w:rFonts w:ascii="Verdana" w:eastAsia="Malgun Gothic" w:hAnsi="Verdana" w:cs="Arial"/>
          <w:sz w:val="18"/>
          <w:szCs w:val="18"/>
        </w:rPr>
      </w:pPr>
    </w:p>
    <w:p w14:paraId="3AB82074"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Landfill</w:t>
      </w:r>
      <w:r w:rsidR="007A14F7">
        <w:rPr>
          <w:rFonts w:ascii="Verdana" w:eastAsia="Malgun Gothic" w:hAnsi="Verdana" w:cs="Arial"/>
          <w:b/>
          <w:sz w:val="18"/>
          <w:szCs w:val="18"/>
        </w:rPr>
        <w:t>ing</w:t>
      </w:r>
      <w:r>
        <w:rPr>
          <w:rFonts w:ascii="Verdana" w:eastAsia="Malgun Gothic" w:hAnsi="Verdana" w:cs="Arial"/>
          <w:b/>
          <w:sz w:val="18"/>
          <w:szCs w:val="18"/>
        </w:rPr>
        <w:t>:</w:t>
      </w:r>
      <w:r>
        <w:rPr>
          <w:rFonts w:ascii="Verdana" w:eastAsia="Malgun Gothic" w:hAnsi="Verdana" w:cs="Arial"/>
          <w:sz w:val="18"/>
          <w:szCs w:val="18"/>
        </w:rPr>
        <w:t xml:space="preserve"> is defined as </w:t>
      </w:r>
      <w:r w:rsidR="007A14F7">
        <w:rPr>
          <w:rFonts w:ascii="Verdana" w:eastAsia="Malgun Gothic" w:hAnsi="Verdana" w:cs="Arial"/>
          <w:sz w:val="18"/>
          <w:szCs w:val="18"/>
        </w:rPr>
        <w:t xml:space="preserve">the </w:t>
      </w:r>
      <w:r>
        <w:rPr>
          <w:rFonts w:ascii="Verdana" w:eastAsia="Malgun Gothic" w:hAnsi="Verdana" w:cs="Arial"/>
          <w:sz w:val="18"/>
          <w:szCs w:val="18"/>
        </w:rPr>
        <w:t xml:space="preserve">deposit of waste into or onto land, including specially engineered landfills and temporary storage of over one year on permanent sites. </w:t>
      </w:r>
      <w:r w:rsidR="007A14F7">
        <w:rPr>
          <w:rFonts w:ascii="Verdana" w:eastAsia="Malgun Gothic" w:hAnsi="Verdana" w:cs="Arial"/>
          <w:sz w:val="18"/>
          <w:szCs w:val="18"/>
        </w:rPr>
        <w:t>It</w:t>
      </w:r>
      <w:r>
        <w:rPr>
          <w:rFonts w:ascii="Verdana" w:eastAsia="Malgun Gothic" w:hAnsi="Verdana" w:cs="Arial"/>
          <w:sz w:val="18"/>
          <w:szCs w:val="18"/>
        </w:rPr>
        <w:t xml:space="preserve"> covers both landfills in internal sites (i.e. where the generator of waste is carrying out its own waste disposal at the place of generation) and external sites.</w:t>
      </w:r>
    </w:p>
    <w:p w14:paraId="44C1E2E0" w14:textId="77777777" w:rsidR="00D3432F" w:rsidRDefault="00D3432F" w:rsidP="007A14F7">
      <w:pPr>
        <w:jc w:val="both"/>
        <w:rPr>
          <w:rFonts w:ascii="Verdana" w:eastAsia="Malgun Gothic" w:hAnsi="Verdana" w:cs="Arial"/>
          <w:sz w:val="18"/>
          <w:szCs w:val="18"/>
        </w:rPr>
      </w:pPr>
    </w:p>
    <w:p w14:paraId="5D2971F5" w14:textId="77777777" w:rsidR="00D3432F" w:rsidRDefault="00D3432F" w:rsidP="007A14F7">
      <w:pPr>
        <w:jc w:val="both"/>
        <w:rPr>
          <w:rFonts w:ascii="Verdana" w:eastAsia="Malgun Gothic" w:hAnsi="Verdana" w:cs="Arial"/>
          <w:sz w:val="18"/>
          <w:szCs w:val="18"/>
        </w:rPr>
      </w:pPr>
    </w:p>
    <w:p w14:paraId="1A05A1E4" w14:textId="77777777" w:rsidR="00D3432F" w:rsidRDefault="00D3432F" w:rsidP="007A14F7">
      <w:pPr>
        <w:rPr>
          <w:rFonts w:ascii="Verdana" w:hAnsi="Verdana"/>
          <w:b/>
          <w:i/>
          <w:sz w:val="18"/>
          <w:szCs w:val="18"/>
          <w:lang w:val="en-GB"/>
        </w:rPr>
      </w:pPr>
      <w:r>
        <w:rPr>
          <w:rFonts w:ascii="Verdana" w:hAnsi="Verdana"/>
          <w:b/>
          <w:i/>
          <w:sz w:val="18"/>
          <w:szCs w:val="18"/>
          <w:lang w:val="en-GB"/>
        </w:rPr>
        <w:t xml:space="preserve">For more information: </w:t>
      </w:r>
    </w:p>
    <w:p w14:paraId="65207228" w14:textId="77777777" w:rsidR="00D3432F" w:rsidRDefault="00D3432F" w:rsidP="007A14F7">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Environment</w:t>
        </w:r>
      </w:hyperlink>
    </w:p>
    <w:p w14:paraId="28C84991" w14:textId="77777777" w:rsidR="00D3432F" w:rsidRDefault="00000000" w:rsidP="00D3432F">
      <w:pPr>
        <w:rPr>
          <w:rFonts w:ascii="Verdana" w:hAnsi="Verdana"/>
          <w:sz w:val="18"/>
          <w:szCs w:val="18"/>
        </w:rPr>
      </w:pPr>
      <w:hyperlink r:id="rId10" w:history="1">
        <w:r w:rsidR="00D3432F">
          <w:rPr>
            <w:rStyle w:val="Hyperlink"/>
            <w:rFonts w:ascii="Verdana" w:hAnsi="Verdana"/>
            <w:sz w:val="18"/>
            <w:szCs w:val="18"/>
          </w:rPr>
          <w:t>CYSTAT-DB</w:t>
        </w:r>
      </w:hyperlink>
      <w:r w:rsidR="00D3432F">
        <w:rPr>
          <w:rFonts w:ascii="Verdana" w:hAnsi="Verdana"/>
          <w:sz w:val="18"/>
          <w:szCs w:val="18"/>
        </w:rPr>
        <w:t xml:space="preserve"> (Online Database) </w:t>
      </w:r>
    </w:p>
    <w:p w14:paraId="26BAFBC5" w14:textId="77777777" w:rsidR="00D3432F" w:rsidRDefault="00000000" w:rsidP="00D3432F">
      <w:pPr>
        <w:ind w:right="-79"/>
        <w:jc w:val="both"/>
        <w:rPr>
          <w:rFonts w:ascii="Verdana" w:hAnsi="Verdana"/>
          <w:sz w:val="18"/>
          <w:szCs w:val="18"/>
        </w:rPr>
      </w:pPr>
      <w:hyperlink r:id="rId11" w:history="1">
        <w:r w:rsidR="00D3432F">
          <w:rPr>
            <w:rStyle w:val="Hyperlink"/>
            <w:rFonts w:ascii="Verdana" w:hAnsi="Verdana"/>
            <w:sz w:val="18"/>
            <w:szCs w:val="18"/>
          </w:rPr>
          <w:t>Predefined Tables</w:t>
        </w:r>
      </w:hyperlink>
      <w:r w:rsidR="00D3432F">
        <w:rPr>
          <w:rFonts w:ascii="Verdana" w:hAnsi="Verdana"/>
          <w:sz w:val="18"/>
          <w:szCs w:val="18"/>
        </w:rPr>
        <w:t xml:space="preserve"> (Excel)</w:t>
      </w:r>
    </w:p>
    <w:p w14:paraId="6E5981F7" w14:textId="77777777" w:rsidR="00D3432F" w:rsidRPr="00921C1C" w:rsidRDefault="00000000" w:rsidP="00D3432F">
      <w:pPr>
        <w:ind w:right="-79"/>
        <w:jc w:val="both"/>
        <w:rPr>
          <w:rFonts w:ascii="Verdana" w:eastAsia="Malgun Gothic" w:hAnsi="Verdana" w:cs="Arial"/>
          <w:sz w:val="18"/>
          <w:szCs w:val="18"/>
        </w:rPr>
      </w:pPr>
      <w:hyperlink r:id="rId12" w:tooltip="Methodological Information" w:history="1">
        <w:r w:rsidR="00921C1C" w:rsidRPr="00921C1C">
          <w:rPr>
            <w:rStyle w:val="Hyperlink"/>
            <w:rFonts w:ascii="Verdana" w:eastAsia="Malgun Gothic" w:hAnsi="Verdana" w:cs="Arial"/>
            <w:sz w:val="18"/>
            <w:szCs w:val="18"/>
          </w:rPr>
          <w:t>Methodological Information</w:t>
        </w:r>
      </w:hyperlink>
    </w:p>
    <w:p w14:paraId="7ADBD2EB" w14:textId="77777777" w:rsidR="00921C1C" w:rsidRDefault="00921C1C" w:rsidP="00D3432F">
      <w:pPr>
        <w:ind w:right="-79"/>
        <w:jc w:val="both"/>
        <w:rPr>
          <w:rFonts w:ascii="Verdana" w:eastAsia="Malgun Gothic" w:hAnsi="Verdana" w:cs="Arial"/>
          <w:sz w:val="18"/>
          <w:szCs w:val="18"/>
          <w:lang w:val="en-CY"/>
        </w:rPr>
      </w:pPr>
    </w:p>
    <w:p w14:paraId="5E377AAE" w14:textId="77777777" w:rsidR="00D3432F" w:rsidRDefault="00D3432F" w:rsidP="00D3432F">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116A420D" w14:textId="77777777" w:rsidR="00D3432F" w:rsidRDefault="00D3432F" w:rsidP="00D3432F">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 xml:space="preserve">Marilena </w:t>
      </w:r>
      <w:proofErr w:type="spellStart"/>
      <w:r>
        <w:rPr>
          <w:rFonts w:ascii="Verdana" w:eastAsia="Malgun Gothic" w:hAnsi="Verdana" w:cs="Arial"/>
          <w:sz w:val="18"/>
          <w:szCs w:val="18"/>
        </w:rPr>
        <w:t>Kythreotou</w:t>
      </w:r>
      <w:proofErr w:type="spellEnd"/>
      <w:r>
        <w:rPr>
          <w:rFonts w:ascii="Verdana" w:eastAsia="Malgun Gothic" w:hAnsi="Verdana" w:cs="Arial"/>
          <w:sz w:val="18"/>
          <w:szCs w:val="18"/>
        </w:rPr>
        <w:t xml:space="preserve">: Tel.: +357 22602137, Email: </w:t>
      </w:r>
      <w:hyperlink r:id="rId13" w:history="1">
        <w:r>
          <w:rPr>
            <w:rStyle w:val="Hyperlink"/>
            <w:rFonts w:ascii="Verdana" w:eastAsia="Malgun Gothic" w:hAnsi="Verdana" w:cs="Arial"/>
            <w:sz w:val="18"/>
            <w:szCs w:val="18"/>
          </w:rPr>
          <w:t>mkythreotou@cystat.mof.gov.cy</w:t>
        </w:r>
      </w:hyperlink>
    </w:p>
    <w:p w14:paraId="3474A239" w14:textId="77777777" w:rsidR="00D3432F" w:rsidRDefault="00D3432F" w:rsidP="00D3432F">
      <w:pPr>
        <w:ind w:right="-79"/>
        <w:jc w:val="both"/>
        <w:rPr>
          <w:rFonts w:ascii="Verdana" w:eastAsia="Malgun Gothic" w:hAnsi="Verdana" w:cs="Arial"/>
          <w:sz w:val="18"/>
          <w:szCs w:val="18"/>
        </w:rPr>
      </w:pPr>
    </w:p>
    <w:p w14:paraId="798032B4" w14:textId="77777777" w:rsidR="00447767" w:rsidRPr="00AB623E" w:rsidRDefault="00447767" w:rsidP="00DE44F8">
      <w:pPr>
        <w:spacing w:line="276" w:lineRule="auto"/>
        <w:jc w:val="center"/>
        <w:rPr>
          <w:rFonts w:ascii="Verdana" w:hAnsi="Verdana" w:cs="Arial"/>
          <w:color w:val="000000"/>
          <w:sz w:val="18"/>
          <w:szCs w:val="18"/>
        </w:rPr>
      </w:pPr>
    </w:p>
    <w:sectPr w:rsidR="00447767" w:rsidRPr="00AB623E" w:rsidSect="00C72416">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410A" w14:textId="77777777" w:rsidR="00C72416" w:rsidRDefault="00C72416" w:rsidP="00FB398F">
      <w:r>
        <w:separator/>
      </w:r>
    </w:p>
  </w:endnote>
  <w:endnote w:type="continuationSeparator" w:id="0">
    <w:p w14:paraId="2352AAC7" w14:textId="77777777" w:rsidR="00C72416" w:rsidRDefault="00C7241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AEA8"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F2448E">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36CE"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6B731EDA" w14:textId="77777777"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0335A0">
      <w:rPr>
        <w:rFonts w:ascii="Arial" w:hAnsi="Arial" w:cs="Arial"/>
        <w:i/>
        <w:iCs/>
        <w:sz w:val="16"/>
        <w:szCs w:val="16"/>
      </w:rPr>
      <w:t>Fax</w:t>
    </w:r>
    <w:r w:rsidR="0060256A" w:rsidRPr="00122143">
      <w:rPr>
        <w:rFonts w:ascii="Arial" w:hAnsi="Arial" w:cs="Arial"/>
        <w:i/>
        <w:iCs/>
        <w:sz w:val="16"/>
        <w:szCs w:val="16"/>
      </w:rPr>
      <w:t>.: 22 661313, E-mail:  enquiries@cystat.mof.gov.cy</w:t>
    </w:r>
  </w:p>
  <w:p w14:paraId="3A73885D"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5383" w14:textId="77777777" w:rsidR="00C72416" w:rsidRDefault="00C72416" w:rsidP="00FB398F">
      <w:r>
        <w:separator/>
      </w:r>
    </w:p>
  </w:footnote>
  <w:footnote w:type="continuationSeparator" w:id="0">
    <w:p w14:paraId="7A8ADEFB" w14:textId="77777777" w:rsidR="00C72416" w:rsidRDefault="00C7241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F88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171C" w14:textId="086012EC" w:rsidR="004E4F42" w:rsidRDefault="00FF2D79" w:rsidP="0030184B">
    <w:pPr>
      <w:pStyle w:val="Header"/>
      <w:tabs>
        <w:tab w:val="clear" w:pos="4153"/>
        <w:tab w:val="clear" w:pos="8306"/>
        <w:tab w:val="left" w:pos="5904"/>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9264" behindDoc="1" locked="0" layoutInCell="1" allowOverlap="1" wp14:anchorId="3E34A847" wp14:editId="2E9795F1">
          <wp:simplePos x="0" y="0"/>
          <wp:positionH relativeFrom="column">
            <wp:posOffset>3310890</wp:posOffset>
          </wp:positionH>
          <wp:positionV relativeFrom="paragraph">
            <wp:posOffset>-93980</wp:posOffset>
          </wp:positionV>
          <wp:extent cx="1290955" cy="1028065"/>
          <wp:effectExtent l="0" t="0" r="0" b="0"/>
          <wp:wrapTight wrapText="bothSides">
            <wp:wrapPolygon edited="0">
              <wp:start x="0" y="0"/>
              <wp:lineTo x="0" y="21213"/>
              <wp:lineTo x="21356" y="21213"/>
              <wp:lineTo x="21356" y="0"/>
              <wp:lineTo x="0" y="0"/>
            </wp:wrapPolygon>
          </wp:wrapTight>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0528888F" wp14:editId="3B929245">
              <wp:simplePos x="0" y="0"/>
              <wp:positionH relativeFrom="column">
                <wp:posOffset>4477385</wp:posOffset>
              </wp:positionH>
              <wp:positionV relativeFrom="paragraph">
                <wp:posOffset>-21590</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55849FAC" w14:textId="030AE591" w:rsidR="004E4F42" w:rsidRDefault="00FF2D79" w:rsidP="000932CF">
                          <w:r w:rsidRPr="009342E9">
                            <w:rPr>
                              <w:noProof/>
                            </w:rPr>
                            <w:drawing>
                              <wp:inline distT="0" distB="0" distL="0" distR="0" wp14:anchorId="0B350F8D" wp14:editId="5B3B0A67">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8888F" id="_x0000_t202" coordsize="21600,21600" o:spt="202" path="m,l,21600r21600,l21600,xe">
              <v:stroke joinstyle="miter"/>
              <v:path gradientshapeok="t" o:connecttype="rect"/>
            </v:shapetype>
            <v:shape id="Text Box 14" o:spid="_x0000_s1026" type="#_x0000_t202" style="position:absolute;left:0;text-align:left;margin-left:352.55pt;margin-top:-1.7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CDdByngAAAACgEAAA8AAABkcnMvZG93bnJldi54bWxMj8tOwzAQRfdI/IM1SOxaOxBSGuJU&#10;VQU7qNrAguU0HpKofqSx24S/x6xgObpH954pVpPR7EKD75yVkMwFMLK1U51tJHy8v8wegfmAVqF2&#10;liR8k4dVeX1VYK7caPd0qULDYon1OUpoQ+hzzn3dkkE/dz3ZmH25wWCI59BwNeAYy43md0Jk3GBn&#10;40KLPW1aqo/V2Uh4PuJu242nt093Wr/ud5s0rbST8vZmWj8BCzSFPxh+9aM6lNHp4M5WeaYlLMRD&#10;ElEJs/sUWASWYrEEdohklmTAy4L/f6H8AQAA//8DAFBLAQItABQABgAIAAAAIQC2gziS/gAAAOEB&#10;AAATAAAAAAAAAAAAAAAAAAAAAABbQ29udGVudF9UeXBlc10ueG1sUEsBAi0AFAAGAAgAAAAhADj9&#10;If/WAAAAlAEAAAsAAAAAAAAAAAAAAAAALwEAAF9yZWxzLy5yZWxzUEsBAi0AFAAGAAgAAAAhALZu&#10;9o8QAgAAKgQAAA4AAAAAAAAAAAAAAAAALgIAAGRycy9lMm9Eb2MueG1sUEsBAi0AFAAGAAgAAAAh&#10;ACDdByngAAAACgEAAA8AAAAAAAAAAAAAAAAAagQAAGRycy9kb3ducmV2LnhtbFBLBQYAAAAABAAE&#10;APMAAAB3BQAAAAA=&#10;" strokecolor="white">
              <v:textbox>
                <w:txbxContent>
                  <w:p w14:paraId="55849FAC" w14:textId="030AE591" w:rsidR="004E4F42" w:rsidRDefault="00FF2D79" w:rsidP="000932CF">
                    <w:r w:rsidRPr="009342E9">
                      <w:rPr>
                        <w:noProof/>
                      </w:rPr>
                      <w:drawing>
                        <wp:inline distT="0" distB="0" distL="0" distR="0" wp14:anchorId="0B350F8D" wp14:editId="5B3B0A67">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w:drawing>
        <wp:anchor distT="0" distB="0" distL="114300" distR="114300" simplePos="0" relativeHeight="251656192" behindDoc="0" locked="0" layoutInCell="1" allowOverlap="1" wp14:anchorId="7F0B847A" wp14:editId="40EEB0D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84B">
      <w:rPr>
        <w:rFonts w:ascii="Arial" w:hAnsi="Arial" w:cs="Arial"/>
        <w:bCs/>
        <w:sz w:val="18"/>
        <w:szCs w:val="18"/>
      </w:rPr>
      <w:tab/>
    </w:r>
  </w:p>
  <w:p w14:paraId="1BB27C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9542B2A"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D08B44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1F9400A" w14:textId="67CBD75A" w:rsidR="004E4F42" w:rsidRDefault="00FF2D79"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77E634CD" wp14:editId="0CC47511">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B534"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4CF564F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7D2FC9E5"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34CD" id="Text Box 21" o:spid="_x0000_s1027" type="#_x0000_t202" style="position:absolute;margin-left:334.25pt;margin-top:4.45pt;width:2in;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S9A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iYNIusSqhPxRhj3it4BGS3gL8562qmC+58HgYoz&#10;88mSdu8Xq1VcwuSsrt8tycHLSHkZEVYSVMEDZ6O5C+PiHhzqpqVK47Qs3JLetU5SPHc1tU97k8Sc&#10;djwu5qWfsp5f4vY3AAAA//8DAFBLAwQUAAYACAAAACEAVnpB5dwAAAAIAQAADwAAAGRycy9kb3du&#10;cmV2LnhtbEyPzU7DMBCE70i8g7VIXBB1qIibhDgVIIG49ucBNrGbRMTrKHab9O1ZTnDb0Yxmvym3&#10;ixvExU6h96ThaZWAsNR401Or4Xj4eMxAhIhkcPBkNVxtgG11e1NiYfxMO3vZx1ZwCYUCNXQxjoWU&#10;oemsw7DyoyX2Tn5yGFlOrTQTzlzuBrlOEiUd9sQfOhzte2eb7/3ZaTh9zQ9pPtef8bjZPas37De1&#10;v2p9f7e8voCIdol/YfjFZ3SomKn2ZzJBDBqUylKOashyEOznqWJd87HOQVal/D+g+gEAAP//AwBQ&#10;SwECLQAUAAYACAAAACEAtoM4kv4AAADhAQAAEwAAAAAAAAAAAAAAAAAAAAAAW0NvbnRlbnRfVHlw&#10;ZXNdLnhtbFBLAQItABQABgAIAAAAIQA4/SH/1gAAAJQBAAALAAAAAAAAAAAAAAAAAC8BAABfcmVs&#10;cy8ucmVsc1BLAQItABQABgAIAAAAIQDgFc1S9AEAANEDAAAOAAAAAAAAAAAAAAAAAC4CAABkcnMv&#10;ZTJvRG9jLnhtbFBLAQItABQABgAIAAAAIQBWekHl3AAAAAgBAAAPAAAAAAAAAAAAAAAAAE4EAABk&#10;cnMvZG93bnJldi54bWxQSwUGAAAAAAQABADzAAAAVwUAAAAA&#10;" stroked="f">
              <v:textbox>
                <w:txbxContent>
                  <w:p w14:paraId="63B5B534"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4CF564F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7D2FC9E5"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021AB294"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55417D74" w14:textId="65F0AF4E"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C76B2FE"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70364325">
    <w:abstractNumId w:val="5"/>
  </w:num>
  <w:num w:numId="2" w16cid:durableId="1698234644">
    <w:abstractNumId w:val="1"/>
  </w:num>
  <w:num w:numId="3" w16cid:durableId="189882413">
    <w:abstractNumId w:val="2"/>
  </w:num>
  <w:num w:numId="4" w16cid:durableId="2060586623">
    <w:abstractNumId w:val="3"/>
  </w:num>
  <w:num w:numId="5" w16cid:durableId="1348289888">
    <w:abstractNumId w:val="0"/>
  </w:num>
  <w:num w:numId="6" w16cid:durableId="809445385">
    <w:abstractNumId w:val="6"/>
  </w:num>
  <w:num w:numId="7" w16cid:durableId="671105090">
    <w:abstractNumId w:val="7"/>
  </w:num>
  <w:num w:numId="8" w16cid:durableId="1841961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1773"/>
    <w:rsid w:val="00004F86"/>
    <w:rsid w:val="0000542E"/>
    <w:rsid w:val="00013E40"/>
    <w:rsid w:val="000161B1"/>
    <w:rsid w:val="00025A39"/>
    <w:rsid w:val="00027853"/>
    <w:rsid w:val="00030E18"/>
    <w:rsid w:val="00031D32"/>
    <w:rsid w:val="000335A0"/>
    <w:rsid w:val="0003603D"/>
    <w:rsid w:val="00036FA9"/>
    <w:rsid w:val="000370C3"/>
    <w:rsid w:val="0004059B"/>
    <w:rsid w:val="00042821"/>
    <w:rsid w:val="00043412"/>
    <w:rsid w:val="00044B2F"/>
    <w:rsid w:val="00045088"/>
    <w:rsid w:val="00045A06"/>
    <w:rsid w:val="0004645F"/>
    <w:rsid w:val="00050391"/>
    <w:rsid w:val="00052304"/>
    <w:rsid w:val="00053A9D"/>
    <w:rsid w:val="00055291"/>
    <w:rsid w:val="000563D3"/>
    <w:rsid w:val="00057CC9"/>
    <w:rsid w:val="00057E44"/>
    <w:rsid w:val="00061299"/>
    <w:rsid w:val="00070576"/>
    <w:rsid w:val="0007081E"/>
    <w:rsid w:val="00072754"/>
    <w:rsid w:val="000752BB"/>
    <w:rsid w:val="00081ADF"/>
    <w:rsid w:val="00082F37"/>
    <w:rsid w:val="00084A02"/>
    <w:rsid w:val="00084BF7"/>
    <w:rsid w:val="000870E9"/>
    <w:rsid w:val="000932CF"/>
    <w:rsid w:val="00096ED8"/>
    <w:rsid w:val="00097D62"/>
    <w:rsid w:val="000A1A88"/>
    <w:rsid w:val="000A2B5C"/>
    <w:rsid w:val="000A3601"/>
    <w:rsid w:val="000A6FA8"/>
    <w:rsid w:val="000B1360"/>
    <w:rsid w:val="000B6F3B"/>
    <w:rsid w:val="000C2DDF"/>
    <w:rsid w:val="000C4E72"/>
    <w:rsid w:val="000D1E7A"/>
    <w:rsid w:val="000D6D07"/>
    <w:rsid w:val="000E24B1"/>
    <w:rsid w:val="000E2735"/>
    <w:rsid w:val="000E32D6"/>
    <w:rsid w:val="000E57F2"/>
    <w:rsid w:val="000E72A7"/>
    <w:rsid w:val="000F1162"/>
    <w:rsid w:val="000F18AB"/>
    <w:rsid w:val="000F3467"/>
    <w:rsid w:val="000F3549"/>
    <w:rsid w:val="000F38DE"/>
    <w:rsid w:val="000F5D6C"/>
    <w:rsid w:val="000F6A60"/>
    <w:rsid w:val="00106852"/>
    <w:rsid w:val="00110F9D"/>
    <w:rsid w:val="00114A67"/>
    <w:rsid w:val="001163F9"/>
    <w:rsid w:val="0012048F"/>
    <w:rsid w:val="00120A8A"/>
    <w:rsid w:val="00122143"/>
    <w:rsid w:val="001246F2"/>
    <w:rsid w:val="001248CD"/>
    <w:rsid w:val="001253B6"/>
    <w:rsid w:val="00127320"/>
    <w:rsid w:val="00127456"/>
    <w:rsid w:val="001312D8"/>
    <w:rsid w:val="0013137B"/>
    <w:rsid w:val="0013327C"/>
    <w:rsid w:val="00133B45"/>
    <w:rsid w:val="00134176"/>
    <w:rsid w:val="00137032"/>
    <w:rsid w:val="0013709C"/>
    <w:rsid w:val="00145386"/>
    <w:rsid w:val="0015118B"/>
    <w:rsid w:val="001516AB"/>
    <w:rsid w:val="001519CE"/>
    <w:rsid w:val="00153C0C"/>
    <w:rsid w:val="00161CF3"/>
    <w:rsid w:val="00162C00"/>
    <w:rsid w:val="001639EF"/>
    <w:rsid w:val="0016589F"/>
    <w:rsid w:val="00166FC4"/>
    <w:rsid w:val="00172175"/>
    <w:rsid w:val="00176558"/>
    <w:rsid w:val="0017756A"/>
    <w:rsid w:val="0017769A"/>
    <w:rsid w:val="00180270"/>
    <w:rsid w:val="00183DFC"/>
    <w:rsid w:val="00184384"/>
    <w:rsid w:val="00186717"/>
    <w:rsid w:val="00187FFC"/>
    <w:rsid w:val="001955C0"/>
    <w:rsid w:val="001A2018"/>
    <w:rsid w:val="001A3DD4"/>
    <w:rsid w:val="001A6288"/>
    <w:rsid w:val="001B1936"/>
    <w:rsid w:val="001B2C39"/>
    <w:rsid w:val="001B3675"/>
    <w:rsid w:val="001B54AB"/>
    <w:rsid w:val="001B5E10"/>
    <w:rsid w:val="001B6AB3"/>
    <w:rsid w:val="001B73D5"/>
    <w:rsid w:val="001C0681"/>
    <w:rsid w:val="001C14B9"/>
    <w:rsid w:val="001C62B3"/>
    <w:rsid w:val="001C7336"/>
    <w:rsid w:val="001C7C8C"/>
    <w:rsid w:val="001D0D6A"/>
    <w:rsid w:val="001D20A4"/>
    <w:rsid w:val="001E00D1"/>
    <w:rsid w:val="001E08CD"/>
    <w:rsid w:val="001E0E58"/>
    <w:rsid w:val="001E14F3"/>
    <w:rsid w:val="001E15ED"/>
    <w:rsid w:val="001E29B9"/>
    <w:rsid w:val="001E61AA"/>
    <w:rsid w:val="001F7847"/>
    <w:rsid w:val="0020162C"/>
    <w:rsid w:val="0020309E"/>
    <w:rsid w:val="00203DFB"/>
    <w:rsid w:val="00205BA0"/>
    <w:rsid w:val="00210B58"/>
    <w:rsid w:val="00212C75"/>
    <w:rsid w:val="00222423"/>
    <w:rsid w:val="00223DD4"/>
    <w:rsid w:val="00225B28"/>
    <w:rsid w:val="00227E98"/>
    <w:rsid w:val="002313AC"/>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4F04"/>
    <w:rsid w:val="0026539F"/>
    <w:rsid w:val="00267554"/>
    <w:rsid w:val="0027122D"/>
    <w:rsid w:val="0027301C"/>
    <w:rsid w:val="002749C8"/>
    <w:rsid w:val="0028338F"/>
    <w:rsid w:val="00285C24"/>
    <w:rsid w:val="002915C4"/>
    <w:rsid w:val="00291A1B"/>
    <w:rsid w:val="0029778A"/>
    <w:rsid w:val="002A1D1C"/>
    <w:rsid w:val="002A4D64"/>
    <w:rsid w:val="002B0FB8"/>
    <w:rsid w:val="002B26BF"/>
    <w:rsid w:val="002B2F8B"/>
    <w:rsid w:val="002B6554"/>
    <w:rsid w:val="002C36DA"/>
    <w:rsid w:val="002D05F0"/>
    <w:rsid w:val="002D1585"/>
    <w:rsid w:val="002D5665"/>
    <w:rsid w:val="002D7D4A"/>
    <w:rsid w:val="002E1906"/>
    <w:rsid w:val="002E2603"/>
    <w:rsid w:val="002E3846"/>
    <w:rsid w:val="002E3F78"/>
    <w:rsid w:val="002E753A"/>
    <w:rsid w:val="002F345A"/>
    <w:rsid w:val="002F400C"/>
    <w:rsid w:val="002F4A5C"/>
    <w:rsid w:val="002F4D76"/>
    <w:rsid w:val="002F6D26"/>
    <w:rsid w:val="002F701D"/>
    <w:rsid w:val="00300272"/>
    <w:rsid w:val="0030049A"/>
    <w:rsid w:val="0030184B"/>
    <w:rsid w:val="0030231E"/>
    <w:rsid w:val="003042C4"/>
    <w:rsid w:val="00304CB4"/>
    <w:rsid w:val="00313F37"/>
    <w:rsid w:val="003141D0"/>
    <w:rsid w:val="003168C1"/>
    <w:rsid w:val="003174DB"/>
    <w:rsid w:val="00322FBE"/>
    <w:rsid w:val="00325632"/>
    <w:rsid w:val="00326C81"/>
    <w:rsid w:val="00327549"/>
    <w:rsid w:val="003342A5"/>
    <w:rsid w:val="00335261"/>
    <w:rsid w:val="00336C36"/>
    <w:rsid w:val="003371E4"/>
    <w:rsid w:val="00341FE1"/>
    <w:rsid w:val="00343815"/>
    <w:rsid w:val="00346805"/>
    <w:rsid w:val="00350B03"/>
    <w:rsid w:val="003522BB"/>
    <w:rsid w:val="00352F6C"/>
    <w:rsid w:val="003556EA"/>
    <w:rsid w:val="00361223"/>
    <w:rsid w:val="00364377"/>
    <w:rsid w:val="0037203F"/>
    <w:rsid w:val="00377ABB"/>
    <w:rsid w:val="00377C56"/>
    <w:rsid w:val="00384E69"/>
    <w:rsid w:val="00386FC7"/>
    <w:rsid w:val="00390A32"/>
    <w:rsid w:val="00396C89"/>
    <w:rsid w:val="0039732B"/>
    <w:rsid w:val="003A40F2"/>
    <w:rsid w:val="003A50D1"/>
    <w:rsid w:val="003B196D"/>
    <w:rsid w:val="003B2710"/>
    <w:rsid w:val="003B4608"/>
    <w:rsid w:val="003C1B8E"/>
    <w:rsid w:val="003C2392"/>
    <w:rsid w:val="003C371D"/>
    <w:rsid w:val="003C5174"/>
    <w:rsid w:val="003C5240"/>
    <w:rsid w:val="003D14E0"/>
    <w:rsid w:val="003D1EA5"/>
    <w:rsid w:val="003D3348"/>
    <w:rsid w:val="003D5672"/>
    <w:rsid w:val="003D6822"/>
    <w:rsid w:val="003D724C"/>
    <w:rsid w:val="003E0CE2"/>
    <w:rsid w:val="003F23C0"/>
    <w:rsid w:val="003F3B7A"/>
    <w:rsid w:val="003F41C8"/>
    <w:rsid w:val="003F48D4"/>
    <w:rsid w:val="003F49E4"/>
    <w:rsid w:val="003F4D2F"/>
    <w:rsid w:val="003F5E32"/>
    <w:rsid w:val="003F6A0E"/>
    <w:rsid w:val="003F6EBB"/>
    <w:rsid w:val="003F75F6"/>
    <w:rsid w:val="0040144B"/>
    <w:rsid w:val="00404670"/>
    <w:rsid w:val="00405D5E"/>
    <w:rsid w:val="00411D67"/>
    <w:rsid w:val="00414CA0"/>
    <w:rsid w:val="00416040"/>
    <w:rsid w:val="00422F54"/>
    <w:rsid w:val="004301DF"/>
    <w:rsid w:val="00431516"/>
    <w:rsid w:val="004361B3"/>
    <w:rsid w:val="0044249D"/>
    <w:rsid w:val="00442FFE"/>
    <w:rsid w:val="0044379F"/>
    <w:rsid w:val="00446311"/>
    <w:rsid w:val="00446FB1"/>
    <w:rsid w:val="00447767"/>
    <w:rsid w:val="004479D6"/>
    <w:rsid w:val="00447AFB"/>
    <w:rsid w:val="0046078F"/>
    <w:rsid w:val="00463214"/>
    <w:rsid w:val="0046434D"/>
    <w:rsid w:val="004656FA"/>
    <w:rsid w:val="004673C5"/>
    <w:rsid w:val="00471D77"/>
    <w:rsid w:val="00475587"/>
    <w:rsid w:val="0047665D"/>
    <w:rsid w:val="00480BC2"/>
    <w:rsid w:val="0048294D"/>
    <w:rsid w:val="004929C2"/>
    <w:rsid w:val="00493FDD"/>
    <w:rsid w:val="0049586B"/>
    <w:rsid w:val="004A172E"/>
    <w:rsid w:val="004A3E44"/>
    <w:rsid w:val="004A7983"/>
    <w:rsid w:val="004B2896"/>
    <w:rsid w:val="004B38E9"/>
    <w:rsid w:val="004B3FBA"/>
    <w:rsid w:val="004B556F"/>
    <w:rsid w:val="004B6599"/>
    <w:rsid w:val="004C37E4"/>
    <w:rsid w:val="004C6CA7"/>
    <w:rsid w:val="004D2EEA"/>
    <w:rsid w:val="004D4357"/>
    <w:rsid w:val="004D4947"/>
    <w:rsid w:val="004D4950"/>
    <w:rsid w:val="004E2393"/>
    <w:rsid w:val="004E27EC"/>
    <w:rsid w:val="004E3745"/>
    <w:rsid w:val="004E42BE"/>
    <w:rsid w:val="004E4CE7"/>
    <w:rsid w:val="004E4F42"/>
    <w:rsid w:val="004E63D5"/>
    <w:rsid w:val="004F03FD"/>
    <w:rsid w:val="004F17D5"/>
    <w:rsid w:val="004F4DC9"/>
    <w:rsid w:val="004F52F0"/>
    <w:rsid w:val="004F6250"/>
    <w:rsid w:val="004F677C"/>
    <w:rsid w:val="004F6D8F"/>
    <w:rsid w:val="00505503"/>
    <w:rsid w:val="0051107B"/>
    <w:rsid w:val="00512F9C"/>
    <w:rsid w:val="00527CDB"/>
    <w:rsid w:val="0053003B"/>
    <w:rsid w:val="005317FB"/>
    <w:rsid w:val="005341C9"/>
    <w:rsid w:val="005369CA"/>
    <w:rsid w:val="00536DE9"/>
    <w:rsid w:val="00536FF2"/>
    <w:rsid w:val="00541E08"/>
    <w:rsid w:val="0055789A"/>
    <w:rsid w:val="005652D1"/>
    <w:rsid w:val="005660A0"/>
    <w:rsid w:val="00566A4F"/>
    <w:rsid w:val="00567D64"/>
    <w:rsid w:val="00576D6D"/>
    <w:rsid w:val="00577D5D"/>
    <w:rsid w:val="005815BD"/>
    <w:rsid w:val="00583DCE"/>
    <w:rsid w:val="005918D6"/>
    <w:rsid w:val="0059478C"/>
    <w:rsid w:val="005978D4"/>
    <w:rsid w:val="005A1B84"/>
    <w:rsid w:val="005A5366"/>
    <w:rsid w:val="005B2A67"/>
    <w:rsid w:val="005B3DCD"/>
    <w:rsid w:val="005B4AD4"/>
    <w:rsid w:val="005B5CC7"/>
    <w:rsid w:val="005C2798"/>
    <w:rsid w:val="005C36C3"/>
    <w:rsid w:val="005C463A"/>
    <w:rsid w:val="005C56EE"/>
    <w:rsid w:val="005C5D4B"/>
    <w:rsid w:val="005D1714"/>
    <w:rsid w:val="005D2D39"/>
    <w:rsid w:val="005D7638"/>
    <w:rsid w:val="005D7B71"/>
    <w:rsid w:val="005E1E8E"/>
    <w:rsid w:val="005F12F5"/>
    <w:rsid w:val="005F380D"/>
    <w:rsid w:val="005F4B4F"/>
    <w:rsid w:val="005F7C7D"/>
    <w:rsid w:val="006009B8"/>
    <w:rsid w:val="0060256A"/>
    <w:rsid w:val="006044B7"/>
    <w:rsid w:val="006071CE"/>
    <w:rsid w:val="006075B5"/>
    <w:rsid w:val="006076FA"/>
    <w:rsid w:val="0061018C"/>
    <w:rsid w:val="0061094E"/>
    <w:rsid w:val="00613440"/>
    <w:rsid w:val="00613BE3"/>
    <w:rsid w:val="00614A70"/>
    <w:rsid w:val="0062327B"/>
    <w:rsid w:val="00632777"/>
    <w:rsid w:val="00633750"/>
    <w:rsid w:val="00634491"/>
    <w:rsid w:val="0063679C"/>
    <w:rsid w:val="00637055"/>
    <w:rsid w:val="00641D59"/>
    <w:rsid w:val="00644507"/>
    <w:rsid w:val="00646880"/>
    <w:rsid w:val="00647494"/>
    <w:rsid w:val="00647D2A"/>
    <w:rsid w:val="006537BB"/>
    <w:rsid w:val="0065711B"/>
    <w:rsid w:val="006633E3"/>
    <w:rsid w:val="00666A6C"/>
    <w:rsid w:val="00671785"/>
    <w:rsid w:val="00672BA9"/>
    <w:rsid w:val="00673005"/>
    <w:rsid w:val="00674893"/>
    <w:rsid w:val="00677E6D"/>
    <w:rsid w:val="006804BE"/>
    <w:rsid w:val="0068414F"/>
    <w:rsid w:val="0069008E"/>
    <w:rsid w:val="0069087E"/>
    <w:rsid w:val="00691191"/>
    <w:rsid w:val="00691793"/>
    <w:rsid w:val="006918B1"/>
    <w:rsid w:val="006925C4"/>
    <w:rsid w:val="0069309C"/>
    <w:rsid w:val="006945BE"/>
    <w:rsid w:val="0069792A"/>
    <w:rsid w:val="006A02B7"/>
    <w:rsid w:val="006B036F"/>
    <w:rsid w:val="006B46D5"/>
    <w:rsid w:val="006B46F4"/>
    <w:rsid w:val="006C7AF3"/>
    <w:rsid w:val="006D215B"/>
    <w:rsid w:val="006D358C"/>
    <w:rsid w:val="006D6548"/>
    <w:rsid w:val="006E0E20"/>
    <w:rsid w:val="006E4256"/>
    <w:rsid w:val="006E4BBA"/>
    <w:rsid w:val="006E5F43"/>
    <w:rsid w:val="006E60A6"/>
    <w:rsid w:val="006F0F69"/>
    <w:rsid w:val="006F116B"/>
    <w:rsid w:val="006F117F"/>
    <w:rsid w:val="006F13DF"/>
    <w:rsid w:val="006F2DD3"/>
    <w:rsid w:val="006F3971"/>
    <w:rsid w:val="006F46BC"/>
    <w:rsid w:val="006F6495"/>
    <w:rsid w:val="00702F26"/>
    <w:rsid w:val="0070313E"/>
    <w:rsid w:val="00703799"/>
    <w:rsid w:val="00705C5C"/>
    <w:rsid w:val="00710B06"/>
    <w:rsid w:val="00711475"/>
    <w:rsid w:val="00716C0F"/>
    <w:rsid w:val="0072548A"/>
    <w:rsid w:val="007277A6"/>
    <w:rsid w:val="007437AB"/>
    <w:rsid w:val="007534F8"/>
    <w:rsid w:val="007545AD"/>
    <w:rsid w:val="00756CD4"/>
    <w:rsid w:val="00762446"/>
    <w:rsid w:val="00763722"/>
    <w:rsid w:val="00764BC1"/>
    <w:rsid w:val="00766D92"/>
    <w:rsid w:val="00770869"/>
    <w:rsid w:val="00770E6B"/>
    <w:rsid w:val="007738AA"/>
    <w:rsid w:val="00780A62"/>
    <w:rsid w:val="00783241"/>
    <w:rsid w:val="00784BDC"/>
    <w:rsid w:val="00792F28"/>
    <w:rsid w:val="007931D1"/>
    <w:rsid w:val="0079543F"/>
    <w:rsid w:val="00795880"/>
    <w:rsid w:val="00796949"/>
    <w:rsid w:val="007A14F7"/>
    <w:rsid w:val="007A4367"/>
    <w:rsid w:val="007B0867"/>
    <w:rsid w:val="007B1AC1"/>
    <w:rsid w:val="007B5A08"/>
    <w:rsid w:val="007B693D"/>
    <w:rsid w:val="007C0CCC"/>
    <w:rsid w:val="007D48B2"/>
    <w:rsid w:val="007E041B"/>
    <w:rsid w:val="007E199A"/>
    <w:rsid w:val="007E2415"/>
    <w:rsid w:val="007E39F3"/>
    <w:rsid w:val="007E3B41"/>
    <w:rsid w:val="007E68F4"/>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17D85"/>
    <w:rsid w:val="0082560F"/>
    <w:rsid w:val="00830641"/>
    <w:rsid w:val="00831AAB"/>
    <w:rsid w:val="0083574E"/>
    <w:rsid w:val="0083640C"/>
    <w:rsid w:val="0084157B"/>
    <w:rsid w:val="00842BFB"/>
    <w:rsid w:val="00846B85"/>
    <w:rsid w:val="00847DC3"/>
    <w:rsid w:val="00847F49"/>
    <w:rsid w:val="00850AF7"/>
    <w:rsid w:val="0085253C"/>
    <w:rsid w:val="008535C5"/>
    <w:rsid w:val="00853765"/>
    <w:rsid w:val="0085516F"/>
    <w:rsid w:val="00861278"/>
    <w:rsid w:val="00867186"/>
    <w:rsid w:val="0086731B"/>
    <w:rsid w:val="00870AF6"/>
    <w:rsid w:val="00881268"/>
    <w:rsid w:val="00882614"/>
    <w:rsid w:val="0088394A"/>
    <w:rsid w:val="008860BD"/>
    <w:rsid w:val="00887399"/>
    <w:rsid w:val="0088779E"/>
    <w:rsid w:val="008912AF"/>
    <w:rsid w:val="00892114"/>
    <w:rsid w:val="00892CB9"/>
    <w:rsid w:val="008935CB"/>
    <w:rsid w:val="0089370B"/>
    <w:rsid w:val="008A5CCD"/>
    <w:rsid w:val="008B0E7E"/>
    <w:rsid w:val="008B5FF0"/>
    <w:rsid w:val="008B63A7"/>
    <w:rsid w:val="008B65BD"/>
    <w:rsid w:val="008B7900"/>
    <w:rsid w:val="008C34E6"/>
    <w:rsid w:val="008C5C62"/>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04182"/>
    <w:rsid w:val="009121E9"/>
    <w:rsid w:val="00914A23"/>
    <w:rsid w:val="009160EB"/>
    <w:rsid w:val="00921C1C"/>
    <w:rsid w:val="00922819"/>
    <w:rsid w:val="0093017C"/>
    <w:rsid w:val="00930754"/>
    <w:rsid w:val="00931164"/>
    <w:rsid w:val="00934F68"/>
    <w:rsid w:val="009355AC"/>
    <w:rsid w:val="00935F38"/>
    <w:rsid w:val="0093692C"/>
    <w:rsid w:val="00937586"/>
    <w:rsid w:val="00947889"/>
    <w:rsid w:val="00960E98"/>
    <w:rsid w:val="00963A82"/>
    <w:rsid w:val="00970856"/>
    <w:rsid w:val="00972912"/>
    <w:rsid w:val="00972CA0"/>
    <w:rsid w:val="00973BD5"/>
    <w:rsid w:val="00976D1F"/>
    <w:rsid w:val="00977E30"/>
    <w:rsid w:val="00981C81"/>
    <w:rsid w:val="00992209"/>
    <w:rsid w:val="009A2D24"/>
    <w:rsid w:val="009A456C"/>
    <w:rsid w:val="009A4B24"/>
    <w:rsid w:val="009A545B"/>
    <w:rsid w:val="009A789B"/>
    <w:rsid w:val="009B00E0"/>
    <w:rsid w:val="009B07CE"/>
    <w:rsid w:val="009B0814"/>
    <w:rsid w:val="009B292A"/>
    <w:rsid w:val="009B76D5"/>
    <w:rsid w:val="009C165D"/>
    <w:rsid w:val="009C37F7"/>
    <w:rsid w:val="009C3CEA"/>
    <w:rsid w:val="009C583D"/>
    <w:rsid w:val="009C6BA9"/>
    <w:rsid w:val="009D2611"/>
    <w:rsid w:val="009D2D34"/>
    <w:rsid w:val="009D33E7"/>
    <w:rsid w:val="009D3410"/>
    <w:rsid w:val="009D79D2"/>
    <w:rsid w:val="009E11AA"/>
    <w:rsid w:val="009E247C"/>
    <w:rsid w:val="009E31BA"/>
    <w:rsid w:val="009E578F"/>
    <w:rsid w:val="009F0528"/>
    <w:rsid w:val="009F0806"/>
    <w:rsid w:val="009F0B47"/>
    <w:rsid w:val="009F233B"/>
    <w:rsid w:val="009F5913"/>
    <w:rsid w:val="00A01FD9"/>
    <w:rsid w:val="00A05D16"/>
    <w:rsid w:val="00A0659F"/>
    <w:rsid w:val="00A079BA"/>
    <w:rsid w:val="00A33875"/>
    <w:rsid w:val="00A360A1"/>
    <w:rsid w:val="00A402B3"/>
    <w:rsid w:val="00A45F77"/>
    <w:rsid w:val="00A544B7"/>
    <w:rsid w:val="00A609BE"/>
    <w:rsid w:val="00A618CF"/>
    <w:rsid w:val="00A62770"/>
    <w:rsid w:val="00A62EEB"/>
    <w:rsid w:val="00A646B4"/>
    <w:rsid w:val="00A660FF"/>
    <w:rsid w:val="00A6625A"/>
    <w:rsid w:val="00A729F3"/>
    <w:rsid w:val="00A73395"/>
    <w:rsid w:val="00A82B4C"/>
    <w:rsid w:val="00A93A4C"/>
    <w:rsid w:val="00A94D5D"/>
    <w:rsid w:val="00AA1D9B"/>
    <w:rsid w:val="00AA2543"/>
    <w:rsid w:val="00AA3804"/>
    <w:rsid w:val="00AA3EC6"/>
    <w:rsid w:val="00AA55C2"/>
    <w:rsid w:val="00AB0ACA"/>
    <w:rsid w:val="00AB1D41"/>
    <w:rsid w:val="00AB5FD2"/>
    <w:rsid w:val="00AB623E"/>
    <w:rsid w:val="00AC0462"/>
    <w:rsid w:val="00AC5E9A"/>
    <w:rsid w:val="00AC704B"/>
    <w:rsid w:val="00AD5390"/>
    <w:rsid w:val="00AD553E"/>
    <w:rsid w:val="00AD5848"/>
    <w:rsid w:val="00AE2795"/>
    <w:rsid w:val="00AE5ADA"/>
    <w:rsid w:val="00AF6145"/>
    <w:rsid w:val="00B01386"/>
    <w:rsid w:val="00B01BB5"/>
    <w:rsid w:val="00B04AF4"/>
    <w:rsid w:val="00B05214"/>
    <w:rsid w:val="00B078E0"/>
    <w:rsid w:val="00B07AC1"/>
    <w:rsid w:val="00B1203D"/>
    <w:rsid w:val="00B159A7"/>
    <w:rsid w:val="00B26FEE"/>
    <w:rsid w:val="00B30D97"/>
    <w:rsid w:val="00B31738"/>
    <w:rsid w:val="00B3181A"/>
    <w:rsid w:val="00B35A7C"/>
    <w:rsid w:val="00B428BD"/>
    <w:rsid w:val="00B450D1"/>
    <w:rsid w:val="00B46E7F"/>
    <w:rsid w:val="00B46EA6"/>
    <w:rsid w:val="00B53D47"/>
    <w:rsid w:val="00B54A25"/>
    <w:rsid w:val="00B618C3"/>
    <w:rsid w:val="00B63652"/>
    <w:rsid w:val="00B668B0"/>
    <w:rsid w:val="00B67A0A"/>
    <w:rsid w:val="00B70F5C"/>
    <w:rsid w:val="00B71873"/>
    <w:rsid w:val="00B75AE5"/>
    <w:rsid w:val="00B800C0"/>
    <w:rsid w:val="00B8132B"/>
    <w:rsid w:val="00B84C5A"/>
    <w:rsid w:val="00B858F5"/>
    <w:rsid w:val="00B85ADA"/>
    <w:rsid w:val="00B85F0D"/>
    <w:rsid w:val="00B90D2B"/>
    <w:rsid w:val="00B93668"/>
    <w:rsid w:val="00B9751E"/>
    <w:rsid w:val="00BA68C6"/>
    <w:rsid w:val="00BB12F1"/>
    <w:rsid w:val="00BB276E"/>
    <w:rsid w:val="00BB3FEE"/>
    <w:rsid w:val="00BB5EB0"/>
    <w:rsid w:val="00BB7A27"/>
    <w:rsid w:val="00BC245A"/>
    <w:rsid w:val="00BC2FF3"/>
    <w:rsid w:val="00BC48E7"/>
    <w:rsid w:val="00BC7333"/>
    <w:rsid w:val="00BD16FA"/>
    <w:rsid w:val="00BD41C3"/>
    <w:rsid w:val="00BD488B"/>
    <w:rsid w:val="00BD7711"/>
    <w:rsid w:val="00BD7CCC"/>
    <w:rsid w:val="00BE002A"/>
    <w:rsid w:val="00BE1BC9"/>
    <w:rsid w:val="00BE5CDA"/>
    <w:rsid w:val="00BE608F"/>
    <w:rsid w:val="00BF23BB"/>
    <w:rsid w:val="00BF33DD"/>
    <w:rsid w:val="00BF5755"/>
    <w:rsid w:val="00BF684B"/>
    <w:rsid w:val="00BF687F"/>
    <w:rsid w:val="00C016F3"/>
    <w:rsid w:val="00C07723"/>
    <w:rsid w:val="00C15193"/>
    <w:rsid w:val="00C15609"/>
    <w:rsid w:val="00C15F6A"/>
    <w:rsid w:val="00C23EA7"/>
    <w:rsid w:val="00C256F3"/>
    <w:rsid w:val="00C270A2"/>
    <w:rsid w:val="00C27332"/>
    <w:rsid w:val="00C315B5"/>
    <w:rsid w:val="00C32D3A"/>
    <w:rsid w:val="00C35E28"/>
    <w:rsid w:val="00C426AF"/>
    <w:rsid w:val="00C43216"/>
    <w:rsid w:val="00C469C1"/>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2416"/>
    <w:rsid w:val="00C733AA"/>
    <w:rsid w:val="00C83027"/>
    <w:rsid w:val="00C84B8A"/>
    <w:rsid w:val="00C85E65"/>
    <w:rsid w:val="00C87CA1"/>
    <w:rsid w:val="00C911B4"/>
    <w:rsid w:val="00C91B3B"/>
    <w:rsid w:val="00C92D6E"/>
    <w:rsid w:val="00C94262"/>
    <w:rsid w:val="00C976E1"/>
    <w:rsid w:val="00CA148E"/>
    <w:rsid w:val="00CA3A9A"/>
    <w:rsid w:val="00CA6CD1"/>
    <w:rsid w:val="00CB6BC1"/>
    <w:rsid w:val="00CB7021"/>
    <w:rsid w:val="00CC2D96"/>
    <w:rsid w:val="00CD06D5"/>
    <w:rsid w:val="00CD1DD8"/>
    <w:rsid w:val="00CD2A83"/>
    <w:rsid w:val="00CD3294"/>
    <w:rsid w:val="00CD4524"/>
    <w:rsid w:val="00CD784D"/>
    <w:rsid w:val="00CE5A97"/>
    <w:rsid w:val="00CF3CDD"/>
    <w:rsid w:val="00CF40F8"/>
    <w:rsid w:val="00D008DA"/>
    <w:rsid w:val="00D0416F"/>
    <w:rsid w:val="00D05851"/>
    <w:rsid w:val="00D10FED"/>
    <w:rsid w:val="00D11736"/>
    <w:rsid w:val="00D12EE8"/>
    <w:rsid w:val="00D15FF1"/>
    <w:rsid w:val="00D167F4"/>
    <w:rsid w:val="00D2092A"/>
    <w:rsid w:val="00D2216D"/>
    <w:rsid w:val="00D27B59"/>
    <w:rsid w:val="00D31A6F"/>
    <w:rsid w:val="00D33293"/>
    <w:rsid w:val="00D3432F"/>
    <w:rsid w:val="00D353D1"/>
    <w:rsid w:val="00D367DB"/>
    <w:rsid w:val="00D36E05"/>
    <w:rsid w:val="00D44F27"/>
    <w:rsid w:val="00D45304"/>
    <w:rsid w:val="00D461C7"/>
    <w:rsid w:val="00D471C3"/>
    <w:rsid w:val="00D50424"/>
    <w:rsid w:val="00D51D26"/>
    <w:rsid w:val="00D55566"/>
    <w:rsid w:val="00D56287"/>
    <w:rsid w:val="00D57D3E"/>
    <w:rsid w:val="00D643F4"/>
    <w:rsid w:val="00D65357"/>
    <w:rsid w:val="00D65428"/>
    <w:rsid w:val="00D776DC"/>
    <w:rsid w:val="00D843F4"/>
    <w:rsid w:val="00D86AF3"/>
    <w:rsid w:val="00DA3E86"/>
    <w:rsid w:val="00DB04BE"/>
    <w:rsid w:val="00DC23CF"/>
    <w:rsid w:val="00DC3A86"/>
    <w:rsid w:val="00DC6562"/>
    <w:rsid w:val="00DD3BC6"/>
    <w:rsid w:val="00DE130D"/>
    <w:rsid w:val="00DE24CF"/>
    <w:rsid w:val="00DE407C"/>
    <w:rsid w:val="00DE44F8"/>
    <w:rsid w:val="00DE6761"/>
    <w:rsid w:val="00DE7C7D"/>
    <w:rsid w:val="00DF1AE3"/>
    <w:rsid w:val="00DF2992"/>
    <w:rsid w:val="00DF2D0C"/>
    <w:rsid w:val="00DF7F1E"/>
    <w:rsid w:val="00E01B9D"/>
    <w:rsid w:val="00E0232D"/>
    <w:rsid w:val="00E03C39"/>
    <w:rsid w:val="00E04F5E"/>
    <w:rsid w:val="00E0522E"/>
    <w:rsid w:val="00E115B6"/>
    <w:rsid w:val="00E120F4"/>
    <w:rsid w:val="00E155F9"/>
    <w:rsid w:val="00E17172"/>
    <w:rsid w:val="00E20AD0"/>
    <w:rsid w:val="00E25070"/>
    <w:rsid w:val="00E3181C"/>
    <w:rsid w:val="00E3280A"/>
    <w:rsid w:val="00E34612"/>
    <w:rsid w:val="00E35883"/>
    <w:rsid w:val="00E372AF"/>
    <w:rsid w:val="00E37346"/>
    <w:rsid w:val="00E37D68"/>
    <w:rsid w:val="00E40EAE"/>
    <w:rsid w:val="00E40F30"/>
    <w:rsid w:val="00E436AC"/>
    <w:rsid w:val="00E43D62"/>
    <w:rsid w:val="00E44FF8"/>
    <w:rsid w:val="00E5066A"/>
    <w:rsid w:val="00E5137B"/>
    <w:rsid w:val="00E520C9"/>
    <w:rsid w:val="00E52CF9"/>
    <w:rsid w:val="00E52EAE"/>
    <w:rsid w:val="00E5761D"/>
    <w:rsid w:val="00E63F34"/>
    <w:rsid w:val="00E66D60"/>
    <w:rsid w:val="00E6715A"/>
    <w:rsid w:val="00E75DC9"/>
    <w:rsid w:val="00E81610"/>
    <w:rsid w:val="00E846FA"/>
    <w:rsid w:val="00E84910"/>
    <w:rsid w:val="00E85B28"/>
    <w:rsid w:val="00E91976"/>
    <w:rsid w:val="00E947A6"/>
    <w:rsid w:val="00E97FC7"/>
    <w:rsid w:val="00EA0690"/>
    <w:rsid w:val="00EA0E54"/>
    <w:rsid w:val="00EA3956"/>
    <w:rsid w:val="00EA5571"/>
    <w:rsid w:val="00EB20AC"/>
    <w:rsid w:val="00EC02A5"/>
    <w:rsid w:val="00EC176B"/>
    <w:rsid w:val="00EC33CD"/>
    <w:rsid w:val="00EC5BE5"/>
    <w:rsid w:val="00EC5F58"/>
    <w:rsid w:val="00ED2650"/>
    <w:rsid w:val="00ED721A"/>
    <w:rsid w:val="00ED7BDE"/>
    <w:rsid w:val="00EE393D"/>
    <w:rsid w:val="00EE3FDF"/>
    <w:rsid w:val="00EF01CF"/>
    <w:rsid w:val="00EF6143"/>
    <w:rsid w:val="00EF6A66"/>
    <w:rsid w:val="00EF7AF9"/>
    <w:rsid w:val="00F01495"/>
    <w:rsid w:val="00F01EE6"/>
    <w:rsid w:val="00F03C20"/>
    <w:rsid w:val="00F10138"/>
    <w:rsid w:val="00F13F92"/>
    <w:rsid w:val="00F15918"/>
    <w:rsid w:val="00F21873"/>
    <w:rsid w:val="00F22ECA"/>
    <w:rsid w:val="00F240E8"/>
    <w:rsid w:val="00F2448E"/>
    <w:rsid w:val="00F244FA"/>
    <w:rsid w:val="00F27753"/>
    <w:rsid w:val="00F31FD5"/>
    <w:rsid w:val="00F3363A"/>
    <w:rsid w:val="00F3513A"/>
    <w:rsid w:val="00F366A2"/>
    <w:rsid w:val="00F42E07"/>
    <w:rsid w:val="00F44F43"/>
    <w:rsid w:val="00F450E1"/>
    <w:rsid w:val="00F50DF4"/>
    <w:rsid w:val="00F57AFE"/>
    <w:rsid w:val="00F6278E"/>
    <w:rsid w:val="00F63C41"/>
    <w:rsid w:val="00F63E96"/>
    <w:rsid w:val="00F64D64"/>
    <w:rsid w:val="00F701E3"/>
    <w:rsid w:val="00F71F8C"/>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6F92"/>
    <w:rsid w:val="00FB78DD"/>
    <w:rsid w:val="00FC125E"/>
    <w:rsid w:val="00FC1A2B"/>
    <w:rsid w:val="00FC3EF3"/>
    <w:rsid w:val="00FD2049"/>
    <w:rsid w:val="00FD2140"/>
    <w:rsid w:val="00FD5BDE"/>
    <w:rsid w:val="00FD68EC"/>
    <w:rsid w:val="00FE0476"/>
    <w:rsid w:val="00FE24A5"/>
    <w:rsid w:val="00FE2618"/>
    <w:rsid w:val="00FE31E5"/>
    <w:rsid w:val="00FF18EC"/>
    <w:rsid w:val="00FF19AD"/>
    <w:rsid w:val="00FF1EB5"/>
    <w:rsid w:val="00FF292D"/>
    <w:rsid w:val="00FF298D"/>
    <w:rsid w:val="00FF2D7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515B62B"/>
  <w15:chartTrackingRefBased/>
  <w15:docId w15:val="{C4836D94-EEFB-4FF5-818B-6B3C2A56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 w:type="paragraph" w:styleId="Revision">
    <w:name w:val="Revision"/>
    <w:hidden/>
    <w:uiPriority w:val="99"/>
    <w:semiHidden/>
    <w:rsid w:val="00223DD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8999306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59630489">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2134458">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ythreot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1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Environmen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3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FD2A-7D96-4D00-87A7-AC3A90FA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4651</CharactersWithSpaces>
  <SharedDoc>false</SharedDoc>
  <HLinks>
    <vt:vector size="36" baseType="variant">
      <vt:variant>
        <vt:i4>6029415</vt:i4>
      </vt:variant>
      <vt:variant>
        <vt:i4>15</vt:i4>
      </vt:variant>
      <vt:variant>
        <vt:i4>0</vt:i4>
      </vt:variant>
      <vt:variant>
        <vt:i4>5</vt:i4>
      </vt:variant>
      <vt:variant>
        <vt:lpwstr>mailto:mkythreotou@cystat.mof.gov.cy</vt:lpwstr>
      </vt:variant>
      <vt:variant>
        <vt:lpwstr/>
      </vt:variant>
      <vt:variant>
        <vt:i4>1572955</vt:i4>
      </vt:variant>
      <vt:variant>
        <vt:i4>12</vt:i4>
      </vt:variant>
      <vt:variant>
        <vt:i4>0</vt:i4>
      </vt:variant>
      <vt:variant>
        <vt:i4>5</vt:i4>
      </vt:variant>
      <vt:variant>
        <vt:lpwstr>https://www.cystat.gov.cy/en/MethodologicalDetails?m=2118</vt:lpwstr>
      </vt:variant>
      <vt:variant>
        <vt:lpwstr/>
      </vt:variant>
      <vt:variant>
        <vt:i4>4259925</vt:i4>
      </vt:variant>
      <vt:variant>
        <vt:i4>9</vt:i4>
      </vt:variant>
      <vt:variant>
        <vt:i4>0</vt:i4>
      </vt:variant>
      <vt:variant>
        <vt:i4>5</vt:i4>
      </vt:variant>
      <vt:variant>
        <vt:lpwstr>https://www.cystat.gov.cy/en/KeyFiguresList?s=35</vt:lpwstr>
      </vt:variant>
      <vt:variant>
        <vt:lpwstr/>
      </vt:variant>
      <vt:variant>
        <vt:i4>7536744</vt:i4>
      </vt:variant>
      <vt:variant>
        <vt:i4>6</vt:i4>
      </vt:variant>
      <vt:variant>
        <vt:i4>0</vt:i4>
      </vt:variant>
      <vt:variant>
        <vt:i4>5</vt:i4>
      </vt:variant>
      <vt:variant>
        <vt:lpwstr>https://cystatdb.cystat.gov.cy/pxweb/en/8.CYSTAT-DB/8.CYSTAT-DB__Environment__</vt:lpwstr>
      </vt:variant>
      <vt:variant>
        <vt:lpwstr/>
      </vt:variant>
      <vt:variant>
        <vt:i4>5046341</vt:i4>
      </vt:variant>
      <vt:variant>
        <vt:i4>3</vt:i4>
      </vt:variant>
      <vt:variant>
        <vt:i4>0</vt:i4>
      </vt:variant>
      <vt:variant>
        <vt:i4>5</vt:i4>
      </vt:variant>
      <vt:variant>
        <vt:lpwstr>https://www.cystat.gov.cy/en/SubthemeStatistics?s=35</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cp:revision>
  <cp:lastPrinted>2024-02-21T08:43:00Z</cp:lastPrinted>
  <dcterms:created xsi:type="dcterms:W3CDTF">2024-02-21T08:47:00Z</dcterms:created>
  <dcterms:modified xsi:type="dcterms:W3CDTF">2024-02-21T11:42:00Z</dcterms:modified>
</cp:coreProperties>
</file>