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EE65" w14:textId="2C0E0B01" w:rsidR="00833DCE" w:rsidRPr="00D5420D" w:rsidRDefault="00833DCE" w:rsidP="00833DCE">
      <w:pPr>
        <w:tabs>
          <w:tab w:val="left" w:pos="1080"/>
          <w:tab w:val="left" w:pos="7088"/>
        </w:tabs>
        <w:jc w:val="right"/>
        <w:rPr>
          <w:rFonts w:ascii="Verdana" w:hAnsi="Verdana" w:cs="Arial"/>
          <w:sz w:val="18"/>
          <w:szCs w:val="18"/>
          <w:lang w:val="el-GR"/>
        </w:rPr>
      </w:pPr>
      <w:r w:rsidRPr="00833DCE">
        <w:rPr>
          <w:rFonts w:ascii="Verdana" w:hAnsi="Verdana" w:cs="Arial"/>
          <w:sz w:val="18"/>
          <w:szCs w:val="18"/>
          <w:lang w:val="el-GR"/>
        </w:rPr>
        <w:t>1</w:t>
      </w:r>
      <w:r w:rsidR="007E6F02" w:rsidRPr="007E6F02">
        <w:rPr>
          <w:rFonts w:ascii="Verdana" w:hAnsi="Verdana" w:cs="Arial"/>
          <w:sz w:val="18"/>
          <w:szCs w:val="18"/>
          <w:lang w:val="el-GR"/>
        </w:rPr>
        <w:t>5</w:t>
      </w:r>
      <w:r w:rsidR="006725B5">
        <w:rPr>
          <w:rFonts w:ascii="Verdana" w:hAnsi="Verdana" w:cs="Arial"/>
          <w:sz w:val="18"/>
          <w:szCs w:val="18"/>
          <w:lang w:val="el-GR"/>
        </w:rPr>
        <w:t xml:space="preserve"> </w:t>
      </w:r>
      <w:r w:rsidR="00972EB1">
        <w:rPr>
          <w:rFonts w:ascii="Verdana" w:hAnsi="Verdana" w:cs="Arial"/>
          <w:sz w:val="18"/>
          <w:szCs w:val="18"/>
          <w:lang w:val="el-GR"/>
        </w:rPr>
        <w:t>Νοεμβρίου</w:t>
      </w:r>
      <w:r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6725B5">
        <w:rPr>
          <w:rFonts w:ascii="Verdana" w:eastAsia="Malgun Gothic" w:hAnsi="Verdana" w:cs="Arial"/>
          <w:sz w:val="18"/>
          <w:szCs w:val="18"/>
          <w:lang w:val="el-GR"/>
        </w:rPr>
        <w:t>3</w:t>
      </w:r>
    </w:p>
    <w:p w14:paraId="188E917F" w14:textId="77777777" w:rsidR="00E31A4C" w:rsidRPr="00302E1C" w:rsidRDefault="00E31A4C" w:rsidP="00833DCE">
      <w:pPr>
        <w:jc w:val="center"/>
        <w:rPr>
          <w:rFonts w:ascii="Verdana" w:eastAsia="Malgun Gothic" w:hAnsi="Verdana" w:cs="Arial"/>
          <w:b/>
          <w:lang w:val="el-GR"/>
        </w:rPr>
      </w:pPr>
    </w:p>
    <w:p w14:paraId="548644E6" w14:textId="10DD6594" w:rsidR="00833DCE" w:rsidRPr="007F5FDD" w:rsidRDefault="00E31A4C" w:rsidP="00833DCE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7F5FDD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35CB967B" w14:textId="77777777" w:rsidR="00E31A4C" w:rsidRPr="00302E1C" w:rsidRDefault="00E31A4C" w:rsidP="00833DCE">
      <w:pPr>
        <w:jc w:val="center"/>
        <w:rPr>
          <w:rFonts w:ascii="Verdana" w:eastAsia="Malgun Gothic" w:hAnsi="Verdana" w:cs="Arial"/>
          <w:b/>
          <w:lang w:val="el-GR"/>
        </w:rPr>
      </w:pPr>
    </w:p>
    <w:p w14:paraId="73D4ECC5" w14:textId="1F12E443" w:rsidR="00833DCE" w:rsidRPr="007F5FDD" w:rsidRDefault="007E6F02" w:rsidP="000074F8">
      <w:pPr>
        <w:pStyle w:val="Heading6"/>
        <w:tabs>
          <w:tab w:val="clear" w:pos="6840"/>
        </w:tabs>
        <w:rPr>
          <w:rFonts w:ascii="Verdana" w:eastAsia="Malgun Gothic" w:hAnsi="Verdana" w:cs="Arial"/>
          <w:bCs w:val="0"/>
          <w:szCs w:val="22"/>
          <w:u w:val="none"/>
        </w:rPr>
      </w:pPr>
      <w:r w:rsidRPr="007F5FDD">
        <w:rPr>
          <w:rFonts w:ascii="Verdana" w:eastAsia="Malgun Gothic" w:hAnsi="Verdana" w:cs="Arial"/>
          <w:bCs w:val="0"/>
          <w:szCs w:val="22"/>
          <w:u w:val="none"/>
        </w:rPr>
        <w:t>ΕΚΘΕΣΗ ΤΗΣ ΕΠΙΘΕΩΡΗΣΗΣ ΟΜΟΤΙΜΩΝ (</w:t>
      </w:r>
      <w:r w:rsidRPr="007F5FDD">
        <w:rPr>
          <w:rFonts w:ascii="Verdana" w:eastAsia="Malgun Gothic" w:hAnsi="Verdana" w:cs="Arial"/>
          <w:bCs w:val="0"/>
          <w:szCs w:val="22"/>
          <w:u w:val="none"/>
          <w:lang w:val="en-US"/>
        </w:rPr>
        <w:t>PEER</w:t>
      </w:r>
      <w:r w:rsidRPr="007F5FDD">
        <w:rPr>
          <w:rFonts w:ascii="Verdana" w:eastAsia="Malgun Gothic" w:hAnsi="Verdana" w:cs="Arial"/>
          <w:bCs w:val="0"/>
          <w:szCs w:val="22"/>
          <w:u w:val="none"/>
        </w:rPr>
        <w:t xml:space="preserve"> </w:t>
      </w:r>
      <w:r w:rsidRPr="007F5FDD">
        <w:rPr>
          <w:rFonts w:ascii="Verdana" w:eastAsia="Malgun Gothic" w:hAnsi="Verdana" w:cs="Arial"/>
          <w:bCs w:val="0"/>
          <w:szCs w:val="22"/>
          <w:u w:val="none"/>
          <w:lang w:val="en-US"/>
        </w:rPr>
        <w:t>REVIEW</w:t>
      </w:r>
      <w:r w:rsidRPr="007F5FDD">
        <w:rPr>
          <w:rFonts w:ascii="Verdana" w:eastAsia="Malgun Gothic" w:hAnsi="Verdana" w:cs="Arial"/>
          <w:bCs w:val="0"/>
          <w:szCs w:val="22"/>
          <w:u w:val="none"/>
        </w:rPr>
        <w:t>)</w:t>
      </w:r>
      <w:r w:rsidR="000074F8" w:rsidRPr="007F5FDD">
        <w:rPr>
          <w:rFonts w:ascii="Verdana" w:eastAsia="Malgun Gothic" w:hAnsi="Verdana" w:cs="Arial"/>
          <w:bCs w:val="0"/>
          <w:szCs w:val="22"/>
          <w:u w:val="none"/>
        </w:rPr>
        <w:t xml:space="preserve"> </w:t>
      </w:r>
      <w:r w:rsidRPr="007F5FDD">
        <w:rPr>
          <w:rFonts w:ascii="Verdana" w:eastAsia="Malgun Gothic" w:hAnsi="Verdana" w:cs="Arial"/>
          <w:bCs w:val="0"/>
          <w:szCs w:val="22"/>
          <w:u w:val="none"/>
        </w:rPr>
        <w:t>ΓΙΑ Τ</w:t>
      </w:r>
      <w:r w:rsidR="00C4487E" w:rsidRPr="007F5FDD">
        <w:rPr>
          <w:rFonts w:ascii="Verdana" w:eastAsia="Malgun Gothic" w:hAnsi="Verdana" w:cs="Arial"/>
          <w:bCs w:val="0"/>
          <w:szCs w:val="22"/>
          <w:u w:val="none"/>
        </w:rPr>
        <w:t>ΗΝ ΚΥΠΡΟ</w:t>
      </w:r>
    </w:p>
    <w:p w14:paraId="4A8C3003" w14:textId="77777777" w:rsidR="00833DCE" w:rsidRPr="007F5FDD" w:rsidRDefault="00833DCE" w:rsidP="00833DCE">
      <w:pPr>
        <w:jc w:val="center"/>
        <w:rPr>
          <w:rFonts w:ascii="Verdana" w:hAnsi="Verdana"/>
          <w:b/>
          <w:bCs/>
          <w:lang w:val="el-GR"/>
        </w:rPr>
      </w:pPr>
    </w:p>
    <w:p w14:paraId="5F304D03" w14:textId="0FC119D7" w:rsidR="00BD7EAF" w:rsidRPr="007F5FDD" w:rsidRDefault="007F5FDD" w:rsidP="00833DCE">
      <w:pPr>
        <w:jc w:val="center"/>
        <w:rPr>
          <w:rFonts w:ascii="Verdana" w:eastAsia="Malgun Gothic" w:hAnsi="Verdana" w:cs="Arial"/>
          <w:b/>
          <w:bCs/>
          <w:lang w:val="el-GR"/>
        </w:rPr>
      </w:pPr>
      <w:r w:rsidRPr="007F5FDD">
        <w:rPr>
          <w:rFonts w:ascii="Verdana" w:eastAsia="Malgun Gothic" w:hAnsi="Verdana" w:cs="Arial"/>
          <w:b/>
          <w:bCs/>
          <w:lang w:val="el-GR"/>
        </w:rPr>
        <w:t>Διαπιστώνεται</w:t>
      </w:r>
      <w:r w:rsidR="00BD7EAF" w:rsidRPr="007F5FDD">
        <w:rPr>
          <w:rFonts w:ascii="Verdana" w:eastAsia="Malgun Gothic" w:hAnsi="Verdana" w:cs="Arial"/>
          <w:b/>
          <w:bCs/>
          <w:lang w:val="el-GR"/>
        </w:rPr>
        <w:t xml:space="preserve"> </w:t>
      </w:r>
      <w:r w:rsidRPr="007F5FDD">
        <w:rPr>
          <w:rFonts w:ascii="Verdana" w:eastAsia="Malgun Gothic" w:hAnsi="Verdana" w:cs="Arial"/>
          <w:b/>
          <w:bCs/>
          <w:lang w:val="el-GR"/>
        </w:rPr>
        <w:t>Υ</w:t>
      </w:r>
      <w:r w:rsidR="00F6091B" w:rsidRPr="007F5FDD">
        <w:rPr>
          <w:rFonts w:ascii="Verdana" w:eastAsia="Malgun Gothic" w:hAnsi="Verdana" w:cs="Arial"/>
          <w:b/>
          <w:bCs/>
          <w:lang w:val="el-GR"/>
        </w:rPr>
        <w:t xml:space="preserve">ψηλό </w:t>
      </w:r>
      <w:r w:rsidRPr="007F5FDD">
        <w:rPr>
          <w:rFonts w:ascii="Verdana" w:eastAsia="Malgun Gothic" w:hAnsi="Verdana" w:cs="Arial"/>
          <w:b/>
          <w:bCs/>
          <w:lang w:val="el-GR"/>
        </w:rPr>
        <w:t>Ε</w:t>
      </w:r>
      <w:r w:rsidR="00F6091B" w:rsidRPr="007F5FDD">
        <w:rPr>
          <w:rFonts w:ascii="Verdana" w:eastAsia="Malgun Gothic" w:hAnsi="Verdana" w:cs="Arial"/>
          <w:b/>
          <w:bCs/>
          <w:lang w:val="el-GR"/>
        </w:rPr>
        <w:t xml:space="preserve">πίπεδο </w:t>
      </w:r>
      <w:r w:rsidRPr="007F5FDD">
        <w:rPr>
          <w:rFonts w:ascii="Verdana" w:eastAsia="Malgun Gothic" w:hAnsi="Verdana" w:cs="Arial"/>
          <w:b/>
          <w:bCs/>
          <w:lang w:val="el-GR"/>
        </w:rPr>
        <w:t>Σ</w:t>
      </w:r>
      <w:r w:rsidR="00F6091B" w:rsidRPr="007F5FDD">
        <w:rPr>
          <w:rFonts w:ascii="Verdana" w:eastAsia="Malgun Gothic" w:hAnsi="Verdana" w:cs="Arial"/>
          <w:b/>
          <w:bCs/>
          <w:lang w:val="el-GR"/>
        </w:rPr>
        <w:t xml:space="preserve">υμμόρφωσης </w:t>
      </w:r>
      <w:r w:rsidR="00BD7EAF" w:rsidRPr="007F5FDD">
        <w:rPr>
          <w:rFonts w:ascii="Verdana" w:eastAsia="Malgun Gothic" w:hAnsi="Verdana" w:cs="Arial"/>
          <w:b/>
          <w:bCs/>
          <w:lang w:val="el-GR"/>
        </w:rPr>
        <w:t xml:space="preserve">της </w:t>
      </w:r>
      <w:r w:rsidRPr="007F5FDD">
        <w:rPr>
          <w:rFonts w:ascii="Verdana" w:eastAsia="Malgun Gothic" w:hAnsi="Verdana" w:cs="Arial"/>
          <w:b/>
          <w:bCs/>
          <w:lang w:val="el-GR"/>
        </w:rPr>
        <w:t>Κύπρου</w:t>
      </w:r>
    </w:p>
    <w:p w14:paraId="371C6FFF" w14:textId="5B074687" w:rsidR="00F6091B" w:rsidRPr="007F5FDD" w:rsidRDefault="00F6091B" w:rsidP="00BD7EAF">
      <w:pPr>
        <w:jc w:val="center"/>
        <w:rPr>
          <w:rFonts w:ascii="Verdana" w:hAnsi="Verdana"/>
          <w:b/>
          <w:bCs/>
          <w:lang w:val="el-GR"/>
        </w:rPr>
      </w:pPr>
      <w:r w:rsidRPr="007F5FDD">
        <w:rPr>
          <w:rFonts w:ascii="Verdana" w:eastAsia="Malgun Gothic" w:hAnsi="Verdana" w:cs="Arial"/>
          <w:b/>
          <w:bCs/>
          <w:lang w:val="el-GR"/>
        </w:rPr>
        <w:t>με τον Κώδικα Ορθής Πρακτικής για τις Ευρωπαϊκές Στατιστικές</w:t>
      </w:r>
    </w:p>
    <w:p w14:paraId="79D75D2F" w14:textId="6AB37D6F" w:rsidR="00972EB1" w:rsidRPr="007E6F02" w:rsidRDefault="00972EB1" w:rsidP="00833DC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A54CC61" w14:textId="097D540E" w:rsidR="007F72C2" w:rsidRDefault="007E6F02" w:rsidP="00833DC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Η Στατιστική Υπηρεσία (ΣΥ) ανακοινώνει τη δημοσ</w:t>
      </w:r>
      <w:r w:rsidR="00BD7EAF">
        <w:rPr>
          <w:rFonts w:ascii="Verdana" w:eastAsia="Malgun Gothic" w:hAnsi="Verdana" w:cs="Arial"/>
          <w:sz w:val="18"/>
          <w:szCs w:val="18"/>
          <w:lang w:val="el-GR"/>
        </w:rPr>
        <w:t>ιοποίηση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της Έκθεσης Επιθεώρησης Ομοτίμων (</w:t>
      </w:r>
      <w:r>
        <w:rPr>
          <w:rFonts w:ascii="Verdana" w:eastAsia="Malgun Gothic" w:hAnsi="Verdana" w:cs="Arial"/>
          <w:sz w:val="18"/>
          <w:szCs w:val="18"/>
        </w:rPr>
        <w:t>Peer</w:t>
      </w:r>
      <w:r w:rsidRPr="007E6F02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</w:rPr>
        <w:t>Review</w:t>
      </w:r>
      <w:r w:rsidRPr="007E6F02">
        <w:rPr>
          <w:rFonts w:ascii="Verdana" w:eastAsia="Malgun Gothic" w:hAnsi="Verdana" w:cs="Arial"/>
          <w:sz w:val="18"/>
          <w:szCs w:val="18"/>
          <w:lang w:val="el-GR"/>
        </w:rPr>
        <w:t xml:space="preserve">) 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για το Εθνικό Στατιστικό Σύστημα </w:t>
      </w:r>
      <w:r w:rsidRPr="00073654">
        <w:rPr>
          <w:rFonts w:ascii="Verdana" w:eastAsia="Malgun Gothic" w:hAnsi="Verdana" w:cs="Arial"/>
          <w:sz w:val="18"/>
          <w:szCs w:val="18"/>
          <w:lang w:val="el-GR"/>
        </w:rPr>
        <w:t>της Κύπρου.</w:t>
      </w:r>
      <w:r w:rsidR="00C4487E" w:rsidRPr="0007365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EF3288" w:rsidRPr="00073654">
        <w:rPr>
          <w:rFonts w:ascii="Verdana" w:eastAsia="Malgun Gothic" w:hAnsi="Verdana" w:cs="Arial"/>
          <w:sz w:val="18"/>
          <w:szCs w:val="18"/>
          <w:lang w:val="el-GR"/>
        </w:rPr>
        <w:t>Σύμφωνα με την Έκθεση</w:t>
      </w:r>
      <w:r w:rsidR="00A419F5" w:rsidRPr="0007365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EF3288" w:rsidRPr="00073654">
        <w:rPr>
          <w:rFonts w:ascii="Verdana" w:eastAsia="Malgun Gothic" w:hAnsi="Verdana" w:cs="Arial"/>
          <w:sz w:val="18"/>
          <w:szCs w:val="18"/>
          <w:lang w:val="el-GR"/>
        </w:rPr>
        <w:t xml:space="preserve"> η ΣΥ επιδεικνύει υψηλό επίπεδο συμμόρφωσης με τον Κώδικα Ορθής Πρακτικής για τις Ευρωπαϊκές Στατιστικές. </w:t>
      </w:r>
      <w:r w:rsidR="00C4487E" w:rsidRPr="00073654">
        <w:rPr>
          <w:rFonts w:ascii="Verdana" w:eastAsia="Malgun Gothic" w:hAnsi="Verdana" w:cs="Arial"/>
          <w:sz w:val="18"/>
          <w:szCs w:val="18"/>
          <w:lang w:val="el-GR"/>
        </w:rPr>
        <w:t xml:space="preserve">Η </w:t>
      </w:r>
      <w:r w:rsidR="00A83AEA" w:rsidRPr="00073654">
        <w:rPr>
          <w:rFonts w:ascii="Verdana" w:eastAsia="Malgun Gothic" w:hAnsi="Verdana" w:cs="Arial"/>
          <w:sz w:val="18"/>
          <w:szCs w:val="18"/>
          <w:lang w:val="el-GR"/>
        </w:rPr>
        <w:t>Έ</w:t>
      </w:r>
      <w:r w:rsidR="00C4487E" w:rsidRPr="00073654">
        <w:rPr>
          <w:rFonts w:ascii="Verdana" w:eastAsia="Malgun Gothic" w:hAnsi="Verdana" w:cs="Arial"/>
          <w:sz w:val="18"/>
          <w:szCs w:val="18"/>
          <w:lang w:val="el-GR"/>
        </w:rPr>
        <w:t xml:space="preserve">κθεση δημοσιεύεται </w:t>
      </w:r>
      <w:r w:rsidR="00C63C57" w:rsidRPr="00073654">
        <w:rPr>
          <w:rFonts w:ascii="Verdana" w:eastAsia="Malgun Gothic" w:hAnsi="Verdana" w:cs="Arial"/>
          <w:sz w:val="18"/>
          <w:szCs w:val="18"/>
          <w:lang w:val="el-GR"/>
        </w:rPr>
        <w:t xml:space="preserve">ταυτόχρονα </w:t>
      </w:r>
      <w:r w:rsidR="00A83AEA" w:rsidRPr="00073654">
        <w:rPr>
          <w:rFonts w:ascii="Verdana" w:eastAsia="Malgun Gothic" w:hAnsi="Verdana" w:cs="Arial"/>
          <w:sz w:val="18"/>
          <w:szCs w:val="18"/>
          <w:lang w:val="el-GR"/>
        </w:rPr>
        <w:t xml:space="preserve">στη </w:t>
      </w:r>
      <w:hyperlink r:id="rId8" w:history="1">
        <w:r w:rsidR="00A83AEA" w:rsidRPr="004C042D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διαδικτυακή Πύλη της ΣΥ</w:t>
        </w:r>
      </w:hyperlink>
      <w:r w:rsidR="00A83AEA" w:rsidRPr="0007365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326032" w:rsidRPr="00073654">
        <w:rPr>
          <w:rFonts w:ascii="Verdana" w:eastAsia="Malgun Gothic" w:hAnsi="Verdana" w:cs="Arial"/>
          <w:sz w:val="18"/>
          <w:szCs w:val="18"/>
          <w:lang w:val="el-GR"/>
        </w:rPr>
        <w:t>και στον ιστότοπο της</w:t>
      </w:r>
      <w:r w:rsidR="00073654" w:rsidRPr="00073654">
        <w:rPr>
          <w:rFonts w:ascii="Verdana" w:eastAsia="Malgun Gothic" w:hAnsi="Verdana" w:cs="Arial"/>
          <w:sz w:val="18"/>
          <w:szCs w:val="18"/>
          <w:lang w:val="el-GR"/>
        </w:rPr>
        <w:t xml:space="preserve"> Στατιστικής Υπηρεσίας</w:t>
      </w:r>
      <w:r w:rsidR="00326032" w:rsidRPr="0007365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073654" w:rsidRPr="00073654">
        <w:rPr>
          <w:rFonts w:ascii="Verdana" w:eastAsia="Malgun Gothic" w:hAnsi="Verdana" w:cs="Arial"/>
          <w:sz w:val="18"/>
          <w:szCs w:val="18"/>
          <w:lang w:val="el-GR"/>
        </w:rPr>
        <w:t>της Ευρωπαϊκής Ένωσης (</w:t>
      </w:r>
      <w:hyperlink r:id="rId9" w:history="1">
        <w:r w:rsidR="00073654" w:rsidRPr="004C042D">
          <w:rPr>
            <w:rStyle w:val="Hyperlink"/>
            <w:rFonts w:ascii="Verdana" w:eastAsia="Malgun Gothic" w:hAnsi="Verdana" w:cs="Arial"/>
            <w:sz w:val="18"/>
            <w:szCs w:val="18"/>
          </w:rPr>
          <w:t>Eurostat</w:t>
        </w:r>
      </w:hyperlink>
      <w:r w:rsidR="00073654" w:rsidRPr="00073654">
        <w:rPr>
          <w:rFonts w:ascii="Verdana" w:eastAsia="Malgun Gothic" w:hAnsi="Verdana" w:cs="Arial"/>
          <w:sz w:val="18"/>
          <w:szCs w:val="18"/>
          <w:lang w:val="el-GR"/>
        </w:rPr>
        <w:t>)</w:t>
      </w:r>
      <w:r w:rsidR="00C4487E" w:rsidRPr="0007365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4345EB" w:rsidRPr="004345EB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p w14:paraId="0E727969" w14:textId="77777777" w:rsidR="007F72C2" w:rsidRDefault="007F72C2" w:rsidP="00833DC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4AEDF23" w14:textId="4F0AD6C3" w:rsidR="007E6F02" w:rsidRDefault="00EF3288" w:rsidP="00160700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Αναλυτικότερα, η</w:t>
      </w:r>
      <w:r w:rsidR="00047DA9">
        <w:rPr>
          <w:rFonts w:ascii="Verdana" w:eastAsia="Malgun Gothic" w:hAnsi="Verdana" w:cs="Arial"/>
          <w:sz w:val="18"/>
          <w:szCs w:val="18"/>
          <w:lang w:val="el-GR"/>
        </w:rPr>
        <w:t xml:space="preserve"> Έκθεση υπογραμμίζει στα συμπεράσματά της το ισχυρό θεσμικό πλαίσιο λειτουργίας της ΣΥ</w:t>
      </w:r>
      <w:r w:rsidR="00BD7EAF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047DA9">
        <w:rPr>
          <w:rFonts w:ascii="Verdana" w:eastAsia="Malgun Gothic" w:hAnsi="Verdana" w:cs="Arial"/>
          <w:sz w:val="18"/>
          <w:szCs w:val="18"/>
          <w:lang w:val="el-GR"/>
        </w:rPr>
        <w:t xml:space="preserve"> με </w:t>
      </w:r>
      <w:r w:rsidR="00BD7EAF">
        <w:rPr>
          <w:rFonts w:ascii="Verdana" w:eastAsia="Malgun Gothic" w:hAnsi="Verdana" w:cs="Arial"/>
          <w:sz w:val="18"/>
          <w:szCs w:val="18"/>
          <w:lang w:val="el-GR"/>
        </w:rPr>
        <w:t xml:space="preserve">μία </w:t>
      </w:r>
      <w:r w:rsidR="00047DA9">
        <w:rPr>
          <w:rFonts w:ascii="Verdana" w:eastAsia="Malgun Gothic" w:hAnsi="Verdana" w:cs="Arial"/>
          <w:sz w:val="18"/>
          <w:szCs w:val="18"/>
          <w:lang w:val="el-GR"/>
        </w:rPr>
        <w:t>σύγχρονη νομοθεσία</w:t>
      </w:r>
      <w:r w:rsidR="00CE2ECE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BD7EAF">
        <w:rPr>
          <w:rFonts w:ascii="Verdana" w:eastAsia="Malgun Gothic" w:hAnsi="Verdana" w:cs="Arial"/>
          <w:sz w:val="18"/>
          <w:szCs w:val="18"/>
          <w:lang w:val="el-GR"/>
        </w:rPr>
        <w:t xml:space="preserve">η οποία </w:t>
      </w:r>
      <w:r w:rsidR="00CE2ECE">
        <w:rPr>
          <w:rFonts w:ascii="Verdana" w:eastAsia="Malgun Gothic" w:hAnsi="Verdana" w:cs="Arial"/>
          <w:sz w:val="18"/>
          <w:szCs w:val="18"/>
          <w:lang w:val="el-GR"/>
        </w:rPr>
        <w:t>συμπεριλαμβάν</w:t>
      </w:r>
      <w:r w:rsidR="00BD7EAF">
        <w:rPr>
          <w:rFonts w:ascii="Verdana" w:eastAsia="Malgun Gothic" w:hAnsi="Verdana" w:cs="Arial"/>
          <w:sz w:val="18"/>
          <w:szCs w:val="18"/>
          <w:lang w:val="el-GR"/>
        </w:rPr>
        <w:t>ει</w:t>
      </w:r>
      <w:r w:rsidR="00CE2ECE">
        <w:rPr>
          <w:rFonts w:ascii="Verdana" w:eastAsia="Malgun Gothic" w:hAnsi="Verdana" w:cs="Arial"/>
          <w:sz w:val="18"/>
          <w:szCs w:val="18"/>
          <w:lang w:val="el-GR"/>
        </w:rPr>
        <w:t xml:space="preserve"> αυστηρές πρόνοιες για την προστασία της επαγγελματικής ανεξαρτησίας της ΣΥ και του στατιστικού συστήματος της Κύπρου γενικότερα. Γίνεται επίσης αναφορά στην </w:t>
      </w:r>
      <w:r w:rsidR="00BD7EAF">
        <w:rPr>
          <w:rFonts w:ascii="Verdana" w:eastAsia="Malgun Gothic" w:hAnsi="Verdana" w:cs="Arial"/>
          <w:sz w:val="18"/>
          <w:szCs w:val="18"/>
          <w:lang w:val="el-GR"/>
        </w:rPr>
        <w:t xml:space="preserve">περαιτέρω </w:t>
      </w:r>
      <w:r w:rsidR="00CE2ECE">
        <w:rPr>
          <w:rFonts w:ascii="Verdana" w:eastAsia="Malgun Gothic" w:hAnsi="Verdana" w:cs="Arial"/>
          <w:sz w:val="18"/>
          <w:szCs w:val="18"/>
          <w:lang w:val="el-GR"/>
        </w:rPr>
        <w:t xml:space="preserve">ενίσχυση του θεσμικού πλαισίου </w:t>
      </w:r>
      <w:r w:rsidR="00BD7EAF">
        <w:rPr>
          <w:rFonts w:ascii="Verdana" w:eastAsia="Malgun Gothic" w:hAnsi="Verdana" w:cs="Arial"/>
          <w:sz w:val="18"/>
          <w:szCs w:val="18"/>
          <w:lang w:val="el-GR"/>
        </w:rPr>
        <w:t xml:space="preserve">με την υιοθέτηση από το Υπουργικό Συμβούλιο της </w:t>
      </w:r>
      <w:r w:rsidR="00CE2ECE">
        <w:rPr>
          <w:rFonts w:ascii="Verdana" w:eastAsia="Malgun Gothic" w:hAnsi="Verdana" w:cs="Arial"/>
          <w:sz w:val="18"/>
          <w:szCs w:val="18"/>
          <w:lang w:val="el-GR"/>
        </w:rPr>
        <w:t xml:space="preserve">Δέσμευσης για την Εμπιστοσύνη </w:t>
      </w:r>
      <w:r w:rsidR="00CE2ECE" w:rsidRPr="000074F8">
        <w:rPr>
          <w:rFonts w:ascii="Verdana" w:eastAsia="Malgun Gothic" w:hAnsi="Verdana" w:cs="Arial"/>
          <w:sz w:val="18"/>
          <w:szCs w:val="18"/>
          <w:lang w:val="el-GR"/>
        </w:rPr>
        <w:t>στις Στατιστικές</w:t>
      </w:r>
      <w:r w:rsidR="00BD7EAF" w:rsidRPr="000074F8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CE2ECE" w:rsidRPr="000074F8">
        <w:rPr>
          <w:rFonts w:ascii="Verdana" w:eastAsia="Malgun Gothic" w:hAnsi="Verdana" w:cs="Arial"/>
          <w:sz w:val="18"/>
          <w:szCs w:val="18"/>
          <w:lang w:val="el-GR"/>
        </w:rPr>
        <w:t xml:space="preserve"> με την οποία η εκάστοτε Κυβέρνηση αναλαμβάνει την ευθύνη για τη διασφάλιση της συμμόρφωσης με τον Κώδικα Ορθής Πρακτικής για τις Ευρωπαϊκές Στατιστικές</w:t>
      </w:r>
      <w:r w:rsidR="00BD7EAF" w:rsidRPr="000074F8">
        <w:rPr>
          <w:rFonts w:ascii="Verdana" w:eastAsia="Malgun Gothic" w:hAnsi="Verdana" w:cs="Arial"/>
          <w:sz w:val="18"/>
          <w:szCs w:val="18"/>
          <w:lang w:val="el-GR"/>
        </w:rPr>
        <w:t>, καθώς</w:t>
      </w:r>
      <w:r w:rsidR="00CE2ECE" w:rsidRPr="000074F8">
        <w:rPr>
          <w:rFonts w:ascii="Verdana" w:eastAsia="Malgun Gothic" w:hAnsi="Verdana" w:cs="Arial"/>
          <w:sz w:val="18"/>
          <w:szCs w:val="18"/>
          <w:lang w:val="el-GR"/>
        </w:rPr>
        <w:t xml:space="preserve"> και του </w:t>
      </w:r>
      <w:r w:rsidR="00552F68">
        <w:rPr>
          <w:rFonts w:ascii="Verdana" w:eastAsia="Malgun Gothic" w:hAnsi="Verdana" w:cs="Arial"/>
          <w:sz w:val="18"/>
          <w:szCs w:val="18"/>
          <w:lang w:val="el-GR"/>
        </w:rPr>
        <w:t>Μ</w:t>
      </w:r>
      <w:r w:rsidR="00CE2ECE" w:rsidRPr="000074F8">
        <w:rPr>
          <w:rFonts w:ascii="Verdana" w:eastAsia="Malgun Gothic" w:hAnsi="Verdana" w:cs="Arial"/>
          <w:sz w:val="18"/>
          <w:szCs w:val="18"/>
          <w:lang w:val="el-GR"/>
        </w:rPr>
        <w:t xml:space="preserve">νημονίου </w:t>
      </w:r>
      <w:r w:rsidR="00552F68">
        <w:rPr>
          <w:rFonts w:ascii="Verdana" w:eastAsia="Malgun Gothic" w:hAnsi="Verdana" w:cs="Arial"/>
          <w:sz w:val="18"/>
          <w:szCs w:val="18"/>
          <w:lang w:val="el-GR"/>
        </w:rPr>
        <w:t>Σ</w:t>
      </w:r>
      <w:r w:rsidR="00CE2ECE" w:rsidRPr="000074F8">
        <w:rPr>
          <w:rFonts w:ascii="Verdana" w:eastAsia="Malgun Gothic" w:hAnsi="Verdana" w:cs="Arial"/>
          <w:sz w:val="18"/>
          <w:szCs w:val="18"/>
          <w:lang w:val="el-GR"/>
        </w:rPr>
        <w:t xml:space="preserve">υναντίληψης </w:t>
      </w:r>
      <w:r w:rsidR="00C75B27" w:rsidRPr="000074F8">
        <w:rPr>
          <w:rFonts w:ascii="Verdana" w:eastAsia="Malgun Gothic" w:hAnsi="Verdana" w:cs="Arial"/>
          <w:sz w:val="18"/>
          <w:szCs w:val="18"/>
          <w:lang w:val="el-GR"/>
        </w:rPr>
        <w:t>μεταξύ του Υπουργείου Οικονομικών και της ΣΥ</w:t>
      </w:r>
      <w:r w:rsidR="00CE2ECE" w:rsidRPr="000074F8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BD7EAF" w:rsidRPr="000074F8">
        <w:rPr>
          <w:rFonts w:ascii="Verdana" w:eastAsia="Malgun Gothic" w:hAnsi="Verdana" w:cs="Arial"/>
          <w:sz w:val="18"/>
          <w:szCs w:val="18"/>
          <w:lang w:val="el-GR"/>
        </w:rPr>
        <w:t xml:space="preserve">που ρυθμίζει </w:t>
      </w:r>
      <w:r w:rsidR="00CE2ECE" w:rsidRPr="000074F8">
        <w:rPr>
          <w:rFonts w:ascii="Verdana" w:eastAsia="Malgun Gothic" w:hAnsi="Verdana" w:cs="Arial"/>
          <w:sz w:val="18"/>
          <w:szCs w:val="18"/>
          <w:lang w:val="el-GR"/>
        </w:rPr>
        <w:t xml:space="preserve">τις </w:t>
      </w:r>
      <w:r w:rsidR="000074F8" w:rsidRPr="000074F8">
        <w:rPr>
          <w:rFonts w:ascii="Verdana" w:eastAsia="Malgun Gothic" w:hAnsi="Verdana" w:cs="Arial"/>
          <w:sz w:val="18"/>
          <w:szCs w:val="18"/>
          <w:lang w:val="el-GR"/>
        </w:rPr>
        <w:t xml:space="preserve">πρακτικές διαδικασίες για τη </w:t>
      </w:r>
      <w:r w:rsidR="00CE2ECE" w:rsidRPr="000074F8">
        <w:rPr>
          <w:rFonts w:ascii="Verdana" w:eastAsia="Malgun Gothic" w:hAnsi="Verdana" w:cs="Arial"/>
          <w:sz w:val="18"/>
          <w:szCs w:val="18"/>
          <w:lang w:val="el-GR"/>
        </w:rPr>
        <w:t>μεταξύ τους εργασιακ</w:t>
      </w:r>
      <w:r w:rsidR="000074F8" w:rsidRPr="000074F8">
        <w:rPr>
          <w:rFonts w:ascii="Verdana" w:eastAsia="Malgun Gothic" w:hAnsi="Verdana" w:cs="Arial"/>
          <w:sz w:val="18"/>
          <w:szCs w:val="18"/>
          <w:lang w:val="el-GR"/>
        </w:rPr>
        <w:t>ή σχέση</w:t>
      </w:r>
      <w:r w:rsidR="00CE2ECE" w:rsidRPr="000074F8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1D78C1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p w14:paraId="5791F1CE" w14:textId="77777777" w:rsidR="00B821D6" w:rsidRDefault="00B821D6" w:rsidP="00833DC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50DE4E7" w14:textId="5158DF64" w:rsidR="001D78C1" w:rsidRPr="00C63C57" w:rsidRDefault="00130B59" w:rsidP="00C63C57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Η </w:t>
      </w:r>
      <w:r w:rsidR="001E4DB4" w:rsidRPr="00C63C57">
        <w:rPr>
          <w:rFonts w:ascii="Verdana" w:eastAsia="Malgun Gothic" w:hAnsi="Verdana" w:cs="Arial"/>
          <w:sz w:val="18"/>
          <w:szCs w:val="18"/>
          <w:lang w:val="el-GR"/>
        </w:rPr>
        <w:t>Έ</w:t>
      </w:r>
      <w:r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κθεση </w:t>
      </w:r>
      <w:r w:rsidR="004A435A" w:rsidRPr="00C63C57">
        <w:rPr>
          <w:rFonts w:ascii="Verdana" w:eastAsia="Malgun Gothic" w:hAnsi="Verdana" w:cs="Arial"/>
          <w:sz w:val="18"/>
          <w:szCs w:val="18"/>
          <w:lang w:val="el-GR"/>
        </w:rPr>
        <w:t>τονίζει</w:t>
      </w:r>
      <w:r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 το υ</w:t>
      </w:r>
      <w:r w:rsidR="001D78C1" w:rsidRPr="00C63C57">
        <w:rPr>
          <w:rFonts w:ascii="Verdana" w:eastAsia="Malgun Gothic" w:hAnsi="Verdana" w:cs="Arial"/>
          <w:sz w:val="18"/>
          <w:szCs w:val="18"/>
          <w:lang w:val="el-GR"/>
        </w:rPr>
        <w:t>ψηλό επίπεδο εμπιστοσύνης</w:t>
      </w:r>
      <w:r w:rsidR="00B821D6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BD7EAF">
        <w:rPr>
          <w:rFonts w:ascii="Verdana" w:eastAsia="Malgun Gothic" w:hAnsi="Verdana" w:cs="Arial"/>
          <w:sz w:val="18"/>
          <w:szCs w:val="18"/>
          <w:lang w:val="el-GR"/>
        </w:rPr>
        <w:t xml:space="preserve">στις επίσημες στατιστικές </w:t>
      </w:r>
      <w:r w:rsidR="00B821D6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και </w:t>
      </w:r>
      <w:r w:rsidR="00BD7EAF">
        <w:rPr>
          <w:rFonts w:ascii="Verdana" w:eastAsia="Malgun Gothic" w:hAnsi="Verdana" w:cs="Arial"/>
          <w:sz w:val="18"/>
          <w:szCs w:val="18"/>
          <w:lang w:val="el-GR"/>
        </w:rPr>
        <w:t xml:space="preserve">την </w:t>
      </w:r>
      <w:r w:rsidR="001D78C1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εκτίμηση των χρηστών για τον υψηλό βαθμό ανταπόκρισης </w:t>
      </w:r>
      <w:r w:rsidR="00E50030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και εξυπηρέτησης </w:t>
      </w:r>
      <w:r w:rsidR="00BD7EAF">
        <w:rPr>
          <w:rFonts w:ascii="Verdana" w:eastAsia="Malgun Gothic" w:hAnsi="Verdana" w:cs="Arial"/>
          <w:sz w:val="18"/>
          <w:szCs w:val="18"/>
          <w:lang w:val="el-GR"/>
        </w:rPr>
        <w:t>που τυγχάνουν οι πολίτες</w:t>
      </w:r>
      <w:r w:rsidR="00E50030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 από το προσωπικό της </w:t>
      </w:r>
      <w:r w:rsidR="001D78C1" w:rsidRPr="00C63C57">
        <w:rPr>
          <w:rFonts w:ascii="Verdana" w:eastAsia="Malgun Gothic" w:hAnsi="Verdana" w:cs="Arial"/>
          <w:sz w:val="18"/>
          <w:szCs w:val="18"/>
          <w:lang w:val="el-GR"/>
        </w:rPr>
        <w:t>ΣΥ</w:t>
      </w:r>
      <w:r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, ενώ </w:t>
      </w:r>
      <w:r w:rsidR="004A435A" w:rsidRPr="00C63C57">
        <w:rPr>
          <w:rFonts w:ascii="Verdana" w:eastAsia="Malgun Gothic" w:hAnsi="Verdana" w:cs="Arial"/>
          <w:sz w:val="18"/>
          <w:szCs w:val="18"/>
          <w:lang w:val="el-GR"/>
        </w:rPr>
        <w:t>κάνει</w:t>
      </w:r>
      <w:r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5F2FC8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αναφορά στην υποδειγματική πρόσβαση σε διοικητικά </w:t>
      </w:r>
      <w:r w:rsidR="005E0697">
        <w:rPr>
          <w:rFonts w:ascii="Verdana" w:eastAsia="Malgun Gothic" w:hAnsi="Verdana" w:cs="Arial"/>
          <w:sz w:val="18"/>
          <w:szCs w:val="18"/>
          <w:lang w:val="el-GR"/>
        </w:rPr>
        <w:t>αρχεία</w:t>
      </w:r>
      <w:r w:rsidR="005F2FC8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 μέσω της Κυβερνητικής Αποθήκης Πληροφοριών αλλά και της δυνατότητας </w:t>
      </w:r>
      <w:r w:rsidR="00BD7EAF">
        <w:rPr>
          <w:rFonts w:ascii="Verdana" w:eastAsia="Malgun Gothic" w:hAnsi="Verdana" w:cs="Arial"/>
          <w:sz w:val="18"/>
          <w:szCs w:val="18"/>
          <w:lang w:val="el-GR"/>
        </w:rPr>
        <w:t xml:space="preserve">που παρέχει η νομοθεσία για </w:t>
      </w:r>
      <w:r w:rsidR="005F2FC8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πρόσβαση </w:t>
      </w:r>
      <w:r w:rsidR="00BD7EAF">
        <w:rPr>
          <w:rFonts w:ascii="Verdana" w:eastAsia="Malgun Gothic" w:hAnsi="Verdana" w:cs="Arial"/>
          <w:sz w:val="18"/>
          <w:szCs w:val="18"/>
          <w:lang w:val="el-GR"/>
        </w:rPr>
        <w:t>σε</w:t>
      </w:r>
      <w:r w:rsidR="005F2FC8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 αρχεία</w:t>
      </w:r>
      <w:r w:rsidR="00BD7EAF">
        <w:rPr>
          <w:rFonts w:ascii="Verdana" w:eastAsia="Malgun Gothic" w:hAnsi="Verdana" w:cs="Arial"/>
          <w:sz w:val="18"/>
          <w:szCs w:val="18"/>
          <w:lang w:val="el-GR"/>
        </w:rPr>
        <w:t xml:space="preserve"> ιδιωτών</w:t>
      </w:r>
      <w:r w:rsidRPr="00C63C57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4A435A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 Επιπρόσθετα, η </w:t>
      </w:r>
      <w:r w:rsidR="00F56C25" w:rsidRPr="00C63C57">
        <w:rPr>
          <w:rFonts w:ascii="Verdana" w:eastAsia="Malgun Gothic" w:hAnsi="Verdana" w:cs="Arial"/>
          <w:sz w:val="18"/>
          <w:szCs w:val="18"/>
          <w:lang w:val="el-GR"/>
        </w:rPr>
        <w:t>Έ</w:t>
      </w:r>
      <w:r w:rsidR="004A435A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κθεση επισημαίνει </w:t>
      </w:r>
      <w:r w:rsidR="00C63C57">
        <w:rPr>
          <w:rFonts w:ascii="Verdana" w:eastAsia="Malgun Gothic" w:hAnsi="Verdana" w:cs="Arial"/>
          <w:sz w:val="18"/>
          <w:szCs w:val="18"/>
          <w:lang w:val="el-GR"/>
        </w:rPr>
        <w:t xml:space="preserve">ότι με τα μέτρα που έχουν ληφθεί, διασφαλίζεται η ενημέρωση της ΣΥ </w:t>
      </w:r>
      <w:r w:rsidR="004A435A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σχετικά με τη δημιουργία/τροποποίηση </w:t>
      </w:r>
      <w:r w:rsidR="004C042D">
        <w:rPr>
          <w:rFonts w:ascii="Verdana" w:eastAsia="Malgun Gothic" w:hAnsi="Verdana" w:cs="Arial"/>
          <w:sz w:val="18"/>
          <w:szCs w:val="18"/>
          <w:lang w:val="el-GR"/>
        </w:rPr>
        <w:t>διοικητικών αρχείων και συστημάτων</w:t>
      </w:r>
      <w:r w:rsidR="004A435A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r w:rsidR="00F56C25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διασυνδέοντας την εν λόγω ενημέρωση με τη διαδικασία έγκρισης </w:t>
      </w:r>
      <w:r w:rsidR="004C042D">
        <w:rPr>
          <w:rFonts w:ascii="Verdana" w:eastAsia="Malgun Gothic" w:hAnsi="Verdana" w:cs="Arial"/>
          <w:sz w:val="18"/>
          <w:szCs w:val="18"/>
          <w:lang w:val="el-GR"/>
        </w:rPr>
        <w:t xml:space="preserve">του </w:t>
      </w:r>
      <w:r w:rsidR="00F56C25" w:rsidRPr="00C63C57">
        <w:rPr>
          <w:rFonts w:ascii="Verdana" w:eastAsia="Malgun Gothic" w:hAnsi="Verdana" w:cs="Arial"/>
          <w:sz w:val="18"/>
          <w:szCs w:val="18"/>
          <w:lang w:val="el-GR"/>
        </w:rPr>
        <w:t>προϋπολογισμού</w:t>
      </w:r>
      <w:r w:rsidR="00A52D93" w:rsidRPr="00A52D93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A52D93">
        <w:rPr>
          <w:rFonts w:ascii="Verdana" w:eastAsia="Malgun Gothic" w:hAnsi="Verdana" w:cs="Arial"/>
          <w:sz w:val="18"/>
          <w:szCs w:val="18"/>
          <w:lang w:val="el-GR"/>
        </w:rPr>
        <w:t>για τα έργα αυτά</w:t>
      </w:r>
      <w:r w:rsidR="00C63C57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520DE9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F56C25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Σε γενικές γραμμές, σύμφωνα με την Έκθεση, οι πάροχοι δεδομένων και οι χρήστες </w:t>
      </w:r>
      <w:r w:rsidR="004C042D">
        <w:rPr>
          <w:rFonts w:ascii="Verdana" w:eastAsia="Malgun Gothic" w:hAnsi="Verdana" w:cs="Arial"/>
          <w:sz w:val="18"/>
          <w:szCs w:val="18"/>
          <w:lang w:val="el-GR"/>
        </w:rPr>
        <w:t xml:space="preserve">υποδεικνύουν </w:t>
      </w:r>
      <w:r w:rsidR="00021180">
        <w:rPr>
          <w:rFonts w:ascii="Verdana" w:eastAsia="Malgun Gothic" w:hAnsi="Verdana" w:cs="Arial"/>
          <w:sz w:val="18"/>
          <w:szCs w:val="18"/>
          <w:lang w:val="el-GR"/>
        </w:rPr>
        <w:t xml:space="preserve">την ύπαρξη διαχρονικά </w:t>
      </w:r>
      <w:r w:rsidR="00F56C25" w:rsidRPr="00C63C57">
        <w:rPr>
          <w:rFonts w:ascii="Verdana" w:eastAsia="Malgun Gothic" w:hAnsi="Verdana" w:cs="Arial"/>
          <w:sz w:val="18"/>
          <w:szCs w:val="18"/>
          <w:lang w:val="el-GR"/>
        </w:rPr>
        <w:t>καλή</w:t>
      </w:r>
      <w:r w:rsidR="00021180">
        <w:rPr>
          <w:rFonts w:ascii="Verdana" w:eastAsia="Malgun Gothic" w:hAnsi="Verdana" w:cs="Arial"/>
          <w:sz w:val="18"/>
          <w:szCs w:val="18"/>
          <w:lang w:val="el-GR"/>
        </w:rPr>
        <w:t>ς</w:t>
      </w:r>
      <w:r w:rsidR="00F56C25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 και αξιόπιστη</w:t>
      </w:r>
      <w:r w:rsidR="00021180">
        <w:rPr>
          <w:rFonts w:ascii="Verdana" w:eastAsia="Malgun Gothic" w:hAnsi="Verdana" w:cs="Arial"/>
          <w:sz w:val="18"/>
          <w:szCs w:val="18"/>
          <w:lang w:val="el-GR"/>
        </w:rPr>
        <w:t>ς</w:t>
      </w:r>
      <w:r w:rsidR="00F56C25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 συνεργασία</w:t>
      </w:r>
      <w:r w:rsidR="00A20E33">
        <w:rPr>
          <w:rFonts w:ascii="Verdana" w:eastAsia="Malgun Gothic" w:hAnsi="Verdana" w:cs="Arial"/>
          <w:sz w:val="18"/>
          <w:szCs w:val="18"/>
          <w:lang w:val="el-GR"/>
        </w:rPr>
        <w:t>ς</w:t>
      </w:r>
      <w:r w:rsidR="00F56C25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 με τη ΣΥ</w:t>
      </w:r>
      <w:r w:rsidR="00520DE9" w:rsidRPr="00C63C57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F56C25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 την οποία </w:t>
      </w:r>
      <w:r w:rsidR="00021180">
        <w:rPr>
          <w:rFonts w:ascii="Verdana" w:eastAsia="Malgun Gothic" w:hAnsi="Verdana" w:cs="Arial"/>
          <w:sz w:val="18"/>
          <w:szCs w:val="18"/>
          <w:lang w:val="el-GR"/>
        </w:rPr>
        <w:t>θεωρούν</w:t>
      </w:r>
      <w:r w:rsidR="00F56C25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 έναν πολύ επαγγελματικό </w:t>
      </w:r>
      <w:r w:rsidR="00520DE9" w:rsidRPr="00C63C57">
        <w:rPr>
          <w:rFonts w:ascii="Verdana" w:eastAsia="Malgun Gothic" w:hAnsi="Verdana" w:cs="Arial"/>
          <w:sz w:val="18"/>
          <w:szCs w:val="18"/>
          <w:lang w:val="el-GR"/>
        </w:rPr>
        <w:t>οργανισμό,</w:t>
      </w:r>
      <w:r w:rsidR="00F56C25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021180">
        <w:rPr>
          <w:rFonts w:ascii="Verdana" w:eastAsia="Malgun Gothic" w:hAnsi="Verdana" w:cs="Arial"/>
          <w:sz w:val="18"/>
          <w:szCs w:val="18"/>
          <w:lang w:val="el-GR"/>
        </w:rPr>
        <w:t>που θέτει ως προτεραιότητά του την ποιοτική εξυπηρέτηση των χρηστών.</w:t>
      </w:r>
    </w:p>
    <w:p w14:paraId="452CA3C1" w14:textId="77777777" w:rsidR="0051198D" w:rsidRPr="00C63C57" w:rsidRDefault="0051198D" w:rsidP="00C9378B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8D31F93" w14:textId="173D3A4D" w:rsidR="00CE0832" w:rsidRDefault="00CE0832" w:rsidP="00520DE9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  <w:bookmarkStart w:id="0" w:name="_Hlk150851850"/>
      <w:r w:rsidRPr="00C63C57">
        <w:rPr>
          <w:rFonts w:ascii="Verdana" w:eastAsia="Malgun Gothic" w:hAnsi="Verdana" w:cs="Arial"/>
          <w:sz w:val="18"/>
          <w:szCs w:val="18"/>
          <w:lang w:val="el-GR"/>
        </w:rPr>
        <w:t>Ειδική αναφορά γίνεται, επίσης, σε καινοτόμες πρακτικές της ΣΥ, όπως για παράδειγμα η δυνατότητα χρήσης διεπαφών προγραμματισμού εφαρμογών (application programming interfaces – APIs) μέσω της διαδικτυακής της Πύλης, η πρόσβαση σε συστήματα διοικητικών πηγών σε πραγματικό χρόνο</w:t>
      </w:r>
      <w:r w:rsidR="00A83AEA" w:rsidRPr="00C63C57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C63C57">
        <w:rPr>
          <w:rFonts w:ascii="Verdana" w:eastAsia="Malgun Gothic" w:hAnsi="Verdana" w:cs="Arial"/>
          <w:sz w:val="18"/>
          <w:szCs w:val="18"/>
          <w:lang w:val="el-GR"/>
        </w:rPr>
        <w:t>και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η χρήση νέων </w:t>
      </w:r>
      <w:r w:rsidR="00A83AE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τεχνολογιών στην 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παραγω</w:t>
      </w:r>
      <w:r w:rsidR="00A83AE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γή στατιστικών.</w:t>
      </w:r>
    </w:p>
    <w:p w14:paraId="69E6AB33" w14:textId="77777777" w:rsidR="00AF3AFC" w:rsidRDefault="00AF3AFC" w:rsidP="00520DE9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</w:p>
    <w:p w14:paraId="5B1135CA" w14:textId="29D741C3" w:rsidR="008957ED" w:rsidRDefault="008957ED" w:rsidP="00AF3AFC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Λαμβάνοντας υπόψη τα αποτελέσματα της Επιθεώρησης Ομοτίμων, η</w:t>
      </w:r>
      <w:r w:rsidR="00AF3AFC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Στατιστική Υπηρεσία διαβεβαιώνει τους χρήστες τ</w:t>
      </w:r>
      <w:r w:rsidR="004C042D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ων στατιστικών στοιχείων</w:t>
      </w:r>
      <w:r w:rsidR="00AF3AFC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ότι θα συνεχίσει το έργο για την ανάπτυξη, παραγωγή και διάδοση επίσημων στατιστικών υψηλής ποιότητας, ακολουθώντας τα υψηλά πρότυπα που τίθενται σε ευρωπαϊκό επίπεδο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. </w:t>
      </w:r>
      <w:bookmarkEnd w:id="0"/>
    </w:p>
    <w:p w14:paraId="244A2AD9" w14:textId="77777777" w:rsidR="008957ED" w:rsidRDefault="008957ED" w:rsidP="00AF3AFC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</w:p>
    <w:p w14:paraId="0675FD70" w14:textId="5D581DA6" w:rsidR="00A419F5" w:rsidRDefault="004C042D" w:rsidP="004C042D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Η Έκθεση Επιθεώρησης Ομοτίμων για το Εθνικό Στατιστικό Σύστημα της Κύπρου </w:t>
      </w:r>
      <w:r w:rsidRPr="004C042D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είναι διαθέσιμ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η</w:t>
      </w:r>
      <w:r w:rsidRPr="004C042D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στη διαδικτυακή Πύλη της ΣΥ: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</w:t>
      </w:r>
      <w:hyperlink r:id="rId10" w:history="1">
        <w:r w:rsidRPr="00817471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https://www.cystat.gov.cy/el/StaticPage?id=1085</w:t>
        </w:r>
      </w:hyperlink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.</w:t>
      </w:r>
      <w:r w:rsidR="00A419F5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br w:type="page"/>
      </w:r>
    </w:p>
    <w:p w14:paraId="04EB462C" w14:textId="77777777" w:rsidR="00326032" w:rsidRDefault="00326032" w:rsidP="00520DE9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</w:p>
    <w:p w14:paraId="2BFA933B" w14:textId="0BFAD91E" w:rsidR="0022489A" w:rsidRPr="007F4825" w:rsidRDefault="0022489A" w:rsidP="00520DE9">
      <w:pPr>
        <w:spacing w:line="276" w:lineRule="auto"/>
        <w:jc w:val="both"/>
        <w:rPr>
          <w:rFonts w:ascii="Verdana" w:eastAsia="Malgun Gothic" w:hAnsi="Verdana" w:cs="Arial"/>
          <w:b/>
          <w:bCs/>
          <w:color w:val="000000" w:themeColor="text1"/>
          <w:sz w:val="18"/>
          <w:szCs w:val="18"/>
          <w:lang w:val="el-GR"/>
        </w:rPr>
      </w:pPr>
      <w:bookmarkStart w:id="1" w:name="_Hlk150852240"/>
      <w:r w:rsidRPr="007F4825">
        <w:rPr>
          <w:rFonts w:ascii="Verdana" w:eastAsia="Malgun Gothic" w:hAnsi="Verdana" w:cs="Arial"/>
          <w:b/>
          <w:bCs/>
          <w:color w:val="000000" w:themeColor="text1"/>
          <w:sz w:val="18"/>
          <w:szCs w:val="18"/>
          <w:lang w:val="el-GR"/>
        </w:rPr>
        <w:t>ΓΕΝΙΚΕΣ ΠΛΗΡΟΦΟΡΙΕΣ</w:t>
      </w:r>
    </w:p>
    <w:p w14:paraId="3DF74AD9" w14:textId="77777777" w:rsidR="00F6091B" w:rsidRDefault="00F6091B" w:rsidP="007F4825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</w:p>
    <w:p w14:paraId="6AE682DA" w14:textId="77777777" w:rsidR="00F6091B" w:rsidRPr="007F4825" w:rsidRDefault="00F6091B" w:rsidP="00F6091B">
      <w:pPr>
        <w:spacing w:line="276" w:lineRule="auto"/>
        <w:jc w:val="both"/>
        <w:rPr>
          <w:rFonts w:ascii="Verdana" w:eastAsia="Malgun Gothic" w:hAnsi="Verdana" w:cs="Arial"/>
          <w:b/>
          <w:bCs/>
          <w:color w:val="000000" w:themeColor="text1"/>
          <w:sz w:val="18"/>
          <w:szCs w:val="18"/>
          <w:lang w:val="el-GR"/>
        </w:rPr>
      </w:pPr>
      <w:r w:rsidRPr="007F4825">
        <w:rPr>
          <w:rFonts w:ascii="Verdana" w:eastAsia="Malgun Gothic" w:hAnsi="Verdana" w:cs="Arial"/>
          <w:b/>
          <w:bCs/>
          <w:color w:val="000000" w:themeColor="text1"/>
          <w:sz w:val="18"/>
          <w:szCs w:val="18"/>
          <w:lang w:val="el-GR"/>
        </w:rPr>
        <w:t>ΚΩΔΙΚΑΣ ΟΡΘΗΣ ΠΡΑΚΤΙΚΗΣ ΓΙΑ ΤΙΣ ΕΥΡΩΠΑΪΚΕΣ ΣΤΑΤΙΣΤΙΚΕΣ</w:t>
      </w:r>
    </w:p>
    <w:p w14:paraId="2836D836" w14:textId="178FA31F" w:rsidR="00F6091B" w:rsidRPr="0022489A" w:rsidRDefault="00F6091B" w:rsidP="00F6091B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Η ανάπτυξη, </w:t>
      </w:r>
      <w:r w:rsidR="008957ED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η 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παραγωγή και </w:t>
      </w:r>
      <w:r w:rsidR="008957ED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η 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διάδοση των επίσημων ευρωπαϊκών στατιστικών βασίζονται σε ισχυρές στατιστικές αρχές οι οποίες ορίζονται στο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ν Κανονισμό για τις Ευρωπαϊκές Στατιστικές 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(</w:t>
      </w:r>
      <w:r w:rsidRPr="007F4825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Κανονισμός (ΕΚ) </w:t>
      </w:r>
      <w:hyperlink r:id="rId11" w:history="1">
        <w:r w:rsidRPr="007F4825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αριθ. 223/2009</w:t>
        </w:r>
      </w:hyperlink>
      <w:r w:rsidRPr="007F4825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του Ευρωπαϊκού Κοινοβουλίου και του Συμβουλίου, της 11ης Μαρτίου 2009, σχετικά με τις ευρωπαϊκές στατιστικές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) και αναλύονται περαιτέρω στις αρχές του </w:t>
      </w:r>
      <w:hyperlink r:id="rId12" w:history="1">
        <w:r w:rsidRPr="00A419F5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Κώδικα Ορθής Πρακτικής για τις Ευρωπαϊκές Στατιστικές</w:t>
        </w:r>
      </w:hyperlink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. Η εφαρμογή των αρχών αυτών είναι απαραίτητη για να επιτυγχάνεται υψηλή ποιότητα στις ευρωπαϊκές στατιστικές</w:t>
      </w:r>
      <w:r w:rsidRPr="007F4825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και για τον λόγο αυτό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αποτελεί αντικείμενο τακτικής παρακολούθησης</w:t>
      </w:r>
      <w:r w:rsidR="003C5D7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και αξιολόγησης 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η οποία πραγματοποιείται κυρίως μέσω των </w:t>
      </w:r>
      <w:r w:rsidR="00186437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Ε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πιθεωρήσεων </w:t>
      </w:r>
      <w:r w:rsidR="00186437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Ο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μοτίμων του</w:t>
      </w:r>
      <w:r w:rsidR="008957ED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Ευρωπαϊκού Στατιστικού Συστήματος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</w:t>
      </w:r>
      <w:r w:rsidR="008957ED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(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ΕΣΣ</w:t>
      </w:r>
      <w:r w:rsidR="008957ED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)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. </w:t>
      </w:r>
    </w:p>
    <w:p w14:paraId="2295185C" w14:textId="77777777" w:rsidR="00F6091B" w:rsidRDefault="00F6091B" w:rsidP="007F4825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</w:p>
    <w:p w14:paraId="0839DC79" w14:textId="4670558C" w:rsidR="00F6091B" w:rsidRPr="00F6091B" w:rsidRDefault="00F6091B" w:rsidP="007F4825">
      <w:pPr>
        <w:spacing w:line="276" w:lineRule="auto"/>
        <w:jc w:val="both"/>
        <w:rPr>
          <w:rFonts w:ascii="Verdana" w:eastAsia="Malgun Gothic" w:hAnsi="Verdana" w:cs="Arial"/>
          <w:b/>
          <w:bCs/>
          <w:color w:val="000000" w:themeColor="text1"/>
          <w:sz w:val="18"/>
          <w:szCs w:val="18"/>
          <w:lang w:val="el-GR"/>
        </w:rPr>
      </w:pPr>
      <w:r w:rsidRPr="00F6091B">
        <w:rPr>
          <w:rFonts w:ascii="Verdana" w:eastAsia="Malgun Gothic" w:hAnsi="Verdana" w:cs="Arial"/>
          <w:b/>
          <w:bCs/>
          <w:color w:val="000000" w:themeColor="text1"/>
          <w:sz w:val="18"/>
          <w:szCs w:val="18"/>
          <w:lang w:val="el-GR"/>
        </w:rPr>
        <w:t>ΕΠΙΘΕΩΡΗΣΕΙΣ ΟΜΟΤΙΜΩΝ</w:t>
      </w:r>
    </w:p>
    <w:p w14:paraId="34F33BFB" w14:textId="4F93D04A" w:rsidR="0022489A" w:rsidRPr="0022489A" w:rsidRDefault="0022489A" w:rsidP="007F4825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  <w:bookmarkStart w:id="2" w:name="_Hlk150867115"/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Στόχος τ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ων </w:t>
      </w:r>
      <w:r w:rsid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Ε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πιθεωρήσεων </w:t>
      </w:r>
      <w:r w:rsid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Ο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μοτίμων </w:t>
      </w:r>
      <w:r w:rsidR="00A419F5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είναι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να αξιολογηθεί η συμμόρφωση του Εθνικού Στατιστικού Συστήματος </w:t>
      </w:r>
      <w:r w:rsidR="003C5D7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των μελών του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ΕΣΣ 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με τις αρχές του Κώδικα Ορθής Πρακτικής για τις Ευρωπαϊκές Στατιστικές. Οι στατιστικές αρχές σε όλα τα </w:t>
      </w:r>
      <w:r w:rsidR="003C5D7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Κ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ράτη </w:t>
      </w:r>
      <w:r w:rsidR="003C5D7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Μ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έλη της ΕΕ και τις χώρες της </w:t>
      </w:r>
      <w:r w:rsid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Ευρωπαϊκής Ζώνης Ελεύθερων </w:t>
      </w:r>
      <w:r w:rsidR="00073654" w:rsidRP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Συναλλαγών (</w:t>
      </w:r>
      <w:r w:rsidRP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ΕΖΕΣ</w:t>
      </w:r>
      <w:r w:rsidR="00073654" w:rsidRP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)</w:t>
      </w:r>
      <w:r w:rsidRP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,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καθώς επίσης η 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</w:rPr>
        <w:t>Eurostat</w:t>
      </w:r>
      <w:r w:rsidR="003C5D7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,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υπόκεινται σε </w:t>
      </w:r>
      <w:r w:rsidR="00186437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Ε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πιθεωρήσεις </w:t>
      </w:r>
      <w:r w:rsidR="00186437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Ο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μοτίμων</w:t>
      </w:r>
      <w:r w:rsidR="00A419F5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. Ο τρίτος γύρος </w:t>
      </w:r>
      <w:r w:rsidR="00186437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Ε</w:t>
      </w:r>
      <w:r w:rsidR="00A419F5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πιθεωρήσεων </w:t>
      </w:r>
      <w:r w:rsidR="00186437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Ο</w:t>
      </w:r>
      <w:r w:rsidR="00A419F5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μοτίμων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πραγματοποιήθηκ</w:t>
      </w:r>
      <w:r w:rsidR="00A419F5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ε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</w:t>
      </w:r>
      <w:r w:rsidR="00A419F5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κατά την περίοδο 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2021- 2023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. </w:t>
      </w:r>
      <w:bookmarkEnd w:id="2"/>
    </w:p>
    <w:p w14:paraId="24B6EE6C" w14:textId="77777777" w:rsidR="007F4825" w:rsidRDefault="007F4825" w:rsidP="007F4825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</w:p>
    <w:p w14:paraId="485A855B" w14:textId="3C69D546" w:rsidR="00F6091B" w:rsidRPr="0022489A" w:rsidRDefault="00F6091B" w:rsidP="00F6091B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Στην Κύπρο, η </w:t>
      </w:r>
      <w:r w:rsid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Ε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πιθεώρηση </w:t>
      </w:r>
      <w:r w:rsid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Ο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μοτίμων διενεργήθηκε κατά την περίοδο 6 – 10 Μαρτίου, 2023 και συμμετείχαν σε αυτήν προς αξιολόγηση, εκτός από τη </w:t>
      </w:r>
      <w:r w:rsidRP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Στατιστική Υπηρεσία, τρεις ακόμα Άλλες Εθνικές Αρχές (ΑΕΑ)</w:t>
      </w:r>
      <w:r w:rsidR="003C5D7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που παράγουν ευρωπαϊκές στατιστικές</w:t>
      </w:r>
      <w:r w:rsidR="00073654" w:rsidRP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</w:t>
      </w:r>
      <w:r w:rsidR="00707ACB" w:rsidRP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(</w:t>
      </w:r>
      <w:r w:rsidR="00073654" w:rsidRP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Υφυπουργείο Τουρισμού, Υπηρεσία Ασύλου – Υπουργείο Εσωτερικών, Μονάδα Παρακολούθησης Υγείας – Υπουργείο Υγείας</w:t>
      </w:r>
      <w:r w:rsidR="00707ACB" w:rsidRP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)</w:t>
      </w:r>
      <w:r w:rsidRP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.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Η Επιθεώρηση διενεργήθηκε από τετραμελή ομάδα εμπειρογνωμόνων που επισκέφτηκε την Κύπρο και είχε συναντήσεις με το προσωπικό της ΣΥ και των ΑΕΑ, κα</w:t>
      </w:r>
      <w:r w:rsidR="00A419F5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θώς επίσης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με άλλους εμπλεκόμενους φορείς όπως </w:t>
      </w:r>
      <w:r w:rsidR="003C5D7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την Κεντρική Τράπεζα, διάφορους κυβερνητικούς φορείς, </w:t>
      </w:r>
      <w:r w:rsidR="00400E52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μέλη της ακαδημαϊκής κοινότητας</w:t>
      </w:r>
      <w:r w:rsidR="003C5D7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, κοινωνικούς εταίρους, δημοσιογράφους, παρόχους δεδομένων και χρήστες στοιχείων. </w:t>
      </w:r>
    </w:p>
    <w:p w14:paraId="0299262F" w14:textId="77777777" w:rsidR="00F6091B" w:rsidRDefault="00F6091B" w:rsidP="007F4825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</w:p>
    <w:p w14:paraId="29A46D62" w14:textId="77777777" w:rsidR="00A419F5" w:rsidRDefault="00A419F5" w:rsidP="00A419F5">
      <w:pPr>
        <w:spacing w:line="276" w:lineRule="auto"/>
        <w:jc w:val="both"/>
        <w:rPr>
          <w:rFonts w:ascii="Verdana" w:eastAsia="Malgun Gothic" w:hAnsi="Verdana" w:cs="Arial"/>
          <w:b/>
          <w:bCs/>
          <w:color w:val="000000" w:themeColor="text1"/>
          <w:sz w:val="18"/>
          <w:szCs w:val="18"/>
          <w:lang w:val="el-GR"/>
        </w:rPr>
      </w:pPr>
      <w:r>
        <w:rPr>
          <w:rFonts w:ascii="Verdana" w:eastAsia="Malgun Gothic" w:hAnsi="Verdana" w:cs="Arial"/>
          <w:b/>
          <w:bCs/>
          <w:color w:val="000000" w:themeColor="text1"/>
          <w:sz w:val="18"/>
          <w:szCs w:val="18"/>
          <w:lang w:val="el-GR"/>
        </w:rPr>
        <w:t xml:space="preserve">Η ΔΙΑΔΙΚΑΣΙΑ ΑΞΙΟΛΟΓΗΣΗΣ </w:t>
      </w:r>
    </w:p>
    <w:p w14:paraId="7250CC05" w14:textId="5F4219AE" w:rsidR="0022489A" w:rsidRDefault="0022489A" w:rsidP="00A419F5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Οι </w:t>
      </w:r>
      <w:r w:rsid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Ε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πιθεωρήσεις </w:t>
      </w:r>
      <w:r w:rsid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Ο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μοτίμων διενεργούνται από ομάδες ανεξάρτητων ειδικών, ακολουθώντας μια κοινή μεθοδολογία. Η διαδικασία περιλαμβάνει τη συμπλήρωση ερωτηματολογίου αυτοαξιολόγησης από τις στατιστικές αρχές και ακολούθως επίσκεψη διάρκειας 4-5 ημερών από τους ειδικούς, οι οποίοι </w:t>
      </w:r>
      <w:r w:rsidR="00707ACB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στη συνέχεια εκπονούν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την τελική έκθεσή τους. Πέραν της αξιολόγησης ως προς τη συμμόρφωση των </w:t>
      </w:r>
      <w:r w:rsidR="008857E8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εθνικών στατιστικών 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αρχών με τον Κώδικα Ορθής Πρακτικής για τις Ευρωπαϊκές Στατιστικές, οι εκθέσεις </w:t>
      </w:r>
      <w:r w:rsid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Ε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πιθεώρησης </w:t>
      </w:r>
      <w:r w:rsid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Ο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μοτίμων διατυπώνουν συστάσεις για περαιτέρω βελτίωση και ανάπτυξη των επιδόσεων των εθνικών στατιστικών συστημάτων. Ταυτόχρονα, ενθαρρύνουν τις κυβερνητικές αρχές ώστε να υποστηρίξουν την εφαρμογή των εν λόγω συστάσεων. Κάθε </w:t>
      </w:r>
      <w:r w:rsidR="003A7ACE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ε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θνική </w:t>
      </w:r>
      <w:r w:rsidR="003A7ACE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σ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τατιστική </w:t>
      </w:r>
      <w:r w:rsidR="003A7ACE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α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ρχή</w:t>
      </w:r>
      <w:r w:rsidR="00EC293D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αναπτύσσ</w:t>
      </w:r>
      <w:r w:rsidR="00EC293D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ει 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στη συνέχεια ένα σχέδιο δράσης </w:t>
      </w:r>
      <w:r w:rsidR="007517B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για τη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</w:t>
      </w:r>
      <w:r w:rsidR="00EC293D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συμμόρφωση με τις συστάσεις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</w:t>
      </w:r>
      <w:r w:rsidR="007517B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που προκύπτουν 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από τις </w:t>
      </w:r>
      <w:r w:rsid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Ε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πιθεωρήσεις </w:t>
      </w:r>
      <w:r w:rsid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Ο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μοτίμων. </w:t>
      </w:r>
      <w:r w:rsid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Ο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ι τελικές εκθέσεις και τα συνοδευτικά σχέδια δράσης δημοσιεύονται</w:t>
      </w:r>
      <w:r w:rsidR="008F482B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,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</w:t>
      </w:r>
      <w:r w:rsid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τόσο 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στον ιστότοπο της </w:t>
      </w:r>
      <w:r w:rsidRPr="0022489A">
        <w:rPr>
          <w:rFonts w:ascii="Verdana" w:eastAsia="Malgun Gothic" w:hAnsi="Verdana" w:cs="Arial"/>
          <w:color w:val="000000" w:themeColor="text1"/>
          <w:sz w:val="18"/>
          <w:szCs w:val="18"/>
        </w:rPr>
        <w:t>Eurostat</w:t>
      </w:r>
      <w:r w:rsid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όσο και στους ιστότοπους των Εθνικών Στατιστικών Αρχών.</w:t>
      </w:r>
    </w:p>
    <w:p w14:paraId="2004CB44" w14:textId="77777777" w:rsidR="007F4825" w:rsidRDefault="007F4825" w:rsidP="007F4825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</w:p>
    <w:p w14:paraId="1866411A" w14:textId="2F21D73D" w:rsidR="00A419F5" w:rsidRPr="00A419F5" w:rsidRDefault="00A419F5" w:rsidP="007F4825">
      <w:pPr>
        <w:spacing w:line="276" w:lineRule="auto"/>
        <w:jc w:val="both"/>
        <w:rPr>
          <w:rFonts w:ascii="Verdana" w:eastAsia="Malgun Gothic" w:hAnsi="Verdana" w:cs="Arial"/>
          <w:b/>
          <w:bCs/>
          <w:color w:val="000000" w:themeColor="text1"/>
          <w:sz w:val="18"/>
          <w:szCs w:val="18"/>
          <w:lang w:val="el-GR"/>
        </w:rPr>
      </w:pPr>
      <w:r w:rsidRPr="00A419F5">
        <w:rPr>
          <w:rFonts w:ascii="Verdana" w:eastAsia="Malgun Gothic" w:hAnsi="Verdana" w:cs="Arial"/>
          <w:b/>
          <w:bCs/>
          <w:color w:val="000000" w:themeColor="text1"/>
          <w:sz w:val="18"/>
          <w:szCs w:val="18"/>
          <w:lang w:val="el-GR"/>
        </w:rPr>
        <w:t>ΑΠΟΤΕΛΕΣΜΑΤΑ</w:t>
      </w:r>
    </w:p>
    <w:p w14:paraId="0C1EAFA2" w14:textId="4C65BB5E" w:rsidR="00A419F5" w:rsidRDefault="00A419F5" w:rsidP="007F4825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  <w:bookmarkStart w:id="3" w:name="_Hlk150863008"/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Τα αποτελέσματα της τρίτης </w:t>
      </w:r>
      <w:r w:rsid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Ε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πιθεώρησης </w:t>
      </w:r>
      <w:r w:rsid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Ο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μοτίμων για το Εθνικό Στατιστικό Σύστημα της Κύπρου, καθώς επίσης </w:t>
      </w:r>
      <w:r w:rsidR="003525A7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τα 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αποτελέσματα από </w:t>
      </w:r>
      <w:r w:rsidR="003525A7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τις 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προηγούμενες </w:t>
      </w:r>
      <w:r w:rsid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Ε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πιθεωρήσεις είναι διαθέσιμα στη διαδικτυακή Πύλη της ΣΥ</w:t>
      </w:r>
      <w:r w:rsidRPr="00A419F5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:</w:t>
      </w:r>
    </w:p>
    <w:p w14:paraId="1A5A1C37" w14:textId="0D9084A1" w:rsidR="00A419F5" w:rsidRDefault="00000000" w:rsidP="007F4825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  <w:hyperlink r:id="rId13" w:history="1">
        <w:r w:rsidR="00A419F5" w:rsidRPr="00AF5D1B">
          <w:rPr>
            <w:rStyle w:val="Hyperlink"/>
            <w:rFonts w:ascii="Verdana" w:eastAsia="Malgun Gothic" w:hAnsi="Verdana" w:cs="Arial"/>
            <w:sz w:val="18"/>
            <w:szCs w:val="18"/>
          </w:rPr>
          <w:t>https</w:t>
        </w:r>
        <w:r w:rsidR="00A419F5" w:rsidRPr="00AF5D1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://</w:t>
        </w:r>
        <w:r w:rsidR="00A419F5" w:rsidRPr="00AF5D1B">
          <w:rPr>
            <w:rStyle w:val="Hyperlink"/>
            <w:rFonts w:ascii="Verdana" w:eastAsia="Malgun Gothic" w:hAnsi="Verdana" w:cs="Arial"/>
            <w:sz w:val="18"/>
            <w:szCs w:val="18"/>
          </w:rPr>
          <w:t>www</w:t>
        </w:r>
        <w:r w:rsidR="00A419F5" w:rsidRPr="00AF5D1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="00A419F5" w:rsidRPr="00AF5D1B">
          <w:rPr>
            <w:rStyle w:val="Hyperlink"/>
            <w:rFonts w:ascii="Verdana" w:eastAsia="Malgun Gothic" w:hAnsi="Verdana" w:cs="Arial"/>
            <w:sz w:val="18"/>
            <w:szCs w:val="18"/>
          </w:rPr>
          <w:t>cystat</w:t>
        </w:r>
        <w:r w:rsidR="00A419F5" w:rsidRPr="00AF5D1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="00A419F5" w:rsidRPr="00AF5D1B">
          <w:rPr>
            <w:rStyle w:val="Hyperlink"/>
            <w:rFonts w:ascii="Verdana" w:eastAsia="Malgun Gothic" w:hAnsi="Verdana" w:cs="Arial"/>
            <w:sz w:val="18"/>
            <w:szCs w:val="18"/>
          </w:rPr>
          <w:t>gov</w:t>
        </w:r>
        <w:r w:rsidR="00A419F5" w:rsidRPr="00AF5D1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="00A419F5" w:rsidRPr="00AF5D1B">
          <w:rPr>
            <w:rStyle w:val="Hyperlink"/>
            <w:rFonts w:ascii="Verdana" w:eastAsia="Malgun Gothic" w:hAnsi="Verdana" w:cs="Arial"/>
            <w:sz w:val="18"/>
            <w:szCs w:val="18"/>
          </w:rPr>
          <w:t>cy</w:t>
        </w:r>
        <w:r w:rsidR="00A419F5" w:rsidRPr="00AF5D1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/</w:t>
        </w:r>
        <w:r w:rsidR="00A419F5" w:rsidRPr="00AF5D1B">
          <w:rPr>
            <w:rStyle w:val="Hyperlink"/>
            <w:rFonts w:ascii="Verdana" w:eastAsia="Malgun Gothic" w:hAnsi="Verdana" w:cs="Arial"/>
            <w:sz w:val="18"/>
            <w:szCs w:val="18"/>
          </w:rPr>
          <w:t>el</w:t>
        </w:r>
        <w:r w:rsidR="00A419F5" w:rsidRPr="00AF5D1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/</w:t>
        </w:r>
        <w:r w:rsidR="00A419F5" w:rsidRPr="00AF5D1B">
          <w:rPr>
            <w:rStyle w:val="Hyperlink"/>
            <w:rFonts w:ascii="Verdana" w:eastAsia="Malgun Gothic" w:hAnsi="Verdana" w:cs="Arial"/>
            <w:sz w:val="18"/>
            <w:szCs w:val="18"/>
          </w:rPr>
          <w:t>StaticPage</w:t>
        </w:r>
        <w:r w:rsidR="00A419F5" w:rsidRPr="00AF5D1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?</w:t>
        </w:r>
        <w:r w:rsidR="00A419F5" w:rsidRPr="00AF5D1B">
          <w:rPr>
            <w:rStyle w:val="Hyperlink"/>
            <w:rFonts w:ascii="Verdana" w:eastAsia="Malgun Gothic" w:hAnsi="Verdana" w:cs="Arial"/>
            <w:sz w:val="18"/>
            <w:szCs w:val="18"/>
          </w:rPr>
          <w:t>id</w:t>
        </w:r>
        <w:r w:rsidR="00A419F5" w:rsidRPr="00AF5D1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=1085</w:t>
        </w:r>
      </w:hyperlink>
    </w:p>
    <w:p w14:paraId="3D91116C" w14:textId="77777777" w:rsidR="00A419F5" w:rsidRDefault="00A419F5" w:rsidP="007F4825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</w:p>
    <w:p w14:paraId="600FA5FC" w14:textId="2CA2A32C" w:rsidR="00A419F5" w:rsidRDefault="00A419F5" w:rsidP="007F4825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Περισσότερες πληροφορίες για τις </w:t>
      </w:r>
      <w:r w:rsid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Ε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πιθεωρήσεις </w:t>
      </w:r>
      <w:r w:rsidR="00073654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Ο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μοτίμων και τα αποτελέσματα άλλων </w:t>
      </w:r>
      <w:r w:rsidR="00AF3AFC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μελών</w:t>
      </w:r>
      <w:r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του ΕΣΣ είναι διαθέσιμα στον ιστότοπο της </w:t>
      </w:r>
      <w:r>
        <w:rPr>
          <w:rFonts w:ascii="Verdana" w:eastAsia="Malgun Gothic" w:hAnsi="Verdana" w:cs="Arial"/>
          <w:color w:val="000000" w:themeColor="text1"/>
          <w:sz w:val="18"/>
          <w:szCs w:val="18"/>
        </w:rPr>
        <w:t>Eurostat</w:t>
      </w:r>
      <w:r w:rsidRPr="00A419F5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>:</w:t>
      </w:r>
    </w:p>
    <w:p w14:paraId="217521F9" w14:textId="59349ABC" w:rsidR="00A419F5" w:rsidRPr="00AF3AFC" w:rsidRDefault="00000000" w:rsidP="007F4825">
      <w:pPr>
        <w:spacing w:line="276" w:lineRule="auto"/>
        <w:jc w:val="both"/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</w:pPr>
      <w:hyperlink r:id="rId14" w:history="1">
        <w:r w:rsidR="00AF3AFC" w:rsidRPr="00AF5D1B">
          <w:rPr>
            <w:rStyle w:val="Hyperlink"/>
            <w:rFonts w:ascii="Verdana" w:eastAsia="Malgun Gothic" w:hAnsi="Verdana" w:cs="Arial"/>
            <w:sz w:val="18"/>
            <w:szCs w:val="18"/>
          </w:rPr>
          <w:t>https</w:t>
        </w:r>
        <w:r w:rsidR="00AF3AFC" w:rsidRPr="00AF5D1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://</w:t>
        </w:r>
        <w:r w:rsidR="00AF3AFC" w:rsidRPr="00AF5D1B">
          <w:rPr>
            <w:rStyle w:val="Hyperlink"/>
            <w:rFonts w:ascii="Verdana" w:eastAsia="Malgun Gothic" w:hAnsi="Verdana" w:cs="Arial"/>
            <w:sz w:val="18"/>
            <w:szCs w:val="18"/>
          </w:rPr>
          <w:t>ec</w:t>
        </w:r>
        <w:r w:rsidR="00AF3AFC" w:rsidRPr="00AF5D1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="00AF3AFC" w:rsidRPr="00AF5D1B">
          <w:rPr>
            <w:rStyle w:val="Hyperlink"/>
            <w:rFonts w:ascii="Verdana" w:eastAsia="Malgun Gothic" w:hAnsi="Verdana" w:cs="Arial"/>
            <w:sz w:val="18"/>
            <w:szCs w:val="18"/>
          </w:rPr>
          <w:t>europa</w:t>
        </w:r>
        <w:r w:rsidR="00AF3AFC" w:rsidRPr="00AF5D1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="00AF3AFC" w:rsidRPr="00AF5D1B">
          <w:rPr>
            <w:rStyle w:val="Hyperlink"/>
            <w:rFonts w:ascii="Verdana" w:eastAsia="Malgun Gothic" w:hAnsi="Verdana" w:cs="Arial"/>
            <w:sz w:val="18"/>
            <w:szCs w:val="18"/>
          </w:rPr>
          <w:t>eu</w:t>
        </w:r>
        <w:r w:rsidR="00AF3AFC" w:rsidRPr="00AF5D1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/</w:t>
        </w:r>
        <w:r w:rsidR="00AF3AFC" w:rsidRPr="00AF5D1B">
          <w:rPr>
            <w:rStyle w:val="Hyperlink"/>
            <w:rFonts w:ascii="Verdana" w:eastAsia="Malgun Gothic" w:hAnsi="Verdana" w:cs="Arial"/>
            <w:sz w:val="18"/>
            <w:szCs w:val="18"/>
          </w:rPr>
          <w:t>eurostat</w:t>
        </w:r>
        <w:r w:rsidR="00AF3AFC" w:rsidRPr="00AF5D1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/</w:t>
        </w:r>
        <w:r w:rsidR="00AF3AFC" w:rsidRPr="00AF5D1B">
          <w:rPr>
            <w:rStyle w:val="Hyperlink"/>
            <w:rFonts w:ascii="Verdana" w:eastAsia="Malgun Gothic" w:hAnsi="Verdana" w:cs="Arial"/>
            <w:sz w:val="18"/>
            <w:szCs w:val="18"/>
          </w:rPr>
          <w:t>web</w:t>
        </w:r>
        <w:r w:rsidR="00AF3AFC" w:rsidRPr="00AF5D1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/</w:t>
        </w:r>
        <w:r w:rsidR="00AF3AFC" w:rsidRPr="00AF5D1B">
          <w:rPr>
            <w:rStyle w:val="Hyperlink"/>
            <w:rFonts w:ascii="Verdana" w:eastAsia="Malgun Gothic" w:hAnsi="Verdana" w:cs="Arial"/>
            <w:sz w:val="18"/>
            <w:szCs w:val="18"/>
          </w:rPr>
          <w:t>quality</w:t>
        </w:r>
        <w:r w:rsidR="00AF3AFC" w:rsidRPr="00AF5D1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/</w:t>
        </w:r>
        <w:r w:rsidR="00AF3AFC" w:rsidRPr="00AF5D1B">
          <w:rPr>
            <w:rStyle w:val="Hyperlink"/>
            <w:rFonts w:ascii="Verdana" w:eastAsia="Malgun Gothic" w:hAnsi="Verdana" w:cs="Arial"/>
            <w:sz w:val="18"/>
            <w:szCs w:val="18"/>
          </w:rPr>
          <w:t>peer</w:t>
        </w:r>
        <w:r w:rsidR="00AF3AFC" w:rsidRPr="00AF5D1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-</w:t>
        </w:r>
        <w:r w:rsidR="00AF3AFC" w:rsidRPr="00AF5D1B">
          <w:rPr>
            <w:rStyle w:val="Hyperlink"/>
            <w:rFonts w:ascii="Verdana" w:eastAsia="Malgun Gothic" w:hAnsi="Verdana" w:cs="Arial"/>
            <w:sz w:val="18"/>
            <w:szCs w:val="18"/>
          </w:rPr>
          <w:t>reviews</w:t>
        </w:r>
      </w:hyperlink>
      <w:r w:rsidR="00AF3AFC" w:rsidRPr="00AF3AFC">
        <w:rPr>
          <w:rFonts w:ascii="Verdana" w:eastAsia="Malgun Gothic" w:hAnsi="Verdana" w:cs="Arial"/>
          <w:color w:val="000000" w:themeColor="text1"/>
          <w:sz w:val="18"/>
          <w:szCs w:val="18"/>
          <w:lang w:val="el-GR"/>
        </w:rPr>
        <w:t xml:space="preserve"> </w:t>
      </w:r>
      <w:bookmarkEnd w:id="1"/>
      <w:bookmarkEnd w:id="3"/>
    </w:p>
    <w:sectPr w:rsidR="00A419F5" w:rsidRPr="00AF3AFC" w:rsidSect="00F10DED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23A0" w14:textId="77777777" w:rsidR="002566D2" w:rsidRDefault="002566D2" w:rsidP="00FB398F">
      <w:r>
        <w:separator/>
      </w:r>
    </w:p>
  </w:endnote>
  <w:endnote w:type="continuationSeparator" w:id="0">
    <w:p w14:paraId="1FD154BF" w14:textId="77777777" w:rsidR="002566D2" w:rsidRDefault="002566D2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r w:rsidRPr="00C63C57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AC0A" w14:textId="77777777" w:rsidR="002566D2" w:rsidRDefault="002566D2" w:rsidP="00FB398F">
      <w:r>
        <w:separator/>
      </w:r>
    </w:p>
  </w:footnote>
  <w:footnote w:type="continuationSeparator" w:id="0">
    <w:p w14:paraId="1EA671A8" w14:textId="77777777" w:rsidR="002566D2" w:rsidRDefault="002566D2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06152CAE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4572557">
    <w:abstractNumId w:val="4"/>
  </w:num>
  <w:num w:numId="2" w16cid:durableId="1210069212">
    <w:abstractNumId w:val="1"/>
  </w:num>
  <w:num w:numId="3" w16cid:durableId="2038852595">
    <w:abstractNumId w:val="2"/>
  </w:num>
  <w:num w:numId="4" w16cid:durableId="1726370462">
    <w:abstractNumId w:val="3"/>
  </w:num>
  <w:num w:numId="5" w16cid:durableId="268464844">
    <w:abstractNumId w:val="0"/>
  </w:num>
  <w:num w:numId="6" w16cid:durableId="1868130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0107"/>
    <w:rsid w:val="000009EF"/>
    <w:rsid w:val="00002458"/>
    <w:rsid w:val="0000542E"/>
    <w:rsid w:val="00006064"/>
    <w:rsid w:val="000074F8"/>
    <w:rsid w:val="00013E40"/>
    <w:rsid w:val="000161B1"/>
    <w:rsid w:val="00020ED4"/>
    <w:rsid w:val="00021180"/>
    <w:rsid w:val="00025A39"/>
    <w:rsid w:val="0002616B"/>
    <w:rsid w:val="00027853"/>
    <w:rsid w:val="00030280"/>
    <w:rsid w:val="00030E18"/>
    <w:rsid w:val="00031D32"/>
    <w:rsid w:val="00034877"/>
    <w:rsid w:val="0003603D"/>
    <w:rsid w:val="00036B5B"/>
    <w:rsid w:val="00045088"/>
    <w:rsid w:val="00045A06"/>
    <w:rsid w:val="000478E7"/>
    <w:rsid w:val="00047DA9"/>
    <w:rsid w:val="00050391"/>
    <w:rsid w:val="00055291"/>
    <w:rsid w:val="000563D3"/>
    <w:rsid w:val="00057383"/>
    <w:rsid w:val="00057E44"/>
    <w:rsid w:val="00061299"/>
    <w:rsid w:val="00061476"/>
    <w:rsid w:val="00061B51"/>
    <w:rsid w:val="00070576"/>
    <w:rsid w:val="000706CB"/>
    <w:rsid w:val="00072A06"/>
    <w:rsid w:val="00073654"/>
    <w:rsid w:val="000752BB"/>
    <w:rsid w:val="00080528"/>
    <w:rsid w:val="00080852"/>
    <w:rsid w:val="00081ADF"/>
    <w:rsid w:val="0008445B"/>
    <w:rsid w:val="00084A02"/>
    <w:rsid w:val="00084BF7"/>
    <w:rsid w:val="00086DF3"/>
    <w:rsid w:val="000870E9"/>
    <w:rsid w:val="0009236F"/>
    <w:rsid w:val="000932CF"/>
    <w:rsid w:val="00093BF9"/>
    <w:rsid w:val="0009481F"/>
    <w:rsid w:val="000949FB"/>
    <w:rsid w:val="00096ED8"/>
    <w:rsid w:val="000A0E1A"/>
    <w:rsid w:val="000A1A88"/>
    <w:rsid w:val="000A28F7"/>
    <w:rsid w:val="000A2B5C"/>
    <w:rsid w:val="000A3601"/>
    <w:rsid w:val="000A3F8C"/>
    <w:rsid w:val="000A6FA8"/>
    <w:rsid w:val="000B6474"/>
    <w:rsid w:val="000B6C36"/>
    <w:rsid w:val="000C1070"/>
    <w:rsid w:val="000C2E62"/>
    <w:rsid w:val="000C4E72"/>
    <w:rsid w:val="000C7E0E"/>
    <w:rsid w:val="000D1C92"/>
    <w:rsid w:val="000D1E7A"/>
    <w:rsid w:val="000D466B"/>
    <w:rsid w:val="000D779C"/>
    <w:rsid w:val="000E0EB0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106D"/>
    <w:rsid w:val="00106852"/>
    <w:rsid w:val="00110AC4"/>
    <w:rsid w:val="00110F9D"/>
    <w:rsid w:val="001112F8"/>
    <w:rsid w:val="00114A67"/>
    <w:rsid w:val="00115E99"/>
    <w:rsid w:val="001218D6"/>
    <w:rsid w:val="00122828"/>
    <w:rsid w:val="001253B6"/>
    <w:rsid w:val="001262C3"/>
    <w:rsid w:val="00127320"/>
    <w:rsid w:val="00127456"/>
    <w:rsid w:val="001308ED"/>
    <w:rsid w:val="00130B59"/>
    <w:rsid w:val="001312D8"/>
    <w:rsid w:val="0013137B"/>
    <w:rsid w:val="001423FE"/>
    <w:rsid w:val="00142818"/>
    <w:rsid w:val="00143637"/>
    <w:rsid w:val="0014462A"/>
    <w:rsid w:val="0015118B"/>
    <w:rsid w:val="001519CE"/>
    <w:rsid w:val="0015607B"/>
    <w:rsid w:val="00160700"/>
    <w:rsid w:val="00161CF3"/>
    <w:rsid w:val="00162C00"/>
    <w:rsid w:val="001639EF"/>
    <w:rsid w:val="0016589F"/>
    <w:rsid w:val="00166B3C"/>
    <w:rsid w:val="001712CF"/>
    <w:rsid w:val="0017769A"/>
    <w:rsid w:val="0018005D"/>
    <w:rsid w:val="00180CAC"/>
    <w:rsid w:val="00183DFC"/>
    <w:rsid w:val="00184384"/>
    <w:rsid w:val="00186437"/>
    <w:rsid w:val="00186717"/>
    <w:rsid w:val="00187FFC"/>
    <w:rsid w:val="0019391C"/>
    <w:rsid w:val="00196614"/>
    <w:rsid w:val="001A16E9"/>
    <w:rsid w:val="001A2018"/>
    <w:rsid w:val="001A4041"/>
    <w:rsid w:val="001B16AF"/>
    <w:rsid w:val="001B2C39"/>
    <w:rsid w:val="001B305A"/>
    <w:rsid w:val="001B3675"/>
    <w:rsid w:val="001B3A6A"/>
    <w:rsid w:val="001B5E10"/>
    <w:rsid w:val="001B6AB3"/>
    <w:rsid w:val="001B73D5"/>
    <w:rsid w:val="001B7448"/>
    <w:rsid w:val="001C0681"/>
    <w:rsid w:val="001C62B3"/>
    <w:rsid w:val="001C7C8C"/>
    <w:rsid w:val="001D0D6A"/>
    <w:rsid w:val="001D20A4"/>
    <w:rsid w:val="001D78C1"/>
    <w:rsid w:val="001E00D1"/>
    <w:rsid w:val="001E0E58"/>
    <w:rsid w:val="001E14F3"/>
    <w:rsid w:val="001E15ED"/>
    <w:rsid w:val="001E4DB4"/>
    <w:rsid w:val="001E61AA"/>
    <w:rsid w:val="002017B9"/>
    <w:rsid w:val="0020309E"/>
    <w:rsid w:val="002048BE"/>
    <w:rsid w:val="002063C2"/>
    <w:rsid w:val="00210B58"/>
    <w:rsid w:val="00214791"/>
    <w:rsid w:val="00222423"/>
    <w:rsid w:val="002231ED"/>
    <w:rsid w:val="0022489A"/>
    <w:rsid w:val="00225B28"/>
    <w:rsid w:val="00225EED"/>
    <w:rsid w:val="00226891"/>
    <w:rsid w:val="00227598"/>
    <w:rsid w:val="0022799A"/>
    <w:rsid w:val="00230D9B"/>
    <w:rsid w:val="002313AC"/>
    <w:rsid w:val="00234839"/>
    <w:rsid w:val="00235380"/>
    <w:rsid w:val="00235FB2"/>
    <w:rsid w:val="00237BC1"/>
    <w:rsid w:val="00237E43"/>
    <w:rsid w:val="00241893"/>
    <w:rsid w:val="002430B4"/>
    <w:rsid w:val="002447D0"/>
    <w:rsid w:val="002454C5"/>
    <w:rsid w:val="00245E19"/>
    <w:rsid w:val="00246609"/>
    <w:rsid w:val="00246AEB"/>
    <w:rsid w:val="00250005"/>
    <w:rsid w:val="002502C0"/>
    <w:rsid w:val="0025254F"/>
    <w:rsid w:val="0025566D"/>
    <w:rsid w:val="0025595C"/>
    <w:rsid w:val="002566D2"/>
    <w:rsid w:val="00257149"/>
    <w:rsid w:val="002576E7"/>
    <w:rsid w:val="00260357"/>
    <w:rsid w:val="00264F04"/>
    <w:rsid w:val="00267554"/>
    <w:rsid w:val="002755B9"/>
    <w:rsid w:val="0028338F"/>
    <w:rsid w:val="00287DF9"/>
    <w:rsid w:val="00290CE1"/>
    <w:rsid w:val="002915C4"/>
    <w:rsid w:val="0029514D"/>
    <w:rsid w:val="0029699F"/>
    <w:rsid w:val="00297E6B"/>
    <w:rsid w:val="00297ED8"/>
    <w:rsid w:val="002A108B"/>
    <w:rsid w:val="002A1C60"/>
    <w:rsid w:val="002A1D1C"/>
    <w:rsid w:val="002A4D64"/>
    <w:rsid w:val="002A7603"/>
    <w:rsid w:val="002B2BA9"/>
    <w:rsid w:val="002B4969"/>
    <w:rsid w:val="002B6554"/>
    <w:rsid w:val="002C7020"/>
    <w:rsid w:val="002D05F0"/>
    <w:rsid w:val="002D2829"/>
    <w:rsid w:val="002D4A4A"/>
    <w:rsid w:val="002D5155"/>
    <w:rsid w:val="002D5C7D"/>
    <w:rsid w:val="002D7D4A"/>
    <w:rsid w:val="002E3846"/>
    <w:rsid w:val="002E3F78"/>
    <w:rsid w:val="002F00AD"/>
    <w:rsid w:val="002F15EB"/>
    <w:rsid w:val="002F400C"/>
    <w:rsid w:val="002F4D76"/>
    <w:rsid w:val="002F6D26"/>
    <w:rsid w:val="0030231E"/>
    <w:rsid w:val="00302AC1"/>
    <w:rsid w:val="00302E1C"/>
    <w:rsid w:val="003042C4"/>
    <w:rsid w:val="00304CB4"/>
    <w:rsid w:val="00305AD4"/>
    <w:rsid w:val="00313F37"/>
    <w:rsid w:val="003141D0"/>
    <w:rsid w:val="00314B58"/>
    <w:rsid w:val="003168C1"/>
    <w:rsid w:val="00316A2F"/>
    <w:rsid w:val="00320EA9"/>
    <w:rsid w:val="00322FBE"/>
    <w:rsid w:val="00325632"/>
    <w:rsid w:val="00326032"/>
    <w:rsid w:val="003269CB"/>
    <w:rsid w:val="00327549"/>
    <w:rsid w:val="00331718"/>
    <w:rsid w:val="003342A5"/>
    <w:rsid w:val="00334616"/>
    <w:rsid w:val="00336C36"/>
    <w:rsid w:val="00337354"/>
    <w:rsid w:val="0034139D"/>
    <w:rsid w:val="00343815"/>
    <w:rsid w:val="003522BB"/>
    <w:rsid w:val="003525A7"/>
    <w:rsid w:val="00352F6C"/>
    <w:rsid w:val="00355407"/>
    <w:rsid w:val="003556EA"/>
    <w:rsid w:val="00365251"/>
    <w:rsid w:val="00365E8F"/>
    <w:rsid w:val="00375ABE"/>
    <w:rsid w:val="00386FC7"/>
    <w:rsid w:val="00387178"/>
    <w:rsid w:val="00390A32"/>
    <w:rsid w:val="003A03A1"/>
    <w:rsid w:val="003A07D5"/>
    <w:rsid w:val="003A1E91"/>
    <w:rsid w:val="003A40F2"/>
    <w:rsid w:val="003A50D1"/>
    <w:rsid w:val="003A7ACE"/>
    <w:rsid w:val="003B196D"/>
    <w:rsid w:val="003B2710"/>
    <w:rsid w:val="003B4608"/>
    <w:rsid w:val="003B6B46"/>
    <w:rsid w:val="003C2392"/>
    <w:rsid w:val="003C5174"/>
    <w:rsid w:val="003C5240"/>
    <w:rsid w:val="003C5D74"/>
    <w:rsid w:val="003C76E6"/>
    <w:rsid w:val="003D0F02"/>
    <w:rsid w:val="003D1190"/>
    <w:rsid w:val="003D14E0"/>
    <w:rsid w:val="003D1EA5"/>
    <w:rsid w:val="003D3348"/>
    <w:rsid w:val="003D4E63"/>
    <w:rsid w:val="003D6436"/>
    <w:rsid w:val="003D6822"/>
    <w:rsid w:val="003D6854"/>
    <w:rsid w:val="003D724C"/>
    <w:rsid w:val="003D7F8B"/>
    <w:rsid w:val="003E0CD3"/>
    <w:rsid w:val="003E0CE2"/>
    <w:rsid w:val="003E1C96"/>
    <w:rsid w:val="003E575D"/>
    <w:rsid w:val="003F1AF8"/>
    <w:rsid w:val="003F293F"/>
    <w:rsid w:val="003F49E4"/>
    <w:rsid w:val="003F4D2F"/>
    <w:rsid w:val="003F5E32"/>
    <w:rsid w:val="003F75F6"/>
    <w:rsid w:val="00400E52"/>
    <w:rsid w:val="00404670"/>
    <w:rsid w:val="00407C02"/>
    <w:rsid w:val="004146A5"/>
    <w:rsid w:val="00414CA0"/>
    <w:rsid w:val="004150AE"/>
    <w:rsid w:val="00422F54"/>
    <w:rsid w:val="00426911"/>
    <w:rsid w:val="00427269"/>
    <w:rsid w:val="00431516"/>
    <w:rsid w:val="004345EB"/>
    <w:rsid w:val="004361B3"/>
    <w:rsid w:val="0044249D"/>
    <w:rsid w:val="00442EAE"/>
    <w:rsid w:val="0044379F"/>
    <w:rsid w:val="00444221"/>
    <w:rsid w:val="00444FCC"/>
    <w:rsid w:val="00446FB1"/>
    <w:rsid w:val="00450A17"/>
    <w:rsid w:val="00452753"/>
    <w:rsid w:val="0045648E"/>
    <w:rsid w:val="0046078F"/>
    <w:rsid w:val="00463214"/>
    <w:rsid w:val="00463A3E"/>
    <w:rsid w:val="0046434D"/>
    <w:rsid w:val="004656FA"/>
    <w:rsid w:val="00467AFC"/>
    <w:rsid w:val="00471D77"/>
    <w:rsid w:val="00473686"/>
    <w:rsid w:val="00475587"/>
    <w:rsid w:val="00480BC2"/>
    <w:rsid w:val="00481279"/>
    <w:rsid w:val="00483E93"/>
    <w:rsid w:val="004845C3"/>
    <w:rsid w:val="004929C2"/>
    <w:rsid w:val="00492E57"/>
    <w:rsid w:val="00493FC1"/>
    <w:rsid w:val="00493FDD"/>
    <w:rsid w:val="0049586B"/>
    <w:rsid w:val="00496692"/>
    <w:rsid w:val="004A08BB"/>
    <w:rsid w:val="004A3E44"/>
    <w:rsid w:val="004A435A"/>
    <w:rsid w:val="004B12C5"/>
    <w:rsid w:val="004B2018"/>
    <w:rsid w:val="004B2896"/>
    <w:rsid w:val="004B2987"/>
    <w:rsid w:val="004B38E9"/>
    <w:rsid w:val="004B3FBA"/>
    <w:rsid w:val="004B6599"/>
    <w:rsid w:val="004C042D"/>
    <w:rsid w:val="004C6CA7"/>
    <w:rsid w:val="004D4357"/>
    <w:rsid w:val="004D4950"/>
    <w:rsid w:val="004D5733"/>
    <w:rsid w:val="004E1CC1"/>
    <w:rsid w:val="004E2393"/>
    <w:rsid w:val="004E3745"/>
    <w:rsid w:val="004E37BA"/>
    <w:rsid w:val="004E3CC1"/>
    <w:rsid w:val="004E42BE"/>
    <w:rsid w:val="004E4F42"/>
    <w:rsid w:val="004E5886"/>
    <w:rsid w:val="004E63D5"/>
    <w:rsid w:val="004E7411"/>
    <w:rsid w:val="004F03FD"/>
    <w:rsid w:val="004F52F0"/>
    <w:rsid w:val="004F6250"/>
    <w:rsid w:val="004F677C"/>
    <w:rsid w:val="004F6D8F"/>
    <w:rsid w:val="00505503"/>
    <w:rsid w:val="00510C3B"/>
    <w:rsid w:val="0051107B"/>
    <w:rsid w:val="0051198D"/>
    <w:rsid w:val="00512553"/>
    <w:rsid w:val="00512F9C"/>
    <w:rsid w:val="00520DE9"/>
    <w:rsid w:val="00521895"/>
    <w:rsid w:val="00527CDB"/>
    <w:rsid w:val="005341C9"/>
    <w:rsid w:val="005369CA"/>
    <w:rsid w:val="00536DE9"/>
    <w:rsid w:val="005415A7"/>
    <w:rsid w:val="00541E08"/>
    <w:rsid w:val="00543B7C"/>
    <w:rsid w:val="005447FE"/>
    <w:rsid w:val="00552F68"/>
    <w:rsid w:val="00554FE0"/>
    <w:rsid w:val="0055614C"/>
    <w:rsid w:val="0055789A"/>
    <w:rsid w:val="00560952"/>
    <w:rsid w:val="00563DB5"/>
    <w:rsid w:val="005652D1"/>
    <w:rsid w:val="005660A0"/>
    <w:rsid w:val="00566A4F"/>
    <w:rsid w:val="0056710C"/>
    <w:rsid w:val="00567D64"/>
    <w:rsid w:val="00581D7F"/>
    <w:rsid w:val="00584FA1"/>
    <w:rsid w:val="0058614D"/>
    <w:rsid w:val="00591245"/>
    <w:rsid w:val="005978D4"/>
    <w:rsid w:val="005A23FA"/>
    <w:rsid w:val="005A32CA"/>
    <w:rsid w:val="005B2A67"/>
    <w:rsid w:val="005B3DCD"/>
    <w:rsid w:val="005B4AD4"/>
    <w:rsid w:val="005B711E"/>
    <w:rsid w:val="005C2798"/>
    <w:rsid w:val="005C36C3"/>
    <w:rsid w:val="005C49D2"/>
    <w:rsid w:val="005C56EE"/>
    <w:rsid w:val="005C5ACC"/>
    <w:rsid w:val="005D1714"/>
    <w:rsid w:val="005D7638"/>
    <w:rsid w:val="005E0697"/>
    <w:rsid w:val="005F12F5"/>
    <w:rsid w:val="005F2FC8"/>
    <w:rsid w:val="005F4549"/>
    <w:rsid w:val="005F72A4"/>
    <w:rsid w:val="005F7C7D"/>
    <w:rsid w:val="005F7DC7"/>
    <w:rsid w:val="006044B7"/>
    <w:rsid w:val="006071CE"/>
    <w:rsid w:val="00607399"/>
    <w:rsid w:val="006075B5"/>
    <w:rsid w:val="0061018C"/>
    <w:rsid w:val="0061094E"/>
    <w:rsid w:val="00613440"/>
    <w:rsid w:val="00613BE3"/>
    <w:rsid w:val="006179DF"/>
    <w:rsid w:val="006223B5"/>
    <w:rsid w:val="0062327B"/>
    <w:rsid w:val="00625510"/>
    <w:rsid w:val="00632777"/>
    <w:rsid w:val="00633750"/>
    <w:rsid w:val="00634491"/>
    <w:rsid w:val="006351A4"/>
    <w:rsid w:val="0063679C"/>
    <w:rsid w:val="00637055"/>
    <w:rsid w:val="00641D59"/>
    <w:rsid w:val="00644507"/>
    <w:rsid w:val="00646880"/>
    <w:rsid w:val="00647D2A"/>
    <w:rsid w:val="006537BB"/>
    <w:rsid w:val="00655CDC"/>
    <w:rsid w:val="0065643E"/>
    <w:rsid w:val="006602E0"/>
    <w:rsid w:val="006607D0"/>
    <w:rsid w:val="00663B65"/>
    <w:rsid w:val="00667E07"/>
    <w:rsid w:val="00671785"/>
    <w:rsid w:val="00671C46"/>
    <w:rsid w:val="006725B5"/>
    <w:rsid w:val="00672BA9"/>
    <w:rsid w:val="00673005"/>
    <w:rsid w:val="00674CA1"/>
    <w:rsid w:val="006804BE"/>
    <w:rsid w:val="0068308D"/>
    <w:rsid w:val="0068434A"/>
    <w:rsid w:val="006846A7"/>
    <w:rsid w:val="006855B3"/>
    <w:rsid w:val="0069008E"/>
    <w:rsid w:val="0069087E"/>
    <w:rsid w:val="006925C4"/>
    <w:rsid w:val="00694922"/>
    <w:rsid w:val="006A02B7"/>
    <w:rsid w:val="006A53D6"/>
    <w:rsid w:val="006A7019"/>
    <w:rsid w:val="006B2255"/>
    <w:rsid w:val="006B46D5"/>
    <w:rsid w:val="006B46F4"/>
    <w:rsid w:val="006B6114"/>
    <w:rsid w:val="006C452D"/>
    <w:rsid w:val="006C7AF3"/>
    <w:rsid w:val="006D080A"/>
    <w:rsid w:val="006D0B9D"/>
    <w:rsid w:val="006D4D65"/>
    <w:rsid w:val="006D6548"/>
    <w:rsid w:val="006E0E20"/>
    <w:rsid w:val="006E4256"/>
    <w:rsid w:val="006E4BBA"/>
    <w:rsid w:val="006E57E7"/>
    <w:rsid w:val="006E5F43"/>
    <w:rsid w:val="006E60A6"/>
    <w:rsid w:val="006E7918"/>
    <w:rsid w:val="006E7DE7"/>
    <w:rsid w:val="006F0F69"/>
    <w:rsid w:val="006F116B"/>
    <w:rsid w:val="006F117F"/>
    <w:rsid w:val="006F13DF"/>
    <w:rsid w:val="006F2780"/>
    <w:rsid w:val="006F570B"/>
    <w:rsid w:val="0070211B"/>
    <w:rsid w:val="00702232"/>
    <w:rsid w:val="00702F26"/>
    <w:rsid w:val="0070313E"/>
    <w:rsid w:val="00703799"/>
    <w:rsid w:val="00705382"/>
    <w:rsid w:val="00705C5C"/>
    <w:rsid w:val="00707ACB"/>
    <w:rsid w:val="00711475"/>
    <w:rsid w:val="00716482"/>
    <w:rsid w:val="007240EE"/>
    <w:rsid w:val="0072548A"/>
    <w:rsid w:val="0072593D"/>
    <w:rsid w:val="007277A6"/>
    <w:rsid w:val="00730045"/>
    <w:rsid w:val="00731625"/>
    <w:rsid w:val="00734CB7"/>
    <w:rsid w:val="007413F2"/>
    <w:rsid w:val="007437AB"/>
    <w:rsid w:val="00745425"/>
    <w:rsid w:val="0075096F"/>
    <w:rsid w:val="007517B4"/>
    <w:rsid w:val="007534F8"/>
    <w:rsid w:val="007541FF"/>
    <w:rsid w:val="007545AD"/>
    <w:rsid w:val="00763722"/>
    <w:rsid w:val="00763829"/>
    <w:rsid w:val="00764BC1"/>
    <w:rsid w:val="00766993"/>
    <w:rsid w:val="00770869"/>
    <w:rsid w:val="00771DA1"/>
    <w:rsid w:val="007738AA"/>
    <w:rsid w:val="00780A62"/>
    <w:rsid w:val="007813D8"/>
    <w:rsid w:val="00783241"/>
    <w:rsid w:val="00784BDC"/>
    <w:rsid w:val="00787AAC"/>
    <w:rsid w:val="00792F28"/>
    <w:rsid w:val="007935CA"/>
    <w:rsid w:val="0079543F"/>
    <w:rsid w:val="00795880"/>
    <w:rsid w:val="00797FAC"/>
    <w:rsid w:val="007A2ACA"/>
    <w:rsid w:val="007A4367"/>
    <w:rsid w:val="007B0867"/>
    <w:rsid w:val="007B1AC1"/>
    <w:rsid w:val="007B2BDB"/>
    <w:rsid w:val="007B2CAC"/>
    <w:rsid w:val="007B5A08"/>
    <w:rsid w:val="007B693D"/>
    <w:rsid w:val="007C0F44"/>
    <w:rsid w:val="007C4CDC"/>
    <w:rsid w:val="007D331D"/>
    <w:rsid w:val="007E041B"/>
    <w:rsid w:val="007E17D1"/>
    <w:rsid w:val="007E199A"/>
    <w:rsid w:val="007E19D1"/>
    <w:rsid w:val="007E1AED"/>
    <w:rsid w:val="007E2415"/>
    <w:rsid w:val="007E3409"/>
    <w:rsid w:val="007E39F3"/>
    <w:rsid w:val="007E405E"/>
    <w:rsid w:val="007E47D0"/>
    <w:rsid w:val="007E68F4"/>
    <w:rsid w:val="007E6DE2"/>
    <w:rsid w:val="007E6F02"/>
    <w:rsid w:val="007E7CCC"/>
    <w:rsid w:val="007F14E6"/>
    <w:rsid w:val="007F31BA"/>
    <w:rsid w:val="007F4078"/>
    <w:rsid w:val="007F4825"/>
    <w:rsid w:val="007F5FDD"/>
    <w:rsid w:val="007F72C2"/>
    <w:rsid w:val="0080014B"/>
    <w:rsid w:val="00801793"/>
    <w:rsid w:val="00803642"/>
    <w:rsid w:val="00806EA2"/>
    <w:rsid w:val="008070B3"/>
    <w:rsid w:val="00812A2B"/>
    <w:rsid w:val="00814A30"/>
    <w:rsid w:val="00814A4C"/>
    <w:rsid w:val="00816492"/>
    <w:rsid w:val="008246F5"/>
    <w:rsid w:val="00824D67"/>
    <w:rsid w:val="00831AAB"/>
    <w:rsid w:val="00832D30"/>
    <w:rsid w:val="00833BCD"/>
    <w:rsid w:val="00833DCE"/>
    <w:rsid w:val="00834B82"/>
    <w:rsid w:val="008350D7"/>
    <w:rsid w:val="0083574E"/>
    <w:rsid w:val="0083640C"/>
    <w:rsid w:val="008374E3"/>
    <w:rsid w:val="0084157B"/>
    <w:rsid w:val="00842BFB"/>
    <w:rsid w:val="00843617"/>
    <w:rsid w:val="00846B85"/>
    <w:rsid w:val="00847DC3"/>
    <w:rsid w:val="00847F49"/>
    <w:rsid w:val="008535C5"/>
    <w:rsid w:val="00853765"/>
    <w:rsid w:val="0085516F"/>
    <w:rsid w:val="00855BD3"/>
    <w:rsid w:val="008575E6"/>
    <w:rsid w:val="00867153"/>
    <w:rsid w:val="00867186"/>
    <w:rsid w:val="008677F2"/>
    <w:rsid w:val="00870AF6"/>
    <w:rsid w:val="00871441"/>
    <w:rsid w:val="00872FD4"/>
    <w:rsid w:val="00873350"/>
    <w:rsid w:val="00877452"/>
    <w:rsid w:val="00881268"/>
    <w:rsid w:val="0088394A"/>
    <w:rsid w:val="008857E8"/>
    <w:rsid w:val="00885820"/>
    <w:rsid w:val="008860BD"/>
    <w:rsid w:val="00887399"/>
    <w:rsid w:val="0088779E"/>
    <w:rsid w:val="00890982"/>
    <w:rsid w:val="00890C50"/>
    <w:rsid w:val="008912AF"/>
    <w:rsid w:val="00892114"/>
    <w:rsid w:val="00892CB9"/>
    <w:rsid w:val="008935CB"/>
    <w:rsid w:val="00893BB6"/>
    <w:rsid w:val="008957ED"/>
    <w:rsid w:val="008968A6"/>
    <w:rsid w:val="008B051B"/>
    <w:rsid w:val="008B0E7E"/>
    <w:rsid w:val="008B6569"/>
    <w:rsid w:val="008B65BD"/>
    <w:rsid w:val="008B6F14"/>
    <w:rsid w:val="008B7900"/>
    <w:rsid w:val="008C71BF"/>
    <w:rsid w:val="008C7FE0"/>
    <w:rsid w:val="008D5713"/>
    <w:rsid w:val="008D5717"/>
    <w:rsid w:val="008D74DF"/>
    <w:rsid w:val="008E44A9"/>
    <w:rsid w:val="008E6663"/>
    <w:rsid w:val="008E6B4D"/>
    <w:rsid w:val="008E6BFF"/>
    <w:rsid w:val="008E72B1"/>
    <w:rsid w:val="008F21AF"/>
    <w:rsid w:val="008F2400"/>
    <w:rsid w:val="008F482B"/>
    <w:rsid w:val="008F61BA"/>
    <w:rsid w:val="008F6E3C"/>
    <w:rsid w:val="008F7C55"/>
    <w:rsid w:val="00914A23"/>
    <w:rsid w:val="00915E46"/>
    <w:rsid w:val="009178B1"/>
    <w:rsid w:val="00920B52"/>
    <w:rsid w:val="00923AC9"/>
    <w:rsid w:val="00930754"/>
    <w:rsid w:val="00933369"/>
    <w:rsid w:val="00934F68"/>
    <w:rsid w:val="009355AC"/>
    <w:rsid w:val="00935F38"/>
    <w:rsid w:val="00937586"/>
    <w:rsid w:val="00946D49"/>
    <w:rsid w:val="00947889"/>
    <w:rsid w:val="009478BD"/>
    <w:rsid w:val="00960E98"/>
    <w:rsid w:val="00963266"/>
    <w:rsid w:val="00963A82"/>
    <w:rsid w:val="00972912"/>
    <w:rsid w:val="00972EB1"/>
    <w:rsid w:val="009731BF"/>
    <w:rsid w:val="00976D1F"/>
    <w:rsid w:val="00981C81"/>
    <w:rsid w:val="00982624"/>
    <w:rsid w:val="0099293B"/>
    <w:rsid w:val="00993B63"/>
    <w:rsid w:val="009A2D24"/>
    <w:rsid w:val="009A456C"/>
    <w:rsid w:val="009A5F7D"/>
    <w:rsid w:val="009B00E0"/>
    <w:rsid w:val="009B15E4"/>
    <w:rsid w:val="009B292A"/>
    <w:rsid w:val="009B76D5"/>
    <w:rsid w:val="009C1103"/>
    <w:rsid w:val="009C165D"/>
    <w:rsid w:val="009C3CEA"/>
    <w:rsid w:val="009C583D"/>
    <w:rsid w:val="009C7812"/>
    <w:rsid w:val="009D0EBD"/>
    <w:rsid w:val="009D2611"/>
    <w:rsid w:val="009D79D2"/>
    <w:rsid w:val="009E247C"/>
    <w:rsid w:val="009E31BA"/>
    <w:rsid w:val="009E73C7"/>
    <w:rsid w:val="009F0528"/>
    <w:rsid w:val="009F0806"/>
    <w:rsid w:val="009F233B"/>
    <w:rsid w:val="009F5771"/>
    <w:rsid w:val="00A00F24"/>
    <w:rsid w:val="00A02117"/>
    <w:rsid w:val="00A035E4"/>
    <w:rsid w:val="00A05D16"/>
    <w:rsid w:val="00A0659F"/>
    <w:rsid w:val="00A077E6"/>
    <w:rsid w:val="00A079BA"/>
    <w:rsid w:val="00A13ABE"/>
    <w:rsid w:val="00A14E8C"/>
    <w:rsid w:val="00A15EA7"/>
    <w:rsid w:val="00A1788B"/>
    <w:rsid w:val="00A2013F"/>
    <w:rsid w:val="00A20C70"/>
    <w:rsid w:val="00A20E33"/>
    <w:rsid w:val="00A30701"/>
    <w:rsid w:val="00A33875"/>
    <w:rsid w:val="00A360A1"/>
    <w:rsid w:val="00A402B3"/>
    <w:rsid w:val="00A40A95"/>
    <w:rsid w:val="00A419F5"/>
    <w:rsid w:val="00A4655D"/>
    <w:rsid w:val="00A47ED6"/>
    <w:rsid w:val="00A52D93"/>
    <w:rsid w:val="00A5352C"/>
    <w:rsid w:val="00A544B7"/>
    <w:rsid w:val="00A618CF"/>
    <w:rsid w:val="00A62770"/>
    <w:rsid w:val="00A62EEB"/>
    <w:rsid w:val="00A63DE6"/>
    <w:rsid w:val="00A660FF"/>
    <w:rsid w:val="00A714A2"/>
    <w:rsid w:val="00A732B4"/>
    <w:rsid w:val="00A73395"/>
    <w:rsid w:val="00A771E3"/>
    <w:rsid w:val="00A81E6B"/>
    <w:rsid w:val="00A82B4C"/>
    <w:rsid w:val="00A83AEA"/>
    <w:rsid w:val="00A83C28"/>
    <w:rsid w:val="00A90368"/>
    <w:rsid w:val="00A93590"/>
    <w:rsid w:val="00A93A4C"/>
    <w:rsid w:val="00A94D5D"/>
    <w:rsid w:val="00A960C7"/>
    <w:rsid w:val="00AA1D9B"/>
    <w:rsid w:val="00AA2543"/>
    <w:rsid w:val="00AA2747"/>
    <w:rsid w:val="00AA2810"/>
    <w:rsid w:val="00AA3804"/>
    <w:rsid w:val="00AA55C2"/>
    <w:rsid w:val="00AB0ACA"/>
    <w:rsid w:val="00AB1D41"/>
    <w:rsid w:val="00AB38D0"/>
    <w:rsid w:val="00AC10A7"/>
    <w:rsid w:val="00AC57F9"/>
    <w:rsid w:val="00AC5E9A"/>
    <w:rsid w:val="00AC704B"/>
    <w:rsid w:val="00AC7B8E"/>
    <w:rsid w:val="00AD553E"/>
    <w:rsid w:val="00AD5848"/>
    <w:rsid w:val="00AE5ADA"/>
    <w:rsid w:val="00AF3AFC"/>
    <w:rsid w:val="00AF6145"/>
    <w:rsid w:val="00B01386"/>
    <w:rsid w:val="00B01915"/>
    <w:rsid w:val="00B01BB5"/>
    <w:rsid w:val="00B01C4F"/>
    <w:rsid w:val="00B026CC"/>
    <w:rsid w:val="00B04AF4"/>
    <w:rsid w:val="00B05166"/>
    <w:rsid w:val="00B05214"/>
    <w:rsid w:val="00B1372E"/>
    <w:rsid w:val="00B20458"/>
    <w:rsid w:val="00B21E89"/>
    <w:rsid w:val="00B276D0"/>
    <w:rsid w:val="00B30D97"/>
    <w:rsid w:val="00B31074"/>
    <w:rsid w:val="00B3181A"/>
    <w:rsid w:val="00B32012"/>
    <w:rsid w:val="00B34D71"/>
    <w:rsid w:val="00B35A7C"/>
    <w:rsid w:val="00B36487"/>
    <w:rsid w:val="00B44ECD"/>
    <w:rsid w:val="00B450D1"/>
    <w:rsid w:val="00B51685"/>
    <w:rsid w:val="00B53D47"/>
    <w:rsid w:val="00B54A25"/>
    <w:rsid w:val="00B618C3"/>
    <w:rsid w:val="00B63652"/>
    <w:rsid w:val="00B668B0"/>
    <w:rsid w:val="00B70F5C"/>
    <w:rsid w:val="00B71873"/>
    <w:rsid w:val="00B72C89"/>
    <w:rsid w:val="00B7515C"/>
    <w:rsid w:val="00B75AE5"/>
    <w:rsid w:val="00B800C0"/>
    <w:rsid w:val="00B8132B"/>
    <w:rsid w:val="00B814B7"/>
    <w:rsid w:val="00B821D6"/>
    <w:rsid w:val="00B84C5A"/>
    <w:rsid w:val="00B858F5"/>
    <w:rsid w:val="00B93668"/>
    <w:rsid w:val="00B96E3A"/>
    <w:rsid w:val="00BA40F3"/>
    <w:rsid w:val="00BA55C3"/>
    <w:rsid w:val="00BA68C6"/>
    <w:rsid w:val="00BB12F1"/>
    <w:rsid w:val="00BB276E"/>
    <w:rsid w:val="00BB3FEE"/>
    <w:rsid w:val="00BB5EB0"/>
    <w:rsid w:val="00BC1993"/>
    <w:rsid w:val="00BC245A"/>
    <w:rsid w:val="00BD08D3"/>
    <w:rsid w:val="00BD16FA"/>
    <w:rsid w:val="00BD41C3"/>
    <w:rsid w:val="00BD488B"/>
    <w:rsid w:val="00BD6BD0"/>
    <w:rsid w:val="00BD7CCC"/>
    <w:rsid w:val="00BD7EAF"/>
    <w:rsid w:val="00BE002A"/>
    <w:rsid w:val="00BE0283"/>
    <w:rsid w:val="00BE084D"/>
    <w:rsid w:val="00BE1BC9"/>
    <w:rsid w:val="00BE5CDA"/>
    <w:rsid w:val="00BE608F"/>
    <w:rsid w:val="00BF23BB"/>
    <w:rsid w:val="00BF33DD"/>
    <w:rsid w:val="00BF5755"/>
    <w:rsid w:val="00BF5ED7"/>
    <w:rsid w:val="00BF684B"/>
    <w:rsid w:val="00C016F3"/>
    <w:rsid w:val="00C05128"/>
    <w:rsid w:val="00C05C86"/>
    <w:rsid w:val="00C124A2"/>
    <w:rsid w:val="00C143CB"/>
    <w:rsid w:val="00C15193"/>
    <w:rsid w:val="00C15609"/>
    <w:rsid w:val="00C15F6A"/>
    <w:rsid w:val="00C22B87"/>
    <w:rsid w:val="00C23EA7"/>
    <w:rsid w:val="00C256F3"/>
    <w:rsid w:val="00C270A2"/>
    <w:rsid w:val="00C30A90"/>
    <w:rsid w:val="00C311A1"/>
    <w:rsid w:val="00C315B5"/>
    <w:rsid w:val="00C326F0"/>
    <w:rsid w:val="00C35E28"/>
    <w:rsid w:val="00C40348"/>
    <w:rsid w:val="00C426AF"/>
    <w:rsid w:val="00C43BAB"/>
    <w:rsid w:val="00C4483F"/>
    <w:rsid w:val="00C4487E"/>
    <w:rsid w:val="00C469C1"/>
    <w:rsid w:val="00C50659"/>
    <w:rsid w:val="00C51B39"/>
    <w:rsid w:val="00C5338A"/>
    <w:rsid w:val="00C54EF9"/>
    <w:rsid w:val="00C5590D"/>
    <w:rsid w:val="00C56BBF"/>
    <w:rsid w:val="00C572AA"/>
    <w:rsid w:val="00C57A9A"/>
    <w:rsid w:val="00C6016A"/>
    <w:rsid w:val="00C60B3F"/>
    <w:rsid w:val="00C623EB"/>
    <w:rsid w:val="00C63C57"/>
    <w:rsid w:val="00C64C6B"/>
    <w:rsid w:val="00C66F2E"/>
    <w:rsid w:val="00C6785C"/>
    <w:rsid w:val="00C70714"/>
    <w:rsid w:val="00C708A0"/>
    <w:rsid w:val="00C70FD1"/>
    <w:rsid w:val="00C711E8"/>
    <w:rsid w:val="00C72B76"/>
    <w:rsid w:val="00C733AA"/>
    <w:rsid w:val="00C75B27"/>
    <w:rsid w:val="00C81706"/>
    <w:rsid w:val="00C83027"/>
    <w:rsid w:val="00C84B8A"/>
    <w:rsid w:val="00C85584"/>
    <w:rsid w:val="00C85E65"/>
    <w:rsid w:val="00C87CA1"/>
    <w:rsid w:val="00C911B4"/>
    <w:rsid w:val="00C91B3B"/>
    <w:rsid w:val="00C91DEA"/>
    <w:rsid w:val="00C9378B"/>
    <w:rsid w:val="00C94262"/>
    <w:rsid w:val="00C945F1"/>
    <w:rsid w:val="00C976E1"/>
    <w:rsid w:val="00CA148E"/>
    <w:rsid w:val="00CA3A9A"/>
    <w:rsid w:val="00CA7249"/>
    <w:rsid w:val="00CB1F4A"/>
    <w:rsid w:val="00CB6BC1"/>
    <w:rsid w:val="00CB7021"/>
    <w:rsid w:val="00CD3294"/>
    <w:rsid w:val="00CD4524"/>
    <w:rsid w:val="00CD6F3D"/>
    <w:rsid w:val="00CD784D"/>
    <w:rsid w:val="00CE0832"/>
    <w:rsid w:val="00CE2ECE"/>
    <w:rsid w:val="00CE585D"/>
    <w:rsid w:val="00CE7B7D"/>
    <w:rsid w:val="00CF3A1C"/>
    <w:rsid w:val="00CF40F8"/>
    <w:rsid w:val="00D008DA"/>
    <w:rsid w:val="00D0416F"/>
    <w:rsid w:val="00D04ABC"/>
    <w:rsid w:val="00D0539F"/>
    <w:rsid w:val="00D05851"/>
    <w:rsid w:val="00D10FED"/>
    <w:rsid w:val="00D11736"/>
    <w:rsid w:val="00D12EE8"/>
    <w:rsid w:val="00D14CDF"/>
    <w:rsid w:val="00D15FF1"/>
    <w:rsid w:val="00D164DA"/>
    <w:rsid w:val="00D167F4"/>
    <w:rsid w:val="00D17882"/>
    <w:rsid w:val="00D2092A"/>
    <w:rsid w:val="00D2216D"/>
    <w:rsid w:val="00D2227E"/>
    <w:rsid w:val="00D2596B"/>
    <w:rsid w:val="00D27E06"/>
    <w:rsid w:val="00D31A6F"/>
    <w:rsid w:val="00D33B3B"/>
    <w:rsid w:val="00D348AC"/>
    <w:rsid w:val="00D3531F"/>
    <w:rsid w:val="00D353D1"/>
    <w:rsid w:val="00D367DB"/>
    <w:rsid w:val="00D36E05"/>
    <w:rsid w:val="00D44F27"/>
    <w:rsid w:val="00D451F9"/>
    <w:rsid w:val="00D45304"/>
    <w:rsid w:val="00D46165"/>
    <w:rsid w:val="00D461C7"/>
    <w:rsid w:val="00D50424"/>
    <w:rsid w:val="00D50445"/>
    <w:rsid w:val="00D525C9"/>
    <w:rsid w:val="00D57D3E"/>
    <w:rsid w:val="00D644FE"/>
    <w:rsid w:val="00D645F6"/>
    <w:rsid w:val="00D76249"/>
    <w:rsid w:val="00D766B7"/>
    <w:rsid w:val="00D76CE6"/>
    <w:rsid w:val="00D852C3"/>
    <w:rsid w:val="00DA6BEC"/>
    <w:rsid w:val="00DA6DA2"/>
    <w:rsid w:val="00DA7A94"/>
    <w:rsid w:val="00DA7D12"/>
    <w:rsid w:val="00DB131F"/>
    <w:rsid w:val="00DC205C"/>
    <w:rsid w:val="00DC23CF"/>
    <w:rsid w:val="00DC2DEE"/>
    <w:rsid w:val="00DC3D75"/>
    <w:rsid w:val="00DC6562"/>
    <w:rsid w:val="00DD3095"/>
    <w:rsid w:val="00DD53A0"/>
    <w:rsid w:val="00DE117E"/>
    <w:rsid w:val="00DE130D"/>
    <w:rsid w:val="00DE24CF"/>
    <w:rsid w:val="00DE407C"/>
    <w:rsid w:val="00DE4F2E"/>
    <w:rsid w:val="00DE7C7D"/>
    <w:rsid w:val="00DF229B"/>
    <w:rsid w:val="00DF2992"/>
    <w:rsid w:val="00DF2D0C"/>
    <w:rsid w:val="00E00058"/>
    <w:rsid w:val="00E01B9D"/>
    <w:rsid w:val="00E0468F"/>
    <w:rsid w:val="00E04F5E"/>
    <w:rsid w:val="00E0522E"/>
    <w:rsid w:val="00E07585"/>
    <w:rsid w:val="00E120F4"/>
    <w:rsid w:val="00E17172"/>
    <w:rsid w:val="00E173A1"/>
    <w:rsid w:val="00E207FB"/>
    <w:rsid w:val="00E22452"/>
    <w:rsid w:val="00E22DC9"/>
    <w:rsid w:val="00E230EE"/>
    <w:rsid w:val="00E27071"/>
    <w:rsid w:val="00E2723D"/>
    <w:rsid w:val="00E3181C"/>
    <w:rsid w:val="00E31A4C"/>
    <w:rsid w:val="00E3280A"/>
    <w:rsid w:val="00E372AF"/>
    <w:rsid w:val="00E37D68"/>
    <w:rsid w:val="00E40EAE"/>
    <w:rsid w:val="00E436AC"/>
    <w:rsid w:val="00E44F7A"/>
    <w:rsid w:val="00E44FF8"/>
    <w:rsid w:val="00E50030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2777"/>
    <w:rsid w:val="00EA3956"/>
    <w:rsid w:val="00EA7136"/>
    <w:rsid w:val="00EB2C0B"/>
    <w:rsid w:val="00EB325A"/>
    <w:rsid w:val="00EB639D"/>
    <w:rsid w:val="00EC02A5"/>
    <w:rsid w:val="00EC083A"/>
    <w:rsid w:val="00EC176B"/>
    <w:rsid w:val="00EC293D"/>
    <w:rsid w:val="00EC33CD"/>
    <w:rsid w:val="00EC5BE5"/>
    <w:rsid w:val="00EC7768"/>
    <w:rsid w:val="00ED2650"/>
    <w:rsid w:val="00ED52CF"/>
    <w:rsid w:val="00ED6131"/>
    <w:rsid w:val="00ED721A"/>
    <w:rsid w:val="00EE2AE3"/>
    <w:rsid w:val="00EE38E9"/>
    <w:rsid w:val="00EE393D"/>
    <w:rsid w:val="00EE50BB"/>
    <w:rsid w:val="00EE56A1"/>
    <w:rsid w:val="00EF01CF"/>
    <w:rsid w:val="00EF3288"/>
    <w:rsid w:val="00EF3BBC"/>
    <w:rsid w:val="00EF3FEE"/>
    <w:rsid w:val="00EF47D2"/>
    <w:rsid w:val="00EF6A47"/>
    <w:rsid w:val="00EF72BE"/>
    <w:rsid w:val="00EF7AF9"/>
    <w:rsid w:val="00F00952"/>
    <w:rsid w:val="00F01495"/>
    <w:rsid w:val="00F05ABE"/>
    <w:rsid w:val="00F10138"/>
    <w:rsid w:val="00F10DED"/>
    <w:rsid w:val="00F13F92"/>
    <w:rsid w:val="00F22ECA"/>
    <w:rsid w:val="00F240E8"/>
    <w:rsid w:val="00F244FA"/>
    <w:rsid w:val="00F27191"/>
    <w:rsid w:val="00F2762D"/>
    <w:rsid w:val="00F366A2"/>
    <w:rsid w:val="00F3713F"/>
    <w:rsid w:val="00F37649"/>
    <w:rsid w:val="00F44F43"/>
    <w:rsid w:val="00F450E1"/>
    <w:rsid w:val="00F45222"/>
    <w:rsid w:val="00F4577F"/>
    <w:rsid w:val="00F50DF4"/>
    <w:rsid w:val="00F538CD"/>
    <w:rsid w:val="00F56C25"/>
    <w:rsid w:val="00F57AFE"/>
    <w:rsid w:val="00F6091B"/>
    <w:rsid w:val="00F6278E"/>
    <w:rsid w:val="00F63C41"/>
    <w:rsid w:val="00F63E96"/>
    <w:rsid w:val="00F701E3"/>
    <w:rsid w:val="00F71008"/>
    <w:rsid w:val="00F71F8C"/>
    <w:rsid w:val="00F73B4A"/>
    <w:rsid w:val="00F84C57"/>
    <w:rsid w:val="00F86AD4"/>
    <w:rsid w:val="00F900E4"/>
    <w:rsid w:val="00F9558B"/>
    <w:rsid w:val="00F96322"/>
    <w:rsid w:val="00FA0113"/>
    <w:rsid w:val="00FA12B2"/>
    <w:rsid w:val="00FA733F"/>
    <w:rsid w:val="00FA7610"/>
    <w:rsid w:val="00FB02BD"/>
    <w:rsid w:val="00FB398F"/>
    <w:rsid w:val="00FB4EF8"/>
    <w:rsid w:val="00FB54AE"/>
    <w:rsid w:val="00FB709A"/>
    <w:rsid w:val="00FB78DD"/>
    <w:rsid w:val="00FB7E16"/>
    <w:rsid w:val="00FC35E8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E780B"/>
    <w:rsid w:val="00FF19AD"/>
    <w:rsid w:val="00FF1EB5"/>
    <w:rsid w:val="00FF292D"/>
    <w:rsid w:val="00FF298D"/>
    <w:rsid w:val="00FF4B55"/>
    <w:rsid w:val="00FF4D41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UnresolvedMention">
    <w:name w:val="Unresolved Mention"/>
    <w:basedOn w:val="DefaultParagraphFont"/>
    <w:uiPriority w:val="99"/>
    <w:semiHidden/>
    <w:unhideWhenUsed/>
    <w:rsid w:val="005C49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1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945F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stat.gov.cy/el/StaticPage?id=1085" TargetMode="External"/><Relationship Id="rId13" Type="http://schemas.openxmlformats.org/officeDocument/2006/relationships/hyperlink" Target="https://www.cystat.gov.cy/el/StaticPage?id=108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StaticPage?id=108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cystat.gov.cy/NEW/European_Statistics_Regulation(consolidated)-EL-29042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ystat.gov.cy/el/StaticPage?id=108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quality/peer-reviews" TargetMode="External"/><Relationship Id="rId14" Type="http://schemas.openxmlformats.org/officeDocument/2006/relationships/hyperlink" Target="https://ec.europa.eu/eurostat/web/quality/peer-review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30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7102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Marilena Loukaidou</cp:lastModifiedBy>
  <cp:revision>27</cp:revision>
  <cp:lastPrinted>2023-11-14T12:12:00Z</cp:lastPrinted>
  <dcterms:created xsi:type="dcterms:W3CDTF">2023-11-13T12:06:00Z</dcterms:created>
  <dcterms:modified xsi:type="dcterms:W3CDTF">2023-11-15T08:55:00Z</dcterms:modified>
</cp:coreProperties>
</file>