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11D7485F" w:rsidR="00D57495" w:rsidRPr="00300A96" w:rsidRDefault="005E0E6A" w:rsidP="006D3B9B">
      <w:pPr>
        <w:jc w:val="right"/>
        <w:rPr>
          <w:rFonts w:ascii="Verdana" w:eastAsia="Malgun Gothic" w:hAnsi="Verdana" w:cs="Arial"/>
          <w:sz w:val="18"/>
          <w:szCs w:val="18"/>
        </w:rPr>
      </w:pPr>
      <w:r w:rsidRPr="005E0E6A">
        <w:rPr>
          <w:rFonts w:ascii="Verdana" w:hAnsi="Verdana" w:cs="Arial"/>
          <w:sz w:val="18"/>
          <w:szCs w:val="18"/>
        </w:rPr>
        <w:t xml:space="preserve">18 </w:t>
      </w:r>
      <w:r w:rsidR="006D3B9B" w:rsidRPr="006D3B9B">
        <w:rPr>
          <w:rFonts w:ascii="Verdana" w:hAnsi="Verdana" w:cs="Arial"/>
          <w:sz w:val="18"/>
          <w:szCs w:val="18"/>
        </w:rPr>
        <w:t>September</w:t>
      </w:r>
      <w:r w:rsidR="00D57495">
        <w:rPr>
          <w:rFonts w:ascii="Verdana" w:hAnsi="Verdana" w:cs="Arial"/>
          <w:sz w:val="18"/>
          <w:szCs w:val="18"/>
        </w:rPr>
        <w:t>,</w:t>
      </w:r>
      <w:r w:rsidR="00D57495">
        <w:rPr>
          <w:rFonts w:ascii="Verdana" w:eastAsia="Malgun Gothic" w:hAnsi="Verdana" w:cs="Arial"/>
          <w:sz w:val="18"/>
          <w:szCs w:val="18"/>
        </w:rPr>
        <w:t xml:space="preserve"> 202</w:t>
      </w:r>
      <w:r w:rsidR="000F5A86">
        <w:rPr>
          <w:rFonts w:ascii="Verdana" w:eastAsia="Malgun Gothic" w:hAnsi="Verdana" w:cs="Arial"/>
          <w:sz w:val="18"/>
          <w:szCs w:val="18"/>
        </w:rPr>
        <w:t>5</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bookmarkStart w:id="1" w:name="_GoBack"/>
      <w:bookmarkEnd w:id="1"/>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3F636E8F" w:rsidR="00D57495" w:rsidRPr="00D172CA" w:rsidRDefault="00D57495" w:rsidP="006D3B9B">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6D3B9B" w:rsidRPr="006D3B9B">
        <w:rPr>
          <w:rFonts w:ascii="Verdana" w:hAnsi="Verdana"/>
          <w:b/>
          <w:u w:val="single"/>
          <w:shd w:val="clear" w:color="auto" w:fill="FFFFFF"/>
        </w:rPr>
        <w:t>AUGUST</w:t>
      </w:r>
      <w:r w:rsidR="007B7B38">
        <w:rPr>
          <w:rFonts w:ascii="Verdana" w:hAnsi="Verdana"/>
          <w:b/>
          <w:u w:val="single"/>
          <w:shd w:val="clear" w:color="auto" w:fill="FFFFFF"/>
        </w:rPr>
        <w:t xml:space="preserve"> </w:t>
      </w:r>
      <w:r w:rsidRPr="0080255A">
        <w:rPr>
          <w:rFonts w:ascii="Verdana" w:hAnsi="Verdana"/>
          <w:b/>
          <w:u w:val="single"/>
          <w:shd w:val="clear" w:color="auto" w:fill="FFFFFF"/>
        </w:rPr>
        <w:t>202</w:t>
      </w:r>
      <w:r w:rsidR="00391EB1">
        <w:rPr>
          <w:rFonts w:ascii="Verdana" w:hAnsi="Verdana"/>
          <w:b/>
          <w:u w:val="single"/>
          <w:shd w:val="clear" w:color="auto" w:fill="FFFFFF"/>
        </w:rPr>
        <w:t>5</w:t>
      </w:r>
    </w:p>
    <w:p w14:paraId="0D3D17F2" w14:textId="77777777" w:rsidR="00D57495" w:rsidRDefault="00D57495" w:rsidP="00D57495">
      <w:pPr>
        <w:jc w:val="both"/>
        <w:rPr>
          <w:rFonts w:ascii="Verdana" w:hAnsi="Verdana" w:cs="Arial"/>
        </w:rPr>
      </w:pPr>
    </w:p>
    <w:p w14:paraId="7BCC511D" w14:textId="1FC3530E" w:rsidR="00D57495" w:rsidRDefault="00D57495" w:rsidP="00D57495">
      <w:pPr>
        <w:jc w:val="center"/>
        <w:rPr>
          <w:rFonts w:ascii="Verdana" w:hAnsi="Verdana" w:cs="Arial"/>
        </w:rPr>
      </w:pPr>
      <w:r>
        <w:rPr>
          <w:rFonts w:ascii="Verdana" w:eastAsia="Malgun Gothic" w:hAnsi="Verdana" w:cs="Arial"/>
          <w:b/>
        </w:rPr>
        <w:t xml:space="preserve">Annual Change </w:t>
      </w:r>
      <w:r w:rsidR="00132114" w:rsidRPr="00132114">
        <w:rPr>
          <w:rFonts w:ascii="Verdana" w:eastAsia="Malgun Gothic" w:hAnsi="Verdana" w:cs="Arial"/>
          <w:b/>
        </w:rPr>
        <w:t>+</w:t>
      </w:r>
      <w:r w:rsidR="00280137">
        <w:rPr>
          <w:rFonts w:ascii="Verdana" w:eastAsia="Malgun Gothic" w:hAnsi="Verdana" w:cs="Arial"/>
          <w:b/>
        </w:rPr>
        <w:t>1</w:t>
      </w:r>
      <w:proofErr w:type="gramStart"/>
      <w:r w:rsidR="00280137">
        <w:rPr>
          <w:rFonts w:ascii="Verdana" w:eastAsia="Malgun Gothic" w:hAnsi="Verdana" w:cs="Arial"/>
          <w:b/>
        </w:rPr>
        <w:t>,</w:t>
      </w:r>
      <w:r w:rsidR="006B5384">
        <w:rPr>
          <w:rFonts w:ascii="Verdana" w:eastAsia="Malgun Gothic" w:hAnsi="Verdana" w:cs="Arial"/>
          <w:b/>
          <w:lang w:val="en-GB"/>
        </w:rPr>
        <w:t>1</w:t>
      </w:r>
      <w:r w:rsidR="000B7477" w:rsidRPr="000B7477">
        <w:rPr>
          <w:rFonts w:ascii="Verdana" w:eastAsia="Malgun Gothic" w:hAnsi="Verdana" w:cs="Arial"/>
          <w:b/>
          <w:lang w:val="en-GB"/>
        </w:rPr>
        <w:t>7</w:t>
      </w:r>
      <w:proofErr w:type="gramEnd"/>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3841B560" w:rsidR="00D57495" w:rsidRDefault="00D57495" w:rsidP="006D3B9B">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6D3B9B" w:rsidRPr="006D3B9B">
        <w:rPr>
          <w:rFonts w:ascii="Verdana" w:hAnsi="Verdana"/>
          <w:sz w:val="18"/>
          <w:szCs w:val="18"/>
          <w:shd w:val="clear" w:color="auto" w:fill="FFFFFF"/>
        </w:rPr>
        <w:t>August</w:t>
      </w:r>
      <w:r w:rsidR="005E0E6A">
        <w:rPr>
          <w:rFonts w:ascii="Verdana" w:hAnsi="Verdana"/>
          <w:sz w:val="18"/>
          <w:szCs w:val="18"/>
          <w:shd w:val="clear" w:color="auto" w:fill="FFFFFF"/>
        </w:rPr>
        <w:t xml:space="preserve"> </w:t>
      </w:r>
      <w:r>
        <w:rPr>
          <w:rFonts w:ascii="Verdana" w:hAnsi="Verdana"/>
          <w:sz w:val="18"/>
          <w:szCs w:val="18"/>
          <w:shd w:val="clear" w:color="auto" w:fill="FFFFFF"/>
        </w:rPr>
        <w:t>202</w:t>
      </w:r>
      <w:r w:rsidR="00391EB1">
        <w:rPr>
          <w:rFonts w:ascii="Verdana" w:hAnsi="Verdana"/>
          <w:sz w:val="18"/>
          <w:szCs w:val="18"/>
          <w:shd w:val="clear" w:color="auto" w:fill="FFFFFF"/>
        </w:rPr>
        <w:t>5</w:t>
      </w:r>
      <w:r>
        <w:rPr>
          <w:rFonts w:ascii="Verdana" w:hAnsi="Verdana"/>
          <w:sz w:val="18"/>
          <w:szCs w:val="18"/>
          <w:shd w:val="clear" w:color="auto" w:fill="FFFFFF"/>
        </w:rPr>
        <w:t xml:space="preserve"> reached </w:t>
      </w:r>
      <w:r w:rsidR="001A6C3C" w:rsidRPr="001A6C3C">
        <w:rPr>
          <w:rFonts w:ascii="Verdana" w:hAnsi="Verdana"/>
          <w:sz w:val="18"/>
          <w:szCs w:val="18"/>
          <w:shd w:val="clear" w:color="auto" w:fill="FFFFFF"/>
        </w:rPr>
        <w:t>11</w:t>
      </w:r>
      <w:r w:rsidR="005A0EE3">
        <w:rPr>
          <w:rFonts w:ascii="Verdana" w:hAnsi="Verdana"/>
          <w:sz w:val="18"/>
          <w:szCs w:val="18"/>
          <w:shd w:val="clear" w:color="auto" w:fill="FFFFFF"/>
        </w:rPr>
        <w:t>9</w:t>
      </w:r>
      <w:proofErr w:type="gramStart"/>
      <w:r w:rsidR="001A6C3C" w:rsidRPr="001A6C3C">
        <w:rPr>
          <w:rFonts w:ascii="Verdana" w:hAnsi="Verdana"/>
          <w:sz w:val="18"/>
          <w:szCs w:val="18"/>
          <w:shd w:val="clear" w:color="auto" w:fill="FFFFFF"/>
        </w:rPr>
        <w:t>,</w:t>
      </w:r>
      <w:r w:rsidR="005A0EE3">
        <w:rPr>
          <w:rFonts w:ascii="Verdana" w:hAnsi="Verdana"/>
          <w:sz w:val="18"/>
          <w:szCs w:val="18"/>
          <w:shd w:val="clear" w:color="auto" w:fill="FFFFFF"/>
        </w:rPr>
        <w:t>0</w:t>
      </w:r>
      <w:r w:rsidR="000B7477" w:rsidRPr="000B7477">
        <w:rPr>
          <w:rFonts w:ascii="Verdana" w:hAnsi="Verdana"/>
          <w:sz w:val="18"/>
          <w:szCs w:val="18"/>
          <w:shd w:val="clear" w:color="auto" w:fill="FFFFFF"/>
          <w:lang w:val="en-GB"/>
        </w:rPr>
        <w:t>6</w:t>
      </w:r>
      <w:proofErr w:type="gramEnd"/>
      <w:r w:rsidR="001A6C3C" w:rsidRPr="001A6C3C">
        <w:rPr>
          <w:rFonts w:ascii="Verdana" w:hAnsi="Verdana"/>
          <w:sz w:val="18"/>
          <w:szCs w:val="18"/>
          <w:shd w:val="clear" w:color="auto" w:fill="FFFFFF"/>
        </w:rPr>
        <w:t xml:space="preserve">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 xml:space="preserve">=100), recording </w:t>
      </w:r>
      <w:r w:rsidR="00BA5724">
        <w:rPr>
          <w:rFonts w:ascii="Verdana" w:hAnsi="Verdana"/>
          <w:sz w:val="18"/>
          <w:szCs w:val="18"/>
          <w:shd w:val="clear" w:color="auto" w:fill="FFFFFF"/>
        </w:rPr>
        <w:t xml:space="preserve">a </w:t>
      </w:r>
      <w:r w:rsidR="00954F93">
        <w:rPr>
          <w:rFonts w:ascii="Verdana" w:hAnsi="Verdana"/>
          <w:sz w:val="18"/>
          <w:szCs w:val="18"/>
          <w:shd w:val="clear" w:color="auto" w:fill="FFFFFF"/>
        </w:rPr>
        <w:t>negligible</w:t>
      </w:r>
      <w:r w:rsidR="00BA5724" w:rsidRPr="00B33620">
        <w:rPr>
          <w:rFonts w:ascii="Verdana" w:hAnsi="Verdana"/>
          <w:sz w:val="18"/>
          <w:szCs w:val="18"/>
          <w:shd w:val="clear" w:color="auto" w:fill="FFFFFF"/>
        </w:rPr>
        <w:t xml:space="preserve"> </w:t>
      </w:r>
      <w:r w:rsidR="001A6C3C">
        <w:rPr>
          <w:rFonts w:ascii="Verdana" w:hAnsi="Verdana"/>
          <w:sz w:val="18"/>
          <w:szCs w:val="18"/>
          <w:shd w:val="clear" w:color="auto" w:fill="FFFFFF"/>
        </w:rPr>
        <w:t>in</w:t>
      </w:r>
      <w:r>
        <w:rPr>
          <w:rFonts w:ascii="Verdana" w:hAnsi="Verdana"/>
          <w:sz w:val="18"/>
          <w:szCs w:val="18"/>
          <w:shd w:val="clear" w:color="auto" w:fill="FFFFFF"/>
        </w:rPr>
        <w:t xml:space="preserve">crease of </w:t>
      </w:r>
      <w:r w:rsidR="001A6C3C">
        <w:rPr>
          <w:rFonts w:ascii="Verdana" w:hAnsi="Verdana"/>
          <w:sz w:val="18"/>
          <w:szCs w:val="18"/>
          <w:shd w:val="clear" w:color="auto" w:fill="FFFFFF"/>
        </w:rPr>
        <w:t>0,</w:t>
      </w:r>
      <w:r w:rsidR="009663A2">
        <w:rPr>
          <w:rFonts w:ascii="Verdana" w:hAnsi="Verdana"/>
          <w:sz w:val="18"/>
          <w:szCs w:val="18"/>
          <w:shd w:val="clear" w:color="auto" w:fill="FFFFFF"/>
          <w:lang w:val="en-GB"/>
        </w:rPr>
        <w:t>0</w:t>
      </w:r>
      <w:r w:rsidR="006B5384">
        <w:rPr>
          <w:rFonts w:ascii="Verdana" w:hAnsi="Verdana"/>
          <w:sz w:val="18"/>
          <w:szCs w:val="18"/>
          <w:shd w:val="clear" w:color="auto" w:fill="FFFFFF"/>
          <w:lang w:val="en-GB"/>
        </w:rPr>
        <w:t>1</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17E4B9E1" w:rsidR="006C4DD5" w:rsidRPr="00756EC3" w:rsidRDefault="00D57495" w:rsidP="002878BE">
      <w:pPr>
        <w:jc w:val="both"/>
        <w:rPr>
          <w:rFonts w:ascii="Verdana" w:hAnsi="Verdana"/>
          <w:sz w:val="18"/>
          <w:szCs w:val="18"/>
          <w:shd w:val="clear" w:color="auto" w:fill="FFFFFF"/>
          <w:lang w:val="en-GB"/>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a</w:t>
      </w:r>
      <w:r w:rsidR="001A6C3C">
        <w:rPr>
          <w:rFonts w:ascii="Verdana" w:hAnsi="Verdana"/>
          <w:sz w:val="18"/>
          <w:szCs w:val="18"/>
          <w:shd w:val="clear" w:color="auto" w:fill="FFFFFF"/>
        </w:rPr>
        <w:t xml:space="preserve">n </w:t>
      </w:r>
      <w:r w:rsidR="00132114">
        <w:rPr>
          <w:rFonts w:ascii="Verdana" w:hAnsi="Verdana"/>
          <w:sz w:val="18"/>
          <w:szCs w:val="18"/>
          <w:shd w:val="clear" w:color="auto" w:fill="FFFFFF"/>
        </w:rPr>
        <w:t>in</w:t>
      </w:r>
      <w:r>
        <w:rPr>
          <w:rFonts w:ascii="Verdana" w:hAnsi="Verdana"/>
          <w:sz w:val="18"/>
          <w:szCs w:val="18"/>
          <w:shd w:val="clear" w:color="auto" w:fill="FFFFFF"/>
        </w:rPr>
        <w:t xml:space="preserve">crease of </w:t>
      </w:r>
      <w:r w:rsidR="00694DB2">
        <w:rPr>
          <w:rFonts w:ascii="Verdana" w:hAnsi="Verdana"/>
          <w:sz w:val="18"/>
          <w:szCs w:val="18"/>
          <w:shd w:val="clear" w:color="auto" w:fill="FFFFFF"/>
        </w:rPr>
        <w:t>1</w:t>
      </w:r>
      <w:proofErr w:type="gramStart"/>
      <w:r w:rsidR="00694DB2">
        <w:rPr>
          <w:rFonts w:ascii="Verdana" w:hAnsi="Verdana"/>
          <w:sz w:val="18"/>
          <w:szCs w:val="18"/>
          <w:shd w:val="clear" w:color="auto" w:fill="FFFFFF"/>
        </w:rPr>
        <w:t>,</w:t>
      </w:r>
      <w:r w:rsidR="006B5384">
        <w:rPr>
          <w:rFonts w:ascii="Verdana" w:hAnsi="Verdana"/>
          <w:sz w:val="18"/>
          <w:szCs w:val="18"/>
          <w:shd w:val="clear" w:color="auto" w:fill="FFFFFF"/>
          <w:lang w:val="en-GB"/>
        </w:rPr>
        <w:t>1</w:t>
      </w:r>
      <w:r w:rsidR="000B7477" w:rsidRPr="000B7477">
        <w:rPr>
          <w:rFonts w:ascii="Verdana" w:hAnsi="Verdana"/>
          <w:sz w:val="18"/>
          <w:szCs w:val="18"/>
          <w:shd w:val="clear" w:color="auto" w:fill="FFFFFF"/>
          <w:lang w:val="en-GB"/>
        </w:rPr>
        <w:t>7</w:t>
      </w:r>
      <w:proofErr w:type="gramEnd"/>
      <w:r>
        <w:rPr>
          <w:rFonts w:ascii="Verdana" w:hAnsi="Verdana"/>
          <w:sz w:val="18"/>
          <w:szCs w:val="18"/>
          <w:shd w:val="clear" w:color="auto" w:fill="FFFFFF"/>
        </w:rPr>
        <w:t xml:space="preserve">%. By main commodity category, </w:t>
      </w:r>
      <w:r w:rsidR="00132114">
        <w:rPr>
          <w:rFonts w:ascii="Verdana" w:hAnsi="Verdana"/>
          <w:sz w:val="18"/>
          <w:szCs w:val="18"/>
          <w:shd w:val="clear" w:color="auto" w:fill="FFFFFF"/>
        </w:rPr>
        <w:t>in</w:t>
      </w:r>
      <w:r>
        <w:rPr>
          <w:rFonts w:ascii="Verdana" w:hAnsi="Verdana"/>
          <w:sz w:val="18"/>
          <w:szCs w:val="18"/>
          <w:shd w:val="clear" w:color="auto" w:fill="FFFFFF"/>
        </w:rPr>
        <w:t xml:space="preserve">creases were recorded in </w:t>
      </w:r>
      <w:r w:rsidR="000B7477">
        <w:rPr>
          <w:rFonts w:ascii="Verdana" w:hAnsi="Verdana"/>
          <w:sz w:val="18"/>
          <w:szCs w:val="18"/>
          <w:shd w:val="clear" w:color="auto" w:fill="FFFFFF"/>
        </w:rPr>
        <w:t>mineral products (3</w:t>
      </w:r>
      <w:proofErr w:type="gramStart"/>
      <w:r w:rsidR="000B7477">
        <w:rPr>
          <w:rFonts w:ascii="Verdana" w:hAnsi="Verdana"/>
          <w:sz w:val="18"/>
          <w:szCs w:val="18"/>
          <w:shd w:val="clear" w:color="auto" w:fill="FFFFFF"/>
        </w:rPr>
        <w:t>,</w:t>
      </w:r>
      <w:r w:rsidR="000B7477" w:rsidRPr="00756EC3">
        <w:rPr>
          <w:rFonts w:ascii="Verdana" w:hAnsi="Verdana"/>
          <w:sz w:val="18"/>
          <w:szCs w:val="18"/>
          <w:shd w:val="clear" w:color="auto" w:fill="FFFFFF"/>
          <w:lang w:val="en-GB"/>
        </w:rPr>
        <w:t>2</w:t>
      </w:r>
      <w:r w:rsidR="0066163A">
        <w:rPr>
          <w:rFonts w:ascii="Verdana" w:hAnsi="Verdana"/>
          <w:sz w:val="18"/>
          <w:szCs w:val="18"/>
          <w:shd w:val="clear" w:color="auto" w:fill="FFFFFF"/>
          <w:lang w:val="en-GB"/>
        </w:rPr>
        <w:t>4</w:t>
      </w:r>
      <w:proofErr w:type="gramEnd"/>
      <w:r w:rsidR="000B7477">
        <w:rPr>
          <w:rFonts w:ascii="Verdana" w:hAnsi="Verdana"/>
          <w:sz w:val="18"/>
          <w:szCs w:val="18"/>
          <w:shd w:val="clear" w:color="auto" w:fill="FFFFFF"/>
        </w:rPr>
        <w:t>%)</w:t>
      </w:r>
      <w:r w:rsidR="000B7477" w:rsidRPr="000B7477">
        <w:rPr>
          <w:rFonts w:ascii="Verdana" w:hAnsi="Verdana"/>
          <w:sz w:val="18"/>
          <w:szCs w:val="18"/>
          <w:shd w:val="clear" w:color="auto" w:fill="FFFFFF"/>
          <w:lang w:val="en-GB"/>
        </w:rPr>
        <w:t xml:space="preserve">, </w:t>
      </w:r>
      <w:r w:rsidR="00315F69">
        <w:rPr>
          <w:rFonts w:ascii="Verdana" w:hAnsi="Verdana"/>
          <w:sz w:val="18"/>
          <w:szCs w:val="18"/>
          <w:shd w:val="clear" w:color="auto" w:fill="FFFFFF"/>
        </w:rPr>
        <w:t>mineral</w:t>
      </w:r>
      <w:r w:rsidR="00C173D2">
        <w:rPr>
          <w:rFonts w:ascii="Verdana" w:hAnsi="Verdana"/>
          <w:sz w:val="18"/>
          <w:szCs w:val="18"/>
          <w:shd w:val="clear" w:color="auto" w:fill="FFFFFF"/>
        </w:rPr>
        <w:t>s</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3</w:t>
      </w:r>
      <w:r w:rsidR="00315F69">
        <w:rPr>
          <w:rFonts w:ascii="Verdana" w:hAnsi="Verdana"/>
          <w:sz w:val="18"/>
          <w:szCs w:val="18"/>
          <w:shd w:val="clear" w:color="auto" w:fill="FFFFFF"/>
        </w:rPr>
        <w:t>,</w:t>
      </w:r>
      <w:r w:rsidR="0066163A">
        <w:rPr>
          <w:rFonts w:ascii="Verdana" w:hAnsi="Verdana"/>
          <w:sz w:val="18"/>
          <w:szCs w:val="18"/>
          <w:shd w:val="clear" w:color="auto" w:fill="FFFFFF"/>
          <w:lang w:val="en-GB"/>
        </w:rPr>
        <w:t>20</w:t>
      </w:r>
      <w:r w:rsidR="00315F69">
        <w:rPr>
          <w:rFonts w:ascii="Verdana" w:hAnsi="Verdana"/>
          <w:sz w:val="18"/>
          <w:szCs w:val="18"/>
          <w:shd w:val="clear" w:color="auto" w:fill="FFFFFF"/>
        </w:rPr>
        <w:t>%)</w:t>
      </w:r>
      <w:r w:rsidR="000B7477" w:rsidRPr="000B7477">
        <w:rPr>
          <w:rFonts w:ascii="Verdana" w:hAnsi="Verdana"/>
          <w:sz w:val="18"/>
          <w:szCs w:val="18"/>
          <w:shd w:val="clear" w:color="auto" w:fill="FFFFFF"/>
          <w:lang w:val="en-GB"/>
        </w:rPr>
        <w:t xml:space="preserve"> </w:t>
      </w:r>
      <w:r w:rsidR="000B7477">
        <w:rPr>
          <w:rFonts w:ascii="Verdana" w:hAnsi="Verdana"/>
          <w:sz w:val="18"/>
          <w:szCs w:val="18"/>
          <w:shd w:val="clear" w:color="auto" w:fill="FFFFFF"/>
          <w:lang w:val="en-GB"/>
        </w:rPr>
        <w:t xml:space="preserve">and </w:t>
      </w:r>
      <w:r w:rsidR="00B26565">
        <w:rPr>
          <w:rFonts w:ascii="Verdana" w:hAnsi="Verdana"/>
          <w:sz w:val="18"/>
          <w:szCs w:val="18"/>
          <w:shd w:val="clear" w:color="auto" w:fill="FFFFFF"/>
        </w:rPr>
        <w:t>products of wood, insulation materials, chemicals and plastics (</w:t>
      </w:r>
      <w:r w:rsidR="00391FE0">
        <w:rPr>
          <w:rFonts w:ascii="Verdana" w:hAnsi="Verdana"/>
          <w:sz w:val="18"/>
          <w:szCs w:val="18"/>
          <w:shd w:val="clear" w:color="auto" w:fill="FFFFFF"/>
        </w:rPr>
        <w:t>0,</w:t>
      </w:r>
      <w:r w:rsidR="003D3F32">
        <w:rPr>
          <w:rFonts w:ascii="Verdana" w:hAnsi="Verdana"/>
          <w:sz w:val="18"/>
          <w:szCs w:val="18"/>
          <w:shd w:val="clear" w:color="auto" w:fill="FFFFFF"/>
          <w:lang w:val="en-GB"/>
        </w:rPr>
        <w:t>7</w:t>
      </w:r>
      <w:r w:rsidR="0066163A">
        <w:rPr>
          <w:rFonts w:ascii="Verdana" w:hAnsi="Verdana"/>
          <w:sz w:val="18"/>
          <w:szCs w:val="18"/>
          <w:shd w:val="clear" w:color="auto" w:fill="FFFFFF"/>
          <w:lang w:val="en-GB"/>
        </w:rPr>
        <w:t>3</w:t>
      </w:r>
      <w:r w:rsidR="00B26565">
        <w:rPr>
          <w:rFonts w:ascii="Verdana" w:hAnsi="Verdana"/>
          <w:sz w:val="18"/>
          <w:szCs w:val="18"/>
          <w:shd w:val="clear" w:color="auto" w:fill="FFFFFF"/>
        </w:rPr>
        <w:t>%)</w:t>
      </w:r>
      <w:r w:rsidR="00B26565" w:rsidRPr="00B5379D">
        <w:rPr>
          <w:rFonts w:ascii="Verdana" w:hAnsi="Verdana"/>
          <w:sz w:val="18"/>
          <w:szCs w:val="18"/>
          <w:shd w:val="clear" w:color="auto" w:fill="FFFFFF"/>
        </w:rPr>
        <w:t>,</w:t>
      </w:r>
      <w:r w:rsidR="00B26565">
        <w:rPr>
          <w:rFonts w:ascii="Verdana" w:hAnsi="Verdana"/>
          <w:sz w:val="18"/>
          <w:szCs w:val="18"/>
          <w:shd w:val="clear" w:color="auto" w:fill="FFFFFF"/>
        </w:rPr>
        <w:t xml:space="preserve"> </w:t>
      </w:r>
      <w:r w:rsidR="00132114">
        <w:rPr>
          <w:rFonts w:ascii="Verdana" w:hAnsi="Verdana"/>
          <w:sz w:val="18"/>
          <w:szCs w:val="18"/>
          <w:shd w:val="clear" w:color="auto" w:fill="FFFFFF"/>
        </w:rPr>
        <w:t>whereas</w:t>
      </w:r>
      <w:r w:rsidR="00954F93">
        <w:rPr>
          <w:rFonts w:ascii="Verdana" w:hAnsi="Verdana"/>
          <w:sz w:val="18"/>
          <w:szCs w:val="18"/>
          <w:shd w:val="clear" w:color="auto" w:fill="FFFFFF"/>
        </w:rPr>
        <w:t xml:space="preserve"> </w:t>
      </w:r>
      <w:r w:rsidR="002878BE" w:rsidRPr="002878BE">
        <w:rPr>
          <w:rFonts w:ascii="Verdana" w:hAnsi="Verdana"/>
          <w:sz w:val="18"/>
          <w:szCs w:val="18"/>
          <w:shd w:val="clear" w:color="auto" w:fill="FFFFFF"/>
        </w:rPr>
        <w:t>decrease</w:t>
      </w:r>
      <w:r w:rsidR="009D47F1">
        <w:rPr>
          <w:rFonts w:ascii="Verdana" w:hAnsi="Verdana"/>
          <w:sz w:val="18"/>
          <w:szCs w:val="18"/>
          <w:shd w:val="clear" w:color="auto" w:fill="FFFFFF"/>
        </w:rPr>
        <w:t>s</w:t>
      </w:r>
      <w:r w:rsidR="002878BE" w:rsidRPr="002878BE">
        <w:rPr>
          <w:rFonts w:ascii="Verdana" w:hAnsi="Verdana"/>
          <w:sz w:val="18"/>
          <w:szCs w:val="18"/>
          <w:shd w:val="clear" w:color="auto" w:fill="FFFFFF"/>
        </w:rPr>
        <w:t xml:space="preserve"> </w:t>
      </w:r>
      <w:r w:rsidR="00954F93">
        <w:rPr>
          <w:rFonts w:ascii="Verdana" w:hAnsi="Verdana"/>
          <w:sz w:val="18"/>
          <w:szCs w:val="18"/>
          <w:shd w:val="clear" w:color="auto" w:fill="FFFFFF"/>
        </w:rPr>
        <w:t>w</w:t>
      </w:r>
      <w:r w:rsidR="009D47F1">
        <w:rPr>
          <w:rFonts w:ascii="Verdana" w:hAnsi="Verdana"/>
          <w:sz w:val="18"/>
          <w:szCs w:val="18"/>
          <w:shd w:val="clear" w:color="auto" w:fill="FFFFFF"/>
        </w:rPr>
        <w:t>ere</w:t>
      </w:r>
      <w:r w:rsidR="002878BE" w:rsidRPr="002878BE">
        <w:rPr>
          <w:rFonts w:ascii="Verdana" w:hAnsi="Verdana"/>
          <w:sz w:val="18"/>
          <w:szCs w:val="18"/>
          <w:shd w:val="clear" w:color="auto" w:fill="FFFFFF"/>
        </w:rPr>
        <w:t xml:space="preserve"> observed</w:t>
      </w:r>
      <w:r w:rsidR="00F877DC">
        <w:rPr>
          <w:rFonts w:ascii="Verdana" w:hAnsi="Verdana"/>
          <w:sz w:val="18"/>
          <w:szCs w:val="18"/>
          <w:shd w:val="clear" w:color="auto" w:fill="FFFFFF"/>
        </w:rPr>
        <w:t xml:space="preserve"> in</w:t>
      </w:r>
      <w:r w:rsidR="00F877DC" w:rsidRPr="00F877DC">
        <w:rPr>
          <w:rFonts w:ascii="Verdana" w:hAnsi="Verdana"/>
          <w:sz w:val="18"/>
          <w:szCs w:val="18"/>
          <w:shd w:val="clear" w:color="auto" w:fill="FFFFFF"/>
        </w:rPr>
        <w:t xml:space="preserve"> </w:t>
      </w:r>
      <w:r w:rsidR="00A02B8C">
        <w:rPr>
          <w:rFonts w:ascii="Verdana" w:hAnsi="Verdana"/>
          <w:sz w:val="18"/>
          <w:szCs w:val="18"/>
          <w:shd w:val="clear" w:color="auto" w:fill="FFFFFF"/>
        </w:rPr>
        <w:t>metallic products (</w:t>
      </w:r>
      <w:r w:rsidR="00F5398E">
        <w:rPr>
          <w:rFonts w:ascii="Verdana" w:hAnsi="Verdana"/>
          <w:sz w:val="18"/>
          <w:szCs w:val="18"/>
          <w:shd w:val="clear" w:color="auto" w:fill="FFFFFF"/>
        </w:rPr>
        <w:t>-</w:t>
      </w:r>
      <w:r w:rsidR="0066163A">
        <w:rPr>
          <w:rFonts w:ascii="Verdana" w:hAnsi="Verdana"/>
          <w:sz w:val="18"/>
          <w:szCs w:val="18"/>
          <w:shd w:val="clear" w:color="auto" w:fill="FFFFFF"/>
        </w:rPr>
        <w:t>0,92</w:t>
      </w:r>
      <w:r w:rsidR="00A02B8C">
        <w:rPr>
          <w:rFonts w:ascii="Verdana" w:hAnsi="Verdana"/>
          <w:sz w:val="18"/>
          <w:szCs w:val="18"/>
          <w:shd w:val="clear" w:color="auto" w:fill="FFFFFF"/>
        </w:rPr>
        <w:t>%)</w:t>
      </w:r>
      <w:r w:rsidR="000B7477">
        <w:rPr>
          <w:rFonts w:ascii="Verdana" w:hAnsi="Verdana"/>
          <w:sz w:val="18"/>
          <w:szCs w:val="18"/>
          <w:shd w:val="clear" w:color="auto" w:fill="FFFFFF"/>
        </w:rPr>
        <w:t xml:space="preserve"> and electromechanical products (</w:t>
      </w:r>
      <w:r w:rsidR="0066163A">
        <w:rPr>
          <w:rFonts w:ascii="Verdana" w:hAnsi="Verdana"/>
          <w:sz w:val="18"/>
          <w:szCs w:val="18"/>
          <w:shd w:val="clear" w:color="auto" w:fill="FFFFFF"/>
        </w:rPr>
        <w:t>-</w:t>
      </w:r>
      <w:r w:rsidR="000B7477">
        <w:rPr>
          <w:rFonts w:ascii="Verdana" w:hAnsi="Verdana"/>
          <w:sz w:val="18"/>
          <w:szCs w:val="18"/>
          <w:shd w:val="clear" w:color="auto" w:fill="FFFFFF"/>
        </w:rPr>
        <w:t>0,</w:t>
      </w:r>
      <w:r w:rsidR="0066163A">
        <w:rPr>
          <w:rFonts w:ascii="Verdana" w:hAnsi="Verdana"/>
          <w:sz w:val="18"/>
          <w:szCs w:val="18"/>
          <w:shd w:val="clear" w:color="auto" w:fill="FFFFFF"/>
        </w:rPr>
        <w:t>07</w:t>
      </w:r>
      <w:r w:rsidR="000B7477">
        <w:rPr>
          <w:rFonts w:ascii="Verdana" w:hAnsi="Verdana"/>
          <w:sz w:val="18"/>
          <w:szCs w:val="18"/>
          <w:shd w:val="clear" w:color="auto" w:fill="FFFFFF"/>
        </w:rPr>
        <w:t>%</w:t>
      </w:r>
      <w:r w:rsidR="000B7477" w:rsidRPr="00E37C6C">
        <w:rPr>
          <w:rFonts w:ascii="Verdana" w:hAnsi="Verdana"/>
          <w:sz w:val="18"/>
          <w:szCs w:val="18"/>
          <w:shd w:val="clear" w:color="auto" w:fill="FFFFFF"/>
        </w:rPr>
        <w:t>)</w:t>
      </w:r>
      <w:r w:rsidR="00B5379D" w:rsidRPr="00B5379D">
        <w:rPr>
          <w:rFonts w:ascii="Verdana" w:hAnsi="Verdana"/>
          <w:sz w:val="18"/>
          <w:szCs w:val="18"/>
          <w:shd w:val="clear" w:color="auto" w:fill="FFFFFF"/>
        </w:rPr>
        <w:t>.</w:t>
      </w:r>
      <w:r w:rsidR="0004694E">
        <w:rPr>
          <w:rFonts w:ascii="Verdana" w:hAnsi="Verdana"/>
          <w:sz w:val="18"/>
          <w:szCs w:val="18"/>
          <w:shd w:val="clear" w:color="auto" w:fill="FFFFFF"/>
        </w:rPr>
        <w:t xml:space="preserve"> </w:t>
      </w:r>
      <w:r w:rsidR="00756EC3" w:rsidRPr="00756EC3">
        <w:rPr>
          <w:rFonts w:ascii="Verdana" w:hAnsi="Verdana"/>
          <w:sz w:val="18"/>
          <w:szCs w:val="18"/>
          <w:shd w:val="clear" w:color="auto" w:fill="FFFFFF"/>
          <w:lang w:val="en-GB"/>
        </w:rPr>
        <w:t xml:space="preserve"> </w:t>
      </w:r>
    </w:p>
    <w:p w14:paraId="364A7D09" w14:textId="77777777" w:rsidR="00946374" w:rsidRPr="00C64C69" w:rsidRDefault="00946374" w:rsidP="00D57495">
      <w:pPr>
        <w:jc w:val="both"/>
        <w:rPr>
          <w:rFonts w:ascii="Verdana" w:hAnsi="Verdana"/>
          <w:sz w:val="18"/>
          <w:szCs w:val="18"/>
          <w:shd w:val="clear" w:color="auto" w:fill="FFFFFF"/>
          <w:lang w:val="en-GB"/>
        </w:rPr>
      </w:pPr>
    </w:p>
    <w:p w14:paraId="6C2094E3" w14:textId="33408B96" w:rsidR="00946374" w:rsidRDefault="00946374" w:rsidP="006D3B9B">
      <w:pPr>
        <w:jc w:val="both"/>
        <w:rPr>
          <w:rFonts w:ascii="Verdana" w:hAnsi="Verdana"/>
          <w:sz w:val="18"/>
          <w:szCs w:val="18"/>
          <w:shd w:val="clear" w:color="auto" w:fill="FFFFFF"/>
        </w:rPr>
      </w:pPr>
      <w:r w:rsidRPr="00021988">
        <w:rPr>
          <w:rFonts w:ascii="Verdana" w:hAnsi="Verdana"/>
          <w:sz w:val="18"/>
          <w:szCs w:val="18"/>
          <w:shd w:val="clear" w:color="auto" w:fill="FFFFFF"/>
        </w:rPr>
        <w:t>For the period January-</w:t>
      </w:r>
      <w:r w:rsidR="006D3B9B" w:rsidRPr="006D3B9B">
        <w:rPr>
          <w:rFonts w:ascii="Verdana" w:hAnsi="Verdana"/>
          <w:sz w:val="18"/>
          <w:szCs w:val="18"/>
          <w:shd w:val="clear" w:color="auto" w:fill="FFFFFF"/>
        </w:rPr>
        <w:t>August</w:t>
      </w:r>
      <w:r w:rsidR="005E0E6A">
        <w:rPr>
          <w:rFonts w:ascii="Verdana" w:hAnsi="Verdana"/>
          <w:sz w:val="18"/>
          <w:szCs w:val="18"/>
          <w:shd w:val="clear" w:color="auto" w:fill="FFFFFF"/>
        </w:rPr>
        <w:t xml:space="preserve"> </w:t>
      </w:r>
      <w:r w:rsidRPr="00021988">
        <w:rPr>
          <w:rFonts w:ascii="Verdana" w:hAnsi="Verdana"/>
          <w:sz w:val="18"/>
          <w:szCs w:val="18"/>
          <w:shd w:val="clear" w:color="auto" w:fill="FFFFFF"/>
        </w:rPr>
        <w:t>202</w:t>
      </w:r>
      <w:r w:rsidRPr="00946374">
        <w:rPr>
          <w:rFonts w:ascii="Verdana" w:hAnsi="Verdana"/>
          <w:sz w:val="18"/>
          <w:szCs w:val="18"/>
          <w:shd w:val="clear" w:color="auto" w:fill="FFFFFF"/>
          <w:lang w:val="en-GB"/>
        </w:rPr>
        <w:t>5</w:t>
      </w:r>
      <w:r w:rsidRPr="00021988">
        <w:rPr>
          <w:rFonts w:ascii="Verdana" w:hAnsi="Verdana"/>
          <w:sz w:val="18"/>
          <w:szCs w:val="18"/>
          <w:shd w:val="clear" w:color="auto" w:fill="FFFFFF"/>
        </w:rPr>
        <w:t xml:space="preserve">, the index recorded </w:t>
      </w:r>
      <w:r w:rsidR="0027466C">
        <w:rPr>
          <w:rFonts w:ascii="Verdana" w:hAnsi="Verdana"/>
          <w:sz w:val="18"/>
          <w:szCs w:val="18"/>
          <w:shd w:val="clear" w:color="auto" w:fill="FFFFFF"/>
        </w:rPr>
        <w:t>an in</w:t>
      </w:r>
      <w:r w:rsidRPr="00021988">
        <w:rPr>
          <w:rFonts w:ascii="Verdana" w:hAnsi="Verdana"/>
          <w:sz w:val="18"/>
          <w:szCs w:val="18"/>
          <w:shd w:val="clear" w:color="auto" w:fill="FFFFFF"/>
        </w:rPr>
        <w:t xml:space="preserve">crease of </w:t>
      </w:r>
      <w:r w:rsidR="002F6858">
        <w:rPr>
          <w:rFonts w:ascii="Verdana" w:hAnsi="Verdana"/>
          <w:sz w:val="18"/>
          <w:szCs w:val="18"/>
          <w:shd w:val="clear" w:color="auto" w:fill="FFFFFF"/>
        </w:rPr>
        <w:t>1</w:t>
      </w:r>
      <w:proofErr w:type="gramStart"/>
      <w:r w:rsidR="005D26BF">
        <w:rPr>
          <w:rFonts w:ascii="Verdana" w:hAnsi="Verdana"/>
          <w:sz w:val="18"/>
          <w:szCs w:val="18"/>
          <w:shd w:val="clear" w:color="auto" w:fill="FFFFFF"/>
        </w:rPr>
        <w:t>,</w:t>
      </w:r>
      <w:r w:rsidR="00BA5724">
        <w:rPr>
          <w:rFonts w:ascii="Verdana" w:hAnsi="Verdana"/>
          <w:sz w:val="18"/>
          <w:szCs w:val="18"/>
          <w:shd w:val="clear" w:color="auto" w:fill="FFFFFF"/>
        </w:rPr>
        <w:t>2</w:t>
      </w:r>
      <w:r w:rsidR="0066163A">
        <w:rPr>
          <w:rFonts w:ascii="Verdana" w:hAnsi="Verdana"/>
          <w:sz w:val="18"/>
          <w:szCs w:val="18"/>
          <w:shd w:val="clear" w:color="auto" w:fill="FFFFFF"/>
        </w:rPr>
        <w:t>3</w:t>
      </w:r>
      <w:proofErr w:type="gramEnd"/>
      <w:r w:rsidRPr="00021988">
        <w:rPr>
          <w:rFonts w:ascii="Verdana" w:hAnsi="Verdana"/>
          <w:sz w:val="18"/>
          <w:szCs w:val="18"/>
          <w:shd w:val="clear" w:color="auto" w:fill="FFFFFF"/>
        </w:rPr>
        <w:t>% compared to the corresponding period of 202</w:t>
      </w:r>
      <w:r w:rsidRPr="0084544A">
        <w:rPr>
          <w:rFonts w:ascii="Verdana" w:hAnsi="Verdana"/>
          <w:sz w:val="18"/>
          <w:szCs w:val="18"/>
          <w:shd w:val="clear" w:color="auto" w:fill="FFFFFF"/>
          <w:lang w:val="en-GB"/>
        </w:rPr>
        <w:t>4</w:t>
      </w:r>
      <w:r w:rsidRPr="00021988">
        <w:rPr>
          <w:rFonts w:ascii="Verdana" w:hAnsi="Verdana"/>
          <w:sz w:val="18"/>
          <w:szCs w:val="18"/>
          <w:shd w:val="clear" w:color="auto" w:fill="FFFFFF"/>
        </w:rPr>
        <w:t>.</w:t>
      </w:r>
    </w:p>
    <w:p w14:paraId="1CD21A05" w14:textId="77777777" w:rsidR="00FF7550" w:rsidRDefault="00FF7550" w:rsidP="005E0E6A">
      <w:pPr>
        <w:jc w:val="both"/>
        <w:rPr>
          <w:rFonts w:ascii="Verdana" w:hAnsi="Verdana"/>
          <w:sz w:val="18"/>
          <w:szCs w:val="18"/>
          <w:shd w:val="clear" w:color="auto" w:fill="FFFFFF"/>
        </w:rPr>
      </w:pPr>
    </w:p>
    <w:p w14:paraId="7FF41637" w14:textId="3437BBC4" w:rsidR="00024C12" w:rsidRPr="000B7477" w:rsidRDefault="000B7477" w:rsidP="00513434">
      <w:pPr>
        <w:jc w:val="center"/>
        <w:rPr>
          <w:rFonts w:ascii="Verdana" w:hAnsi="Verdana"/>
          <w:sz w:val="18"/>
          <w:szCs w:val="18"/>
          <w:shd w:val="clear" w:color="auto" w:fill="FFFFFF"/>
        </w:rPr>
      </w:pPr>
      <w:r>
        <w:rPr>
          <w:rFonts w:ascii="Verdana" w:hAnsi="Verdana"/>
          <w:noProof/>
          <w:sz w:val="18"/>
          <w:szCs w:val="18"/>
          <w:shd w:val="clear" w:color="auto" w:fill="FFFFFF"/>
          <w:lang w:val="en-GB" w:eastAsia="en-GB"/>
        </w:rPr>
        <w:drawing>
          <wp:inline distT="0" distB="0" distL="0" distR="0" wp14:anchorId="4BF731EB" wp14:editId="4985FC95">
            <wp:extent cx="6096635" cy="4328795"/>
            <wp:effectExtent l="0" t="0" r="0" b="0"/>
            <wp:docPr id="1986264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4328795"/>
                    </a:xfrm>
                    <a:prstGeom prst="rect">
                      <a:avLst/>
                    </a:prstGeom>
                    <a:noFill/>
                  </pic:spPr>
                </pic:pic>
              </a:graphicData>
            </a:graphic>
          </wp:inline>
        </w:drawing>
      </w:r>
    </w:p>
    <w:p w14:paraId="4E17ABF7" w14:textId="06CD0AD8" w:rsidR="005D26BF" w:rsidRPr="007255E6" w:rsidRDefault="005D26BF" w:rsidP="00844E9A">
      <w:pPr>
        <w:jc w:val="both"/>
        <w:rPr>
          <w:rFonts w:ascii="Verdana" w:hAnsi="Verdana"/>
          <w:sz w:val="18"/>
          <w:szCs w:val="18"/>
          <w:shd w:val="clear" w:color="auto" w:fill="FFFFFF"/>
          <w:lang w:val="en-GB"/>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75"/>
        <w:gridCol w:w="3117"/>
        <w:gridCol w:w="1305"/>
        <w:gridCol w:w="1390"/>
        <w:gridCol w:w="1391"/>
        <w:gridCol w:w="1803"/>
      </w:tblGrid>
      <w:tr w:rsidR="003A6B73" w:rsidRPr="003A6B73" w14:paraId="6EB0C2D7" w14:textId="77777777" w:rsidTr="001D49F7">
        <w:trPr>
          <w:trHeight w:val="317"/>
          <w:jc w:val="center"/>
        </w:trPr>
        <w:tc>
          <w:tcPr>
            <w:tcW w:w="9781" w:type="dxa"/>
            <w:gridSpan w:val="6"/>
            <w:tcBorders>
              <w:top w:val="nil"/>
              <w:left w:val="nil"/>
              <w:bottom w:val="single" w:sz="4" w:space="0" w:color="366092"/>
              <w:right w:val="nil"/>
            </w:tcBorders>
            <w:vAlign w:val="center"/>
            <w:hideMark/>
          </w:tcPr>
          <w:p w14:paraId="5065DBDE" w14:textId="6BCE0610" w:rsidR="00C64C69" w:rsidRPr="003A6B73" w:rsidRDefault="00C64C69" w:rsidP="00080932">
            <w:pPr>
              <w:rPr>
                <w:rFonts w:ascii="Verdana" w:eastAsia="Times New Roman" w:hAnsi="Verdana" w:cs="Arial"/>
                <w:b/>
                <w:bCs/>
                <w:color w:val="366092"/>
                <w:sz w:val="18"/>
                <w:szCs w:val="18"/>
              </w:rPr>
            </w:pPr>
            <w:r w:rsidRPr="003A6B73">
              <w:rPr>
                <w:rFonts w:ascii="Verdana" w:eastAsia="Times New Roman" w:hAnsi="Verdana" w:cs="Arial"/>
                <w:b/>
                <w:bCs/>
                <w:color w:val="366092"/>
                <w:sz w:val="18"/>
                <w:szCs w:val="18"/>
              </w:rPr>
              <w:lastRenderedPageBreak/>
              <w:t xml:space="preserve">Table </w:t>
            </w:r>
          </w:p>
        </w:tc>
      </w:tr>
      <w:tr w:rsidR="003A6B73" w:rsidRPr="003A6B73" w14:paraId="2B7EEC93" w14:textId="77777777" w:rsidTr="001C2F53">
        <w:trPr>
          <w:trHeight w:val="510"/>
          <w:jc w:val="center"/>
        </w:trPr>
        <w:tc>
          <w:tcPr>
            <w:tcW w:w="775" w:type="dxa"/>
            <w:vMerge w:val="restart"/>
            <w:tcBorders>
              <w:top w:val="single" w:sz="4" w:space="0" w:color="366092"/>
              <w:left w:val="nil"/>
              <w:bottom w:val="single" w:sz="4" w:space="0" w:color="366092"/>
              <w:right w:val="nil"/>
            </w:tcBorders>
            <w:vAlign w:val="center"/>
            <w:hideMark/>
          </w:tcPr>
          <w:p w14:paraId="0E2FA13A" w14:textId="77777777" w:rsidR="00946374" w:rsidRPr="003A6B73" w:rsidRDefault="00946374" w:rsidP="00080932">
            <w:pPr>
              <w:jc w:val="center"/>
              <w:rPr>
                <w:rFonts w:ascii="Verdana" w:eastAsia="Malgun Gothic" w:hAnsi="Verdana" w:cs="Arial"/>
                <w:color w:val="366092"/>
                <w:sz w:val="18"/>
                <w:szCs w:val="18"/>
                <w:lang w:val="en-GB"/>
              </w:rPr>
            </w:pPr>
            <w:r w:rsidRPr="003A6B73">
              <w:rPr>
                <w:rFonts w:ascii="Verdana" w:eastAsia="Times New Roman" w:hAnsi="Verdana" w:cs="Arial"/>
                <w:b/>
                <w:bCs/>
                <w:color w:val="366092"/>
                <w:sz w:val="18"/>
                <w:szCs w:val="18"/>
              </w:rPr>
              <w:t>Code</w:t>
            </w:r>
          </w:p>
        </w:tc>
        <w:tc>
          <w:tcPr>
            <w:tcW w:w="3117" w:type="dxa"/>
            <w:vMerge w:val="restart"/>
            <w:tcBorders>
              <w:top w:val="single" w:sz="4" w:space="0" w:color="366092"/>
              <w:left w:val="nil"/>
              <w:bottom w:val="single" w:sz="4" w:space="0" w:color="366092"/>
              <w:right w:val="nil"/>
            </w:tcBorders>
            <w:vAlign w:val="center"/>
            <w:hideMark/>
          </w:tcPr>
          <w:p w14:paraId="5448EFEE" w14:textId="77777777" w:rsidR="00946374" w:rsidRPr="003A6B73" w:rsidRDefault="00946374" w:rsidP="003A6B73">
            <w:pPr>
              <w:ind w:left="-26" w:right="-33"/>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rPr>
              <w:t>Commodity Category</w:t>
            </w:r>
          </w:p>
        </w:tc>
        <w:tc>
          <w:tcPr>
            <w:tcW w:w="1305" w:type="dxa"/>
            <w:vMerge w:val="restart"/>
            <w:tcBorders>
              <w:top w:val="single" w:sz="4" w:space="0" w:color="366092"/>
              <w:left w:val="nil"/>
              <w:bottom w:val="single" w:sz="4" w:space="0" w:color="366092"/>
              <w:right w:val="nil"/>
            </w:tcBorders>
            <w:vAlign w:val="center"/>
            <w:hideMark/>
          </w:tcPr>
          <w:p w14:paraId="0D2970B4" w14:textId="77777777" w:rsidR="00946374" w:rsidRPr="003A6B73" w:rsidRDefault="00946374" w:rsidP="003A6B73">
            <w:pPr>
              <w:ind w:left="117" w:hanging="117"/>
              <w:jc w:val="center"/>
              <w:rPr>
                <w:rFonts w:ascii="Verdana" w:eastAsia="Times New Roman" w:hAnsi="Verdana" w:cs="Arial"/>
                <w:b/>
                <w:bCs/>
                <w:color w:val="366092"/>
                <w:sz w:val="18"/>
                <w:szCs w:val="18"/>
              </w:rPr>
            </w:pPr>
            <w:r w:rsidRPr="003A6B73">
              <w:rPr>
                <w:rFonts w:ascii="Verdana" w:eastAsia="Times New Roman" w:hAnsi="Verdana" w:cs="Arial"/>
                <w:b/>
                <w:bCs/>
                <w:color w:val="366092"/>
                <w:sz w:val="18"/>
                <w:szCs w:val="18"/>
              </w:rPr>
              <w:t xml:space="preserve">Index </w:t>
            </w:r>
          </w:p>
          <w:p w14:paraId="09D56ACF" w14:textId="19FFFBD6" w:rsidR="00946374" w:rsidRPr="003A6B73" w:rsidRDefault="006D3B9B" w:rsidP="003A6B73">
            <w:pPr>
              <w:ind w:left="117" w:hanging="117"/>
              <w:jc w:val="center"/>
              <w:rPr>
                <w:rFonts w:ascii="Verdana" w:eastAsia="Times New Roman" w:hAnsi="Verdana" w:cs="Arial"/>
                <w:b/>
                <w:bCs/>
                <w:color w:val="366092"/>
                <w:sz w:val="18"/>
                <w:szCs w:val="18"/>
              </w:rPr>
            </w:pPr>
            <w:r w:rsidRPr="003A6B73">
              <w:rPr>
                <w:rFonts w:ascii="Verdana" w:eastAsia="Times New Roman" w:hAnsi="Verdana" w:cs="Arial"/>
                <w:b/>
                <w:bCs/>
                <w:color w:val="366092"/>
                <w:sz w:val="18"/>
                <w:szCs w:val="18"/>
              </w:rPr>
              <w:t>August</w:t>
            </w:r>
            <w:r w:rsidR="007B7B38" w:rsidRPr="003A6B73">
              <w:rPr>
                <w:rFonts w:ascii="Verdana" w:eastAsia="Times New Roman" w:hAnsi="Verdana" w:cs="Arial"/>
                <w:b/>
                <w:bCs/>
                <w:color w:val="366092"/>
                <w:sz w:val="18"/>
                <w:szCs w:val="18"/>
              </w:rPr>
              <w:t xml:space="preserve"> </w:t>
            </w:r>
            <w:r w:rsidR="00946374" w:rsidRPr="003A6B73">
              <w:rPr>
                <w:rFonts w:ascii="Verdana" w:eastAsia="Times New Roman" w:hAnsi="Verdana" w:cs="Arial"/>
                <w:b/>
                <w:bCs/>
                <w:color w:val="366092"/>
                <w:sz w:val="18"/>
                <w:szCs w:val="18"/>
              </w:rPr>
              <w:t>202</w:t>
            </w:r>
            <w:r w:rsidR="001E1E32" w:rsidRPr="003A6B73">
              <w:rPr>
                <w:rFonts w:ascii="Verdana" w:eastAsia="Times New Roman" w:hAnsi="Verdana" w:cs="Arial"/>
                <w:b/>
                <w:bCs/>
                <w:color w:val="366092"/>
                <w:sz w:val="18"/>
                <w:szCs w:val="18"/>
              </w:rPr>
              <w:t>5</w:t>
            </w:r>
          </w:p>
          <w:p w14:paraId="5B6F2A44" w14:textId="77777777" w:rsidR="00946374" w:rsidRPr="003A6B73" w:rsidRDefault="00946374" w:rsidP="003A6B73">
            <w:pPr>
              <w:ind w:left="117" w:hanging="117"/>
              <w:jc w:val="center"/>
              <w:rPr>
                <w:rFonts w:ascii="Verdana" w:eastAsia="Malgun Gothic" w:hAnsi="Verdana" w:cs="Arial"/>
                <w:b/>
                <w:bCs/>
                <w:color w:val="366092"/>
                <w:sz w:val="18"/>
                <w:szCs w:val="18"/>
                <w:lang w:val="el-GR"/>
              </w:rPr>
            </w:pPr>
            <w:r w:rsidRPr="003A6B73">
              <w:rPr>
                <w:rFonts w:ascii="Verdana" w:eastAsia="Times New Roman" w:hAnsi="Verdana" w:cs="Arial"/>
                <w:b/>
                <w:bCs/>
                <w:color w:val="366092"/>
                <w:sz w:val="18"/>
                <w:szCs w:val="18"/>
                <w:lang w:val="el-GR"/>
              </w:rPr>
              <w:t>(20</w:t>
            </w:r>
            <w:r w:rsidRPr="003A6B73">
              <w:rPr>
                <w:rFonts w:ascii="Verdana" w:eastAsia="Times New Roman" w:hAnsi="Verdana" w:cs="Arial"/>
                <w:b/>
                <w:bCs/>
                <w:color w:val="366092"/>
                <w:sz w:val="18"/>
                <w:szCs w:val="18"/>
              </w:rPr>
              <w:t>21</w:t>
            </w:r>
            <w:r w:rsidRPr="003A6B73">
              <w:rPr>
                <w:rFonts w:ascii="Verdana" w:eastAsia="Times New Roman" w:hAnsi="Verdana" w:cs="Arial"/>
                <w:b/>
                <w:bCs/>
                <w:color w:val="366092"/>
                <w:sz w:val="18"/>
                <w:szCs w:val="18"/>
                <w:lang w:val="el-GR"/>
              </w:rPr>
              <w:t>=100)</w:t>
            </w:r>
          </w:p>
        </w:tc>
        <w:tc>
          <w:tcPr>
            <w:tcW w:w="4584" w:type="dxa"/>
            <w:gridSpan w:val="3"/>
            <w:tcBorders>
              <w:top w:val="single" w:sz="4" w:space="0" w:color="366092"/>
              <w:left w:val="nil"/>
              <w:bottom w:val="single" w:sz="4" w:space="0" w:color="366092"/>
              <w:right w:val="nil"/>
            </w:tcBorders>
            <w:vAlign w:val="center"/>
            <w:hideMark/>
          </w:tcPr>
          <w:p w14:paraId="52B54CD7" w14:textId="77777777" w:rsidR="00946374" w:rsidRPr="003A6B73" w:rsidRDefault="00946374" w:rsidP="00080932">
            <w:pPr>
              <w:jc w:val="center"/>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rPr>
              <w:t>Percentage</w:t>
            </w:r>
            <w:r w:rsidRPr="003A6B73">
              <w:rPr>
                <w:rFonts w:ascii="Verdana" w:eastAsia="Malgun Gothic" w:hAnsi="Verdana" w:cs="Arial"/>
                <w:b/>
                <w:color w:val="366092"/>
                <w:sz w:val="18"/>
                <w:szCs w:val="18"/>
                <w:lang w:val="el-GR"/>
              </w:rPr>
              <w:t xml:space="preserve"> </w:t>
            </w:r>
            <w:r w:rsidRPr="003A6B73">
              <w:rPr>
                <w:rFonts w:ascii="Verdana" w:eastAsia="Malgun Gothic" w:hAnsi="Verdana" w:cs="Arial"/>
                <w:b/>
                <w:color w:val="366092"/>
                <w:sz w:val="18"/>
                <w:szCs w:val="18"/>
              </w:rPr>
              <w:t>Change</w:t>
            </w:r>
          </w:p>
          <w:p w14:paraId="1051C1A7" w14:textId="77777777" w:rsidR="00946374" w:rsidRPr="003A6B73" w:rsidRDefault="00946374" w:rsidP="00080932">
            <w:pPr>
              <w:jc w:val="center"/>
              <w:rPr>
                <w:rFonts w:ascii="Verdana" w:eastAsia="Malgun Gothic" w:hAnsi="Verdana" w:cs="Arial"/>
                <w:b/>
                <w:color w:val="366092"/>
                <w:sz w:val="18"/>
                <w:szCs w:val="18"/>
              </w:rPr>
            </w:pPr>
            <w:r w:rsidRPr="003A6B73">
              <w:rPr>
                <w:rFonts w:ascii="Verdana" w:eastAsia="Malgun Gothic" w:hAnsi="Verdana" w:cs="Arial"/>
                <w:b/>
                <w:color w:val="366092"/>
                <w:sz w:val="18"/>
                <w:szCs w:val="18"/>
                <w:lang w:val="el-GR"/>
              </w:rPr>
              <w:t xml:space="preserve"> (%)</w:t>
            </w:r>
          </w:p>
        </w:tc>
      </w:tr>
      <w:tr w:rsidR="003A6B73" w:rsidRPr="003A6B73" w14:paraId="0ABB4606" w14:textId="77777777" w:rsidTr="001D49F7">
        <w:trPr>
          <w:trHeight w:val="501"/>
          <w:jc w:val="center"/>
        </w:trPr>
        <w:tc>
          <w:tcPr>
            <w:tcW w:w="775" w:type="dxa"/>
            <w:vMerge/>
            <w:tcBorders>
              <w:top w:val="single" w:sz="4" w:space="0" w:color="366092"/>
              <w:left w:val="nil"/>
              <w:bottom w:val="single" w:sz="4" w:space="0" w:color="366092"/>
              <w:right w:val="nil"/>
            </w:tcBorders>
            <w:vAlign w:val="center"/>
            <w:hideMark/>
          </w:tcPr>
          <w:p w14:paraId="3F469320" w14:textId="77777777" w:rsidR="00946374" w:rsidRPr="003A6B73" w:rsidRDefault="00946374" w:rsidP="00080932">
            <w:pPr>
              <w:rPr>
                <w:rFonts w:ascii="Verdana" w:eastAsia="Malgun Gothic" w:hAnsi="Verdana" w:cs="Arial"/>
                <w:color w:val="366092"/>
                <w:sz w:val="18"/>
                <w:szCs w:val="18"/>
                <w:lang w:val="en-GB"/>
              </w:rPr>
            </w:pPr>
          </w:p>
        </w:tc>
        <w:tc>
          <w:tcPr>
            <w:tcW w:w="3117" w:type="dxa"/>
            <w:vMerge/>
            <w:tcBorders>
              <w:top w:val="single" w:sz="4" w:space="0" w:color="366092"/>
              <w:left w:val="nil"/>
              <w:bottom w:val="single" w:sz="4" w:space="0" w:color="366092"/>
              <w:right w:val="nil"/>
            </w:tcBorders>
            <w:vAlign w:val="center"/>
            <w:hideMark/>
          </w:tcPr>
          <w:p w14:paraId="118716A8" w14:textId="77777777" w:rsidR="00946374" w:rsidRPr="003A6B73" w:rsidRDefault="00946374" w:rsidP="003A6B73">
            <w:pPr>
              <w:ind w:left="-26" w:right="-33"/>
              <w:rPr>
                <w:rFonts w:ascii="Verdana" w:eastAsia="Malgun Gothic" w:hAnsi="Verdana" w:cs="Arial"/>
                <w:b/>
                <w:color w:val="366092"/>
                <w:sz w:val="18"/>
                <w:szCs w:val="18"/>
                <w:lang w:val="el-GR"/>
              </w:rPr>
            </w:pPr>
          </w:p>
        </w:tc>
        <w:tc>
          <w:tcPr>
            <w:tcW w:w="1305" w:type="dxa"/>
            <w:vMerge/>
            <w:tcBorders>
              <w:top w:val="single" w:sz="4" w:space="0" w:color="366092"/>
              <w:left w:val="nil"/>
              <w:bottom w:val="single" w:sz="4" w:space="0" w:color="366092"/>
              <w:right w:val="nil"/>
            </w:tcBorders>
            <w:vAlign w:val="center"/>
            <w:hideMark/>
          </w:tcPr>
          <w:p w14:paraId="067CF151" w14:textId="77777777" w:rsidR="00946374" w:rsidRPr="003A6B73" w:rsidRDefault="00946374" w:rsidP="003A6B73">
            <w:pPr>
              <w:ind w:left="117" w:hanging="117"/>
              <w:rPr>
                <w:rFonts w:ascii="Verdana" w:eastAsia="Malgun Gothic" w:hAnsi="Verdana" w:cs="Arial"/>
                <w:b/>
                <w:bCs/>
                <w:color w:val="366092"/>
                <w:sz w:val="18"/>
                <w:szCs w:val="18"/>
                <w:lang w:val="el-GR"/>
              </w:rPr>
            </w:pPr>
          </w:p>
        </w:tc>
        <w:tc>
          <w:tcPr>
            <w:tcW w:w="1390" w:type="dxa"/>
            <w:tcBorders>
              <w:top w:val="single" w:sz="4" w:space="0" w:color="366092"/>
              <w:left w:val="nil"/>
              <w:bottom w:val="single" w:sz="4" w:space="0" w:color="366092"/>
              <w:right w:val="nil"/>
            </w:tcBorders>
            <w:vAlign w:val="center"/>
            <w:hideMark/>
          </w:tcPr>
          <w:p w14:paraId="02427271" w14:textId="292CDBD6" w:rsidR="00946374" w:rsidRPr="003A6B73" w:rsidRDefault="006D3B9B" w:rsidP="006D3B9B">
            <w:pPr>
              <w:jc w:val="center"/>
              <w:rPr>
                <w:rFonts w:ascii="Verdana" w:eastAsia="Times New Roman" w:hAnsi="Verdana" w:cs="Arial"/>
                <w:b/>
                <w:bCs/>
                <w:color w:val="366092"/>
                <w:sz w:val="18"/>
                <w:szCs w:val="18"/>
                <w:lang w:val="el-GR"/>
              </w:rPr>
            </w:pPr>
            <w:r w:rsidRPr="003A6B73">
              <w:rPr>
                <w:rFonts w:ascii="Verdana" w:eastAsia="Times New Roman" w:hAnsi="Verdana" w:cs="Arial"/>
                <w:b/>
                <w:bCs/>
                <w:color w:val="366092"/>
                <w:sz w:val="18"/>
                <w:szCs w:val="18"/>
              </w:rPr>
              <w:t>Aug</w:t>
            </w:r>
            <w:r w:rsidR="007B7B38" w:rsidRPr="003A6B73">
              <w:rPr>
                <w:rFonts w:ascii="Verdana" w:eastAsia="Times New Roman" w:hAnsi="Verdana" w:cs="Arial"/>
                <w:b/>
                <w:bCs/>
                <w:color w:val="366092"/>
                <w:sz w:val="18"/>
                <w:szCs w:val="18"/>
              </w:rPr>
              <w:t xml:space="preserve"> </w:t>
            </w:r>
            <w:r w:rsidR="00946374" w:rsidRPr="003A6B73">
              <w:rPr>
                <w:rFonts w:ascii="Verdana" w:eastAsia="Times New Roman" w:hAnsi="Verdana" w:cs="Arial"/>
                <w:b/>
                <w:bCs/>
                <w:color w:val="366092"/>
                <w:sz w:val="18"/>
                <w:szCs w:val="18"/>
              </w:rPr>
              <w:t>20</w:t>
            </w:r>
            <w:r w:rsidR="00946374" w:rsidRPr="003A6B73">
              <w:rPr>
                <w:rFonts w:ascii="Verdana" w:eastAsia="Times New Roman" w:hAnsi="Verdana" w:cs="Arial"/>
                <w:b/>
                <w:bCs/>
                <w:color w:val="366092"/>
                <w:sz w:val="18"/>
                <w:szCs w:val="18"/>
                <w:lang w:val="el-GR"/>
              </w:rPr>
              <w:t>2</w:t>
            </w:r>
            <w:r w:rsidR="00694DB2" w:rsidRPr="003A6B73">
              <w:rPr>
                <w:rFonts w:ascii="Verdana" w:eastAsia="Times New Roman" w:hAnsi="Verdana" w:cs="Arial"/>
                <w:b/>
                <w:bCs/>
                <w:color w:val="366092"/>
                <w:sz w:val="18"/>
                <w:szCs w:val="18"/>
              </w:rPr>
              <w:t>5</w:t>
            </w:r>
            <w:r w:rsidR="00946374" w:rsidRPr="003A6B73">
              <w:rPr>
                <w:rFonts w:ascii="Verdana" w:eastAsia="Times New Roman" w:hAnsi="Verdana" w:cs="Arial"/>
                <w:b/>
                <w:bCs/>
                <w:color w:val="366092"/>
                <w:sz w:val="18"/>
                <w:szCs w:val="18"/>
              </w:rPr>
              <w:t xml:space="preserve"> </w:t>
            </w:r>
            <w:r w:rsidR="00946374" w:rsidRPr="003A6B73">
              <w:rPr>
                <w:rFonts w:ascii="Verdana" w:eastAsia="Times New Roman" w:hAnsi="Verdana" w:cs="Arial"/>
                <w:b/>
                <w:bCs/>
                <w:color w:val="366092"/>
                <w:sz w:val="18"/>
                <w:szCs w:val="18"/>
                <w:lang w:val="el-GR"/>
              </w:rPr>
              <w:t>/</w:t>
            </w:r>
          </w:p>
          <w:p w14:paraId="4A2D0D80" w14:textId="25232D41" w:rsidR="00946374" w:rsidRPr="003A6B73" w:rsidRDefault="006D3B9B" w:rsidP="005E0E6A">
            <w:pPr>
              <w:jc w:val="center"/>
              <w:rPr>
                <w:rFonts w:ascii="Verdana" w:eastAsia="Malgun Gothic" w:hAnsi="Verdana" w:cs="Arial"/>
                <w:b/>
                <w:color w:val="366092"/>
                <w:sz w:val="18"/>
                <w:szCs w:val="18"/>
              </w:rPr>
            </w:pPr>
            <w:r w:rsidRPr="003A6B73">
              <w:rPr>
                <w:rFonts w:ascii="Verdana" w:eastAsia="Times New Roman" w:hAnsi="Verdana" w:cs="Arial"/>
                <w:b/>
                <w:bCs/>
                <w:color w:val="366092"/>
                <w:sz w:val="18"/>
                <w:szCs w:val="18"/>
              </w:rPr>
              <w:t>July</w:t>
            </w:r>
            <w:r w:rsidR="007B7B38" w:rsidRPr="003A6B73">
              <w:rPr>
                <w:rFonts w:ascii="Verdana" w:eastAsia="Times New Roman" w:hAnsi="Verdana" w:cs="Arial"/>
                <w:b/>
                <w:bCs/>
                <w:color w:val="366092"/>
                <w:sz w:val="18"/>
                <w:szCs w:val="18"/>
              </w:rPr>
              <w:t xml:space="preserve"> </w:t>
            </w:r>
            <w:r w:rsidR="00946374" w:rsidRPr="003A6B73">
              <w:rPr>
                <w:rFonts w:ascii="Verdana" w:eastAsia="Malgun Gothic" w:hAnsi="Verdana" w:cs="Arial"/>
                <w:b/>
                <w:color w:val="366092"/>
                <w:sz w:val="18"/>
                <w:szCs w:val="18"/>
              </w:rPr>
              <w:t>20</w:t>
            </w:r>
            <w:r w:rsidR="00946374" w:rsidRPr="003A6B73">
              <w:rPr>
                <w:rFonts w:ascii="Verdana" w:eastAsia="Malgun Gothic" w:hAnsi="Verdana" w:cs="Arial"/>
                <w:b/>
                <w:color w:val="366092"/>
                <w:sz w:val="18"/>
                <w:szCs w:val="18"/>
                <w:lang w:val="el-GR"/>
              </w:rPr>
              <w:t>2</w:t>
            </w:r>
            <w:r w:rsidR="00694DB2" w:rsidRPr="003A6B73">
              <w:rPr>
                <w:rFonts w:ascii="Verdana" w:eastAsia="Malgun Gothic" w:hAnsi="Verdana" w:cs="Arial"/>
                <w:b/>
                <w:color w:val="366092"/>
                <w:sz w:val="18"/>
                <w:szCs w:val="18"/>
              </w:rPr>
              <w:t>5</w:t>
            </w:r>
          </w:p>
        </w:tc>
        <w:tc>
          <w:tcPr>
            <w:tcW w:w="1391" w:type="dxa"/>
            <w:tcBorders>
              <w:top w:val="single" w:sz="4" w:space="0" w:color="366092"/>
              <w:left w:val="nil"/>
              <w:bottom w:val="single" w:sz="4" w:space="0" w:color="366092"/>
              <w:right w:val="nil"/>
            </w:tcBorders>
            <w:vAlign w:val="center"/>
            <w:hideMark/>
          </w:tcPr>
          <w:p w14:paraId="3D6BC709" w14:textId="0A5EF8DB" w:rsidR="00946374" w:rsidRPr="003A6B73" w:rsidRDefault="006D3B9B" w:rsidP="00D967BD">
            <w:pPr>
              <w:jc w:val="center"/>
              <w:rPr>
                <w:rFonts w:ascii="Verdana" w:eastAsia="Times New Roman" w:hAnsi="Verdana" w:cs="Arial"/>
                <w:b/>
                <w:bCs/>
                <w:color w:val="366092"/>
                <w:sz w:val="18"/>
                <w:szCs w:val="18"/>
                <w:lang w:val="el-GR"/>
              </w:rPr>
            </w:pPr>
            <w:r w:rsidRPr="003A6B73">
              <w:rPr>
                <w:rFonts w:ascii="Verdana" w:eastAsia="Times New Roman" w:hAnsi="Verdana" w:cs="Arial"/>
                <w:b/>
                <w:bCs/>
                <w:color w:val="366092"/>
                <w:sz w:val="18"/>
                <w:szCs w:val="18"/>
              </w:rPr>
              <w:t>Aug</w:t>
            </w:r>
            <w:r w:rsidR="007B7B38" w:rsidRPr="003A6B73">
              <w:rPr>
                <w:rFonts w:ascii="Verdana" w:eastAsia="Times New Roman" w:hAnsi="Verdana" w:cs="Arial"/>
                <w:b/>
                <w:bCs/>
                <w:color w:val="366092"/>
                <w:sz w:val="18"/>
                <w:szCs w:val="18"/>
              </w:rPr>
              <w:t xml:space="preserve"> </w:t>
            </w:r>
            <w:r w:rsidR="00946374" w:rsidRPr="003A6B73">
              <w:rPr>
                <w:rFonts w:ascii="Verdana" w:eastAsia="Times New Roman" w:hAnsi="Verdana" w:cs="Arial"/>
                <w:b/>
                <w:bCs/>
                <w:color w:val="366092"/>
                <w:sz w:val="18"/>
                <w:szCs w:val="18"/>
              </w:rPr>
              <w:t>202</w:t>
            </w:r>
            <w:r w:rsidR="00694DB2" w:rsidRPr="003A6B73">
              <w:rPr>
                <w:rFonts w:ascii="Verdana" w:eastAsia="Times New Roman" w:hAnsi="Verdana" w:cs="Arial"/>
                <w:b/>
                <w:bCs/>
                <w:color w:val="366092"/>
                <w:sz w:val="18"/>
                <w:szCs w:val="18"/>
              </w:rPr>
              <w:t>5</w:t>
            </w:r>
            <w:r w:rsidR="00946374" w:rsidRPr="003A6B73">
              <w:rPr>
                <w:rFonts w:ascii="Verdana" w:eastAsia="Times New Roman" w:hAnsi="Verdana" w:cs="Arial"/>
                <w:b/>
                <w:bCs/>
                <w:color w:val="366092"/>
                <w:sz w:val="18"/>
                <w:szCs w:val="18"/>
              </w:rPr>
              <w:t xml:space="preserve"> </w:t>
            </w:r>
            <w:r w:rsidR="00946374" w:rsidRPr="003A6B73">
              <w:rPr>
                <w:rFonts w:ascii="Verdana" w:eastAsia="Times New Roman" w:hAnsi="Verdana" w:cs="Arial"/>
                <w:b/>
                <w:bCs/>
                <w:color w:val="366092"/>
                <w:sz w:val="18"/>
                <w:szCs w:val="18"/>
                <w:lang w:val="el-GR"/>
              </w:rPr>
              <w:t>/</w:t>
            </w:r>
          </w:p>
          <w:p w14:paraId="6ABF8573" w14:textId="203135B5" w:rsidR="00946374" w:rsidRPr="003A6B73" w:rsidRDefault="006D3B9B" w:rsidP="00D967BD">
            <w:pPr>
              <w:jc w:val="center"/>
              <w:rPr>
                <w:rFonts w:ascii="Verdana" w:eastAsia="Malgun Gothic" w:hAnsi="Verdana" w:cs="Arial"/>
                <w:b/>
                <w:color w:val="366092"/>
                <w:sz w:val="18"/>
                <w:szCs w:val="18"/>
              </w:rPr>
            </w:pPr>
            <w:r w:rsidRPr="003A6B73">
              <w:rPr>
                <w:rFonts w:ascii="Verdana" w:eastAsia="Times New Roman" w:hAnsi="Verdana" w:cs="Arial"/>
                <w:b/>
                <w:bCs/>
                <w:color w:val="366092"/>
                <w:sz w:val="18"/>
                <w:szCs w:val="18"/>
              </w:rPr>
              <w:t>Aug</w:t>
            </w:r>
            <w:r w:rsidR="007B7B38" w:rsidRPr="003A6B73">
              <w:rPr>
                <w:rFonts w:ascii="Verdana" w:eastAsia="Times New Roman" w:hAnsi="Verdana" w:cs="Arial"/>
                <w:b/>
                <w:bCs/>
                <w:color w:val="366092"/>
                <w:sz w:val="18"/>
                <w:szCs w:val="18"/>
              </w:rPr>
              <w:t xml:space="preserve"> </w:t>
            </w:r>
            <w:r w:rsidR="00946374" w:rsidRPr="003A6B73">
              <w:rPr>
                <w:rFonts w:ascii="Verdana" w:eastAsia="Times New Roman" w:hAnsi="Verdana" w:cs="Arial"/>
                <w:b/>
                <w:bCs/>
                <w:color w:val="366092"/>
                <w:sz w:val="18"/>
                <w:szCs w:val="18"/>
              </w:rPr>
              <w:t>202</w:t>
            </w:r>
            <w:r w:rsidR="00694DB2" w:rsidRPr="003A6B73">
              <w:rPr>
                <w:rFonts w:ascii="Verdana" w:eastAsia="Times New Roman" w:hAnsi="Verdana" w:cs="Arial"/>
                <w:b/>
                <w:bCs/>
                <w:color w:val="366092"/>
                <w:sz w:val="18"/>
                <w:szCs w:val="18"/>
              </w:rPr>
              <w:t>4</w:t>
            </w:r>
          </w:p>
        </w:tc>
        <w:tc>
          <w:tcPr>
            <w:tcW w:w="1803" w:type="dxa"/>
            <w:tcBorders>
              <w:top w:val="single" w:sz="4" w:space="0" w:color="366092"/>
              <w:left w:val="nil"/>
              <w:bottom w:val="single" w:sz="4" w:space="0" w:color="366092"/>
              <w:right w:val="nil"/>
            </w:tcBorders>
            <w:tcMar>
              <w:left w:w="0" w:type="dxa"/>
            </w:tcMar>
            <w:vAlign w:val="center"/>
            <w:hideMark/>
          </w:tcPr>
          <w:p w14:paraId="506F7D2B" w14:textId="64045933" w:rsidR="00946374" w:rsidRPr="003A6B73" w:rsidRDefault="00946374" w:rsidP="005E0E6A">
            <w:pPr>
              <w:jc w:val="center"/>
              <w:rPr>
                <w:rFonts w:ascii="Verdana" w:eastAsia="Times New Roman" w:hAnsi="Verdana" w:cs="Arial"/>
                <w:b/>
                <w:bCs/>
                <w:color w:val="366092"/>
                <w:sz w:val="18"/>
                <w:szCs w:val="18"/>
              </w:rPr>
            </w:pPr>
            <w:r w:rsidRPr="003A6B73">
              <w:rPr>
                <w:rFonts w:ascii="Verdana" w:eastAsia="Times New Roman" w:hAnsi="Verdana" w:cs="Arial"/>
                <w:b/>
                <w:bCs/>
                <w:color w:val="366092"/>
                <w:sz w:val="18"/>
                <w:szCs w:val="18"/>
              </w:rPr>
              <w:t>Jan-</w:t>
            </w:r>
            <w:r w:rsidR="006D3B9B" w:rsidRPr="003A6B73">
              <w:rPr>
                <w:rFonts w:ascii="Verdana" w:eastAsia="Times New Roman" w:hAnsi="Verdana" w:cs="Arial"/>
                <w:b/>
                <w:bCs/>
                <w:color w:val="366092"/>
                <w:sz w:val="18"/>
                <w:szCs w:val="18"/>
              </w:rPr>
              <w:t>Aug</w:t>
            </w:r>
            <w:r w:rsidR="007B7B38" w:rsidRPr="003A6B73">
              <w:rPr>
                <w:rFonts w:ascii="Verdana" w:eastAsia="Times New Roman" w:hAnsi="Verdana" w:cs="Arial"/>
                <w:b/>
                <w:bCs/>
                <w:color w:val="366092"/>
                <w:sz w:val="18"/>
                <w:szCs w:val="18"/>
              </w:rPr>
              <w:t xml:space="preserve"> </w:t>
            </w:r>
            <w:r w:rsidRPr="003A6B73">
              <w:rPr>
                <w:rFonts w:ascii="Verdana" w:eastAsia="Times New Roman" w:hAnsi="Verdana" w:cs="Arial"/>
                <w:b/>
                <w:bCs/>
                <w:color w:val="366092"/>
                <w:sz w:val="18"/>
                <w:szCs w:val="18"/>
              </w:rPr>
              <w:t>202</w:t>
            </w:r>
            <w:r w:rsidR="00694DB2" w:rsidRPr="003A6B73">
              <w:rPr>
                <w:rFonts w:ascii="Verdana" w:eastAsia="Times New Roman" w:hAnsi="Verdana" w:cs="Arial"/>
                <w:b/>
                <w:bCs/>
                <w:color w:val="366092"/>
                <w:sz w:val="18"/>
                <w:szCs w:val="18"/>
              </w:rPr>
              <w:t>5</w:t>
            </w:r>
            <w:r w:rsidRPr="003A6B73">
              <w:rPr>
                <w:rFonts w:ascii="Verdana" w:eastAsia="Times New Roman" w:hAnsi="Verdana" w:cs="Arial"/>
                <w:b/>
                <w:bCs/>
                <w:color w:val="366092"/>
                <w:sz w:val="18"/>
                <w:szCs w:val="18"/>
              </w:rPr>
              <w:t xml:space="preserve"> / </w:t>
            </w:r>
          </w:p>
          <w:p w14:paraId="6021C624" w14:textId="2399A059" w:rsidR="00946374" w:rsidRPr="003A6B73" w:rsidRDefault="00946374" w:rsidP="00D967BD">
            <w:pPr>
              <w:jc w:val="center"/>
              <w:rPr>
                <w:rFonts w:ascii="Verdana" w:eastAsia="Times New Roman" w:hAnsi="Verdana" w:cs="Arial"/>
                <w:b/>
                <w:bCs/>
                <w:color w:val="366092"/>
                <w:sz w:val="18"/>
                <w:szCs w:val="18"/>
              </w:rPr>
            </w:pPr>
            <w:r w:rsidRPr="003A6B73">
              <w:rPr>
                <w:rFonts w:ascii="Verdana" w:eastAsia="Times New Roman" w:hAnsi="Verdana" w:cs="Arial"/>
                <w:b/>
                <w:bCs/>
                <w:color w:val="366092"/>
                <w:sz w:val="18"/>
                <w:szCs w:val="18"/>
              </w:rPr>
              <w:t>Jan-</w:t>
            </w:r>
            <w:r w:rsidR="006D3B9B" w:rsidRPr="003A6B73">
              <w:rPr>
                <w:rFonts w:ascii="Verdana" w:eastAsia="Times New Roman" w:hAnsi="Verdana" w:cs="Arial"/>
                <w:b/>
                <w:bCs/>
                <w:color w:val="366092"/>
                <w:sz w:val="18"/>
                <w:szCs w:val="18"/>
              </w:rPr>
              <w:t>Aug</w:t>
            </w:r>
            <w:r w:rsidR="007B7B38" w:rsidRPr="003A6B73">
              <w:rPr>
                <w:rFonts w:ascii="Verdana" w:eastAsia="Times New Roman" w:hAnsi="Verdana" w:cs="Arial"/>
                <w:b/>
                <w:bCs/>
                <w:color w:val="366092"/>
                <w:sz w:val="18"/>
                <w:szCs w:val="18"/>
              </w:rPr>
              <w:t xml:space="preserve"> </w:t>
            </w:r>
            <w:r w:rsidRPr="003A6B73">
              <w:rPr>
                <w:rFonts w:ascii="Verdana" w:eastAsia="Times New Roman" w:hAnsi="Verdana" w:cs="Arial"/>
                <w:b/>
                <w:bCs/>
                <w:color w:val="366092"/>
                <w:sz w:val="18"/>
                <w:szCs w:val="18"/>
              </w:rPr>
              <w:t>202</w:t>
            </w:r>
            <w:r w:rsidR="00694DB2" w:rsidRPr="003A6B73">
              <w:rPr>
                <w:rFonts w:ascii="Verdana" w:eastAsia="Times New Roman" w:hAnsi="Verdana" w:cs="Arial"/>
                <w:b/>
                <w:bCs/>
                <w:color w:val="366092"/>
                <w:sz w:val="18"/>
                <w:szCs w:val="18"/>
              </w:rPr>
              <w:t>4</w:t>
            </w:r>
          </w:p>
        </w:tc>
      </w:tr>
      <w:tr w:rsidR="003A6B73" w:rsidRPr="003A6B73" w14:paraId="502D8ACB" w14:textId="77777777" w:rsidTr="001D49F7">
        <w:trPr>
          <w:trHeight w:hRule="exact" w:val="432"/>
          <w:jc w:val="center"/>
        </w:trPr>
        <w:tc>
          <w:tcPr>
            <w:tcW w:w="775" w:type="dxa"/>
            <w:tcBorders>
              <w:top w:val="single" w:sz="4" w:space="0" w:color="366092"/>
              <w:left w:val="nil"/>
              <w:bottom w:val="nil"/>
              <w:right w:val="nil"/>
            </w:tcBorders>
            <w:vAlign w:val="center"/>
            <w:hideMark/>
          </w:tcPr>
          <w:p w14:paraId="4D79F9B8" w14:textId="77777777" w:rsidR="00F27DD3" w:rsidRPr="003A6B73" w:rsidRDefault="00F27DD3" w:rsidP="00F27DD3">
            <w:pPr>
              <w:ind w:left="170"/>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lang w:val="el-GR"/>
              </w:rPr>
              <w:t>1</w:t>
            </w:r>
          </w:p>
        </w:tc>
        <w:tc>
          <w:tcPr>
            <w:tcW w:w="3117" w:type="dxa"/>
            <w:tcBorders>
              <w:top w:val="single" w:sz="4" w:space="0" w:color="366092"/>
              <w:left w:val="nil"/>
              <w:bottom w:val="nil"/>
              <w:right w:val="nil"/>
            </w:tcBorders>
            <w:vAlign w:val="center"/>
            <w:hideMark/>
          </w:tcPr>
          <w:p w14:paraId="5B6DE1C2" w14:textId="77777777" w:rsidR="00F27DD3" w:rsidRPr="003A6B73" w:rsidRDefault="00F27DD3" w:rsidP="003A6B73">
            <w:pPr>
              <w:ind w:left="-26" w:right="-33"/>
              <w:rPr>
                <w:rFonts w:ascii="Verdana" w:eastAsia="Malgun Gothic" w:hAnsi="Verdana" w:cs="Arial"/>
                <w:b/>
                <w:color w:val="366092"/>
                <w:sz w:val="18"/>
                <w:szCs w:val="18"/>
              </w:rPr>
            </w:pPr>
            <w:proofErr w:type="spellStart"/>
            <w:r w:rsidRPr="003A6B73">
              <w:rPr>
                <w:rFonts w:ascii="Verdana" w:eastAsia="Times New Roman" w:hAnsi="Verdana" w:cs="Arial"/>
                <w:b/>
                <w:color w:val="366092"/>
                <w:sz w:val="18"/>
                <w:szCs w:val="18"/>
                <w:lang w:val="el-GR"/>
              </w:rPr>
              <w:t>Mineral</w:t>
            </w:r>
            <w:proofErr w:type="spellEnd"/>
            <w:r w:rsidRPr="003A6B73">
              <w:rPr>
                <w:rFonts w:ascii="Verdana" w:eastAsia="Times New Roman" w:hAnsi="Verdana" w:cs="Arial"/>
                <w:b/>
                <w:color w:val="366092"/>
                <w:sz w:val="18"/>
                <w:szCs w:val="18"/>
              </w:rPr>
              <w:t>s</w:t>
            </w:r>
          </w:p>
        </w:tc>
        <w:tc>
          <w:tcPr>
            <w:tcW w:w="1305" w:type="dxa"/>
            <w:tcBorders>
              <w:top w:val="single" w:sz="4" w:space="0" w:color="366092"/>
              <w:left w:val="nil"/>
              <w:bottom w:val="nil"/>
              <w:right w:val="nil"/>
            </w:tcBorders>
            <w:tcMar>
              <w:right w:w="85" w:type="dxa"/>
            </w:tcMar>
            <w:vAlign w:val="center"/>
          </w:tcPr>
          <w:p w14:paraId="217AA81E" w14:textId="2B646D1A" w:rsidR="00F27DD3" w:rsidRPr="003A6B73" w:rsidRDefault="00F27DD3" w:rsidP="003A6B73">
            <w:pPr>
              <w:ind w:left="117" w:right="227" w:hanging="117"/>
              <w:jc w:val="right"/>
              <w:rPr>
                <w:rFonts w:ascii="Verdana" w:eastAsia="Malgun Gothic" w:hAnsi="Verdana" w:cs="Arial"/>
                <w:b/>
                <w:color w:val="366092"/>
                <w:sz w:val="18"/>
                <w:szCs w:val="18"/>
              </w:rPr>
            </w:pPr>
            <w:r w:rsidRPr="003A6B73">
              <w:rPr>
                <w:rFonts w:ascii="Verdana" w:hAnsi="Verdana" w:cs="Calibri"/>
                <w:b/>
                <w:bCs/>
                <w:color w:val="366092"/>
                <w:sz w:val="18"/>
                <w:szCs w:val="18"/>
              </w:rPr>
              <w:t>135,47</w:t>
            </w:r>
          </w:p>
        </w:tc>
        <w:tc>
          <w:tcPr>
            <w:tcW w:w="1390" w:type="dxa"/>
            <w:tcBorders>
              <w:top w:val="single" w:sz="4" w:space="0" w:color="366092"/>
              <w:left w:val="nil"/>
              <w:bottom w:val="nil"/>
              <w:right w:val="nil"/>
            </w:tcBorders>
            <w:vAlign w:val="center"/>
          </w:tcPr>
          <w:p w14:paraId="79905C2A" w14:textId="73C8D1FC" w:rsidR="00F27DD3" w:rsidRPr="003A6B73" w:rsidRDefault="00F27DD3" w:rsidP="00F27DD3">
            <w:pPr>
              <w:ind w:right="284"/>
              <w:jc w:val="right"/>
              <w:rPr>
                <w:rFonts w:ascii="Verdana" w:eastAsia="Malgun Gothic" w:hAnsi="Verdana" w:cs="Arial"/>
                <w:b/>
                <w:color w:val="366092"/>
                <w:sz w:val="18"/>
                <w:szCs w:val="18"/>
              </w:rPr>
            </w:pPr>
            <w:r w:rsidRPr="003A6B73">
              <w:rPr>
                <w:rFonts w:ascii="Verdana" w:hAnsi="Verdana" w:cs="Calibri"/>
                <w:b/>
                <w:bCs/>
                <w:color w:val="366092"/>
                <w:sz w:val="18"/>
                <w:szCs w:val="18"/>
              </w:rPr>
              <w:t>-0,12</w:t>
            </w:r>
          </w:p>
        </w:tc>
        <w:tc>
          <w:tcPr>
            <w:tcW w:w="1391" w:type="dxa"/>
            <w:tcBorders>
              <w:top w:val="single" w:sz="4" w:space="0" w:color="366092"/>
              <w:left w:val="nil"/>
              <w:bottom w:val="nil"/>
              <w:right w:val="nil"/>
            </w:tcBorders>
            <w:vAlign w:val="center"/>
          </w:tcPr>
          <w:p w14:paraId="322CAC39" w14:textId="1E1B57CB" w:rsidR="00F27DD3" w:rsidRPr="003A6B73" w:rsidRDefault="00F27DD3" w:rsidP="00F27DD3">
            <w:pPr>
              <w:ind w:right="340"/>
              <w:jc w:val="right"/>
              <w:rPr>
                <w:rFonts w:ascii="Verdana" w:eastAsia="Malgun Gothic" w:hAnsi="Verdana" w:cs="Arial"/>
                <w:b/>
                <w:color w:val="366092"/>
                <w:sz w:val="18"/>
                <w:szCs w:val="18"/>
              </w:rPr>
            </w:pPr>
            <w:r w:rsidRPr="003A6B73">
              <w:rPr>
                <w:rFonts w:ascii="Verdana" w:hAnsi="Verdana" w:cs="Calibri"/>
                <w:b/>
                <w:bCs/>
                <w:color w:val="366092"/>
                <w:sz w:val="18"/>
                <w:szCs w:val="18"/>
              </w:rPr>
              <w:t>3,20</w:t>
            </w:r>
          </w:p>
        </w:tc>
        <w:tc>
          <w:tcPr>
            <w:tcW w:w="1803" w:type="dxa"/>
            <w:tcBorders>
              <w:top w:val="single" w:sz="4" w:space="0" w:color="366092"/>
              <w:left w:val="nil"/>
              <w:bottom w:val="nil"/>
              <w:right w:val="nil"/>
            </w:tcBorders>
            <w:vAlign w:val="center"/>
          </w:tcPr>
          <w:p w14:paraId="76D7CF03" w14:textId="201C7F91" w:rsidR="00F27DD3" w:rsidRPr="003A6B73" w:rsidRDefault="00F27DD3" w:rsidP="00F27DD3">
            <w:pPr>
              <w:ind w:right="567"/>
              <w:jc w:val="right"/>
              <w:rPr>
                <w:rFonts w:ascii="Verdana" w:eastAsia="Malgun Gothic" w:hAnsi="Verdana" w:cs="Arial"/>
                <w:b/>
                <w:bCs/>
                <w:color w:val="366092"/>
                <w:sz w:val="18"/>
                <w:szCs w:val="18"/>
              </w:rPr>
            </w:pPr>
            <w:r w:rsidRPr="003A6B73">
              <w:rPr>
                <w:rFonts w:ascii="Verdana" w:hAnsi="Verdana" w:cs="Calibri"/>
                <w:b/>
                <w:bCs/>
                <w:color w:val="366092"/>
                <w:sz w:val="18"/>
                <w:szCs w:val="18"/>
              </w:rPr>
              <w:t>3,17</w:t>
            </w:r>
          </w:p>
        </w:tc>
      </w:tr>
      <w:tr w:rsidR="003A6B73" w:rsidRPr="003A6B73" w14:paraId="21950EB9" w14:textId="77777777" w:rsidTr="007E31FC">
        <w:trPr>
          <w:trHeight w:hRule="exact" w:val="360"/>
          <w:jc w:val="center"/>
        </w:trPr>
        <w:tc>
          <w:tcPr>
            <w:tcW w:w="775" w:type="dxa"/>
            <w:tcBorders>
              <w:top w:val="nil"/>
              <w:left w:val="nil"/>
              <w:bottom w:val="nil"/>
              <w:right w:val="nil"/>
            </w:tcBorders>
            <w:vAlign w:val="center"/>
            <w:hideMark/>
          </w:tcPr>
          <w:p w14:paraId="7E326C61"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11</w:t>
            </w:r>
          </w:p>
        </w:tc>
        <w:tc>
          <w:tcPr>
            <w:tcW w:w="3117" w:type="dxa"/>
            <w:tcBorders>
              <w:top w:val="nil"/>
              <w:left w:val="nil"/>
              <w:bottom w:val="nil"/>
              <w:right w:val="nil"/>
            </w:tcBorders>
            <w:vAlign w:val="center"/>
            <w:hideMark/>
          </w:tcPr>
          <w:p w14:paraId="6F74AEE2" w14:textId="77777777" w:rsidR="00F27DD3" w:rsidRPr="003A6B73" w:rsidRDefault="00F27DD3" w:rsidP="003A6B73">
            <w:pPr>
              <w:ind w:left="-26" w:right="-33"/>
              <w:rPr>
                <w:rFonts w:ascii="Verdana" w:eastAsia="Times New Roman" w:hAnsi="Verdana" w:cs="Arial"/>
                <w:color w:val="366092"/>
                <w:sz w:val="18"/>
                <w:szCs w:val="18"/>
                <w:lang w:val="el-GR"/>
              </w:rPr>
            </w:pPr>
            <w:proofErr w:type="spellStart"/>
            <w:r w:rsidRPr="003A6B73">
              <w:rPr>
                <w:rFonts w:ascii="Verdana" w:eastAsia="Times New Roman" w:hAnsi="Verdana" w:cs="Arial"/>
                <w:color w:val="366092"/>
                <w:sz w:val="18"/>
                <w:szCs w:val="18"/>
                <w:lang w:val="el-GR"/>
              </w:rPr>
              <w:t>Mineral</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aggregates</w:t>
            </w:r>
            <w:proofErr w:type="spellEnd"/>
          </w:p>
        </w:tc>
        <w:tc>
          <w:tcPr>
            <w:tcW w:w="1305" w:type="dxa"/>
            <w:tcBorders>
              <w:top w:val="nil"/>
              <w:left w:val="nil"/>
              <w:bottom w:val="nil"/>
              <w:right w:val="nil"/>
            </w:tcBorders>
            <w:tcMar>
              <w:right w:w="85" w:type="dxa"/>
            </w:tcMar>
            <w:vAlign w:val="center"/>
          </w:tcPr>
          <w:p w14:paraId="6A6618CC" w14:textId="14A0D01E"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137,85</w:t>
            </w:r>
          </w:p>
        </w:tc>
        <w:tc>
          <w:tcPr>
            <w:tcW w:w="1390" w:type="dxa"/>
            <w:tcBorders>
              <w:top w:val="nil"/>
              <w:left w:val="nil"/>
              <w:bottom w:val="nil"/>
              <w:right w:val="nil"/>
            </w:tcBorders>
            <w:vAlign w:val="center"/>
          </w:tcPr>
          <w:p w14:paraId="69D23E52" w14:textId="1BE9E247"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0,88</w:t>
            </w:r>
          </w:p>
        </w:tc>
        <w:tc>
          <w:tcPr>
            <w:tcW w:w="1391" w:type="dxa"/>
            <w:tcBorders>
              <w:top w:val="nil"/>
              <w:left w:val="nil"/>
              <w:bottom w:val="nil"/>
              <w:right w:val="nil"/>
            </w:tcBorders>
            <w:vAlign w:val="center"/>
          </w:tcPr>
          <w:p w14:paraId="41ADC56D" w14:textId="1DA1F99F"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9,48</w:t>
            </w:r>
          </w:p>
        </w:tc>
        <w:tc>
          <w:tcPr>
            <w:tcW w:w="1803" w:type="dxa"/>
            <w:tcBorders>
              <w:top w:val="nil"/>
              <w:left w:val="nil"/>
              <w:bottom w:val="nil"/>
              <w:right w:val="nil"/>
            </w:tcBorders>
            <w:vAlign w:val="center"/>
          </w:tcPr>
          <w:p w14:paraId="427BC72E" w14:textId="049CF3DE"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7,11</w:t>
            </w:r>
          </w:p>
        </w:tc>
      </w:tr>
      <w:tr w:rsidR="003A6B73" w:rsidRPr="003A6B73" w14:paraId="3D1AA347" w14:textId="77777777" w:rsidTr="007E31FC">
        <w:trPr>
          <w:trHeight w:hRule="exact" w:val="360"/>
          <w:jc w:val="center"/>
        </w:trPr>
        <w:tc>
          <w:tcPr>
            <w:tcW w:w="775" w:type="dxa"/>
            <w:tcBorders>
              <w:top w:val="nil"/>
              <w:left w:val="nil"/>
              <w:bottom w:val="nil"/>
              <w:right w:val="nil"/>
            </w:tcBorders>
            <w:vAlign w:val="center"/>
            <w:hideMark/>
          </w:tcPr>
          <w:p w14:paraId="6E628EF8"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12</w:t>
            </w:r>
          </w:p>
        </w:tc>
        <w:tc>
          <w:tcPr>
            <w:tcW w:w="3117" w:type="dxa"/>
            <w:tcBorders>
              <w:top w:val="nil"/>
              <w:left w:val="nil"/>
              <w:bottom w:val="nil"/>
              <w:right w:val="nil"/>
            </w:tcBorders>
            <w:vAlign w:val="center"/>
            <w:hideMark/>
          </w:tcPr>
          <w:p w14:paraId="5613B009" w14:textId="77777777" w:rsidR="00F27DD3" w:rsidRPr="003A6B73" w:rsidRDefault="00F27DD3" w:rsidP="003A6B73">
            <w:pPr>
              <w:ind w:left="-26" w:right="-33"/>
              <w:rPr>
                <w:rFonts w:ascii="Verdana" w:eastAsia="Times New Roman" w:hAnsi="Verdana" w:cs="Arial"/>
                <w:color w:val="366092"/>
                <w:sz w:val="18"/>
                <w:szCs w:val="18"/>
              </w:rPr>
            </w:pPr>
            <w:r w:rsidRPr="003A6B73">
              <w:rPr>
                <w:rFonts w:ascii="Verdana" w:eastAsia="Times New Roman" w:hAnsi="Verdana" w:cs="Arial"/>
                <w:color w:val="366092"/>
                <w:sz w:val="18"/>
                <w:szCs w:val="18"/>
              </w:rPr>
              <w:t>Cements</w:t>
            </w:r>
          </w:p>
        </w:tc>
        <w:tc>
          <w:tcPr>
            <w:tcW w:w="1305" w:type="dxa"/>
            <w:tcBorders>
              <w:top w:val="nil"/>
              <w:left w:val="nil"/>
              <w:bottom w:val="nil"/>
              <w:right w:val="nil"/>
            </w:tcBorders>
            <w:tcMar>
              <w:right w:w="85" w:type="dxa"/>
            </w:tcMar>
            <w:vAlign w:val="center"/>
          </w:tcPr>
          <w:p w14:paraId="4C55317F" w14:textId="1B6FA6B1"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137,71</w:t>
            </w:r>
          </w:p>
        </w:tc>
        <w:tc>
          <w:tcPr>
            <w:tcW w:w="1390" w:type="dxa"/>
            <w:tcBorders>
              <w:top w:val="nil"/>
              <w:left w:val="nil"/>
              <w:bottom w:val="nil"/>
              <w:right w:val="nil"/>
            </w:tcBorders>
            <w:vAlign w:val="center"/>
          </w:tcPr>
          <w:p w14:paraId="7B58A203" w14:textId="21397F60"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-0,81</w:t>
            </w:r>
          </w:p>
        </w:tc>
        <w:tc>
          <w:tcPr>
            <w:tcW w:w="1391" w:type="dxa"/>
            <w:tcBorders>
              <w:top w:val="nil"/>
              <w:left w:val="nil"/>
              <w:bottom w:val="nil"/>
              <w:right w:val="nil"/>
            </w:tcBorders>
            <w:vAlign w:val="center"/>
          </w:tcPr>
          <w:p w14:paraId="124C34DE" w14:textId="45BDA51B"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-2,15</w:t>
            </w:r>
          </w:p>
        </w:tc>
        <w:tc>
          <w:tcPr>
            <w:tcW w:w="1803" w:type="dxa"/>
            <w:tcBorders>
              <w:top w:val="nil"/>
              <w:left w:val="nil"/>
              <w:bottom w:val="nil"/>
              <w:right w:val="nil"/>
            </w:tcBorders>
            <w:vAlign w:val="center"/>
          </w:tcPr>
          <w:p w14:paraId="1094F228" w14:textId="5123F9CE"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-0,69</w:t>
            </w:r>
          </w:p>
        </w:tc>
      </w:tr>
      <w:tr w:rsidR="003A6B73" w:rsidRPr="003A6B73" w14:paraId="5736FD0E" w14:textId="77777777" w:rsidTr="007E31FC">
        <w:trPr>
          <w:trHeight w:hRule="exact" w:val="360"/>
          <w:jc w:val="center"/>
        </w:trPr>
        <w:tc>
          <w:tcPr>
            <w:tcW w:w="775" w:type="dxa"/>
            <w:tcBorders>
              <w:top w:val="nil"/>
              <w:left w:val="nil"/>
              <w:bottom w:val="nil"/>
              <w:right w:val="nil"/>
            </w:tcBorders>
            <w:vAlign w:val="center"/>
            <w:hideMark/>
          </w:tcPr>
          <w:p w14:paraId="41F69DDB"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13</w:t>
            </w:r>
          </w:p>
        </w:tc>
        <w:tc>
          <w:tcPr>
            <w:tcW w:w="3117" w:type="dxa"/>
            <w:tcBorders>
              <w:top w:val="nil"/>
              <w:left w:val="nil"/>
              <w:bottom w:val="nil"/>
              <w:right w:val="nil"/>
            </w:tcBorders>
            <w:vAlign w:val="center"/>
            <w:hideMark/>
          </w:tcPr>
          <w:p w14:paraId="2D12A3D7" w14:textId="77777777" w:rsidR="00F27DD3" w:rsidRPr="003A6B73" w:rsidRDefault="00F27DD3" w:rsidP="003A6B73">
            <w:pPr>
              <w:ind w:left="-26" w:right="-33"/>
              <w:rPr>
                <w:rFonts w:ascii="Verdana" w:eastAsia="Times New Roman" w:hAnsi="Verdana" w:cs="Arial"/>
                <w:color w:val="366092"/>
                <w:sz w:val="18"/>
                <w:szCs w:val="18"/>
                <w:lang w:val="el-GR"/>
              </w:rPr>
            </w:pPr>
            <w:r w:rsidRPr="003A6B73">
              <w:rPr>
                <w:rFonts w:ascii="Verdana" w:eastAsia="Times New Roman" w:hAnsi="Verdana" w:cs="Arial"/>
                <w:color w:val="366092"/>
                <w:sz w:val="18"/>
                <w:szCs w:val="18"/>
              </w:rPr>
              <w:t>Stones</w:t>
            </w:r>
          </w:p>
        </w:tc>
        <w:tc>
          <w:tcPr>
            <w:tcW w:w="1305" w:type="dxa"/>
            <w:tcBorders>
              <w:top w:val="nil"/>
              <w:left w:val="nil"/>
              <w:bottom w:val="nil"/>
              <w:right w:val="nil"/>
            </w:tcBorders>
            <w:tcMar>
              <w:right w:w="85" w:type="dxa"/>
            </w:tcMar>
            <w:vAlign w:val="center"/>
          </w:tcPr>
          <w:p w14:paraId="3F243B4F" w14:textId="034C4D70"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130,20</w:t>
            </w:r>
          </w:p>
        </w:tc>
        <w:tc>
          <w:tcPr>
            <w:tcW w:w="1390" w:type="dxa"/>
            <w:tcBorders>
              <w:top w:val="nil"/>
              <w:left w:val="nil"/>
              <w:bottom w:val="nil"/>
              <w:right w:val="nil"/>
            </w:tcBorders>
            <w:vAlign w:val="center"/>
          </w:tcPr>
          <w:p w14:paraId="6C04151F" w14:textId="31B3B7CC"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nil"/>
              <w:right w:val="nil"/>
            </w:tcBorders>
            <w:vAlign w:val="center"/>
          </w:tcPr>
          <w:p w14:paraId="73AB34C7" w14:textId="2979252A"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6,36</w:t>
            </w:r>
          </w:p>
        </w:tc>
        <w:tc>
          <w:tcPr>
            <w:tcW w:w="1803" w:type="dxa"/>
            <w:tcBorders>
              <w:top w:val="nil"/>
              <w:left w:val="nil"/>
              <w:bottom w:val="nil"/>
              <w:right w:val="nil"/>
            </w:tcBorders>
            <w:vAlign w:val="center"/>
          </w:tcPr>
          <w:p w14:paraId="0A14B380" w14:textId="64062DD9"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5,94</w:t>
            </w:r>
          </w:p>
        </w:tc>
      </w:tr>
      <w:tr w:rsidR="003A6B73" w:rsidRPr="003A6B73" w14:paraId="4A2FB9D5" w14:textId="77777777" w:rsidTr="007E31FC">
        <w:trPr>
          <w:trHeight w:hRule="exact" w:val="432"/>
          <w:jc w:val="center"/>
        </w:trPr>
        <w:tc>
          <w:tcPr>
            <w:tcW w:w="775" w:type="dxa"/>
            <w:tcBorders>
              <w:top w:val="nil"/>
              <w:left w:val="nil"/>
              <w:bottom w:val="nil"/>
              <w:right w:val="nil"/>
            </w:tcBorders>
            <w:vAlign w:val="center"/>
            <w:hideMark/>
          </w:tcPr>
          <w:p w14:paraId="7396EDD4" w14:textId="77777777" w:rsidR="00F27DD3" w:rsidRPr="003A6B73" w:rsidRDefault="00F27DD3" w:rsidP="00F27DD3">
            <w:pPr>
              <w:ind w:left="170"/>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lang w:val="el-GR"/>
              </w:rPr>
              <w:t>2</w:t>
            </w:r>
          </w:p>
        </w:tc>
        <w:tc>
          <w:tcPr>
            <w:tcW w:w="3117" w:type="dxa"/>
            <w:tcBorders>
              <w:top w:val="nil"/>
              <w:left w:val="nil"/>
              <w:bottom w:val="nil"/>
              <w:right w:val="nil"/>
            </w:tcBorders>
            <w:vAlign w:val="center"/>
            <w:hideMark/>
          </w:tcPr>
          <w:p w14:paraId="002EE5DD" w14:textId="77777777" w:rsidR="00F27DD3" w:rsidRPr="003A6B73" w:rsidRDefault="00F27DD3" w:rsidP="003A6B73">
            <w:pPr>
              <w:ind w:left="-26" w:right="-33"/>
              <w:rPr>
                <w:rFonts w:ascii="Verdana" w:eastAsia="Malgun Gothic" w:hAnsi="Verdana" w:cs="Arial"/>
                <w:b/>
                <w:color w:val="366092"/>
                <w:sz w:val="18"/>
                <w:szCs w:val="18"/>
                <w:lang w:val="el-GR"/>
              </w:rPr>
            </w:pPr>
            <w:proofErr w:type="spellStart"/>
            <w:r w:rsidRPr="003A6B73">
              <w:rPr>
                <w:rFonts w:ascii="Verdana" w:eastAsia="Times New Roman" w:hAnsi="Verdana" w:cs="Arial"/>
                <w:b/>
                <w:color w:val="366092"/>
                <w:sz w:val="18"/>
                <w:szCs w:val="18"/>
                <w:lang w:val="el-GR"/>
              </w:rPr>
              <w:t>Mineral</w:t>
            </w:r>
            <w:proofErr w:type="spellEnd"/>
            <w:r w:rsidRPr="003A6B73">
              <w:rPr>
                <w:rFonts w:ascii="Verdana" w:eastAsia="Times New Roman" w:hAnsi="Verdana" w:cs="Arial"/>
                <w:b/>
                <w:color w:val="366092"/>
                <w:sz w:val="18"/>
                <w:szCs w:val="18"/>
                <w:lang w:val="el-GR"/>
              </w:rPr>
              <w:t xml:space="preserve"> </w:t>
            </w:r>
            <w:r w:rsidRPr="003A6B73">
              <w:rPr>
                <w:rFonts w:ascii="Verdana" w:eastAsia="Times New Roman" w:hAnsi="Verdana" w:cs="Arial"/>
                <w:b/>
                <w:color w:val="366092"/>
                <w:sz w:val="18"/>
                <w:szCs w:val="18"/>
              </w:rPr>
              <w:t>products</w:t>
            </w:r>
          </w:p>
        </w:tc>
        <w:tc>
          <w:tcPr>
            <w:tcW w:w="1305" w:type="dxa"/>
            <w:tcBorders>
              <w:top w:val="nil"/>
              <w:left w:val="nil"/>
              <w:bottom w:val="nil"/>
              <w:right w:val="nil"/>
            </w:tcBorders>
            <w:tcMar>
              <w:right w:w="85" w:type="dxa"/>
            </w:tcMar>
            <w:vAlign w:val="center"/>
          </w:tcPr>
          <w:p w14:paraId="22350EE7" w14:textId="6303E382" w:rsidR="00F27DD3" w:rsidRPr="003A6B73" w:rsidRDefault="00F27DD3" w:rsidP="003A6B73">
            <w:pPr>
              <w:ind w:left="117" w:right="227" w:hanging="117"/>
              <w:jc w:val="right"/>
              <w:rPr>
                <w:rFonts w:ascii="Verdana" w:eastAsia="Malgun Gothic" w:hAnsi="Verdana" w:cs="Arial"/>
                <w:b/>
                <w:color w:val="366092"/>
                <w:sz w:val="18"/>
                <w:szCs w:val="18"/>
              </w:rPr>
            </w:pPr>
            <w:r w:rsidRPr="003A6B73">
              <w:rPr>
                <w:rFonts w:ascii="Verdana" w:hAnsi="Verdana" w:cs="Calibri"/>
                <w:b/>
                <w:bCs/>
                <w:color w:val="366092"/>
                <w:sz w:val="18"/>
                <w:szCs w:val="18"/>
              </w:rPr>
              <w:t>126,23</w:t>
            </w:r>
          </w:p>
        </w:tc>
        <w:tc>
          <w:tcPr>
            <w:tcW w:w="1390" w:type="dxa"/>
            <w:tcBorders>
              <w:top w:val="nil"/>
              <w:left w:val="nil"/>
              <w:bottom w:val="nil"/>
              <w:right w:val="nil"/>
            </w:tcBorders>
            <w:vAlign w:val="center"/>
          </w:tcPr>
          <w:p w14:paraId="68896F8F" w14:textId="3C021A7F" w:rsidR="00F27DD3" w:rsidRPr="003A6B73" w:rsidRDefault="00F27DD3" w:rsidP="00F27DD3">
            <w:pPr>
              <w:ind w:right="284"/>
              <w:jc w:val="right"/>
              <w:rPr>
                <w:rFonts w:ascii="Verdana" w:eastAsia="Malgun Gothic" w:hAnsi="Verdana" w:cs="Arial"/>
                <w:b/>
                <w:color w:val="366092"/>
                <w:sz w:val="18"/>
                <w:szCs w:val="18"/>
              </w:rPr>
            </w:pPr>
            <w:r w:rsidRPr="003A6B73">
              <w:rPr>
                <w:rFonts w:ascii="Verdana" w:hAnsi="Verdana" w:cs="Calibri"/>
                <w:b/>
                <w:bCs/>
                <w:color w:val="366092"/>
                <w:sz w:val="18"/>
                <w:szCs w:val="18"/>
              </w:rPr>
              <w:t>-0,03</w:t>
            </w:r>
          </w:p>
        </w:tc>
        <w:tc>
          <w:tcPr>
            <w:tcW w:w="1391" w:type="dxa"/>
            <w:tcBorders>
              <w:top w:val="nil"/>
              <w:left w:val="nil"/>
              <w:bottom w:val="nil"/>
              <w:right w:val="nil"/>
            </w:tcBorders>
            <w:vAlign w:val="center"/>
          </w:tcPr>
          <w:p w14:paraId="7B89BFA6" w14:textId="3F4AEEEB" w:rsidR="00F27DD3" w:rsidRPr="003A6B73" w:rsidRDefault="00F27DD3" w:rsidP="00F27DD3">
            <w:pPr>
              <w:ind w:right="340"/>
              <w:jc w:val="right"/>
              <w:rPr>
                <w:rFonts w:ascii="Verdana" w:eastAsia="Malgun Gothic" w:hAnsi="Verdana" w:cs="Arial"/>
                <w:b/>
                <w:color w:val="366092"/>
                <w:sz w:val="18"/>
                <w:szCs w:val="18"/>
              </w:rPr>
            </w:pPr>
            <w:r w:rsidRPr="003A6B73">
              <w:rPr>
                <w:rFonts w:ascii="Verdana" w:hAnsi="Verdana" w:cs="Calibri"/>
                <w:b/>
                <w:bCs/>
                <w:color w:val="366092"/>
                <w:sz w:val="18"/>
                <w:szCs w:val="18"/>
              </w:rPr>
              <w:t>3,24</w:t>
            </w:r>
          </w:p>
        </w:tc>
        <w:tc>
          <w:tcPr>
            <w:tcW w:w="1803" w:type="dxa"/>
            <w:tcBorders>
              <w:top w:val="nil"/>
              <w:left w:val="nil"/>
              <w:bottom w:val="nil"/>
              <w:right w:val="nil"/>
            </w:tcBorders>
            <w:vAlign w:val="center"/>
          </w:tcPr>
          <w:p w14:paraId="6E8A496C" w14:textId="34230E36" w:rsidR="00F27DD3" w:rsidRPr="003A6B73" w:rsidRDefault="00F27DD3" w:rsidP="00F27DD3">
            <w:pPr>
              <w:ind w:right="567"/>
              <w:jc w:val="right"/>
              <w:rPr>
                <w:rFonts w:ascii="Verdana" w:eastAsia="Malgun Gothic" w:hAnsi="Verdana" w:cs="Arial"/>
                <w:b/>
                <w:bCs/>
                <w:color w:val="366092"/>
                <w:sz w:val="18"/>
                <w:szCs w:val="18"/>
              </w:rPr>
            </w:pPr>
            <w:r w:rsidRPr="003A6B73">
              <w:rPr>
                <w:rFonts w:ascii="Verdana" w:hAnsi="Verdana" w:cs="Calibri"/>
                <w:b/>
                <w:bCs/>
                <w:color w:val="366092"/>
                <w:sz w:val="18"/>
                <w:szCs w:val="18"/>
              </w:rPr>
              <w:t>3,08</w:t>
            </w:r>
          </w:p>
        </w:tc>
      </w:tr>
      <w:tr w:rsidR="003A6B73" w:rsidRPr="003A6B73" w14:paraId="6805ED36" w14:textId="77777777" w:rsidTr="007E31FC">
        <w:trPr>
          <w:trHeight w:hRule="exact" w:val="360"/>
          <w:jc w:val="center"/>
        </w:trPr>
        <w:tc>
          <w:tcPr>
            <w:tcW w:w="775" w:type="dxa"/>
            <w:tcBorders>
              <w:top w:val="nil"/>
              <w:left w:val="nil"/>
              <w:bottom w:val="nil"/>
              <w:right w:val="nil"/>
            </w:tcBorders>
            <w:vAlign w:val="center"/>
            <w:hideMark/>
          </w:tcPr>
          <w:p w14:paraId="23F8F520"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21</w:t>
            </w:r>
          </w:p>
        </w:tc>
        <w:tc>
          <w:tcPr>
            <w:tcW w:w="3117" w:type="dxa"/>
            <w:tcBorders>
              <w:top w:val="nil"/>
              <w:left w:val="nil"/>
              <w:bottom w:val="nil"/>
              <w:right w:val="nil"/>
            </w:tcBorders>
            <w:vAlign w:val="center"/>
            <w:hideMark/>
          </w:tcPr>
          <w:p w14:paraId="20E090D0" w14:textId="77777777" w:rsidR="00F27DD3" w:rsidRPr="003A6B73" w:rsidRDefault="00F27DD3" w:rsidP="003A6B73">
            <w:pPr>
              <w:ind w:left="-26" w:right="-33"/>
              <w:rPr>
                <w:rFonts w:ascii="Verdana" w:eastAsia="Times New Roman" w:hAnsi="Verdana" w:cs="Arial"/>
                <w:color w:val="366092"/>
                <w:sz w:val="18"/>
                <w:szCs w:val="18"/>
                <w:lang w:val="el-GR"/>
              </w:rPr>
            </w:pPr>
            <w:r w:rsidRPr="003A6B73">
              <w:rPr>
                <w:rFonts w:ascii="Verdana" w:eastAsia="Times New Roman" w:hAnsi="Verdana" w:cs="Arial"/>
                <w:color w:val="366092"/>
                <w:sz w:val="18"/>
                <w:szCs w:val="18"/>
              </w:rPr>
              <w:t>Cement products</w:t>
            </w:r>
          </w:p>
        </w:tc>
        <w:tc>
          <w:tcPr>
            <w:tcW w:w="1305" w:type="dxa"/>
            <w:tcBorders>
              <w:top w:val="nil"/>
              <w:left w:val="nil"/>
              <w:bottom w:val="nil"/>
              <w:right w:val="nil"/>
            </w:tcBorders>
            <w:tcMar>
              <w:right w:w="85" w:type="dxa"/>
            </w:tcMar>
            <w:vAlign w:val="center"/>
          </w:tcPr>
          <w:p w14:paraId="62203A47" w14:textId="5002C92F"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126,39</w:t>
            </w:r>
          </w:p>
        </w:tc>
        <w:tc>
          <w:tcPr>
            <w:tcW w:w="1390" w:type="dxa"/>
            <w:tcBorders>
              <w:top w:val="nil"/>
              <w:left w:val="nil"/>
              <w:bottom w:val="nil"/>
              <w:right w:val="nil"/>
            </w:tcBorders>
            <w:vAlign w:val="center"/>
          </w:tcPr>
          <w:p w14:paraId="096890E9" w14:textId="3EAB129A"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-0,04</w:t>
            </w:r>
          </w:p>
        </w:tc>
        <w:tc>
          <w:tcPr>
            <w:tcW w:w="1391" w:type="dxa"/>
            <w:tcBorders>
              <w:top w:val="nil"/>
              <w:left w:val="nil"/>
              <w:bottom w:val="nil"/>
              <w:right w:val="nil"/>
            </w:tcBorders>
            <w:vAlign w:val="center"/>
          </w:tcPr>
          <w:p w14:paraId="0B8BE954" w14:textId="3801AE39"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3,71</w:t>
            </w:r>
          </w:p>
        </w:tc>
        <w:tc>
          <w:tcPr>
            <w:tcW w:w="1803" w:type="dxa"/>
            <w:tcBorders>
              <w:top w:val="nil"/>
              <w:left w:val="nil"/>
              <w:bottom w:val="nil"/>
              <w:right w:val="nil"/>
            </w:tcBorders>
            <w:vAlign w:val="center"/>
          </w:tcPr>
          <w:p w14:paraId="1182F537" w14:textId="25A0F464"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3,34</w:t>
            </w:r>
          </w:p>
        </w:tc>
      </w:tr>
      <w:tr w:rsidR="003A6B73" w:rsidRPr="003A6B73" w14:paraId="1E54EDAF" w14:textId="77777777" w:rsidTr="007E31FC">
        <w:trPr>
          <w:trHeight w:hRule="exact" w:val="360"/>
          <w:jc w:val="center"/>
        </w:trPr>
        <w:tc>
          <w:tcPr>
            <w:tcW w:w="775" w:type="dxa"/>
            <w:tcBorders>
              <w:top w:val="nil"/>
              <w:left w:val="nil"/>
              <w:bottom w:val="nil"/>
              <w:right w:val="nil"/>
            </w:tcBorders>
            <w:vAlign w:val="center"/>
            <w:hideMark/>
          </w:tcPr>
          <w:p w14:paraId="466A0D3A"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22</w:t>
            </w:r>
          </w:p>
        </w:tc>
        <w:tc>
          <w:tcPr>
            <w:tcW w:w="3117" w:type="dxa"/>
            <w:tcBorders>
              <w:top w:val="nil"/>
              <w:left w:val="nil"/>
              <w:bottom w:val="nil"/>
              <w:right w:val="nil"/>
            </w:tcBorders>
            <w:vAlign w:val="center"/>
            <w:hideMark/>
          </w:tcPr>
          <w:p w14:paraId="6D8A5763" w14:textId="77777777" w:rsidR="00F27DD3" w:rsidRPr="003A6B73" w:rsidRDefault="00F27DD3" w:rsidP="003A6B73">
            <w:pPr>
              <w:ind w:left="-26" w:right="-33"/>
              <w:rPr>
                <w:rFonts w:ascii="Verdana" w:eastAsia="Times New Roman" w:hAnsi="Verdana" w:cs="Arial"/>
                <w:color w:val="366092"/>
                <w:sz w:val="18"/>
                <w:szCs w:val="18"/>
                <w:lang w:val="el-GR"/>
              </w:rPr>
            </w:pPr>
            <w:r w:rsidRPr="003A6B73">
              <w:rPr>
                <w:rFonts w:ascii="Verdana" w:eastAsia="Times New Roman" w:hAnsi="Verdana" w:cs="Arial"/>
                <w:color w:val="366092"/>
                <w:sz w:val="18"/>
                <w:szCs w:val="18"/>
              </w:rPr>
              <w:t>Ceramics</w:t>
            </w:r>
          </w:p>
        </w:tc>
        <w:tc>
          <w:tcPr>
            <w:tcW w:w="1305" w:type="dxa"/>
            <w:tcBorders>
              <w:top w:val="nil"/>
              <w:left w:val="nil"/>
              <w:bottom w:val="nil"/>
              <w:right w:val="nil"/>
            </w:tcBorders>
            <w:tcMar>
              <w:right w:w="85" w:type="dxa"/>
            </w:tcMar>
            <w:vAlign w:val="center"/>
          </w:tcPr>
          <w:p w14:paraId="6F4771B0" w14:textId="7C89AE10"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125,70</w:t>
            </w:r>
          </w:p>
        </w:tc>
        <w:tc>
          <w:tcPr>
            <w:tcW w:w="1390" w:type="dxa"/>
            <w:tcBorders>
              <w:top w:val="nil"/>
              <w:left w:val="nil"/>
              <w:bottom w:val="nil"/>
              <w:right w:val="nil"/>
            </w:tcBorders>
            <w:vAlign w:val="center"/>
          </w:tcPr>
          <w:p w14:paraId="22E16F8A" w14:textId="7930AD92"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nil"/>
              <w:right w:val="nil"/>
            </w:tcBorders>
            <w:vAlign w:val="center"/>
          </w:tcPr>
          <w:p w14:paraId="3D80CBB0" w14:textId="4FCABAD1"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1,66</w:t>
            </w:r>
          </w:p>
        </w:tc>
        <w:tc>
          <w:tcPr>
            <w:tcW w:w="1803" w:type="dxa"/>
            <w:tcBorders>
              <w:top w:val="nil"/>
              <w:left w:val="nil"/>
              <w:bottom w:val="nil"/>
              <w:right w:val="nil"/>
            </w:tcBorders>
            <w:vAlign w:val="center"/>
          </w:tcPr>
          <w:p w14:paraId="1112EE84" w14:textId="20D67136"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2,21</w:t>
            </w:r>
          </w:p>
        </w:tc>
      </w:tr>
      <w:tr w:rsidR="003A6B73" w:rsidRPr="003A6B73" w14:paraId="39592746" w14:textId="77777777" w:rsidTr="007E31FC">
        <w:trPr>
          <w:trHeight w:hRule="exact" w:val="794"/>
          <w:jc w:val="center"/>
        </w:trPr>
        <w:tc>
          <w:tcPr>
            <w:tcW w:w="775" w:type="dxa"/>
            <w:tcBorders>
              <w:top w:val="nil"/>
              <w:left w:val="nil"/>
              <w:bottom w:val="nil"/>
              <w:right w:val="nil"/>
            </w:tcBorders>
            <w:vAlign w:val="center"/>
            <w:hideMark/>
          </w:tcPr>
          <w:p w14:paraId="3B2F211A" w14:textId="77777777" w:rsidR="00F27DD3" w:rsidRPr="003A6B73" w:rsidRDefault="00F27DD3" w:rsidP="00F27DD3">
            <w:pPr>
              <w:ind w:left="170"/>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lang w:val="el-GR"/>
              </w:rPr>
              <w:t>3</w:t>
            </w:r>
          </w:p>
        </w:tc>
        <w:tc>
          <w:tcPr>
            <w:tcW w:w="3117" w:type="dxa"/>
            <w:tcBorders>
              <w:top w:val="nil"/>
              <w:left w:val="nil"/>
              <w:bottom w:val="nil"/>
              <w:right w:val="nil"/>
            </w:tcBorders>
            <w:vAlign w:val="center"/>
            <w:hideMark/>
          </w:tcPr>
          <w:p w14:paraId="1A15A3B6" w14:textId="77777777" w:rsidR="00F27DD3" w:rsidRPr="003A6B73" w:rsidRDefault="00F27DD3" w:rsidP="003A6B73">
            <w:pPr>
              <w:ind w:left="-26" w:right="-33"/>
              <w:rPr>
                <w:rFonts w:ascii="Verdana" w:eastAsia="Malgun Gothic" w:hAnsi="Verdana" w:cs="Arial"/>
                <w:b/>
                <w:color w:val="366092"/>
                <w:sz w:val="18"/>
                <w:szCs w:val="18"/>
              </w:rPr>
            </w:pPr>
            <w:r w:rsidRPr="003A6B73">
              <w:rPr>
                <w:rFonts w:ascii="Verdana" w:eastAsia="Times New Roman" w:hAnsi="Verdana" w:cs="Arial"/>
                <w:b/>
                <w:color w:val="366092"/>
                <w:sz w:val="18"/>
                <w:szCs w:val="18"/>
              </w:rPr>
              <w:t xml:space="preserve">Products of wood, insulation materials, chemicals and plastics  </w:t>
            </w:r>
          </w:p>
        </w:tc>
        <w:tc>
          <w:tcPr>
            <w:tcW w:w="1305" w:type="dxa"/>
            <w:tcBorders>
              <w:top w:val="nil"/>
              <w:left w:val="nil"/>
              <w:bottom w:val="nil"/>
              <w:right w:val="nil"/>
            </w:tcBorders>
            <w:tcMar>
              <w:right w:w="85" w:type="dxa"/>
            </w:tcMar>
            <w:vAlign w:val="center"/>
          </w:tcPr>
          <w:p w14:paraId="4B36389C" w14:textId="75180E03" w:rsidR="00F27DD3" w:rsidRPr="003A6B73" w:rsidRDefault="00F27DD3" w:rsidP="003A6B73">
            <w:pPr>
              <w:ind w:left="117" w:right="227" w:hanging="117"/>
              <w:jc w:val="right"/>
              <w:rPr>
                <w:rFonts w:ascii="Verdana" w:eastAsia="Malgun Gothic" w:hAnsi="Verdana" w:cs="Arial"/>
                <w:b/>
                <w:color w:val="366092"/>
                <w:sz w:val="18"/>
                <w:szCs w:val="18"/>
              </w:rPr>
            </w:pPr>
            <w:r w:rsidRPr="003A6B73">
              <w:rPr>
                <w:rFonts w:ascii="Verdana" w:hAnsi="Verdana" w:cs="Calibri"/>
                <w:b/>
                <w:bCs/>
                <w:color w:val="366092"/>
                <w:sz w:val="18"/>
                <w:szCs w:val="18"/>
              </w:rPr>
              <w:t>120,28</w:t>
            </w:r>
          </w:p>
        </w:tc>
        <w:tc>
          <w:tcPr>
            <w:tcW w:w="1390" w:type="dxa"/>
            <w:tcBorders>
              <w:top w:val="nil"/>
              <w:left w:val="nil"/>
              <w:bottom w:val="nil"/>
              <w:right w:val="nil"/>
            </w:tcBorders>
            <w:vAlign w:val="center"/>
          </w:tcPr>
          <w:p w14:paraId="7A269B0D" w14:textId="0F4C1658" w:rsidR="00F27DD3" w:rsidRPr="003A6B73" w:rsidRDefault="00F27DD3" w:rsidP="00F27DD3">
            <w:pPr>
              <w:ind w:right="284"/>
              <w:jc w:val="right"/>
              <w:rPr>
                <w:rFonts w:ascii="Verdana" w:eastAsia="Malgun Gothic" w:hAnsi="Verdana" w:cs="Arial"/>
                <w:b/>
                <w:color w:val="366092"/>
                <w:sz w:val="18"/>
                <w:szCs w:val="18"/>
              </w:rPr>
            </w:pPr>
            <w:r w:rsidRPr="003A6B73">
              <w:rPr>
                <w:rFonts w:ascii="Verdana" w:hAnsi="Verdana" w:cs="Calibri"/>
                <w:b/>
                <w:bCs/>
                <w:color w:val="366092"/>
                <w:sz w:val="18"/>
                <w:szCs w:val="18"/>
              </w:rPr>
              <w:t>0,00</w:t>
            </w:r>
          </w:p>
        </w:tc>
        <w:tc>
          <w:tcPr>
            <w:tcW w:w="1391" w:type="dxa"/>
            <w:tcBorders>
              <w:top w:val="nil"/>
              <w:left w:val="nil"/>
              <w:bottom w:val="nil"/>
              <w:right w:val="nil"/>
            </w:tcBorders>
            <w:vAlign w:val="center"/>
          </w:tcPr>
          <w:p w14:paraId="36172E85" w14:textId="6327501D" w:rsidR="00F27DD3" w:rsidRPr="003A6B73" w:rsidRDefault="00F27DD3" w:rsidP="00F27DD3">
            <w:pPr>
              <w:ind w:right="340"/>
              <w:jc w:val="right"/>
              <w:rPr>
                <w:rFonts w:ascii="Verdana" w:eastAsia="Malgun Gothic" w:hAnsi="Verdana" w:cs="Arial"/>
                <w:b/>
                <w:color w:val="366092"/>
                <w:sz w:val="18"/>
                <w:szCs w:val="18"/>
              </w:rPr>
            </w:pPr>
            <w:r w:rsidRPr="003A6B73">
              <w:rPr>
                <w:rFonts w:ascii="Verdana" w:hAnsi="Verdana" w:cs="Calibri"/>
                <w:b/>
                <w:bCs/>
                <w:color w:val="366092"/>
                <w:sz w:val="18"/>
                <w:szCs w:val="18"/>
              </w:rPr>
              <w:t>0,73</w:t>
            </w:r>
          </w:p>
        </w:tc>
        <w:tc>
          <w:tcPr>
            <w:tcW w:w="1803" w:type="dxa"/>
            <w:tcBorders>
              <w:top w:val="nil"/>
              <w:left w:val="nil"/>
              <w:bottom w:val="nil"/>
              <w:right w:val="nil"/>
            </w:tcBorders>
            <w:vAlign w:val="center"/>
          </w:tcPr>
          <w:p w14:paraId="32607444" w14:textId="0D976FD8" w:rsidR="00F27DD3" w:rsidRPr="003A6B73" w:rsidRDefault="00F27DD3" w:rsidP="00F27DD3">
            <w:pPr>
              <w:ind w:right="567"/>
              <w:jc w:val="right"/>
              <w:rPr>
                <w:rFonts w:ascii="Verdana" w:eastAsia="Malgun Gothic" w:hAnsi="Verdana" w:cs="Arial"/>
                <w:b/>
                <w:bCs/>
                <w:color w:val="366092"/>
                <w:sz w:val="18"/>
                <w:szCs w:val="18"/>
              </w:rPr>
            </w:pPr>
            <w:r w:rsidRPr="003A6B73">
              <w:rPr>
                <w:rFonts w:ascii="Verdana" w:hAnsi="Verdana" w:cs="Calibri"/>
                <w:b/>
                <w:bCs/>
                <w:color w:val="366092"/>
                <w:sz w:val="18"/>
                <w:szCs w:val="18"/>
              </w:rPr>
              <w:t>0,75</w:t>
            </w:r>
          </w:p>
        </w:tc>
      </w:tr>
      <w:tr w:rsidR="003A6B73" w:rsidRPr="003A6B73" w14:paraId="2B303E37" w14:textId="77777777" w:rsidTr="007E31FC">
        <w:trPr>
          <w:trHeight w:hRule="exact" w:val="360"/>
          <w:jc w:val="center"/>
        </w:trPr>
        <w:tc>
          <w:tcPr>
            <w:tcW w:w="775" w:type="dxa"/>
            <w:tcBorders>
              <w:top w:val="nil"/>
              <w:left w:val="nil"/>
              <w:bottom w:val="nil"/>
              <w:right w:val="nil"/>
            </w:tcBorders>
            <w:vAlign w:val="center"/>
            <w:hideMark/>
          </w:tcPr>
          <w:p w14:paraId="2C4488B7"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31</w:t>
            </w:r>
          </w:p>
        </w:tc>
        <w:tc>
          <w:tcPr>
            <w:tcW w:w="3117" w:type="dxa"/>
            <w:tcBorders>
              <w:top w:val="nil"/>
              <w:left w:val="nil"/>
              <w:bottom w:val="nil"/>
              <w:right w:val="nil"/>
            </w:tcBorders>
            <w:vAlign w:val="center"/>
            <w:hideMark/>
          </w:tcPr>
          <w:p w14:paraId="5C3D979D" w14:textId="77777777" w:rsidR="00F27DD3" w:rsidRPr="003A6B73" w:rsidRDefault="00F27DD3" w:rsidP="003A6B73">
            <w:pPr>
              <w:ind w:left="-26" w:right="-33"/>
              <w:rPr>
                <w:rFonts w:ascii="Verdana" w:eastAsia="Times New Roman" w:hAnsi="Verdana" w:cs="Arial"/>
                <w:color w:val="366092"/>
                <w:sz w:val="18"/>
                <w:szCs w:val="18"/>
                <w:lang w:val="el-GR"/>
              </w:rPr>
            </w:pPr>
            <w:proofErr w:type="spellStart"/>
            <w:r w:rsidRPr="003A6B73">
              <w:rPr>
                <w:rFonts w:ascii="Verdana" w:eastAsia="Times New Roman" w:hAnsi="Verdana" w:cs="Arial"/>
                <w:color w:val="366092"/>
                <w:sz w:val="18"/>
                <w:szCs w:val="18"/>
                <w:lang w:val="el-GR"/>
              </w:rPr>
              <w:t>Products</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of</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wood</w:t>
            </w:r>
            <w:proofErr w:type="spellEnd"/>
          </w:p>
        </w:tc>
        <w:tc>
          <w:tcPr>
            <w:tcW w:w="1305" w:type="dxa"/>
            <w:tcBorders>
              <w:top w:val="nil"/>
              <w:left w:val="nil"/>
              <w:bottom w:val="nil"/>
              <w:right w:val="nil"/>
            </w:tcBorders>
            <w:tcMar>
              <w:right w:w="85" w:type="dxa"/>
            </w:tcMar>
            <w:vAlign w:val="center"/>
          </w:tcPr>
          <w:p w14:paraId="41EE58A6" w14:textId="754B6572"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121,58</w:t>
            </w:r>
          </w:p>
        </w:tc>
        <w:tc>
          <w:tcPr>
            <w:tcW w:w="1390" w:type="dxa"/>
            <w:tcBorders>
              <w:top w:val="nil"/>
              <w:left w:val="nil"/>
              <w:bottom w:val="nil"/>
              <w:right w:val="nil"/>
            </w:tcBorders>
            <w:vAlign w:val="center"/>
          </w:tcPr>
          <w:p w14:paraId="6FCBA062" w14:textId="065E4AE5"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nil"/>
              <w:right w:val="nil"/>
            </w:tcBorders>
            <w:vAlign w:val="center"/>
          </w:tcPr>
          <w:p w14:paraId="71D4C5C3" w14:textId="47C7E7F1"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0,44</w:t>
            </w:r>
          </w:p>
        </w:tc>
        <w:tc>
          <w:tcPr>
            <w:tcW w:w="1803" w:type="dxa"/>
            <w:tcBorders>
              <w:top w:val="nil"/>
              <w:left w:val="nil"/>
              <w:bottom w:val="nil"/>
              <w:right w:val="nil"/>
            </w:tcBorders>
            <w:vAlign w:val="center"/>
          </w:tcPr>
          <w:p w14:paraId="0AB3B4EA" w14:textId="09A7982B"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0,53</w:t>
            </w:r>
          </w:p>
        </w:tc>
      </w:tr>
      <w:tr w:rsidR="003A6B73" w:rsidRPr="003A6B73" w14:paraId="69C47EA5" w14:textId="77777777" w:rsidTr="007E31FC">
        <w:trPr>
          <w:trHeight w:hRule="exact" w:val="360"/>
          <w:jc w:val="center"/>
        </w:trPr>
        <w:tc>
          <w:tcPr>
            <w:tcW w:w="775" w:type="dxa"/>
            <w:tcBorders>
              <w:top w:val="nil"/>
              <w:left w:val="nil"/>
              <w:bottom w:val="nil"/>
              <w:right w:val="nil"/>
            </w:tcBorders>
            <w:vAlign w:val="center"/>
            <w:hideMark/>
          </w:tcPr>
          <w:p w14:paraId="74CF8936"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32</w:t>
            </w:r>
          </w:p>
        </w:tc>
        <w:tc>
          <w:tcPr>
            <w:tcW w:w="3117" w:type="dxa"/>
            <w:tcBorders>
              <w:top w:val="nil"/>
              <w:left w:val="nil"/>
              <w:bottom w:val="nil"/>
              <w:right w:val="nil"/>
            </w:tcBorders>
            <w:vAlign w:val="center"/>
            <w:hideMark/>
          </w:tcPr>
          <w:p w14:paraId="58CFD686" w14:textId="77777777" w:rsidR="00F27DD3" w:rsidRPr="003A6B73" w:rsidRDefault="00F27DD3" w:rsidP="003A6B73">
            <w:pPr>
              <w:ind w:left="-26" w:right="-33"/>
              <w:rPr>
                <w:rFonts w:ascii="Verdana" w:eastAsia="Times New Roman" w:hAnsi="Verdana" w:cs="Arial"/>
                <w:color w:val="366092"/>
                <w:sz w:val="18"/>
                <w:szCs w:val="18"/>
                <w:lang w:val="el-GR"/>
              </w:rPr>
            </w:pPr>
            <w:proofErr w:type="spellStart"/>
            <w:r w:rsidRPr="003A6B73">
              <w:rPr>
                <w:rFonts w:ascii="Verdana" w:eastAsia="Times New Roman" w:hAnsi="Verdana" w:cs="Arial"/>
                <w:color w:val="366092"/>
                <w:sz w:val="18"/>
                <w:szCs w:val="18"/>
                <w:lang w:val="el-GR"/>
              </w:rPr>
              <w:t>Insulation</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materials</w:t>
            </w:r>
            <w:proofErr w:type="spellEnd"/>
          </w:p>
        </w:tc>
        <w:tc>
          <w:tcPr>
            <w:tcW w:w="1305" w:type="dxa"/>
            <w:tcBorders>
              <w:top w:val="nil"/>
              <w:left w:val="nil"/>
              <w:bottom w:val="nil"/>
              <w:right w:val="nil"/>
            </w:tcBorders>
            <w:tcMar>
              <w:right w:w="85" w:type="dxa"/>
            </w:tcMar>
            <w:vAlign w:val="center"/>
          </w:tcPr>
          <w:p w14:paraId="3865C0E6" w14:textId="02B59E36"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117,32</w:t>
            </w:r>
          </w:p>
        </w:tc>
        <w:tc>
          <w:tcPr>
            <w:tcW w:w="1390" w:type="dxa"/>
            <w:tcBorders>
              <w:top w:val="nil"/>
              <w:left w:val="nil"/>
              <w:bottom w:val="nil"/>
              <w:right w:val="nil"/>
            </w:tcBorders>
            <w:vAlign w:val="center"/>
          </w:tcPr>
          <w:p w14:paraId="32A618D0" w14:textId="20A03027"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nil"/>
              <w:right w:val="nil"/>
            </w:tcBorders>
            <w:vAlign w:val="center"/>
          </w:tcPr>
          <w:p w14:paraId="2912B490" w14:textId="660398BF"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2,75</w:t>
            </w:r>
          </w:p>
        </w:tc>
        <w:tc>
          <w:tcPr>
            <w:tcW w:w="1803" w:type="dxa"/>
            <w:tcBorders>
              <w:top w:val="nil"/>
              <w:left w:val="nil"/>
              <w:bottom w:val="nil"/>
              <w:right w:val="nil"/>
            </w:tcBorders>
            <w:vAlign w:val="center"/>
          </w:tcPr>
          <w:p w14:paraId="4DA5B95A" w14:textId="496EAC82"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2,00</w:t>
            </w:r>
          </w:p>
        </w:tc>
      </w:tr>
      <w:tr w:rsidR="003A6B73" w:rsidRPr="003A6B73" w14:paraId="7516B7DE" w14:textId="77777777" w:rsidTr="007E31FC">
        <w:trPr>
          <w:trHeight w:hRule="exact" w:val="360"/>
          <w:jc w:val="center"/>
        </w:trPr>
        <w:tc>
          <w:tcPr>
            <w:tcW w:w="775" w:type="dxa"/>
            <w:tcBorders>
              <w:top w:val="nil"/>
              <w:left w:val="nil"/>
              <w:bottom w:val="nil"/>
              <w:right w:val="nil"/>
            </w:tcBorders>
            <w:vAlign w:val="center"/>
            <w:hideMark/>
          </w:tcPr>
          <w:p w14:paraId="323B6EB0"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33</w:t>
            </w:r>
          </w:p>
        </w:tc>
        <w:tc>
          <w:tcPr>
            <w:tcW w:w="3117" w:type="dxa"/>
            <w:tcBorders>
              <w:top w:val="nil"/>
              <w:left w:val="nil"/>
              <w:bottom w:val="nil"/>
              <w:right w:val="nil"/>
            </w:tcBorders>
            <w:vAlign w:val="center"/>
            <w:hideMark/>
          </w:tcPr>
          <w:p w14:paraId="2D121B3F" w14:textId="77777777" w:rsidR="00F27DD3" w:rsidRPr="003A6B73" w:rsidRDefault="00F27DD3" w:rsidP="003A6B73">
            <w:pPr>
              <w:ind w:left="-26" w:right="-33"/>
              <w:rPr>
                <w:rFonts w:ascii="Verdana" w:eastAsia="Times New Roman" w:hAnsi="Verdana" w:cs="Arial"/>
                <w:color w:val="366092"/>
                <w:sz w:val="18"/>
                <w:szCs w:val="18"/>
                <w:lang w:val="el-GR"/>
              </w:rPr>
            </w:pPr>
            <w:proofErr w:type="spellStart"/>
            <w:r w:rsidRPr="003A6B73">
              <w:rPr>
                <w:rFonts w:ascii="Verdana" w:eastAsia="Times New Roman" w:hAnsi="Verdana" w:cs="Arial"/>
                <w:color w:val="366092"/>
                <w:sz w:val="18"/>
                <w:szCs w:val="18"/>
                <w:lang w:val="el-GR"/>
              </w:rPr>
              <w:t>Chemical</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products</w:t>
            </w:r>
            <w:proofErr w:type="spellEnd"/>
          </w:p>
        </w:tc>
        <w:tc>
          <w:tcPr>
            <w:tcW w:w="1305" w:type="dxa"/>
            <w:tcBorders>
              <w:top w:val="nil"/>
              <w:left w:val="nil"/>
              <w:bottom w:val="nil"/>
              <w:right w:val="nil"/>
            </w:tcBorders>
            <w:tcMar>
              <w:right w:w="85" w:type="dxa"/>
            </w:tcMar>
            <w:vAlign w:val="center"/>
          </w:tcPr>
          <w:p w14:paraId="2AAC1A67" w14:textId="750AD6CD"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112,84</w:t>
            </w:r>
          </w:p>
        </w:tc>
        <w:tc>
          <w:tcPr>
            <w:tcW w:w="1390" w:type="dxa"/>
            <w:tcBorders>
              <w:top w:val="nil"/>
              <w:left w:val="nil"/>
              <w:bottom w:val="nil"/>
              <w:right w:val="nil"/>
            </w:tcBorders>
            <w:vAlign w:val="center"/>
          </w:tcPr>
          <w:p w14:paraId="277DA514" w14:textId="030A285D"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nil"/>
              <w:right w:val="nil"/>
            </w:tcBorders>
            <w:vAlign w:val="center"/>
          </w:tcPr>
          <w:p w14:paraId="1A32CAEE" w14:textId="24CA803F"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0,48</w:t>
            </w:r>
          </w:p>
        </w:tc>
        <w:tc>
          <w:tcPr>
            <w:tcW w:w="1803" w:type="dxa"/>
            <w:tcBorders>
              <w:top w:val="nil"/>
              <w:left w:val="nil"/>
              <w:bottom w:val="nil"/>
              <w:right w:val="nil"/>
            </w:tcBorders>
            <w:vAlign w:val="center"/>
          </w:tcPr>
          <w:p w14:paraId="299FDE0F" w14:textId="2101BE2E"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0,81</w:t>
            </w:r>
          </w:p>
        </w:tc>
      </w:tr>
      <w:tr w:rsidR="003A6B73" w:rsidRPr="003A6B73" w14:paraId="3A2C17FF" w14:textId="77777777" w:rsidTr="007E31FC">
        <w:trPr>
          <w:trHeight w:hRule="exact" w:val="360"/>
          <w:jc w:val="center"/>
        </w:trPr>
        <w:tc>
          <w:tcPr>
            <w:tcW w:w="775" w:type="dxa"/>
            <w:tcBorders>
              <w:top w:val="nil"/>
              <w:left w:val="nil"/>
              <w:bottom w:val="nil"/>
              <w:right w:val="nil"/>
            </w:tcBorders>
            <w:vAlign w:val="center"/>
            <w:hideMark/>
          </w:tcPr>
          <w:p w14:paraId="0398B85D"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34</w:t>
            </w:r>
          </w:p>
        </w:tc>
        <w:tc>
          <w:tcPr>
            <w:tcW w:w="3117" w:type="dxa"/>
            <w:tcBorders>
              <w:top w:val="nil"/>
              <w:left w:val="nil"/>
              <w:bottom w:val="nil"/>
              <w:right w:val="nil"/>
            </w:tcBorders>
            <w:vAlign w:val="center"/>
            <w:hideMark/>
          </w:tcPr>
          <w:p w14:paraId="14E56CE1" w14:textId="77777777" w:rsidR="00F27DD3" w:rsidRPr="003A6B73" w:rsidRDefault="00F27DD3" w:rsidP="003A6B73">
            <w:pPr>
              <w:ind w:left="-26" w:right="-33"/>
              <w:rPr>
                <w:rFonts w:ascii="Verdana" w:eastAsia="Times New Roman" w:hAnsi="Verdana" w:cs="Arial"/>
                <w:color w:val="366092"/>
                <w:sz w:val="18"/>
                <w:szCs w:val="18"/>
                <w:lang w:val="el-GR"/>
              </w:rPr>
            </w:pPr>
            <w:proofErr w:type="spellStart"/>
            <w:r w:rsidRPr="003A6B73">
              <w:rPr>
                <w:rFonts w:ascii="Verdana" w:eastAsia="Times New Roman" w:hAnsi="Verdana" w:cs="Arial"/>
                <w:color w:val="366092"/>
                <w:sz w:val="18"/>
                <w:szCs w:val="18"/>
                <w:lang w:val="el-GR"/>
              </w:rPr>
              <w:t>Plastic</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products</w:t>
            </w:r>
            <w:proofErr w:type="spellEnd"/>
          </w:p>
        </w:tc>
        <w:tc>
          <w:tcPr>
            <w:tcW w:w="1305" w:type="dxa"/>
            <w:tcBorders>
              <w:top w:val="nil"/>
              <w:left w:val="nil"/>
              <w:bottom w:val="nil"/>
              <w:right w:val="nil"/>
            </w:tcBorders>
            <w:tcMar>
              <w:right w:w="85" w:type="dxa"/>
            </w:tcMar>
            <w:vAlign w:val="center"/>
          </w:tcPr>
          <w:p w14:paraId="408EA3D8" w14:textId="53267DEA"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124,29</w:t>
            </w:r>
          </w:p>
        </w:tc>
        <w:tc>
          <w:tcPr>
            <w:tcW w:w="1390" w:type="dxa"/>
            <w:tcBorders>
              <w:top w:val="nil"/>
              <w:left w:val="nil"/>
              <w:bottom w:val="nil"/>
              <w:right w:val="nil"/>
            </w:tcBorders>
            <w:vAlign w:val="center"/>
          </w:tcPr>
          <w:p w14:paraId="3B306079" w14:textId="0F737644"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nil"/>
              <w:right w:val="nil"/>
            </w:tcBorders>
            <w:vAlign w:val="center"/>
          </w:tcPr>
          <w:p w14:paraId="49F1D4FA" w14:textId="41D9F232"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0,79</w:t>
            </w:r>
          </w:p>
        </w:tc>
        <w:tc>
          <w:tcPr>
            <w:tcW w:w="1803" w:type="dxa"/>
            <w:tcBorders>
              <w:top w:val="nil"/>
              <w:left w:val="nil"/>
              <w:bottom w:val="nil"/>
              <w:right w:val="nil"/>
            </w:tcBorders>
            <w:vAlign w:val="center"/>
          </w:tcPr>
          <w:p w14:paraId="5D845E8C" w14:textId="1D5E93AA"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0,74</w:t>
            </w:r>
          </w:p>
        </w:tc>
      </w:tr>
      <w:tr w:rsidR="003A6B73" w:rsidRPr="003A6B73" w14:paraId="5EA6684D" w14:textId="77777777" w:rsidTr="007E31FC">
        <w:trPr>
          <w:trHeight w:hRule="exact" w:val="432"/>
          <w:jc w:val="center"/>
        </w:trPr>
        <w:tc>
          <w:tcPr>
            <w:tcW w:w="775" w:type="dxa"/>
            <w:tcBorders>
              <w:top w:val="nil"/>
              <w:left w:val="nil"/>
              <w:bottom w:val="nil"/>
              <w:right w:val="nil"/>
            </w:tcBorders>
            <w:vAlign w:val="center"/>
            <w:hideMark/>
          </w:tcPr>
          <w:p w14:paraId="48A16422" w14:textId="77777777" w:rsidR="00F27DD3" w:rsidRPr="003A6B73" w:rsidRDefault="00F27DD3" w:rsidP="00F27DD3">
            <w:pPr>
              <w:ind w:left="170"/>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lang w:val="el-GR"/>
              </w:rPr>
              <w:t>4</w:t>
            </w:r>
          </w:p>
        </w:tc>
        <w:tc>
          <w:tcPr>
            <w:tcW w:w="3117" w:type="dxa"/>
            <w:tcBorders>
              <w:top w:val="nil"/>
              <w:left w:val="nil"/>
              <w:bottom w:val="nil"/>
              <w:right w:val="nil"/>
            </w:tcBorders>
            <w:vAlign w:val="center"/>
            <w:hideMark/>
          </w:tcPr>
          <w:p w14:paraId="728B45AA" w14:textId="77777777" w:rsidR="00F27DD3" w:rsidRPr="003A6B73" w:rsidRDefault="00F27DD3" w:rsidP="003A6B73">
            <w:pPr>
              <w:ind w:left="-26" w:right="-33"/>
              <w:rPr>
                <w:rFonts w:ascii="Verdana" w:eastAsia="Malgun Gothic" w:hAnsi="Verdana" w:cs="Arial"/>
                <w:b/>
                <w:color w:val="366092"/>
                <w:sz w:val="18"/>
                <w:szCs w:val="18"/>
                <w:lang w:val="el-GR"/>
              </w:rPr>
            </w:pPr>
            <w:r w:rsidRPr="003A6B73">
              <w:rPr>
                <w:rFonts w:ascii="Verdana" w:eastAsia="Times New Roman" w:hAnsi="Verdana" w:cs="Arial"/>
                <w:b/>
                <w:color w:val="366092"/>
                <w:sz w:val="18"/>
                <w:szCs w:val="18"/>
              </w:rPr>
              <w:t>Metallic products</w:t>
            </w:r>
          </w:p>
        </w:tc>
        <w:tc>
          <w:tcPr>
            <w:tcW w:w="1305" w:type="dxa"/>
            <w:tcBorders>
              <w:top w:val="nil"/>
              <w:left w:val="nil"/>
              <w:bottom w:val="nil"/>
              <w:right w:val="nil"/>
            </w:tcBorders>
            <w:tcMar>
              <w:right w:w="85" w:type="dxa"/>
            </w:tcMar>
            <w:vAlign w:val="center"/>
          </w:tcPr>
          <w:p w14:paraId="63FC7860" w14:textId="30F1D8E7" w:rsidR="00F27DD3" w:rsidRPr="003A6B73" w:rsidRDefault="00F27DD3" w:rsidP="003A6B73">
            <w:pPr>
              <w:ind w:left="117" w:right="227" w:hanging="117"/>
              <w:jc w:val="right"/>
              <w:rPr>
                <w:rFonts w:ascii="Verdana" w:eastAsia="Malgun Gothic" w:hAnsi="Verdana" w:cs="Arial"/>
                <w:b/>
                <w:color w:val="366092"/>
                <w:sz w:val="18"/>
                <w:szCs w:val="18"/>
              </w:rPr>
            </w:pPr>
            <w:r w:rsidRPr="003A6B73">
              <w:rPr>
                <w:rFonts w:ascii="Verdana" w:hAnsi="Verdana" w:cs="Calibri"/>
                <w:b/>
                <w:bCs/>
                <w:color w:val="366092"/>
                <w:sz w:val="18"/>
                <w:szCs w:val="18"/>
              </w:rPr>
              <w:t>106,69</w:t>
            </w:r>
          </w:p>
        </w:tc>
        <w:tc>
          <w:tcPr>
            <w:tcW w:w="1390" w:type="dxa"/>
            <w:tcBorders>
              <w:top w:val="nil"/>
              <w:left w:val="nil"/>
              <w:bottom w:val="nil"/>
              <w:right w:val="nil"/>
            </w:tcBorders>
            <w:vAlign w:val="center"/>
          </w:tcPr>
          <w:p w14:paraId="67A2F12F" w14:textId="268CD842" w:rsidR="00F27DD3" w:rsidRPr="003A6B73" w:rsidRDefault="00F27DD3" w:rsidP="00F27DD3">
            <w:pPr>
              <w:ind w:right="284"/>
              <w:jc w:val="right"/>
              <w:rPr>
                <w:rFonts w:ascii="Verdana" w:eastAsia="Malgun Gothic" w:hAnsi="Verdana" w:cs="Arial"/>
                <w:b/>
                <w:color w:val="366092"/>
                <w:sz w:val="18"/>
                <w:szCs w:val="18"/>
              </w:rPr>
            </w:pPr>
            <w:r w:rsidRPr="003A6B73">
              <w:rPr>
                <w:rFonts w:ascii="Verdana" w:hAnsi="Verdana" w:cs="Calibri"/>
                <w:b/>
                <w:bCs/>
                <w:color w:val="366092"/>
                <w:sz w:val="18"/>
                <w:szCs w:val="18"/>
              </w:rPr>
              <w:t>0,13</w:t>
            </w:r>
          </w:p>
        </w:tc>
        <w:tc>
          <w:tcPr>
            <w:tcW w:w="1391" w:type="dxa"/>
            <w:tcBorders>
              <w:top w:val="nil"/>
              <w:left w:val="nil"/>
              <w:bottom w:val="nil"/>
              <w:right w:val="nil"/>
            </w:tcBorders>
            <w:vAlign w:val="center"/>
          </w:tcPr>
          <w:p w14:paraId="710B9101" w14:textId="3799467B" w:rsidR="00F27DD3" w:rsidRPr="003A6B73" w:rsidRDefault="00F27DD3" w:rsidP="00F27DD3">
            <w:pPr>
              <w:ind w:right="340"/>
              <w:jc w:val="right"/>
              <w:rPr>
                <w:rFonts w:ascii="Verdana" w:eastAsia="Malgun Gothic" w:hAnsi="Verdana" w:cs="Arial"/>
                <w:b/>
                <w:color w:val="366092"/>
                <w:sz w:val="18"/>
                <w:szCs w:val="18"/>
              </w:rPr>
            </w:pPr>
            <w:r w:rsidRPr="003A6B73">
              <w:rPr>
                <w:rFonts w:ascii="Verdana" w:hAnsi="Verdana" w:cs="Calibri"/>
                <w:b/>
                <w:bCs/>
                <w:color w:val="366092"/>
                <w:sz w:val="18"/>
                <w:szCs w:val="18"/>
              </w:rPr>
              <w:t>-0,92</w:t>
            </w:r>
          </w:p>
        </w:tc>
        <w:tc>
          <w:tcPr>
            <w:tcW w:w="1803" w:type="dxa"/>
            <w:tcBorders>
              <w:top w:val="nil"/>
              <w:left w:val="nil"/>
              <w:bottom w:val="nil"/>
              <w:right w:val="nil"/>
            </w:tcBorders>
            <w:vAlign w:val="center"/>
          </w:tcPr>
          <w:p w14:paraId="63C6DA02" w14:textId="24F77B8F" w:rsidR="00F27DD3" w:rsidRPr="003A6B73" w:rsidRDefault="00F27DD3" w:rsidP="00F27DD3">
            <w:pPr>
              <w:ind w:right="567"/>
              <w:jc w:val="right"/>
              <w:rPr>
                <w:rFonts w:ascii="Verdana" w:eastAsia="Malgun Gothic" w:hAnsi="Verdana" w:cs="Arial"/>
                <w:b/>
                <w:bCs/>
                <w:color w:val="366092"/>
                <w:sz w:val="18"/>
                <w:szCs w:val="18"/>
              </w:rPr>
            </w:pPr>
            <w:r w:rsidRPr="003A6B73">
              <w:rPr>
                <w:rFonts w:ascii="Verdana" w:hAnsi="Verdana" w:cs="Calibri"/>
                <w:b/>
                <w:bCs/>
                <w:color w:val="366092"/>
                <w:sz w:val="18"/>
                <w:szCs w:val="18"/>
              </w:rPr>
              <w:t>-0,84</w:t>
            </w:r>
          </w:p>
        </w:tc>
      </w:tr>
      <w:tr w:rsidR="003A6B73" w:rsidRPr="003A6B73" w14:paraId="07460A28" w14:textId="77777777" w:rsidTr="007E31FC">
        <w:trPr>
          <w:trHeight w:val="360"/>
          <w:jc w:val="center"/>
        </w:trPr>
        <w:tc>
          <w:tcPr>
            <w:tcW w:w="775" w:type="dxa"/>
            <w:tcBorders>
              <w:top w:val="nil"/>
              <w:left w:val="nil"/>
              <w:bottom w:val="nil"/>
              <w:right w:val="nil"/>
            </w:tcBorders>
            <w:vAlign w:val="center"/>
            <w:hideMark/>
          </w:tcPr>
          <w:p w14:paraId="30FC2931"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41</w:t>
            </w:r>
          </w:p>
        </w:tc>
        <w:tc>
          <w:tcPr>
            <w:tcW w:w="3117" w:type="dxa"/>
            <w:tcBorders>
              <w:top w:val="nil"/>
              <w:left w:val="nil"/>
              <w:bottom w:val="nil"/>
              <w:right w:val="nil"/>
            </w:tcBorders>
            <w:vAlign w:val="center"/>
            <w:hideMark/>
          </w:tcPr>
          <w:p w14:paraId="54C500C3" w14:textId="77777777" w:rsidR="00F27DD3" w:rsidRPr="003A6B73" w:rsidRDefault="00F27DD3" w:rsidP="003A6B73">
            <w:pPr>
              <w:ind w:left="-26" w:right="-33"/>
              <w:rPr>
                <w:rFonts w:ascii="Verdana" w:eastAsia="Malgun Gothic" w:hAnsi="Verdana" w:cs="Arial"/>
                <w:b/>
                <w:color w:val="366092"/>
                <w:sz w:val="18"/>
                <w:szCs w:val="18"/>
              </w:rPr>
            </w:pPr>
            <w:r w:rsidRPr="003A6B73">
              <w:rPr>
                <w:rFonts w:ascii="Verdana" w:eastAsia="Times New Roman" w:hAnsi="Verdana" w:cs="Arial"/>
                <w:color w:val="366092"/>
                <w:sz w:val="18"/>
                <w:szCs w:val="18"/>
              </w:rPr>
              <w:t>Iron and steel products</w:t>
            </w:r>
          </w:p>
        </w:tc>
        <w:tc>
          <w:tcPr>
            <w:tcW w:w="1305" w:type="dxa"/>
            <w:tcBorders>
              <w:top w:val="nil"/>
              <w:left w:val="nil"/>
              <w:bottom w:val="nil"/>
              <w:right w:val="nil"/>
            </w:tcBorders>
            <w:tcMar>
              <w:right w:w="85" w:type="dxa"/>
            </w:tcMar>
            <w:vAlign w:val="center"/>
          </w:tcPr>
          <w:p w14:paraId="24BB0904" w14:textId="0C75CA02"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102,03</w:t>
            </w:r>
          </w:p>
        </w:tc>
        <w:tc>
          <w:tcPr>
            <w:tcW w:w="1390" w:type="dxa"/>
            <w:tcBorders>
              <w:top w:val="nil"/>
              <w:left w:val="nil"/>
              <w:bottom w:val="nil"/>
              <w:right w:val="nil"/>
            </w:tcBorders>
            <w:vAlign w:val="center"/>
          </w:tcPr>
          <w:p w14:paraId="36559F91" w14:textId="53AA1CB2"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0,19</w:t>
            </w:r>
          </w:p>
        </w:tc>
        <w:tc>
          <w:tcPr>
            <w:tcW w:w="1391" w:type="dxa"/>
            <w:tcBorders>
              <w:top w:val="nil"/>
              <w:left w:val="nil"/>
              <w:bottom w:val="nil"/>
              <w:right w:val="nil"/>
            </w:tcBorders>
            <w:vAlign w:val="center"/>
          </w:tcPr>
          <w:p w14:paraId="0DD75199" w14:textId="04816F2C"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-2,02</w:t>
            </w:r>
          </w:p>
        </w:tc>
        <w:tc>
          <w:tcPr>
            <w:tcW w:w="1803" w:type="dxa"/>
            <w:tcBorders>
              <w:top w:val="nil"/>
              <w:left w:val="nil"/>
              <w:bottom w:val="nil"/>
              <w:right w:val="nil"/>
            </w:tcBorders>
            <w:vAlign w:val="center"/>
          </w:tcPr>
          <w:p w14:paraId="18621ED8" w14:textId="3968546F"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-2,08</w:t>
            </w:r>
          </w:p>
        </w:tc>
      </w:tr>
      <w:tr w:rsidR="003A6B73" w:rsidRPr="003A6B73" w14:paraId="619F2A5A" w14:textId="77777777" w:rsidTr="007E31FC">
        <w:trPr>
          <w:trHeight w:val="510"/>
          <w:jc w:val="center"/>
        </w:trPr>
        <w:tc>
          <w:tcPr>
            <w:tcW w:w="775" w:type="dxa"/>
            <w:tcBorders>
              <w:top w:val="nil"/>
              <w:left w:val="nil"/>
              <w:bottom w:val="nil"/>
              <w:right w:val="nil"/>
            </w:tcBorders>
            <w:vAlign w:val="center"/>
            <w:hideMark/>
          </w:tcPr>
          <w:p w14:paraId="25005129"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42</w:t>
            </w:r>
          </w:p>
        </w:tc>
        <w:tc>
          <w:tcPr>
            <w:tcW w:w="3117" w:type="dxa"/>
            <w:tcBorders>
              <w:top w:val="nil"/>
              <w:left w:val="nil"/>
              <w:bottom w:val="nil"/>
              <w:right w:val="nil"/>
            </w:tcBorders>
            <w:vAlign w:val="center"/>
            <w:hideMark/>
          </w:tcPr>
          <w:p w14:paraId="18366751" w14:textId="77777777" w:rsidR="00F27DD3" w:rsidRPr="003A6B73" w:rsidRDefault="00F27DD3" w:rsidP="003A6B73">
            <w:pPr>
              <w:ind w:left="-26" w:right="-33"/>
              <w:rPr>
                <w:rFonts w:ascii="Verdana" w:eastAsia="Malgun Gothic" w:hAnsi="Verdana" w:cs="Arial"/>
                <w:b/>
                <w:color w:val="366092"/>
                <w:sz w:val="18"/>
                <w:szCs w:val="18"/>
              </w:rPr>
            </w:pPr>
            <w:r w:rsidRPr="003A6B73">
              <w:rPr>
                <w:rFonts w:ascii="Verdana" w:eastAsia="Times New Roman" w:hAnsi="Verdana" w:cs="Arial"/>
                <w:color w:val="366092"/>
                <w:sz w:val="18"/>
                <w:szCs w:val="18"/>
              </w:rPr>
              <w:t xml:space="preserve">Products from </w:t>
            </w:r>
            <w:proofErr w:type="spellStart"/>
            <w:r w:rsidRPr="003A6B73">
              <w:rPr>
                <w:rFonts w:ascii="Verdana" w:eastAsia="Times New Roman" w:hAnsi="Verdana" w:cs="Arial"/>
                <w:color w:val="366092"/>
                <w:sz w:val="18"/>
                <w:szCs w:val="18"/>
              </w:rPr>
              <w:t>aluminium</w:t>
            </w:r>
            <w:proofErr w:type="spellEnd"/>
            <w:r w:rsidRPr="003A6B73">
              <w:rPr>
                <w:rFonts w:ascii="Verdana" w:eastAsia="Times New Roman" w:hAnsi="Verdana" w:cs="Arial"/>
                <w:color w:val="366092"/>
                <w:sz w:val="18"/>
                <w:szCs w:val="18"/>
              </w:rPr>
              <w:t xml:space="preserve"> and other metals</w:t>
            </w:r>
          </w:p>
        </w:tc>
        <w:tc>
          <w:tcPr>
            <w:tcW w:w="1305" w:type="dxa"/>
            <w:tcBorders>
              <w:top w:val="nil"/>
              <w:left w:val="nil"/>
              <w:bottom w:val="nil"/>
              <w:right w:val="nil"/>
            </w:tcBorders>
            <w:tcMar>
              <w:right w:w="85" w:type="dxa"/>
            </w:tcMar>
            <w:vAlign w:val="center"/>
          </w:tcPr>
          <w:p w14:paraId="7A264499" w14:textId="19DA2009"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117,24</w:t>
            </w:r>
          </w:p>
        </w:tc>
        <w:tc>
          <w:tcPr>
            <w:tcW w:w="1390" w:type="dxa"/>
            <w:tcBorders>
              <w:top w:val="nil"/>
              <w:left w:val="nil"/>
              <w:bottom w:val="nil"/>
              <w:right w:val="nil"/>
            </w:tcBorders>
            <w:vAlign w:val="center"/>
          </w:tcPr>
          <w:p w14:paraId="292287F0" w14:textId="3E36474C"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nil"/>
              <w:right w:val="nil"/>
            </w:tcBorders>
            <w:vAlign w:val="center"/>
          </w:tcPr>
          <w:p w14:paraId="2CC5BA76" w14:textId="6DD54E89"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1,31</w:t>
            </w:r>
          </w:p>
        </w:tc>
        <w:tc>
          <w:tcPr>
            <w:tcW w:w="1803" w:type="dxa"/>
            <w:tcBorders>
              <w:top w:val="nil"/>
              <w:left w:val="nil"/>
              <w:bottom w:val="nil"/>
              <w:right w:val="nil"/>
            </w:tcBorders>
            <w:vAlign w:val="center"/>
          </w:tcPr>
          <w:p w14:paraId="388F0427" w14:textId="587D7695"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1,72</w:t>
            </w:r>
          </w:p>
        </w:tc>
      </w:tr>
      <w:tr w:rsidR="003A6B73" w:rsidRPr="003A6B73" w14:paraId="4D46171C" w14:textId="77777777" w:rsidTr="007E31FC">
        <w:trPr>
          <w:trHeight w:val="431"/>
          <w:jc w:val="center"/>
        </w:trPr>
        <w:tc>
          <w:tcPr>
            <w:tcW w:w="775" w:type="dxa"/>
            <w:tcBorders>
              <w:top w:val="nil"/>
              <w:left w:val="nil"/>
              <w:bottom w:val="nil"/>
              <w:right w:val="nil"/>
            </w:tcBorders>
            <w:vAlign w:val="center"/>
            <w:hideMark/>
          </w:tcPr>
          <w:p w14:paraId="3228A4E6" w14:textId="77777777" w:rsidR="00F27DD3" w:rsidRPr="003A6B73" w:rsidRDefault="00F27DD3" w:rsidP="00F27DD3">
            <w:pPr>
              <w:ind w:left="170"/>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lang w:val="el-GR"/>
              </w:rPr>
              <w:t>5</w:t>
            </w:r>
          </w:p>
        </w:tc>
        <w:tc>
          <w:tcPr>
            <w:tcW w:w="3117" w:type="dxa"/>
            <w:tcBorders>
              <w:top w:val="nil"/>
              <w:left w:val="nil"/>
              <w:bottom w:val="nil"/>
              <w:right w:val="nil"/>
            </w:tcBorders>
            <w:vAlign w:val="center"/>
            <w:hideMark/>
          </w:tcPr>
          <w:p w14:paraId="5C4ADC1A" w14:textId="77777777" w:rsidR="00F27DD3" w:rsidRPr="003A6B73" w:rsidRDefault="00F27DD3" w:rsidP="003A6B73">
            <w:pPr>
              <w:ind w:left="-26" w:right="-33"/>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lang w:val="el-GR"/>
              </w:rPr>
              <w:t>E</w:t>
            </w:r>
            <w:proofErr w:type="spellStart"/>
            <w:r w:rsidRPr="003A6B73">
              <w:rPr>
                <w:rFonts w:ascii="Verdana" w:eastAsia="Malgun Gothic" w:hAnsi="Verdana" w:cs="Arial"/>
                <w:b/>
                <w:color w:val="366092"/>
                <w:sz w:val="18"/>
                <w:szCs w:val="18"/>
              </w:rPr>
              <w:t>lectromechanical</w:t>
            </w:r>
            <w:proofErr w:type="spellEnd"/>
            <w:r w:rsidRPr="003A6B73">
              <w:rPr>
                <w:rFonts w:ascii="Verdana" w:eastAsia="Malgun Gothic" w:hAnsi="Verdana" w:cs="Arial"/>
                <w:b/>
                <w:color w:val="366092"/>
                <w:sz w:val="18"/>
                <w:szCs w:val="18"/>
              </w:rPr>
              <w:t xml:space="preserve"> products</w:t>
            </w:r>
          </w:p>
        </w:tc>
        <w:tc>
          <w:tcPr>
            <w:tcW w:w="1305" w:type="dxa"/>
            <w:tcBorders>
              <w:top w:val="nil"/>
              <w:left w:val="nil"/>
              <w:bottom w:val="nil"/>
              <w:right w:val="nil"/>
            </w:tcBorders>
            <w:tcMar>
              <w:right w:w="85" w:type="dxa"/>
            </w:tcMar>
            <w:vAlign w:val="center"/>
          </w:tcPr>
          <w:p w14:paraId="3EEAB566" w14:textId="57DBF182" w:rsidR="00F27DD3" w:rsidRPr="003A6B73" w:rsidRDefault="00F27DD3" w:rsidP="003A6B73">
            <w:pPr>
              <w:ind w:left="117" w:right="227" w:hanging="117"/>
              <w:jc w:val="right"/>
              <w:rPr>
                <w:rFonts w:ascii="Verdana" w:eastAsia="Malgun Gothic" w:hAnsi="Verdana" w:cs="Arial"/>
                <w:b/>
                <w:color w:val="366092"/>
                <w:sz w:val="18"/>
                <w:szCs w:val="18"/>
              </w:rPr>
            </w:pPr>
            <w:r w:rsidRPr="003A6B73">
              <w:rPr>
                <w:rFonts w:ascii="Verdana" w:hAnsi="Verdana" w:cs="Calibri"/>
                <w:b/>
                <w:bCs/>
                <w:color w:val="366092"/>
                <w:sz w:val="18"/>
                <w:szCs w:val="18"/>
              </w:rPr>
              <w:t>115,17</w:t>
            </w:r>
          </w:p>
        </w:tc>
        <w:tc>
          <w:tcPr>
            <w:tcW w:w="1390" w:type="dxa"/>
            <w:tcBorders>
              <w:top w:val="nil"/>
              <w:left w:val="nil"/>
              <w:bottom w:val="nil"/>
              <w:right w:val="nil"/>
            </w:tcBorders>
            <w:vAlign w:val="center"/>
          </w:tcPr>
          <w:p w14:paraId="4D3DEFBB" w14:textId="722E2820" w:rsidR="00F27DD3" w:rsidRPr="003A6B73" w:rsidRDefault="00F27DD3" w:rsidP="00F27DD3">
            <w:pPr>
              <w:ind w:right="284"/>
              <w:jc w:val="right"/>
              <w:rPr>
                <w:rFonts w:ascii="Verdana" w:eastAsia="Malgun Gothic" w:hAnsi="Verdana" w:cs="Arial"/>
                <w:b/>
                <w:color w:val="366092"/>
                <w:sz w:val="18"/>
                <w:szCs w:val="18"/>
              </w:rPr>
            </w:pPr>
            <w:r w:rsidRPr="003A6B73">
              <w:rPr>
                <w:rFonts w:ascii="Verdana" w:hAnsi="Verdana" w:cs="Calibri"/>
                <w:b/>
                <w:bCs/>
                <w:color w:val="366092"/>
                <w:sz w:val="18"/>
                <w:szCs w:val="18"/>
              </w:rPr>
              <w:t>0,06</w:t>
            </w:r>
          </w:p>
        </w:tc>
        <w:tc>
          <w:tcPr>
            <w:tcW w:w="1391" w:type="dxa"/>
            <w:tcBorders>
              <w:top w:val="nil"/>
              <w:left w:val="nil"/>
              <w:bottom w:val="nil"/>
              <w:right w:val="nil"/>
            </w:tcBorders>
            <w:vAlign w:val="center"/>
          </w:tcPr>
          <w:p w14:paraId="5C22C56E" w14:textId="22CD88E8" w:rsidR="00F27DD3" w:rsidRPr="003A6B73" w:rsidRDefault="00F27DD3" w:rsidP="00F27DD3">
            <w:pPr>
              <w:ind w:right="340"/>
              <w:jc w:val="right"/>
              <w:rPr>
                <w:rFonts w:ascii="Verdana" w:eastAsia="Malgun Gothic" w:hAnsi="Verdana" w:cs="Arial"/>
                <w:b/>
                <w:color w:val="366092"/>
                <w:sz w:val="18"/>
                <w:szCs w:val="18"/>
              </w:rPr>
            </w:pPr>
            <w:r w:rsidRPr="003A6B73">
              <w:rPr>
                <w:rFonts w:ascii="Verdana" w:hAnsi="Verdana" w:cs="Calibri"/>
                <w:b/>
                <w:bCs/>
                <w:color w:val="366092"/>
                <w:sz w:val="18"/>
                <w:szCs w:val="18"/>
              </w:rPr>
              <w:t>-0,07</w:t>
            </w:r>
          </w:p>
        </w:tc>
        <w:tc>
          <w:tcPr>
            <w:tcW w:w="1803" w:type="dxa"/>
            <w:tcBorders>
              <w:top w:val="nil"/>
              <w:left w:val="nil"/>
              <w:bottom w:val="nil"/>
              <w:right w:val="nil"/>
            </w:tcBorders>
            <w:vAlign w:val="center"/>
          </w:tcPr>
          <w:p w14:paraId="3CFCE766" w14:textId="1091DEE0" w:rsidR="00F27DD3" w:rsidRPr="003A6B73" w:rsidRDefault="00F27DD3" w:rsidP="00F27DD3">
            <w:pPr>
              <w:ind w:right="567"/>
              <w:jc w:val="right"/>
              <w:rPr>
                <w:rFonts w:ascii="Verdana" w:eastAsia="Malgun Gothic" w:hAnsi="Verdana" w:cs="Arial"/>
                <w:b/>
                <w:bCs/>
                <w:color w:val="366092"/>
                <w:sz w:val="18"/>
                <w:szCs w:val="18"/>
              </w:rPr>
            </w:pPr>
            <w:r w:rsidRPr="003A6B73">
              <w:rPr>
                <w:rFonts w:ascii="Verdana" w:hAnsi="Verdana" w:cs="Calibri"/>
                <w:b/>
                <w:bCs/>
                <w:color w:val="366092"/>
                <w:sz w:val="18"/>
                <w:szCs w:val="18"/>
              </w:rPr>
              <w:t>0,69</w:t>
            </w:r>
          </w:p>
        </w:tc>
      </w:tr>
      <w:tr w:rsidR="003A6B73" w:rsidRPr="003A6B73" w14:paraId="7F0111BB" w14:textId="77777777" w:rsidTr="007E31FC">
        <w:trPr>
          <w:trHeight w:hRule="exact" w:val="360"/>
          <w:jc w:val="center"/>
        </w:trPr>
        <w:tc>
          <w:tcPr>
            <w:tcW w:w="775" w:type="dxa"/>
            <w:tcBorders>
              <w:top w:val="nil"/>
              <w:left w:val="nil"/>
              <w:bottom w:val="nil"/>
              <w:right w:val="nil"/>
            </w:tcBorders>
            <w:vAlign w:val="center"/>
            <w:hideMark/>
          </w:tcPr>
          <w:p w14:paraId="14F16BF6"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51</w:t>
            </w:r>
          </w:p>
        </w:tc>
        <w:tc>
          <w:tcPr>
            <w:tcW w:w="3117" w:type="dxa"/>
            <w:tcBorders>
              <w:top w:val="nil"/>
              <w:left w:val="nil"/>
              <w:bottom w:val="nil"/>
              <w:right w:val="nil"/>
            </w:tcBorders>
            <w:vAlign w:val="center"/>
            <w:hideMark/>
          </w:tcPr>
          <w:p w14:paraId="0CC7673B" w14:textId="77777777" w:rsidR="00F27DD3" w:rsidRPr="003A6B73" w:rsidRDefault="00F27DD3" w:rsidP="003A6B73">
            <w:pPr>
              <w:ind w:left="-26" w:right="-33"/>
              <w:rPr>
                <w:rFonts w:ascii="Verdana" w:eastAsia="Malgun Gothic" w:hAnsi="Verdana" w:cs="Arial"/>
                <w:b/>
                <w:color w:val="366092"/>
                <w:sz w:val="18"/>
                <w:szCs w:val="18"/>
                <w:lang w:val="el-GR"/>
              </w:rPr>
            </w:pPr>
            <w:proofErr w:type="spellStart"/>
            <w:r w:rsidRPr="003A6B73">
              <w:rPr>
                <w:rFonts w:ascii="Verdana" w:eastAsia="Times New Roman" w:hAnsi="Verdana" w:cs="Arial"/>
                <w:color w:val="366092"/>
                <w:sz w:val="18"/>
                <w:szCs w:val="18"/>
                <w:lang w:val="el-GR"/>
              </w:rPr>
              <w:t>Electrical</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fixtures</w:t>
            </w:r>
            <w:proofErr w:type="spellEnd"/>
          </w:p>
        </w:tc>
        <w:tc>
          <w:tcPr>
            <w:tcW w:w="1305" w:type="dxa"/>
            <w:tcBorders>
              <w:top w:val="nil"/>
              <w:left w:val="nil"/>
              <w:bottom w:val="nil"/>
              <w:right w:val="nil"/>
            </w:tcBorders>
            <w:tcMar>
              <w:right w:w="85" w:type="dxa"/>
            </w:tcMar>
            <w:vAlign w:val="center"/>
          </w:tcPr>
          <w:p w14:paraId="58CFF203" w14:textId="2F28375E"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132,26</w:t>
            </w:r>
          </w:p>
        </w:tc>
        <w:tc>
          <w:tcPr>
            <w:tcW w:w="1390" w:type="dxa"/>
            <w:tcBorders>
              <w:top w:val="nil"/>
              <w:left w:val="nil"/>
              <w:bottom w:val="nil"/>
              <w:right w:val="nil"/>
            </w:tcBorders>
            <w:vAlign w:val="center"/>
          </w:tcPr>
          <w:p w14:paraId="3C84440B" w14:textId="323F4D9F"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0,14</w:t>
            </w:r>
          </w:p>
        </w:tc>
        <w:tc>
          <w:tcPr>
            <w:tcW w:w="1391" w:type="dxa"/>
            <w:tcBorders>
              <w:top w:val="nil"/>
              <w:left w:val="nil"/>
              <w:bottom w:val="nil"/>
              <w:right w:val="nil"/>
            </w:tcBorders>
            <w:vAlign w:val="center"/>
          </w:tcPr>
          <w:p w14:paraId="39332380" w14:textId="07B7A167"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1,85</w:t>
            </w:r>
          </w:p>
        </w:tc>
        <w:tc>
          <w:tcPr>
            <w:tcW w:w="1803" w:type="dxa"/>
            <w:tcBorders>
              <w:top w:val="nil"/>
              <w:left w:val="nil"/>
              <w:bottom w:val="nil"/>
              <w:right w:val="nil"/>
            </w:tcBorders>
            <w:vAlign w:val="center"/>
          </w:tcPr>
          <w:p w14:paraId="79E5C69B" w14:textId="6194E4D4"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4,39</w:t>
            </w:r>
          </w:p>
        </w:tc>
      </w:tr>
      <w:tr w:rsidR="003A6B73" w:rsidRPr="003A6B73" w14:paraId="7DE69796" w14:textId="77777777" w:rsidTr="007E31FC">
        <w:trPr>
          <w:trHeight w:hRule="exact" w:val="357"/>
          <w:jc w:val="center"/>
        </w:trPr>
        <w:tc>
          <w:tcPr>
            <w:tcW w:w="775" w:type="dxa"/>
            <w:tcBorders>
              <w:top w:val="nil"/>
              <w:left w:val="nil"/>
              <w:bottom w:val="nil"/>
              <w:right w:val="nil"/>
            </w:tcBorders>
            <w:vAlign w:val="center"/>
            <w:hideMark/>
          </w:tcPr>
          <w:p w14:paraId="671222A6"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52</w:t>
            </w:r>
          </w:p>
        </w:tc>
        <w:tc>
          <w:tcPr>
            <w:tcW w:w="3117" w:type="dxa"/>
            <w:tcBorders>
              <w:top w:val="nil"/>
              <w:left w:val="nil"/>
              <w:bottom w:val="nil"/>
              <w:right w:val="nil"/>
            </w:tcBorders>
            <w:vAlign w:val="center"/>
            <w:hideMark/>
          </w:tcPr>
          <w:p w14:paraId="3DC833EA" w14:textId="77777777" w:rsidR="00F27DD3" w:rsidRPr="003A6B73" w:rsidRDefault="00F27DD3" w:rsidP="003A6B73">
            <w:pPr>
              <w:ind w:left="-26" w:right="-33"/>
              <w:rPr>
                <w:rFonts w:ascii="Verdana" w:eastAsia="Malgun Gothic" w:hAnsi="Verdana" w:cs="Arial"/>
                <w:b/>
                <w:color w:val="366092"/>
                <w:sz w:val="18"/>
                <w:szCs w:val="18"/>
              </w:rPr>
            </w:pPr>
            <w:r w:rsidRPr="003A6B73">
              <w:rPr>
                <w:rFonts w:ascii="Verdana" w:eastAsia="Times New Roman" w:hAnsi="Verdana" w:cs="Arial"/>
                <w:color w:val="366092"/>
                <w:sz w:val="18"/>
                <w:szCs w:val="18"/>
              </w:rPr>
              <w:t>Heating and cooling equipment</w:t>
            </w:r>
          </w:p>
        </w:tc>
        <w:tc>
          <w:tcPr>
            <w:tcW w:w="1305" w:type="dxa"/>
            <w:tcBorders>
              <w:top w:val="nil"/>
              <w:left w:val="nil"/>
              <w:bottom w:val="nil"/>
              <w:right w:val="nil"/>
            </w:tcBorders>
            <w:tcMar>
              <w:right w:w="85" w:type="dxa"/>
            </w:tcMar>
            <w:vAlign w:val="center"/>
          </w:tcPr>
          <w:p w14:paraId="447C6A47" w14:textId="40CFC4B2"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95,68</w:t>
            </w:r>
          </w:p>
        </w:tc>
        <w:tc>
          <w:tcPr>
            <w:tcW w:w="1390" w:type="dxa"/>
            <w:tcBorders>
              <w:top w:val="nil"/>
              <w:left w:val="nil"/>
              <w:bottom w:val="nil"/>
              <w:right w:val="nil"/>
            </w:tcBorders>
            <w:vAlign w:val="center"/>
          </w:tcPr>
          <w:p w14:paraId="74061090" w14:textId="589F3F42"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nil"/>
              <w:right w:val="nil"/>
            </w:tcBorders>
            <w:vAlign w:val="center"/>
          </w:tcPr>
          <w:p w14:paraId="27B65E4C" w14:textId="7D5B1D50"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-5,59</w:t>
            </w:r>
          </w:p>
        </w:tc>
        <w:tc>
          <w:tcPr>
            <w:tcW w:w="1803" w:type="dxa"/>
            <w:tcBorders>
              <w:top w:val="nil"/>
              <w:left w:val="nil"/>
              <w:bottom w:val="nil"/>
              <w:right w:val="nil"/>
            </w:tcBorders>
            <w:vAlign w:val="center"/>
          </w:tcPr>
          <w:p w14:paraId="1A4C585D" w14:textId="7DCB2384"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-6,22</w:t>
            </w:r>
          </w:p>
        </w:tc>
      </w:tr>
      <w:tr w:rsidR="003A6B73" w:rsidRPr="003A6B73" w14:paraId="0CF12A9F" w14:textId="77777777" w:rsidTr="001C2F53">
        <w:trPr>
          <w:trHeight w:hRule="exact" w:val="357"/>
          <w:jc w:val="center"/>
        </w:trPr>
        <w:tc>
          <w:tcPr>
            <w:tcW w:w="775" w:type="dxa"/>
            <w:tcBorders>
              <w:top w:val="nil"/>
              <w:left w:val="nil"/>
              <w:bottom w:val="single" w:sz="4" w:space="0" w:color="366092"/>
              <w:right w:val="nil"/>
            </w:tcBorders>
            <w:vAlign w:val="center"/>
            <w:hideMark/>
          </w:tcPr>
          <w:p w14:paraId="1252515A" w14:textId="77777777" w:rsidR="00F27DD3" w:rsidRPr="003A6B73" w:rsidRDefault="00F27DD3" w:rsidP="00F27DD3">
            <w:pPr>
              <w:ind w:left="170"/>
              <w:rPr>
                <w:rFonts w:ascii="Verdana" w:eastAsia="Malgun Gothic" w:hAnsi="Verdana" w:cs="Arial"/>
                <w:color w:val="366092"/>
                <w:sz w:val="18"/>
                <w:szCs w:val="18"/>
                <w:lang w:val="el-GR"/>
              </w:rPr>
            </w:pPr>
            <w:r w:rsidRPr="003A6B73">
              <w:rPr>
                <w:rFonts w:ascii="Verdana" w:eastAsia="Malgun Gothic" w:hAnsi="Verdana" w:cs="Arial"/>
                <w:color w:val="366092"/>
                <w:sz w:val="18"/>
                <w:szCs w:val="18"/>
                <w:lang w:val="el-GR"/>
              </w:rPr>
              <w:t>53</w:t>
            </w:r>
          </w:p>
        </w:tc>
        <w:tc>
          <w:tcPr>
            <w:tcW w:w="3117" w:type="dxa"/>
            <w:tcBorders>
              <w:top w:val="nil"/>
              <w:left w:val="nil"/>
              <w:bottom w:val="single" w:sz="4" w:space="0" w:color="366092"/>
              <w:right w:val="nil"/>
            </w:tcBorders>
            <w:vAlign w:val="center"/>
            <w:hideMark/>
          </w:tcPr>
          <w:p w14:paraId="7B07A6E9" w14:textId="77777777" w:rsidR="00F27DD3" w:rsidRPr="003A6B73" w:rsidRDefault="00F27DD3" w:rsidP="003A6B73">
            <w:pPr>
              <w:ind w:left="-26" w:right="-33"/>
              <w:rPr>
                <w:rFonts w:ascii="Verdana" w:eastAsia="Malgun Gothic" w:hAnsi="Verdana" w:cs="Arial"/>
                <w:b/>
                <w:color w:val="366092"/>
                <w:sz w:val="18"/>
                <w:szCs w:val="18"/>
                <w:lang w:val="el-GR"/>
              </w:rPr>
            </w:pPr>
            <w:proofErr w:type="spellStart"/>
            <w:r w:rsidRPr="003A6B73">
              <w:rPr>
                <w:rFonts w:ascii="Verdana" w:eastAsia="Times New Roman" w:hAnsi="Verdana" w:cs="Arial"/>
                <w:color w:val="366092"/>
                <w:sz w:val="18"/>
                <w:szCs w:val="18"/>
                <w:lang w:val="el-GR"/>
              </w:rPr>
              <w:t>Other</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electromechanical</w:t>
            </w:r>
            <w:proofErr w:type="spellEnd"/>
            <w:r w:rsidRPr="003A6B73">
              <w:rPr>
                <w:rFonts w:ascii="Verdana" w:eastAsia="Times New Roman" w:hAnsi="Verdana" w:cs="Arial"/>
                <w:color w:val="366092"/>
                <w:sz w:val="18"/>
                <w:szCs w:val="18"/>
                <w:lang w:val="el-GR"/>
              </w:rPr>
              <w:t xml:space="preserve"> </w:t>
            </w:r>
            <w:proofErr w:type="spellStart"/>
            <w:r w:rsidRPr="003A6B73">
              <w:rPr>
                <w:rFonts w:ascii="Verdana" w:eastAsia="Times New Roman" w:hAnsi="Verdana" w:cs="Arial"/>
                <w:color w:val="366092"/>
                <w:sz w:val="18"/>
                <w:szCs w:val="18"/>
                <w:lang w:val="el-GR"/>
              </w:rPr>
              <w:t>products</w:t>
            </w:r>
            <w:proofErr w:type="spellEnd"/>
          </w:p>
        </w:tc>
        <w:tc>
          <w:tcPr>
            <w:tcW w:w="1305" w:type="dxa"/>
            <w:tcBorders>
              <w:top w:val="nil"/>
              <w:left w:val="nil"/>
              <w:bottom w:val="single" w:sz="4" w:space="0" w:color="366092"/>
              <w:right w:val="nil"/>
            </w:tcBorders>
            <w:tcMar>
              <w:right w:w="85" w:type="dxa"/>
            </w:tcMar>
            <w:vAlign w:val="center"/>
          </w:tcPr>
          <w:p w14:paraId="6F9B21D7" w14:textId="2AB6B93F" w:rsidR="00F27DD3" w:rsidRPr="003A6B73" w:rsidRDefault="00F27DD3" w:rsidP="003A6B73">
            <w:pPr>
              <w:ind w:left="117" w:right="227" w:hanging="117"/>
              <w:jc w:val="right"/>
              <w:rPr>
                <w:rFonts w:ascii="Verdana" w:eastAsia="Malgun Gothic" w:hAnsi="Verdana" w:cs="Arial"/>
                <w:color w:val="366092"/>
                <w:sz w:val="18"/>
                <w:szCs w:val="18"/>
              </w:rPr>
            </w:pPr>
            <w:r w:rsidRPr="003A6B73">
              <w:rPr>
                <w:rFonts w:ascii="Verdana" w:hAnsi="Verdana" w:cs="Calibri"/>
                <w:color w:val="366092"/>
                <w:sz w:val="18"/>
                <w:szCs w:val="18"/>
              </w:rPr>
              <w:t>115,97</w:t>
            </w:r>
          </w:p>
        </w:tc>
        <w:tc>
          <w:tcPr>
            <w:tcW w:w="1390" w:type="dxa"/>
            <w:tcBorders>
              <w:top w:val="nil"/>
              <w:left w:val="nil"/>
              <w:bottom w:val="single" w:sz="4" w:space="0" w:color="366092"/>
              <w:right w:val="nil"/>
            </w:tcBorders>
            <w:vAlign w:val="center"/>
          </w:tcPr>
          <w:p w14:paraId="2D6E3635" w14:textId="374CDFA0" w:rsidR="00F27DD3" w:rsidRPr="003A6B73" w:rsidRDefault="00F27DD3" w:rsidP="00F27DD3">
            <w:pPr>
              <w:ind w:right="284"/>
              <w:jc w:val="right"/>
              <w:rPr>
                <w:rFonts w:ascii="Verdana" w:eastAsia="Malgun Gothic" w:hAnsi="Verdana" w:cs="Arial"/>
                <w:color w:val="366092"/>
                <w:sz w:val="18"/>
                <w:szCs w:val="18"/>
              </w:rPr>
            </w:pPr>
            <w:r w:rsidRPr="003A6B73">
              <w:rPr>
                <w:rFonts w:ascii="Verdana" w:hAnsi="Verdana" w:cs="Calibri"/>
                <w:color w:val="366092"/>
                <w:sz w:val="18"/>
                <w:szCs w:val="18"/>
              </w:rPr>
              <w:t>0,00</w:t>
            </w:r>
          </w:p>
        </w:tc>
        <w:tc>
          <w:tcPr>
            <w:tcW w:w="1391" w:type="dxa"/>
            <w:tcBorders>
              <w:top w:val="nil"/>
              <w:left w:val="nil"/>
              <w:bottom w:val="single" w:sz="4" w:space="0" w:color="366092"/>
              <w:right w:val="nil"/>
            </w:tcBorders>
            <w:vAlign w:val="center"/>
          </w:tcPr>
          <w:p w14:paraId="782267E4" w14:textId="78AC7863" w:rsidR="00F27DD3" w:rsidRPr="003A6B73" w:rsidRDefault="00F27DD3" w:rsidP="00F27DD3">
            <w:pPr>
              <w:ind w:right="340"/>
              <w:jc w:val="right"/>
              <w:rPr>
                <w:rFonts w:ascii="Verdana" w:eastAsia="Malgun Gothic" w:hAnsi="Verdana" w:cs="Arial"/>
                <w:color w:val="366092"/>
                <w:sz w:val="18"/>
                <w:szCs w:val="18"/>
              </w:rPr>
            </w:pPr>
            <w:r w:rsidRPr="003A6B73">
              <w:rPr>
                <w:rFonts w:ascii="Verdana" w:hAnsi="Verdana" w:cs="Calibri"/>
                <w:color w:val="366092"/>
                <w:sz w:val="18"/>
                <w:szCs w:val="18"/>
              </w:rPr>
              <w:t>2,67</w:t>
            </w:r>
          </w:p>
        </w:tc>
        <w:tc>
          <w:tcPr>
            <w:tcW w:w="1803" w:type="dxa"/>
            <w:tcBorders>
              <w:top w:val="nil"/>
              <w:left w:val="nil"/>
              <w:bottom w:val="single" w:sz="4" w:space="0" w:color="366092"/>
              <w:right w:val="nil"/>
            </w:tcBorders>
            <w:vAlign w:val="center"/>
          </w:tcPr>
          <w:p w14:paraId="5AF89175" w14:textId="304CCC82" w:rsidR="00F27DD3" w:rsidRPr="003A6B73" w:rsidRDefault="00F27DD3" w:rsidP="00F27DD3">
            <w:pPr>
              <w:ind w:right="567"/>
              <w:jc w:val="right"/>
              <w:rPr>
                <w:rFonts w:ascii="Verdana" w:eastAsia="Malgun Gothic" w:hAnsi="Verdana" w:cs="Arial"/>
                <w:color w:val="366092"/>
                <w:sz w:val="18"/>
                <w:szCs w:val="18"/>
              </w:rPr>
            </w:pPr>
            <w:r w:rsidRPr="003A6B73">
              <w:rPr>
                <w:rFonts w:ascii="Verdana" w:hAnsi="Verdana" w:cs="Calibri"/>
                <w:color w:val="366092"/>
                <w:sz w:val="18"/>
                <w:szCs w:val="18"/>
              </w:rPr>
              <w:t>2,49</w:t>
            </w:r>
          </w:p>
        </w:tc>
      </w:tr>
      <w:tr w:rsidR="003A6B73" w:rsidRPr="003A6B73" w14:paraId="4BC23760" w14:textId="77777777" w:rsidTr="001D49F7">
        <w:trPr>
          <w:trHeight w:hRule="exact" w:val="432"/>
          <w:jc w:val="center"/>
        </w:trPr>
        <w:tc>
          <w:tcPr>
            <w:tcW w:w="775" w:type="dxa"/>
            <w:tcBorders>
              <w:top w:val="single" w:sz="4" w:space="0" w:color="366092"/>
              <w:left w:val="nil"/>
              <w:bottom w:val="single" w:sz="4" w:space="0" w:color="366092"/>
              <w:right w:val="nil"/>
            </w:tcBorders>
            <w:vAlign w:val="center"/>
          </w:tcPr>
          <w:p w14:paraId="1AFCC592" w14:textId="77777777" w:rsidR="00F27DD3" w:rsidRPr="003A6B73" w:rsidRDefault="00F27DD3" w:rsidP="00F27DD3">
            <w:pPr>
              <w:rPr>
                <w:rFonts w:ascii="Verdana" w:eastAsia="Malgun Gothic" w:hAnsi="Verdana" w:cs="Arial"/>
                <w:color w:val="366092"/>
                <w:sz w:val="18"/>
                <w:szCs w:val="18"/>
                <w:lang w:val="el-GR"/>
              </w:rPr>
            </w:pPr>
          </w:p>
        </w:tc>
        <w:tc>
          <w:tcPr>
            <w:tcW w:w="3117" w:type="dxa"/>
            <w:tcBorders>
              <w:top w:val="single" w:sz="4" w:space="0" w:color="366092"/>
              <w:left w:val="nil"/>
              <w:bottom w:val="single" w:sz="4" w:space="0" w:color="366092"/>
              <w:right w:val="nil"/>
            </w:tcBorders>
            <w:vAlign w:val="center"/>
            <w:hideMark/>
          </w:tcPr>
          <w:p w14:paraId="6E34212B" w14:textId="77777777" w:rsidR="00F27DD3" w:rsidRPr="003A6B73" w:rsidRDefault="00F27DD3" w:rsidP="003A6B73">
            <w:pPr>
              <w:ind w:right="-33"/>
              <w:rPr>
                <w:rFonts w:ascii="Verdana" w:eastAsia="Malgun Gothic" w:hAnsi="Verdana" w:cs="Arial"/>
                <w:b/>
                <w:color w:val="366092"/>
                <w:sz w:val="18"/>
                <w:szCs w:val="18"/>
                <w:lang w:val="el-GR"/>
              </w:rPr>
            </w:pPr>
            <w:r w:rsidRPr="003A6B73">
              <w:rPr>
                <w:rFonts w:ascii="Verdana" w:eastAsia="Malgun Gothic" w:hAnsi="Verdana" w:cs="Arial"/>
                <w:b/>
                <w:color w:val="366092"/>
                <w:sz w:val="18"/>
                <w:szCs w:val="18"/>
              </w:rPr>
              <w:t>General Index</w:t>
            </w:r>
          </w:p>
        </w:tc>
        <w:tc>
          <w:tcPr>
            <w:tcW w:w="1305" w:type="dxa"/>
            <w:tcBorders>
              <w:top w:val="single" w:sz="4" w:space="0" w:color="366092"/>
              <w:left w:val="nil"/>
              <w:bottom w:val="single" w:sz="4" w:space="0" w:color="366092"/>
              <w:right w:val="nil"/>
            </w:tcBorders>
            <w:tcMar>
              <w:right w:w="85" w:type="dxa"/>
            </w:tcMar>
            <w:vAlign w:val="center"/>
          </w:tcPr>
          <w:p w14:paraId="60E95220" w14:textId="15B90653" w:rsidR="00F27DD3" w:rsidRPr="003A6B73" w:rsidRDefault="00F27DD3" w:rsidP="003A6B73">
            <w:pPr>
              <w:ind w:left="117" w:right="227" w:hanging="117"/>
              <w:jc w:val="right"/>
              <w:rPr>
                <w:rFonts w:ascii="Verdana" w:eastAsia="Malgun Gothic" w:hAnsi="Verdana" w:cs="Arial"/>
                <w:b/>
                <w:color w:val="366092"/>
                <w:sz w:val="18"/>
                <w:szCs w:val="18"/>
              </w:rPr>
            </w:pPr>
            <w:r w:rsidRPr="003A6B73">
              <w:rPr>
                <w:rFonts w:ascii="Verdana" w:hAnsi="Verdana" w:cs="Calibri"/>
                <w:b/>
                <w:bCs/>
                <w:color w:val="366092"/>
                <w:sz w:val="18"/>
                <w:szCs w:val="18"/>
              </w:rPr>
              <w:t>119,06</w:t>
            </w:r>
          </w:p>
        </w:tc>
        <w:tc>
          <w:tcPr>
            <w:tcW w:w="1390" w:type="dxa"/>
            <w:tcBorders>
              <w:top w:val="single" w:sz="4" w:space="0" w:color="366092"/>
              <w:left w:val="nil"/>
              <w:bottom w:val="single" w:sz="4" w:space="0" w:color="366092"/>
              <w:right w:val="nil"/>
            </w:tcBorders>
            <w:vAlign w:val="center"/>
          </w:tcPr>
          <w:p w14:paraId="720077DA" w14:textId="517CB007" w:rsidR="00F27DD3" w:rsidRPr="003A6B73" w:rsidRDefault="00F27DD3" w:rsidP="00F27DD3">
            <w:pPr>
              <w:ind w:right="284"/>
              <w:jc w:val="right"/>
              <w:rPr>
                <w:rFonts w:ascii="Verdana" w:eastAsia="Malgun Gothic" w:hAnsi="Verdana" w:cs="Arial"/>
                <w:b/>
                <w:color w:val="366092"/>
                <w:sz w:val="18"/>
                <w:szCs w:val="18"/>
              </w:rPr>
            </w:pPr>
            <w:r w:rsidRPr="003A6B73">
              <w:rPr>
                <w:rFonts w:ascii="Verdana" w:hAnsi="Verdana" w:cs="Calibri"/>
                <w:b/>
                <w:bCs/>
                <w:color w:val="366092"/>
                <w:sz w:val="18"/>
                <w:szCs w:val="18"/>
              </w:rPr>
              <w:t>0,01</w:t>
            </w:r>
          </w:p>
        </w:tc>
        <w:tc>
          <w:tcPr>
            <w:tcW w:w="1391" w:type="dxa"/>
            <w:tcBorders>
              <w:top w:val="single" w:sz="4" w:space="0" w:color="366092"/>
              <w:left w:val="nil"/>
              <w:bottom w:val="single" w:sz="4" w:space="0" w:color="366092"/>
              <w:right w:val="nil"/>
            </w:tcBorders>
            <w:vAlign w:val="center"/>
          </w:tcPr>
          <w:p w14:paraId="1702EB6C" w14:textId="5A8F2356" w:rsidR="00F27DD3" w:rsidRPr="003A6B73" w:rsidRDefault="00F27DD3" w:rsidP="00F27DD3">
            <w:pPr>
              <w:ind w:right="340"/>
              <w:jc w:val="right"/>
              <w:rPr>
                <w:rFonts w:ascii="Verdana" w:eastAsia="Malgun Gothic" w:hAnsi="Verdana" w:cs="Arial"/>
                <w:b/>
                <w:color w:val="366092"/>
                <w:sz w:val="18"/>
                <w:szCs w:val="18"/>
              </w:rPr>
            </w:pPr>
            <w:r w:rsidRPr="003A6B73">
              <w:rPr>
                <w:rFonts w:ascii="Verdana" w:hAnsi="Verdana" w:cs="Calibri"/>
                <w:b/>
                <w:bCs/>
                <w:color w:val="366092"/>
                <w:sz w:val="18"/>
                <w:szCs w:val="18"/>
              </w:rPr>
              <w:t>1,17</w:t>
            </w:r>
          </w:p>
        </w:tc>
        <w:tc>
          <w:tcPr>
            <w:tcW w:w="1803" w:type="dxa"/>
            <w:tcBorders>
              <w:top w:val="single" w:sz="4" w:space="0" w:color="366092"/>
              <w:left w:val="nil"/>
              <w:bottom w:val="single" w:sz="4" w:space="0" w:color="366092"/>
              <w:right w:val="nil"/>
            </w:tcBorders>
            <w:vAlign w:val="center"/>
          </w:tcPr>
          <w:p w14:paraId="660E4036" w14:textId="2E34A750" w:rsidR="00F27DD3" w:rsidRPr="003A6B73" w:rsidRDefault="00F27DD3" w:rsidP="00F27DD3">
            <w:pPr>
              <w:ind w:right="567"/>
              <w:jc w:val="right"/>
              <w:rPr>
                <w:rFonts w:ascii="Verdana" w:eastAsia="Malgun Gothic" w:hAnsi="Verdana" w:cs="Arial"/>
                <w:b/>
                <w:bCs/>
                <w:color w:val="366092"/>
                <w:sz w:val="18"/>
                <w:szCs w:val="18"/>
              </w:rPr>
            </w:pPr>
            <w:r w:rsidRPr="003A6B73">
              <w:rPr>
                <w:rFonts w:ascii="Verdana" w:hAnsi="Verdana" w:cs="Calibri"/>
                <w:b/>
                <w:bCs/>
                <w:color w:val="366092"/>
                <w:sz w:val="18"/>
                <w:szCs w:val="18"/>
              </w:rPr>
              <w:t>1,23</w:t>
            </w:r>
          </w:p>
        </w:tc>
      </w:tr>
    </w:tbl>
    <w:p w14:paraId="5C77F106" w14:textId="54C9800B" w:rsidR="00DC0357" w:rsidRPr="00391EB1" w:rsidRDefault="00DC0357" w:rsidP="00D57495">
      <w:pPr>
        <w:jc w:val="both"/>
        <w:rPr>
          <w:rFonts w:ascii="Verdana" w:hAnsi="Verdana"/>
          <w:sz w:val="18"/>
          <w:szCs w:val="18"/>
          <w:shd w:val="clear" w:color="auto" w:fill="FFFFFF"/>
        </w:rPr>
      </w:pPr>
    </w:p>
    <w:p w14:paraId="0BB69E24" w14:textId="15CC3EAF" w:rsidR="00021988" w:rsidRPr="00D77F6A" w:rsidRDefault="00021988" w:rsidP="00D57495">
      <w:pPr>
        <w:jc w:val="both"/>
        <w:rPr>
          <w:rFonts w:ascii="Verdana" w:hAnsi="Verdana"/>
          <w:sz w:val="18"/>
          <w:szCs w:val="18"/>
          <w:shd w:val="clear" w:color="auto" w:fill="FFFFFF"/>
        </w:rPr>
      </w:pPr>
    </w:p>
    <w:p w14:paraId="7D7D4589" w14:textId="2AEC435B" w:rsidR="004D42E0" w:rsidRDefault="004D42E0" w:rsidP="00D57495">
      <w:pPr>
        <w:jc w:val="both"/>
        <w:rPr>
          <w:rFonts w:ascii="Verdana" w:hAnsi="Verdana"/>
          <w:sz w:val="18"/>
          <w:szCs w:val="18"/>
          <w:shd w:val="clear" w:color="auto" w:fill="FFFFFF"/>
        </w:rPr>
      </w:pPr>
    </w:p>
    <w:p w14:paraId="6E407F94" w14:textId="77777777" w:rsidR="004D42E0" w:rsidRDefault="004D42E0" w:rsidP="00D57495">
      <w:pPr>
        <w:jc w:val="both"/>
        <w:rPr>
          <w:rFonts w:ascii="Verdana" w:hAnsi="Verdana"/>
          <w:sz w:val="18"/>
          <w:szCs w:val="18"/>
          <w:shd w:val="clear" w:color="auto" w:fill="FFFFFF"/>
        </w:rPr>
      </w:pPr>
    </w:p>
    <w:p w14:paraId="48FCACAE" w14:textId="77777777" w:rsidR="008A4215" w:rsidRDefault="008A4215" w:rsidP="006B3225">
      <w:pPr>
        <w:jc w:val="both"/>
        <w:rPr>
          <w:rFonts w:ascii="Verdana" w:hAnsi="Verdana"/>
          <w:sz w:val="18"/>
          <w:szCs w:val="18"/>
          <w:shd w:val="clear" w:color="auto" w:fill="FFFFFF"/>
        </w:rPr>
      </w:pPr>
    </w:p>
    <w:p w14:paraId="045FACAB" w14:textId="77777777" w:rsidR="008A4215" w:rsidRDefault="008A4215" w:rsidP="006B3225">
      <w:pPr>
        <w:jc w:val="both"/>
        <w:rPr>
          <w:rFonts w:ascii="Verdana" w:hAnsi="Verdana"/>
          <w:sz w:val="18"/>
          <w:szCs w:val="18"/>
          <w:shd w:val="clear" w:color="auto" w:fill="FFFFFF"/>
        </w:rPr>
      </w:pPr>
    </w:p>
    <w:p w14:paraId="5B3F4A8A" w14:textId="77777777" w:rsidR="004D42E0" w:rsidRDefault="004D42E0" w:rsidP="006B3225">
      <w:pPr>
        <w:jc w:val="both"/>
        <w:rPr>
          <w:rFonts w:ascii="Verdana" w:hAnsi="Verdana"/>
          <w:sz w:val="18"/>
          <w:szCs w:val="18"/>
          <w:shd w:val="clear" w:color="auto" w:fill="FFFFFF"/>
        </w:rPr>
      </w:pPr>
    </w:p>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082DEE55" w14:textId="651CDCFD" w:rsidR="00310669" w:rsidRDefault="00310669" w:rsidP="00310669">
      <w:pPr>
        <w:tabs>
          <w:tab w:val="left" w:pos="4065"/>
        </w:tabs>
        <w:rPr>
          <w:rFonts w:ascii="Verdana" w:hAnsi="Verdana"/>
          <w:sz w:val="18"/>
          <w:szCs w:val="18"/>
          <w:shd w:val="clear" w:color="auto" w:fill="FFFFFF"/>
        </w:rPr>
      </w:pPr>
      <w:r>
        <w:rPr>
          <w:rFonts w:ascii="Verdana" w:hAnsi="Verdana"/>
          <w:sz w:val="18"/>
          <w:szCs w:val="18"/>
          <w:shd w:val="clear" w:color="auto" w:fill="FFFFFF"/>
        </w:rPr>
        <w:tab/>
      </w:r>
    </w:p>
    <w:p w14:paraId="53ABD506" w14:textId="77777777" w:rsidR="00391EB1" w:rsidRDefault="00391EB1" w:rsidP="00310669">
      <w:pPr>
        <w:tabs>
          <w:tab w:val="left" w:pos="4065"/>
        </w:tabs>
        <w:rPr>
          <w:rFonts w:ascii="Verdana" w:hAnsi="Verdana"/>
          <w:sz w:val="18"/>
          <w:szCs w:val="18"/>
        </w:rPr>
      </w:pPr>
    </w:p>
    <w:p w14:paraId="761027F2" w14:textId="77777777" w:rsidR="00391EB1" w:rsidRDefault="00391EB1" w:rsidP="00310669">
      <w:pPr>
        <w:tabs>
          <w:tab w:val="left" w:pos="4065"/>
        </w:tabs>
        <w:rPr>
          <w:rFonts w:ascii="Verdana" w:hAnsi="Verdana"/>
          <w:sz w:val="18"/>
          <w:szCs w:val="18"/>
        </w:rPr>
      </w:pPr>
    </w:p>
    <w:p w14:paraId="04663C21" w14:textId="77777777" w:rsidR="00391EB1" w:rsidRDefault="00391EB1" w:rsidP="00310669">
      <w:pPr>
        <w:tabs>
          <w:tab w:val="left" w:pos="4065"/>
        </w:tabs>
        <w:rPr>
          <w:rFonts w:ascii="Verdana" w:hAnsi="Verdana"/>
          <w:sz w:val="18"/>
          <w:szCs w:val="18"/>
        </w:rPr>
      </w:pPr>
    </w:p>
    <w:p w14:paraId="117B92D3" w14:textId="474165DD" w:rsidR="00745E18" w:rsidRDefault="00745E18" w:rsidP="00513434">
      <w:pPr>
        <w:tabs>
          <w:tab w:val="left" w:pos="4065"/>
        </w:tabs>
        <w:jc w:val="both"/>
        <w:rPr>
          <w:rFonts w:ascii="Verdana" w:hAnsi="Verdana"/>
          <w:sz w:val="18"/>
          <w:szCs w:val="18"/>
          <w:shd w:val="clear" w:color="auto" w:fill="FFFFFF"/>
        </w:rPr>
      </w:pPr>
      <w:r w:rsidRPr="00310669">
        <w:rPr>
          <w:rFonts w:ascii="Verdana" w:hAnsi="Verdana"/>
          <w:sz w:val="18"/>
          <w:szCs w:val="18"/>
        </w:rPr>
        <w:br w:type="page"/>
      </w:r>
    </w:p>
    <w:p w14:paraId="692A0392" w14:textId="77777777" w:rsidR="001C2F53" w:rsidRDefault="001C2F53" w:rsidP="00D57495">
      <w:pPr>
        <w:jc w:val="center"/>
        <w:rPr>
          <w:rFonts w:ascii="Verdana" w:eastAsia="Malgun Gothic" w:hAnsi="Verdana" w:cs="Arial"/>
          <w:b/>
          <w:u w:val="single"/>
        </w:rPr>
      </w:pPr>
    </w:p>
    <w:p w14:paraId="27EA44F1"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1C2F53">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1C2F53">
      <w:pPr>
        <w:jc w:val="both"/>
        <w:rPr>
          <w:rFonts w:ascii="Verdana" w:eastAsia="Malgun Gothic" w:hAnsi="Verdana" w:cs="Arial"/>
          <w:sz w:val="18"/>
          <w:szCs w:val="18"/>
        </w:rPr>
      </w:pPr>
    </w:p>
    <w:p w14:paraId="02C205BA" w14:textId="77777777" w:rsidR="00D57495" w:rsidRDefault="00D57495" w:rsidP="001C2F53">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1C2F53">
      <w:pPr>
        <w:jc w:val="both"/>
        <w:rPr>
          <w:rFonts w:ascii="Verdana" w:hAnsi="Verdana"/>
          <w:b/>
          <w:bCs/>
          <w:sz w:val="18"/>
          <w:szCs w:val="18"/>
          <w:u w:val="single"/>
          <w:shd w:val="clear" w:color="auto" w:fill="FFFFFF"/>
        </w:rPr>
      </w:pPr>
    </w:p>
    <w:p w14:paraId="2118185F" w14:textId="03F2EDCC" w:rsidR="00D57495" w:rsidRDefault="001E663C" w:rsidP="001C2F53">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w:t>
      </w:r>
      <w:r w:rsidR="00D57495">
        <w:rPr>
          <w:rFonts w:ascii="Verdana" w:hAnsi="Verdana"/>
          <w:b/>
          <w:bCs/>
          <w:sz w:val="18"/>
          <w:szCs w:val="18"/>
          <w:u w:val="single"/>
          <w:shd w:val="clear" w:color="auto" w:fill="FFFFFF"/>
        </w:rPr>
        <w:t>ata</w:t>
      </w:r>
      <w:r w:rsidR="00D57495">
        <w:rPr>
          <w:rFonts w:ascii="Verdana" w:hAnsi="Verdana" w:cs="Arial"/>
          <w:color w:val="000000"/>
          <w:sz w:val="18"/>
          <w:szCs w:val="18"/>
          <w:shd w:val="clear" w:color="auto" w:fill="FFFFFF"/>
        </w:rPr>
        <w:t xml:space="preserve"> </w:t>
      </w:r>
    </w:p>
    <w:p w14:paraId="346BC8A8" w14:textId="77777777" w:rsidR="00D57495" w:rsidRDefault="00D57495" w:rsidP="001C2F53">
      <w:pPr>
        <w:jc w:val="both"/>
        <w:rPr>
          <w:rFonts w:ascii="Verdana" w:hAnsi="Verdana" w:cs="Arial"/>
          <w:color w:val="000000"/>
          <w:sz w:val="18"/>
          <w:szCs w:val="18"/>
          <w:shd w:val="clear" w:color="auto" w:fill="FFFFFF"/>
        </w:rPr>
      </w:pPr>
    </w:p>
    <w:p w14:paraId="25FDAE33" w14:textId="7248C7C9" w:rsidR="00D57495" w:rsidRDefault="00D57495" w:rsidP="001C2F53">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or e-mail. </w:t>
      </w:r>
    </w:p>
    <w:p w14:paraId="101093DA" w14:textId="77777777" w:rsidR="00D57495" w:rsidRDefault="00D57495" w:rsidP="001C2F53">
      <w:pPr>
        <w:jc w:val="both"/>
        <w:rPr>
          <w:rFonts w:ascii="Verdana" w:eastAsia="Malgun Gothic" w:hAnsi="Verdana" w:cs="Arial"/>
          <w:sz w:val="18"/>
          <w:szCs w:val="18"/>
        </w:rPr>
      </w:pPr>
    </w:p>
    <w:p w14:paraId="6704C3F2" w14:textId="45ABC905" w:rsidR="00D57495" w:rsidRDefault="001E663C" w:rsidP="001C2F53">
      <w:pPr>
        <w:jc w:val="both"/>
        <w:rPr>
          <w:rFonts w:ascii="Verdana" w:hAnsi="Verdana"/>
          <w:b/>
          <w:bCs/>
          <w:sz w:val="18"/>
          <w:szCs w:val="18"/>
          <w:u w:val="single"/>
          <w:shd w:val="clear" w:color="auto" w:fill="FFFFFF"/>
        </w:rPr>
      </w:pPr>
      <w:r>
        <w:rPr>
          <w:rFonts w:ascii="Verdana" w:hAnsi="Verdana"/>
          <w:b/>
          <w:bCs/>
          <w:sz w:val="18"/>
          <w:szCs w:val="18"/>
          <w:u w:val="single"/>
          <w:shd w:val="clear" w:color="auto" w:fill="FFFFFF"/>
        </w:rPr>
        <w:t>Compilation M</w:t>
      </w:r>
      <w:r w:rsidR="00D57495">
        <w:rPr>
          <w:rFonts w:ascii="Verdana" w:hAnsi="Verdana"/>
          <w:b/>
          <w:bCs/>
          <w:sz w:val="18"/>
          <w:szCs w:val="18"/>
          <w:u w:val="single"/>
          <w:shd w:val="clear" w:color="auto" w:fill="FFFFFF"/>
        </w:rPr>
        <w:t xml:space="preserve">ethod </w:t>
      </w:r>
    </w:p>
    <w:p w14:paraId="3CDE0C22" w14:textId="77777777" w:rsidR="00D57495" w:rsidRDefault="00D57495" w:rsidP="001C2F53">
      <w:pPr>
        <w:jc w:val="both"/>
        <w:rPr>
          <w:rFonts w:ascii="Verdana" w:eastAsia="Malgun Gothic" w:hAnsi="Verdana" w:cs="Arial"/>
          <w:sz w:val="18"/>
          <w:szCs w:val="18"/>
        </w:rPr>
      </w:pPr>
    </w:p>
    <w:p w14:paraId="2D843970" w14:textId="434FDE66" w:rsidR="00D57495" w:rsidRDefault="00D57495" w:rsidP="001C2F53">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w:t>
      </w:r>
      <w:proofErr w:type="gramStart"/>
      <w:r>
        <w:rPr>
          <w:rFonts w:ascii="Verdana" w:eastAsia="Malgun Gothic" w:hAnsi="Verdana" w:cs="Arial"/>
          <w:sz w:val="18"/>
          <w:szCs w:val="18"/>
        </w:rPr>
        <w:t>,5</w:t>
      </w:r>
      <w:r w:rsidR="00E60C02">
        <w:rPr>
          <w:rFonts w:ascii="Verdana" w:eastAsia="Malgun Gothic" w:hAnsi="Verdana" w:cs="Arial"/>
          <w:sz w:val="18"/>
          <w:szCs w:val="18"/>
        </w:rPr>
        <w:t>6</w:t>
      </w:r>
      <w:proofErr w:type="gramEnd"/>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1C2F53">
      <w:pPr>
        <w:jc w:val="both"/>
        <w:rPr>
          <w:rFonts w:ascii="Verdana" w:eastAsia="Malgun Gothic" w:hAnsi="Verdana" w:cs="Arial"/>
          <w:sz w:val="18"/>
          <w:szCs w:val="18"/>
        </w:rPr>
      </w:pPr>
    </w:p>
    <w:p w14:paraId="39CE8AA2" w14:textId="3A843CAD" w:rsidR="00D57495" w:rsidRDefault="00D57495" w:rsidP="001C2F53">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1C2F53">
      <w:pPr>
        <w:jc w:val="both"/>
        <w:rPr>
          <w:rFonts w:ascii="Verdana" w:eastAsia="Malgun Gothic" w:hAnsi="Verdana" w:cs="Arial"/>
          <w:sz w:val="18"/>
          <w:szCs w:val="18"/>
        </w:rPr>
      </w:pPr>
    </w:p>
    <w:p w14:paraId="4F64D27D" w14:textId="36A56065" w:rsidR="00D57495" w:rsidRDefault="001E663C" w:rsidP="001C2F53">
      <w:pPr>
        <w:jc w:val="both"/>
        <w:rPr>
          <w:rFonts w:ascii="Verdana" w:eastAsia="Malgun Gothic" w:hAnsi="Verdana" w:cs="Arial"/>
          <w:sz w:val="18"/>
          <w:szCs w:val="18"/>
        </w:rPr>
      </w:pPr>
      <w:r w:rsidRPr="001E663C">
        <w:rPr>
          <w:rFonts w:ascii="Verdana" w:eastAsia="Malgun Gothic" w:hAnsi="Verdana" w:cs="Arial"/>
          <w:sz w:val="18"/>
          <w:szCs w:val="18"/>
        </w:rPr>
        <w:t>The index disseminated on the web Portal of the Statistical Service covers all types of construction works. It forms a component of the Construction Costs Index, which is transmitted to and published by the Statistical Office of the European Union (Eurostat) in accordance with the provisions of Regulation (EU) 2019/2152 on European business statistics. The Construction Costs Index is limited to new residential buildings, excluding residencies for communities.</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10" w:history="1">
        <w:r w:rsidRPr="00300A96">
          <w:rPr>
            <w:rStyle w:val="Hyperlink"/>
            <w:rFonts w:ascii="Verdana" w:hAnsi="Verdana"/>
            <w:sz w:val="18"/>
            <w:szCs w:val="18"/>
          </w:rPr>
          <w:t>Construction</w:t>
        </w:r>
      </w:hyperlink>
    </w:p>
    <w:p w14:paraId="2D0AE0DE" w14:textId="6A15CB65" w:rsidR="006118A9" w:rsidRDefault="00D042AF" w:rsidP="006118A9">
      <w:pPr>
        <w:ind w:right="-79"/>
        <w:jc w:val="both"/>
        <w:rPr>
          <w:rFonts w:ascii="Verdana" w:hAnsi="Verdana"/>
          <w:sz w:val="18"/>
          <w:szCs w:val="18"/>
        </w:rPr>
      </w:pPr>
      <w:hyperlink r:id="rId11" w:history="1">
        <w:r w:rsidR="006118A9" w:rsidRPr="00B368FC">
          <w:rPr>
            <w:rStyle w:val="Hyperlink"/>
            <w:rFonts w:ascii="Verdana" w:hAnsi="Verdana"/>
            <w:sz w:val="18"/>
            <w:szCs w:val="18"/>
          </w:rPr>
          <w:t>CYSTAT-DB</w:t>
        </w:r>
      </w:hyperlink>
      <w:r w:rsidR="006118A9" w:rsidRPr="00B368FC">
        <w:rPr>
          <w:rFonts w:ascii="Verdana" w:hAnsi="Verdana"/>
          <w:sz w:val="18"/>
          <w:szCs w:val="18"/>
        </w:rPr>
        <w:t xml:space="preserve"> (Online Database) </w:t>
      </w:r>
    </w:p>
    <w:p w14:paraId="42EE4A31" w14:textId="78760C30" w:rsidR="00F708F3" w:rsidRPr="00B368FC" w:rsidRDefault="00D042AF" w:rsidP="00F708F3">
      <w:pPr>
        <w:rPr>
          <w:rFonts w:ascii="Verdana" w:hAnsi="Verdana"/>
          <w:sz w:val="18"/>
          <w:szCs w:val="18"/>
        </w:rPr>
      </w:pPr>
      <w:hyperlink r:id="rId12" w:history="1">
        <w:r w:rsidR="00F708F3" w:rsidRPr="00300A96">
          <w:rPr>
            <w:rStyle w:val="Hyperlink"/>
            <w:rFonts w:ascii="Verdana" w:hAnsi="Verdana"/>
            <w:sz w:val="18"/>
            <w:szCs w:val="18"/>
          </w:rPr>
          <w:t>Predefined Tables</w:t>
        </w:r>
      </w:hyperlink>
      <w:r w:rsidR="00F708F3" w:rsidRPr="00300A96">
        <w:rPr>
          <w:rFonts w:ascii="Verdana" w:hAnsi="Verdana"/>
          <w:sz w:val="18"/>
          <w:szCs w:val="18"/>
        </w:rPr>
        <w:t xml:space="preserve"> (Excel)</w:t>
      </w:r>
    </w:p>
    <w:p w14:paraId="54CDE876" w14:textId="64178212" w:rsidR="006B3225" w:rsidRPr="00E71FE5" w:rsidRDefault="00D042AF" w:rsidP="006118A9">
      <w:pPr>
        <w:rPr>
          <w:rFonts w:ascii="Verdana" w:hAnsi="Verdana"/>
          <w:sz w:val="18"/>
          <w:szCs w:val="18"/>
        </w:rPr>
      </w:pPr>
      <w:hyperlink r:id="rId13" w:tooltip="Methodological Information" w:history="1">
        <w:r w:rsidR="006B3225" w:rsidRPr="00E71FE5">
          <w:rPr>
            <w:rStyle w:val="Hyperlink"/>
            <w:rFonts w:ascii="Verdana" w:hAnsi="Verdana"/>
            <w:sz w:val="18"/>
            <w:szCs w:val="18"/>
          </w:rPr>
          <w:t>Methodological Information</w:t>
        </w:r>
      </w:hyperlink>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307FA1" w:rsidRDefault="00D57495" w:rsidP="00D57495">
      <w:pPr>
        <w:ind w:right="-79"/>
        <w:jc w:val="both"/>
        <w:rPr>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2" w:name="_Hlk55987714"/>
      <w:r w:rsidRPr="00021988">
        <w:rPr>
          <w:rFonts w:ascii="Verdana" w:eastAsia="Malgun Gothic" w:hAnsi="Verdana" w:cs="Arial"/>
          <w:sz w:val="18"/>
          <w:szCs w:val="18"/>
          <w:lang w:val="pt-PT"/>
        </w:rPr>
        <w:t>Tel:+</w:t>
      </w:r>
      <w:bookmarkEnd w:id="2"/>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4" w:history="1">
        <w:r w:rsidRPr="0080255A">
          <w:rPr>
            <w:rStyle w:val="Hyperlink"/>
            <w:rFonts w:ascii="Verdana" w:eastAsia="Malgun Gothic" w:hAnsi="Verdana" w:cs="Arial"/>
            <w:sz w:val="18"/>
            <w:szCs w:val="18"/>
            <w:lang w:val="pt-PT"/>
          </w:rPr>
          <w:t>ekalogirou@cystat.mof.gov.cy</w:t>
        </w:r>
      </w:hyperlink>
    </w:p>
    <w:p w14:paraId="5E85D030" w14:textId="35115FA0" w:rsidR="00307FA1" w:rsidRPr="0080255A" w:rsidRDefault="00307FA1" w:rsidP="00307FA1">
      <w:pPr>
        <w:ind w:right="-79"/>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Tel:+357 22 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 xml:space="preserve">Email: </w:t>
      </w:r>
      <w:hyperlink r:id="rId15" w:history="1">
        <w:r w:rsidRPr="00683FC9">
          <w:rPr>
            <w:rStyle w:val="Hyperlink"/>
            <w:rFonts w:ascii="Verdana" w:eastAsia="Malgun Gothic" w:hAnsi="Verdana" w:cs="Arial"/>
            <w:sz w:val="18"/>
            <w:szCs w:val="18"/>
            <w:lang w:val="pt-PT"/>
          </w:rPr>
          <w:t>dpilavakis@cystat.mof.gov.cy</w:t>
        </w:r>
      </w:hyperlink>
    </w:p>
    <w:p w14:paraId="3F774B05" w14:textId="77777777" w:rsidR="00307FA1" w:rsidRPr="00307FA1" w:rsidRDefault="00307FA1" w:rsidP="00D57495">
      <w:pPr>
        <w:ind w:right="-79"/>
        <w:jc w:val="both"/>
        <w:rPr>
          <w:rFonts w:ascii="Verdana" w:eastAsia="Malgun Gothic" w:hAnsi="Verdana" w:cs="Arial"/>
          <w:sz w:val="18"/>
          <w:szCs w:val="18"/>
          <w:lang w:val="pt-PT"/>
        </w:rPr>
      </w:pPr>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6B8E5" w14:textId="77777777" w:rsidR="00D042AF" w:rsidRDefault="00D042AF" w:rsidP="00FB398F">
      <w:r>
        <w:separator/>
      </w:r>
    </w:p>
  </w:endnote>
  <w:endnote w:type="continuationSeparator" w:id="0">
    <w:p w14:paraId="53C8FC98" w14:textId="77777777" w:rsidR="00D042AF" w:rsidRDefault="00D042A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1E663C">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77E09" w14:textId="2CA1B9B4" w:rsidR="0007666F" w:rsidRPr="00513434" w:rsidRDefault="0007666F" w:rsidP="0007666F">
    <w:pPr>
      <w:pStyle w:val="Footer"/>
      <w:pBdr>
        <w:top w:val="single" w:sz="4" w:space="1" w:color="auto"/>
      </w:pBdr>
      <w:tabs>
        <w:tab w:val="left" w:pos="4500"/>
      </w:tabs>
      <w:jc w:val="center"/>
      <w:rPr>
        <w:rFonts w:ascii="Verdana" w:hAnsi="Verdana" w:cs="Arial"/>
        <w:sz w:val="16"/>
        <w:szCs w:val="16"/>
      </w:rPr>
    </w:pPr>
    <w:r w:rsidRPr="00513434">
      <w:rPr>
        <w:rFonts w:ascii="Verdana" w:hAnsi="Verdana" w:cs="Arial"/>
        <w:sz w:val="16"/>
        <w:szCs w:val="16"/>
      </w:rPr>
      <w:t xml:space="preserve">Address: Michael </w:t>
    </w:r>
    <w:proofErr w:type="spellStart"/>
    <w:r w:rsidRPr="00513434">
      <w:rPr>
        <w:rFonts w:ascii="Verdana" w:hAnsi="Verdana" w:cs="Arial"/>
        <w:sz w:val="16"/>
        <w:szCs w:val="16"/>
      </w:rPr>
      <w:t>Karaoli</w:t>
    </w:r>
    <w:proofErr w:type="spellEnd"/>
    <w:r w:rsidRPr="00513434">
      <w:rPr>
        <w:rFonts w:ascii="Verdana" w:hAnsi="Verdana" w:cs="Arial"/>
        <w:sz w:val="16"/>
        <w:szCs w:val="16"/>
      </w:rPr>
      <w:t xml:space="preserve"> Str., 1444 Nicosia, Cyprus</w:t>
    </w:r>
  </w:p>
  <w:p w14:paraId="30E36063" w14:textId="502C07E3" w:rsidR="00513434"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Tel.: 22 602129, E-mail: </w:t>
    </w:r>
    <w:hyperlink r:id="rId1" w:history="1">
      <w:r w:rsidR="00513434" w:rsidRPr="00DD069F">
        <w:rPr>
          <w:rStyle w:val="Hyperlink"/>
          <w:rFonts w:ascii="Verdana" w:hAnsi="Verdana" w:cs="Arial"/>
          <w:sz w:val="16"/>
          <w:szCs w:val="16"/>
          <w:lang w:val="pt-PT"/>
        </w:rPr>
        <w:t>enquiries@cystat.mof.gov.cy</w:t>
      </w:r>
    </w:hyperlink>
  </w:p>
  <w:p w14:paraId="54206D89" w14:textId="202280BB" w:rsidR="0007666F"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Web </w:t>
    </w:r>
    <w:r w:rsidR="00513434">
      <w:rPr>
        <w:rFonts w:ascii="Verdana" w:hAnsi="Verdana" w:cs="Arial"/>
        <w:sz w:val="16"/>
        <w:szCs w:val="16"/>
        <w:lang w:val="pt-PT"/>
      </w:rPr>
      <w:t>P</w:t>
    </w:r>
    <w:r w:rsidRPr="00513434">
      <w:rPr>
        <w:rFonts w:ascii="Verdana" w:hAnsi="Verdana" w:cs="Arial"/>
        <w:sz w:val="16"/>
        <w:szCs w:val="16"/>
        <w:lang w:val="pt-PT"/>
      </w:rPr>
      <w:t xml:space="preserve">ortal: </w:t>
    </w:r>
    <w:hyperlink r:id="rId2" w:history="1">
      <w:r w:rsidRPr="00513434">
        <w:rPr>
          <w:rStyle w:val="Hyperlink"/>
          <w:rFonts w:ascii="Verdana" w:hAnsi="Verdana" w:cs="Arial"/>
          <w:sz w:val="16"/>
          <w:szCs w:val="16"/>
          <w:lang w:val="pt-PT"/>
        </w:rPr>
        <w:t>http://www.cystat.gov.cy</w:t>
      </w:r>
    </w:hyperlink>
  </w:p>
  <w:p w14:paraId="61FF7508" w14:textId="0A86B5C2" w:rsidR="004E4F42" w:rsidRPr="0007666F" w:rsidRDefault="004E4F42" w:rsidP="0007666F">
    <w:pPr>
      <w:pStyle w:val="Footer"/>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A8023" w14:textId="77777777" w:rsidR="00D042AF" w:rsidRDefault="00D042AF" w:rsidP="00FB398F">
      <w:r>
        <w:separator/>
      </w:r>
    </w:p>
  </w:footnote>
  <w:footnote w:type="continuationSeparator" w:id="0">
    <w:p w14:paraId="55162CE0" w14:textId="77777777" w:rsidR="00D042AF" w:rsidRDefault="00D042AF"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lang w:val="en-GB" w:eastAsia="en-GB"/>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lang w:val="en-GB" w:eastAsia="en-GB"/>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lang w:val="en-GB" w:eastAsia="en-GB"/>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28798FDE" w:rsidR="00364377" w:rsidRPr="00513434" w:rsidRDefault="001E1224"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lang w:val="en-GB" w:eastAsia="en-GB"/>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A92B9BF" w14:textId="6B0E465C" w:rsidR="0060256A" w:rsidRPr="00513434" w:rsidRDefault="0060256A" w:rsidP="001C2F53">
                          <w:pPr>
                            <w:jc w:val="center"/>
                            <w:rPr>
                              <w:rFonts w:ascii="Verdana" w:hAnsi="Verdana" w:cs="Arial"/>
                              <w:b/>
                              <w:sz w:val="20"/>
                              <w:szCs w:val="20"/>
                            </w:rPr>
                          </w:pPr>
                          <w:r w:rsidRPr="00513434">
                            <w:rPr>
                              <w:rFonts w:ascii="Verdana" w:hAnsi="Verdana" w:cs="Arial"/>
                              <w:b/>
                              <w:sz w:val="20"/>
                              <w:szCs w:val="20"/>
                            </w:rPr>
                            <w:t>STATISTICAL SERVICE</w:t>
                          </w:r>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" stroked="f">
              <v:textbox>
                <w:txbxContent>
                  <w:p w14:paraId="1A92B9BF" w14:textId="6B0E465C" w:rsidR="0060256A" w:rsidRPr="00513434" w:rsidRDefault="0060256A" w:rsidP="001C2F53">
                    <w:pPr>
                      <w:jc w:val="center"/>
                      <w:rPr>
                        <w:rFonts w:ascii="Verdana" w:hAnsi="Verdana" w:cs="Arial"/>
                        <w:b/>
                        <w:sz w:val="20"/>
                        <w:szCs w:val="20"/>
                      </w:rPr>
                    </w:pPr>
                    <w:r w:rsidRPr="00513434">
                      <w:rPr>
                        <w:rFonts w:ascii="Verdana" w:hAnsi="Verdana" w:cs="Arial"/>
                        <w:b/>
                        <w:sz w:val="20"/>
                        <w:szCs w:val="20"/>
                      </w:rPr>
                      <w:t>STATISTICAL SERVICE</w:t>
                    </w:r>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513434">
      <w:rPr>
        <w:rFonts w:ascii="Arial" w:hAnsi="Arial" w:cs="Arial"/>
        <w:bCs/>
        <w:sz w:val="18"/>
        <w:szCs w:val="18"/>
        <w:lang w:val="en-US"/>
      </w:rPr>
      <w:t xml:space="preserve"> </w:t>
    </w:r>
    <w:r w:rsidR="00364377" w:rsidRPr="00513434">
      <w:rPr>
        <w:rFonts w:ascii="Verdana" w:hAnsi="Verdana" w:cs="Arial"/>
        <w:bCs/>
        <w:sz w:val="20"/>
        <w:szCs w:val="20"/>
        <w:lang w:val="en-US"/>
      </w:rPr>
      <w:t>REPUBLIC OF CYPRUS</w:t>
    </w:r>
    <w:r w:rsidR="00364377" w:rsidRPr="00513434">
      <w:rPr>
        <w:rFonts w:ascii="Verdana" w:hAnsi="Verdana"/>
        <w:b/>
        <w:bCs/>
        <w:sz w:val="20"/>
        <w:szCs w:val="20"/>
        <w:lang w:val="en-US"/>
      </w:rPr>
      <w:t xml:space="preserve"> </w:t>
    </w:r>
    <w:r w:rsidR="00364377" w:rsidRPr="00513434">
      <w:rPr>
        <w:rFonts w:ascii="Verdana" w:hAnsi="Verdana"/>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E23"/>
    <w:rsid w:val="00004F86"/>
    <w:rsid w:val="0000542E"/>
    <w:rsid w:val="00013E40"/>
    <w:rsid w:val="000161B1"/>
    <w:rsid w:val="00021988"/>
    <w:rsid w:val="00024C12"/>
    <w:rsid w:val="00025A39"/>
    <w:rsid w:val="00027853"/>
    <w:rsid w:val="00030E18"/>
    <w:rsid w:val="00031D32"/>
    <w:rsid w:val="0003603D"/>
    <w:rsid w:val="00036FA9"/>
    <w:rsid w:val="0004023F"/>
    <w:rsid w:val="000403E2"/>
    <w:rsid w:val="000428C3"/>
    <w:rsid w:val="00045088"/>
    <w:rsid w:val="00045A06"/>
    <w:rsid w:val="00045DDC"/>
    <w:rsid w:val="0004694E"/>
    <w:rsid w:val="00050391"/>
    <w:rsid w:val="00051EE9"/>
    <w:rsid w:val="00052FEC"/>
    <w:rsid w:val="0005468F"/>
    <w:rsid w:val="00055291"/>
    <w:rsid w:val="000563D3"/>
    <w:rsid w:val="00056CA4"/>
    <w:rsid w:val="00057E44"/>
    <w:rsid w:val="00061299"/>
    <w:rsid w:val="000612A1"/>
    <w:rsid w:val="00066B7F"/>
    <w:rsid w:val="00066FF4"/>
    <w:rsid w:val="00070576"/>
    <w:rsid w:val="0007083A"/>
    <w:rsid w:val="0007122C"/>
    <w:rsid w:val="00072754"/>
    <w:rsid w:val="000752BB"/>
    <w:rsid w:val="0007666F"/>
    <w:rsid w:val="00076BE3"/>
    <w:rsid w:val="00077482"/>
    <w:rsid w:val="00081ADF"/>
    <w:rsid w:val="00084A02"/>
    <w:rsid w:val="00084BF7"/>
    <w:rsid w:val="000870E9"/>
    <w:rsid w:val="0009056A"/>
    <w:rsid w:val="00091398"/>
    <w:rsid w:val="000932CF"/>
    <w:rsid w:val="000952FD"/>
    <w:rsid w:val="00096ED8"/>
    <w:rsid w:val="000A1A88"/>
    <w:rsid w:val="000A1C09"/>
    <w:rsid w:val="000A2B5C"/>
    <w:rsid w:val="000A2F3E"/>
    <w:rsid w:val="000A3601"/>
    <w:rsid w:val="000A6D5E"/>
    <w:rsid w:val="000A6FA8"/>
    <w:rsid w:val="000B6F3B"/>
    <w:rsid w:val="000B7477"/>
    <w:rsid w:val="000C142E"/>
    <w:rsid w:val="000C4E72"/>
    <w:rsid w:val="000C78C7"/>
    <w:rsid w:val="000D1E7A"/>
    <w:rsid w:val="000E1970"/>
    <w:rsid w:val="000E24B1"/>
    <w:rsid w:val="000E2735"/>
    <w:rsid w:val="000E32D6"/>
    <w:rsid w:val="000E3CB5"/>
    <w:rsid w:val="000E40B5"/>
    <w:rsid w:val="000E57F2"/>
    <w:rsid w:val="000E72A7"/>
    <w:rsid w:val="000F1162"/>
    <w:rsid w:val="000F2418"/>
    <w:rsid w:val="000F2AF8"/>
    <w:rsid w:val="000F3467"/>
    <w:rsid w:val="000F38DE"/>
    <w:rsid w:val="000F46A4"/>
    <w:rsid w:val="000F5A86"/>
    <w:rsid w:val="000F5D6C"/>
    <w:rsid w:val="000F7BA0"/>
    <w:rsid w:val="00100381"/>
    <w:rsid w:val="0010043E"/>
    <w:rsid w:val="00102D10"/>
    <w:rsid w:val="00106852"/>
    <w:rsid w:val="001102F3"/>
    <w:rsid w:val="00110F9D"/>
    <w:rsid w:val="0011150E"/>
    <w:rsid w:val="001127AD"/>
    <w:rsid w:val="00114A67"/>
    <w:rsid w:val="00115EBA"/>
    <w:rsid w:val="0011624E"/>
    <w:rsid w:val="001164D2"/>
    <w:rsid w:val="001206C9"/>
    <w:rsid w:val="00120A5C"/>
    <w:rsid w:val="00122143"/>
    <w:rsid w:val="001253B6"/>
    <w:rsid w:val="00127320"/>
    <w:rsid w:val="00127456"/>
    <w:rsid w:val="001312D8"/>
    <w:rsid w:val="0013137B"/>
    <w:rsid w:val="00132114"/>
    <w:rsid w:val="001337F6"/>
    <w:rsid w:val="00143095"/>
    <w:rsid w:val="00144862"/>
    <w:rsid w:val="0015118B"/>
    <w:rsid w:val="001519CE"/>
    <w:rsid w:val="00157D05"/>
    <w:rsid w:val="00161704"/>
    <w:rsid w:val="00161CF3"/>
    <w:rsid w:val="00162A7A"/>
    <w:rsid w:val="00162C00"/>
    <w:rsid w:val="001639EF"/>
    <w:rsid w:val="00164CA7"/>
    <w:rsid w:val="00164F2D"/>
    <w:rsid w:val="0016589F"/>
    <w:rsid w:val="00166FC4"/>
    <w:rsid w:val="00176558"/>
    <w:rsid w:val="00176970"/>
    <w:rsid w:val="0017756A"/>
    <w:rsid w:val="0017769A"/>
    <w:rsid w:val="00177935"/>
    <w:rsid w:val="00183DFC"/>
    <w:rsid w:val="00184384"/>
    <w:rsid w:val="001843B2"/>
    <w:rsid w:val="00184785"/>
    <w:rsid w:val="00184CFD"/>
    <w:rsid w:val="0018656E"/>
    <w:rsid w:val="00186717"/>
    <w:rsid w:val="00187FFC"/>
    <w:rsid w:val="001A2018"/>
    <w:rsid w:val="001A2BDC"/>
    <w:rsid w:val="001A3DD4"/>
    <w:rsid w:val="001A6C3C"/>
    <w:rsid w:val="001B1F0F"/>
    <w:rsid w:val="001B297F"/>
    <w:rsid w:val="001B2C39"/>
    <w:rsid w:val="001B3675"/>
    <w:rsid w:val="001B54AB"/>
    <w:rsid w:val="001B5B5C"/>
    <w:rsid w:val="001B5E10"/>
    <w:rsid w:val="001B6AB3"/>
    <w:rsid w:val="001B73D5"/>
    <w:rsid w:val="001C0681"/>
    <w:rsid w:val="001C14B9"/>
    <w:rsid w:val="001C15D8"/>
    <w:rsid w:val="001C2F53"/>
    <w:rsid w:val="001C62B3"/>
    <w:rsid w:val="001C7C8C"/>
    <w:rsid w:val="001D092B"/>
    <w:rsid w:val="001D0D6A"/>
    <w:rsid w:val="001D1CC5"/>
    <w:rsid w:val="001D1F1B"/>
    <w:rsid w:val="001D20A4"/>
    <w:rsid w:val="001D49F7"/>
    <w:rsid w:val="001D5AF7"/>
    <w:rsid w:val="001E00D1"/>
    <w:rsid w:val="001E0E58"/>
    <w:rsid w:val="001E1224"/>
    <w:rsid w:val="001E14F3"/>
    <w:rsid w:val="001E15ED"/>
    <w:rsid w:val="001E1E32"/>
    <w:rsid w:val="001E61AA"/>
    <w:rsid w:val="001E663C"/>
    <w:rsid w:val="001E7D09"/>
    <w:rsid w:val="001F0E01"/>
    <w:rsid w:val="001F4065"/>
    <w:rsid w:val="0020309E"/>
    <w:rsid w:val="00205BA0"/>
    <w:rsid w:val="00210B58"/>
    <w:rsid w:val="00216C1E"/>
    <w:rsid w:val="00220BA0"/>
    <w:rsid w:val="00221534"/>
    <w:rsid w:val="00222423"/>
    <w:rsid w:val="00225B28"/>
    <w:rsid w:val="002279BE"/>
    <w:rsid w:val="002301EC"/>
    <w:rsid w:val="002313AC"/>
    <w:rsid w:val="00232385"/>
    <w:rsid w:val="00235FB2"/>
    <w:rsid w:val="0023624B"/>
    <w:rsid w:val="00237BC1"/>
    <w:rsid w:val="002401EC"/>
    <w:rsid w:val="00242083"/>
    <w:rsid w:val="00242C35"/>
    <w:rsid w:val="002430B4"/>
    <w:rsid w:val="002447D0"/>
    <w:rsid w:val="002454C5"/>
    <w:rsid w:val="00245E19"/>
    <w:rsid w:val="0024685F"/>
    <w:rsid w:val="00246AEB"/>
    <w:rsid w:val="00250005"/>
    <w:rsid w:val="00250095"/>
    <w:rsid w:val="00251ED4"/>
    <w:rsid w:val="0025254F"/>
    <w:rsid w:val="0025357E"/>
    <w:rsid w:val="0025566D"/>
    <w:rsid w:val="0025595C"/>
    <w:rsid w:val="00257149"/>
    <w:rsid w:val="002576E7"/>
    <w:rsid w:val="00260357"/>
    <w:rsid w:val="0026312E"/>
    <w:rsid w:val="00264F04"/>
    <w:rsid w:val="00265F9E"/>
    <w:rsid w:val="00267554"/>
    <w:rsid w:val="0027122D"/>
    <w:rsid w:val="0027466C"/>
    <w:rsid w:val="002749EE"/>
    <w:rsid w:val="00280137"/>
    <w:rsid w:val="00281D3A"/>
    <w:rsid w:val="00282EA6"/>
    <w:rsid w:val="0028338F"/>
    <w:rsid w:val="00285C24"/>
    <w:rsid w:val="002878BE"/>
    <w:rsid w:val="002915C4"/>
    <w:rsid w:val="00293E3C"/>
    <w:rsid w:val="00295175"/>
    <w:rsid w:val="002A0C87"/>
    <w:rsid w:val="002A1D1C"/>
    <w:rsid w:val="002A32AB"/>
    <w:rsid w:val="002A4D64"/>
    <w:rsid w:val="002B2BDA"/>
    <w:rsid w:val="002B3551"/>
    <w:rsid w:val="002B6554"/>
    <w:rsid w:val="002C0CC2"/>
    <w:rsid w:val="002C289C"/>
    <w:rsid w:val="002C3207"/>
    <w:rsid w:val="002C59BA"/>
    <w:rsid w:val="002C7E0D"/>
    <w:rsid w:val="002D05F0"/>
    <w:rsid w:val="002D5D79"/>
    <w:rsid w:val="002D6B6B"/>
    <w:rsid w:val="002D734F"/>
    <w:rsid w:val="002D7D4A"/>
    <w:rsid w:val="002E1906"/>
    <w:rsid w:val="002E20DC"/>
    <w:rsid w:val="002E3846"/>
    <w:rsid w:val="002E3F78"/>
    <w:rsid w:val="002E607F"/>
    <w:rsid w:val="002F400C"/>
    <w:rsid w:val="002F4D76"/>
    <w:rsid w:val="002F6858"/>
    <w:rsid w:val="002F6D26"/>
    <w:rsid w:val="00300A96"/>
    <w:rsid w:val="0030231E"/>
    <w:rsid w:val="003042C4"/>
    <w:rsid w:val="00304CB4"/>
    <w:rsid w:val="00307FA1"/>
    <w:rsid w:val="00310669"/>
    <w:rsid w:val="00313EE8"/>
    <w:rsid w:val="00313F37"/>
    <w:rsid w:val="003141D0"/>
    <w:rsid w:val="00315F69"/>
    <w:rsid w:val="003168C1"/>
    <w:rsid w:val="00316A83"/>
    <w:rsid w:val="00316E77"/>
    <w:rsid w:val="0032149B"/>
    <w:rsid w:val="00322FBE"/>
    <w:rsid w:val="00325632"/>
    <w:rsid w:val="00327549"/>
    <w:rsid w:val="00330B03"/>
    <w:rsid w:val="003342A5"/>
    <w:rsid w:val="00336C36"/>
    <w:rsid w:val="00343815"/>
    <w:rsid w:val="00343EDC"/>
    <w:rsid w:val="003522BB"/>
    <w:rsid w:val="00352F6C"/>
    <w:rsid w:val="00353010"/>
    <w:rsid w:val="003556EA"/>
    <w:rsid w:val="00356202"/>
    <w:rsid w:val="00356722"/>
    <w:rsid w:val="00356AED"/>
    <w:rsid w:val="00364377"/>
    <w:rsid w:val="0037552F"/>
    <w:rsid w:val="00377ABB"/>
    <w:rsid w:val="00377F69"/>
    <w:rsid w:val="003836F3"/>
    <w:rsid w:val="003854F5"/>
    <w:rsid w:val="00386FC7"/>
    <w:rsid w:val="00387078"/>
    <w:rsid w:val="00387C3B"/>
    <w:rsid w:val="00390A32"/>
    <w:rsid w:val="00391EB1"/>
    <w:rsid w:val="00391FE0"/>
    <w:rsid w:val="00395597"/>
    <w:rsid w:val="00396C89"/>
    <w:rsid w:val="003A35BC"/>
    <w:rsid w:val="003A3693"/>
    <w:rsid w:val="003A40F2"/>
    <w:rsid w:val="003A50D1"/>
    <w:rsid w:val="003A6B73"/>
    <w:rsid w:val="003B196D"/>
    <w:rsid w:val="003B2710"/>
    <w:rsid w:val="003B4608"/>
    <w:rsid w:val="003C1B8E"/>
    <w:rsid w:val="003C2031"/>
    <w:rsid w:val="003C2392"/>
    <w:rsid w:val="003C2A2A"/>
    <w:rsid w:val="003C5174"/>
    <w:rsid w:val="003C5240"/>
    <w:rsid w:val="003D0F14"/>
    <w:rsid w:val="003D14E0"/>
    <w:rsid w:val="003D1EA5"/>
    <w:rsid w:val="003D3348"/>
    <w:rsid w:val="003D3F32"/>
    <w:rsid w:val="003D6822"/>
    <w:rsid w:val="003D724C"/>
    <w:rsid w:val="003E0CE2"/>
    <w:rsid w:val="003E38EE"/>
    <w:rsid w:val="003E7078"/>
    <w:rsid w:val="003E7C7F"/>
    <w:rsid w:val="003F49E4"/>
    <w:rsid w:val="003F4D2F"/>
    <w:rsid w:val="003F5E32"/>
    <w:rsid w:val="003F75F6"/>
    <w:rsid w:val="003F7885"/>
    <w:rsid w:val="00401B78"/>
    <w:rsid w:val="00401D6D"/>
    <w:rsid w:val="00404670"/>
    <w:rsid w:val="00407954"/>
    <w:rsid w:val="00411929"/>
    <w:rsid w:val="00412366"/>
    <w:rsid w:val="00414CA0"/>
    <w:rsid w:val="00417138"/>
    <w:rsid w:val="00422F54"/>
    <w:rsid w:val="004231D2"/>
    <w:rsid w:val="00431516"/>
    <w:rsid w:val="00433922"/>
    <w:rsid w:val="004361B3"/>
    <w:rsid w:val="004371EB"/>
    <w:rsid w:val="0044249D"/>
    <w:rsid w:val="0044379F"/>
    <w:rsid w:val="00446FB1"/>
    <w:rsid w:val="004547C1"/>
    <w:rsid w:val="00455FF7"/>
    <w:rsid w:val="0046078F"/>
    <w:rsid w:val="00463214"/>
    <w:rsid w:val="0046434D"/>
    <w:rsid w:val="00464845"/>
    <w:rsid w:val="004656FA"/>
    <w:rsid w:val="00467E22"/>
    <w:rsid w:val="00471D77"/>
    <w:rsid w:val="00475587"/>
    <w:rsid w:val="00480BC2"/>
    <w:rsid w:val="004929C2"/>
    <w:rsid w:val="00493BB6"/>
    <w:rsid w:val="00493FDD"/>
    <w:rsid w:val="0049586B"/>
    <w:rsid w:val="004A1FD6"/>
    <w:rsid w:val="004A3303"/>
    <w:rsid w:val="004A3E44"/>
    <w:rsid w:val="004A56F0"/>
    <w:rsid w:val="004A65B1"/>
    <w:rsid w:val="004A7983"/>
    <w:rsid w:val="004B2896"/>
    <w:rsid w:val="004B2B8C"/>
    <w:rsid w:val="004B2C0F"/>
    <w:rsid w:val="004B38E9"/>
    <w:rsid w:val="004B3FBA"/>
    <w:rsid w:val="004B556F"/>
    <w:rsid w:val="004B6599"/>
    <w:rsid w:val="004B7549"/>
    <w:rsid w:val="004C35CE"/>
    <w:rsid w:val="004C5EE9"/>
    <w:rsid w:val="004C6CA7"/>
    <w:rsid w:val="004D42E0"/>
    <w:rsid w:val="004D4357"/>
    <w:rsid w:val="004D4950"/>
    <w:rsid w:val="004D5F1A"/>
    <w:rsid w:val="004D6CAA"/>
    <w:rsid w:val="004E094D"/>
    <w:rsid w:val="004E2393"/>
    <w:rsid w:val="004E27EC"/>
    <w:rsid w:val="004E3745"/>
    <w:rsid w:val="004E3D67"/>
    <w:rsid w:val="004E42BE"/>
    <w:rsid w:val="004E47F2"/>
    <w:rsid w:val="004E4F42"/>
    <w:rsid w:val="004E63D5"/>
    <w:rsid w:val="004F03FD"/>
    <w:rsid w:val="004F3979"/>
    <w:rsid w:val="004F42C7"/>
    <w:rsid w:val="004F4DC9"/>
    <w:rsid w:val="004F52F0"/>
    <w:rsid w:val="004F6250"/>
    <w:rsid w:val="004F677C"/>
    <w:rsid w:val="004F6D8F"/>
    <w:rsid w:val="0050334D"/>
    <w:rsid w:val="00505503"/>
    <w:rsid w:val="00506F36"/>
    <w:rsid w:val="0051107B"/>
    <w:rsid w:val="005125B9"/>
    <w:rsid w:val="00512F9C"/>
    <w:rsid w:val="00512FE2"/>
    <w:rsid w:val="00513434"/>
    <w:rsid w:val="00513C61"/>
    <w:rsid w:val="0051468A"/>
    <w:rsid w:val="00515116"/>
    <w:rsid w:val="00527CDB"/>
    <w:rsid w:val="005317FB"/>
    <w:rsid w:val="005341C9"/>
    <w:rsid w:val="005369CA"/>
    <w:rsid w:val="00536DE9"/>
    <w:rsid w:val="00540668"/>
    <w:rsid w:val="005411D6"/>
    <w:rsid w:val="00541E08"/>
    <w:rsid w:val="00545FAD"/>
    <w:rsid w:val="0054711B"/>
    <w:rsid w:val="0055789A"/>
    <w:rsid w:val="00561D3B"/>
    <w:rsid w:val="005652D1"/>
    <w:rsid w:val="005660A0"/>
    <w:rsid w:val="00566A4F"/>
    <w:rsid w:val="00567D64"/>
    <w:rsid w:val="00572BC2"/>
    <w:rsid w:val="0057385C"/>
    <w:rsid w:val="005858FD"/>
    <w:rsid w:val="00591C83"/>
    <w:rsid w:val="005938ED"/>
    <w:rsid w:val="0059453E"/>
    <w:rsid w:val="0059478C"/>
    <w:rsid w:val="005957C4"/>
    <w:rsid w:val="005976A1"/>
    <w:rsid w:val="005978D4"/>
    <w:rsid w:val="00597A91"/>
    <w:rsid w:val="005A0EE3"/>
    <w:rsid w:val="005A5DE0"/>
    <w:rsid w:val="005B1F10"/>
    <w:rsid w:val="005B236D"/>
    <w:rsid w:val="005B2A67"/>
    <w:rsid w:val="005B3DCD"/>
    <w:rsid w:val="005B4AD4"/>
    <w:rsid w:val="005B5CC7"/>
    <w:rsid w:val="005C2754"/>
    <w:rsid w:val="005C2798"/>
    <w:rsid w:val="005C36C3"/>
    <w:rsid w:val="005C56EE"/>
    <w:rsid w:val="005C5A5F"/>
    <w:rsid w:val="005C5D4B"/>
    <w:rsid w:val="005D1714"/>
    <w:rsid w:val="005D26BF"/>
    <w:rsid w:val="005D2D39"/>
    <w:rsid w:val="005D7638"/>
    <w:rsid w:val="005E091B"/>
    <w:rsid w:val="005E0E6A"/>
    <w:rsid w:val="005E228A"/>
    <w:rsid w:val="005E5944"/>
    <w:rsid w:val="005E5B3C"/>
    <w:rsid w:val="005F12F5"/>
    <w:rsid w:val="005F1E86"/>
    <w:rsid w:val="005F2654"/>
    <w:rsid w:val="005F4B4F"/>
    <w:rsid w:val="005F7C7D"/>
    <w:rsid w:val="0060256A"/>
    <w:rsid w:val="00602E58"/>
    <w:rsid w:val="00603F23"/>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3ECF"/>
    <w:rsid w:val="00626E63"/>
    <w:rsid w:val="00627B8A"/>
    <w:rsid w:val="0063244F"/>
    <w:rsid w:val="00632777"/>
    <w:rsid w:val="00633750"/>
    <w:rsid w:val="00634491"/>
    <w:rsid w:val="006363E4"/>
    <w:rsid w:val="0063679C"/>
    <w:rsid w:val="00637055"/>
    <w:rsid w:val="00641D59"/>
    <w:rsid w:val="0064251D"/>
    <w:rsid w:val="0064291F"/>
    <w:rsid w:val="00644507"/>
    <w:rsid w:val="00646880"/>
    <w:rsid w:val="00647D2A"/>
    <w:rsid w:val="006537BB"/>
    <w:rsid w:val="00656D2F"/>
    <w:rsid w:val="0065711B"/>
    <w:rsid w:val="0066048C"/>
    <w:rsid w:val="0066163A"/>
    <w:rsid w:val="00665785"/>
    <w:rsid w:val="00665A85"/>
    <w:rsid w:val="00671785"/>
    <w:rsid w:val="0067255A"/>
    <w:rsid w:val="00672BA9"/>
    <w:rsid w:val="00673005"/>
    <w:rsid w:val="006738FC"/>
    <w:rsid w:val="00674C5A"/>
    <w:rsid w:val="006802BC"/>
    <w:rsid w:val="006804BE"/>
    <w:rsid w:val="00682BB1"/>
    <w:rsid w:val="0069008E"/>
    <w:rsid w:val="0069087E"/>
    <w:rsid w:val="00691191"/>
    <w:rsid w:val="00691F33"/>
    <w:rsid w:val="006925C4"/>
    <w:rsid w:val="0069309C"/>
    <w:rsid w:val="00694DB2"/>
    <w:rsid w:val="00697210"/>
    <w:rsid w:val="006A02B7"/>
    <w:rsid w:val="006A1193"/>
    <w:rsid w:val="006A1FA8"/>
    <w:rsid w:val="006A2995"/>
    <w:rsid w:val="006A4E4C"/>
    <w:rsid w:val="006A6B31"/>
    <w:rsid w:val="006B3225"/>
    <w:rsid w:val="006B46D5"/>
    <w:rsid w:val="006B46F4"/>
    <w:rsid w:val="006B5384"/>
    <w:rsid w:val="006B5D48"/>
    <w:rsid w:val="006B6A10"/>
    <w:rsid w:val="006C1224"/>
    <w:rsid w:val="006C4DD5"/>
    <w:rsid w:val="006C661F"/>
    <w:rsid w:val="006C7AF3"/>
    <w:rsid w:val="006D115D"/>
    <w:rsid w:val="006D3B9B"/>
    <w:rsid w:val="006D6548"/>
    <w:rsid w:val="006D67BC"/>
    <w:rsid w:val="006E0E20"/>
    <w:rsid w:val="006E0F1F"/>
    <w:rsid w:val="006E29A9"/>
    <w:rsid w:val="006E4256"/>
    <w:rsid w:val="006E4BBA"/>
    <w:rsid w:val="006E5F43"/>
    <w:rsid w:val="006E60A6"/>
    <w:rsid w:val="006F0F69"/>
    <w:rsid w:val="006F116B"/>
    <w:rsid w:val="006F117F"/>
    <w:rsid w:val="006F13DF"/>
    <w:rsid w:val="006F1E66"/>
    <w:rsid w:val="00702F26"/>
    <w:rsid w:val="0070313E"/>
    <w:rsid w:val="00703799"/>
    <w:rsid w:val="007055C6"/>
    <w:rsid w:val="00705C5C"/>
    <w:rsid w:val="00711475"/>
    <w:rsid w:val="00712BED"/>
    <w:rsid w:val="00714C46"/>
    <w:rsid w:val="00720E4E"/>
    <w:rsid w:val="00724CC0"/>
    <w:rsid w:val="0072548A"/>
    <w:rsid w:val="007255E6"/>
    <w:rsid w:val="007277A6"/>
    <w:rsid w:val="00734493"/>
    <w:rsid w:val="00743212"/>
    <w:rsid w:val="007437AB"/>
    <w:rsid w:val="007449E2"/>
    <w:rsid w:val="00745E18"/>
    <w:rsid w:val="007522BE"/>
    <w:rsid w:val="007534F8"/>
    <w:rsid w:val="007545AD"/>
    <w:rsid w:val="00755506"/>
    <w:rsid w:val="00756EC3"/>
    <w:rsid w:val="00763722"/>
    <w:rsid w:val="00764BC1"/>
    <w:rsid w:val="0076667C"/>
    <w:rsid w:val="00770869"/>
    <w:rsid w:val="00772037"/>
    <w:rsid w:val="007738AA"/>
    <w:rsid w:val="00773A5D"/>
    <w:rsid w:val="00774F20"/>
    <w:rsid w:val="0077754B"/>
    <w:rsid w:val="00780A62"/>
    <w:rsid w:val="00783241"/>
    <w:rsid w:val="007838EC"/>
    <w:rsid w:val="007839DE"/>
    <w:rsid w:val="00784BDC"/>
    <w:rsid w:val="0079177F"/>
    <w:rsid w:val="00792F28"/>
    <w:rsid w:val="00793A3A"/>
    <w:rsid w:val="0079543F"/>
    <w:rsid w:val="00795880"/>
    <w:rsid w:val="0079624F"/>
    <w:rsid w:val="007A4367"/>
    <w:rsid w:val="007A529D"/>
    <w:rsid w:val="007A71C1"/>
    <w:rsid w:val="007B01FA"/>
    <w:rsid w:val="007B0867"/>
    <w:rsid w:val="007B1AC1"/>
    <w:rsid w:val="007B3C1A"/>
    <w:rsid w:val="007B5A08"/>
    <w:rsid w:val="007B693D"/>
    <w:rsid w:val="007B7B38"/>
    <w:rsid w:val="007C1B8F"/>
    <w:rsid w:val="007C2D90"/>
    <w:rsid w:val="007C410B"/>
    <w:rsid w:val="007C6CF1"/>
    <w:rsid w:val="007C7A65"/>
    <w:rsid w:val="007D47A1"/>
    <w:rsid w:val="007D7630"/>
    <w:rsid w:val="007D79DF"/>
    <w:rsid w:val="007D7FC3"/>
    <w:rsid w:val="007E041B"/>
    <w:rsid w:val="007E199A"/>
    <w:rsid w:val="007E2415"/>
    <w:rsid w:val="007E2930"/>
    <w:rsid w:val="007E31FC"/>
    <w:rsid w:val="007E39F3"/>
    <w:rsid w:val="007E68F4"/>
    <w:rsid w:val="007F2D6E"/>
    <w:rsid w:val="007F31BA"/>
    <w:rsid w:val="007F4078"/>
    <w:rsid w:val="007F4111"/>
    <w:rsid w:val="007F607C"/>
    <w:rsid w:val="007F789F"/>
    <w:rsid w:val="0080014B"/>
    <w:rsid w:val="008015C8"/>
    <w:rsid w:val="00801793"/>
    <w:rsid w:val="0080255A"/>
    <w:rsid w:val="008034E9"/>
    <w:rsid w:val="00803642"/>
    <w:rsid w:val="00806354"/>
    <w:rsid w:val="00806EA2"/>
    <w:rsid w:val="00807E62"/>
    <w:rsid w:val="00811606"/>
    <w:rsid w:val="00812A2B"/>
    <w:rsid w:val="0081341D"/>
    <w:rsid w:val="00814A4C"/>
    <w:rsid w:val="00815F3D"/>
    <w:rsid w:val="00816250"/>
    <w:rsid w:val="00820ADC"/>
    <w:rsid w:val="00821FBA"/>
    <w:rsid w:val="00830E04"/>
    <w:rsid w:val="00831AAB"/>
    <w:rsid w:val="008320B8"/>
    <w:rsid w:val="008339F0"/>
    <w:rsid w:val="0083574E"/>
    <w:rsid w:val="0083640C"/>
    <w:rsid w:val="0083724D"/>
    <w:rsid w:val="0084015D"/>
    <w:rsid w:val="0084157B"/>
    <w:rsid w:val="00842BFB"/>
    <w:rsid w:val="0084478B"/>
    <w:rsid w:val="00844E9A"/>
    <w:rsid w:val="0084544A"/>
    <w:rsid w:val="00846B85"/>
    <w:rsid w:val="00847DC3"/>
    <w:rsid w:val="00847F49"/>
    <w:rsid w:val="008535C5"/>
    <w:rsid w:val="00853765"/>
    <w:rsid w:val="0085516F"/>
    <w:rsid w:val="00861278"/>
    <w:rsid w:val="008644C6"/>
    <w:rsid w:val="00864CD5"/>
    <w:rsid w:val="00864F04"/>
    <w:rsid w:val="00864F58"/>
    <w:rsid w:val="00867186"/>
    <w:rsid w:val="008702D2"/>
    <w:rsid w:val="00870AF6"/>
    <w:rsid w:val="008802B5"/>
    <w:rsid w:val="00881268"/>
    <w:rsid w:val="0088129C"/>
    <w:rsid w:val="0088179C"/>
    <w:rsid w:val="0088394A"/>
    <w:rsid w:val="008860BD"/>
    <w:rsid w:val="00887399"/>
    <w:rsid w:val="0088779E"/>
    <w:rsid w:val="008912AF"/>
    <w:rsid w:val="00892114"/>
    <w:rsid w:val="00892CB9"/>
    <w:rsid w:val="008935CB"/>
    <w:rsid w:val="008971BB"/>
    <w:rsid w:val="008A4215"/>
    <w:rsid w:val="008A49B8"/>
    <w:rsid w:val="008A6413"/>
    <w:rsid w:val="008A6633"/>
    <w:rsid w:val="008A672E"/>
    <w:rsid w:val="008B00F9"/>
    <w:rsid w:val="008B0E7E"/>
    <w:rsid w:val="008B5FF0"/>
    <w:rsid w:val="008B65BD"/>
    <w:rsid w:val="008B7404"/>
    <w:rsid w:val="008B7900"/>
    <w:rsid w:val="008C1F8B"/>
    <w:rsid w:val="008C4BD8"/>
    <w:rsid w:val="008C7103"/>
    <w:rsid w:val="008C71BF"/>
    <w:rsid w:val="008C7E8E"/>
    <w:rsid w:val="008C7FE0"/>
    <w:rsid w:val="008D27AF"/>
    <w:rsid w:val="008D5717"/>
    <w:rsid w:val="008D77FD"/>
    <w:rsid w:val="008E3E24"/>
    <w:rsid w:val="008E44A9"/>
    <w:rsid w:val="008E6B4D"/>
    <w:rsid w:val="008E6BFF"/>
    <w:rsid w:val="008F20D6"/>
    <w:rsid w:val="008F21AF"/>
    <w:rsid w:val="008F2366"/>
    <w:rsid w:val="008F2400"/>
    <w:rsid w:val="008F5E47"/>
    <w:rsid w:val="008F61BA"/>
    <w:rsid w:val="008F6E3C"/>
    <w:rsid w:val="008F7C55"/>
    <w:rsid w:val="0090338C"/>
    <w:rsid w:val="0090500D"/>
    <w:rsid w:val="00914A23"/>
    <w:rsid w:val="00920040"/>
    <w:rsid w:val="009241EA"/>
    <w:rsid w:val="00930754"/>
    <w:rsid w:val="00931164"/>
    <w:rsid w:val="00934F68"/>
    <w:rsid w:val="009355AC"/>
    <w:rsid w:val="00935F38"/>
    <w:rsid w:val="00937586"/>
    <w:rsid w:val="00946374"/>
    <w:rsid w:val="00947889"/>
    <w:rsid w:val="009527D3"/>
    <w:rsid w:val="00954F93"/>
    <w:rsid w:val="00960E98"/>
    <w:rsid w:val="00961B06"/>
    <w:rsid w:val="00963A82"/>
    <w:rsid w:val="009657A2"/>
    <w:rsid w:val="00965987"/>
    <w:rsid w:val="009663A2"/>
    <w:rsid w:val="00971912"/>
    <w:rsid w:val="00972912"/>
    <w:rsid w:val="00972CA0"/>
    <w:rsid w:val="00976D1F"/>
    <w:rsid w:val="00980383"/>
    <w:rsid w:val="00981C81"/>
    <w:rsid w:val="0098235A"/>
    <w:rsid w:val="0099118D"/>
    <w:rsid w:val="00992209"/>
    <w:rsid w:val="009940AB"/>
    <w:rsid w:val="009A2D24"/>
    <w:rsid w:val="009A456C"/>
    <w:rsid w:val="009A4B24"/>
    <w:rsid w:val="009A4CDC"/>
    <w:rsid w:val="009A7807"/>
    <w:rsid w:val="009B00E0"/>
    <w:rsid w:val="009B292A"/>
    <w:rsid w:val="009B76D5"/>
    <w:rsid w:val="009C165D"/>
    <w:rsid w:val="009C237B"/>
    <w:rsid w:val="009C25C9"/>
    <w:rsid w:val="009C37F7"/>
    <w:rsid w:val="009C3CEA"/>
    <w:rsid w:val="009C583D"/>
    <w:rsid w:val="009C6600"/>
    <w:rsid w:val="009C6C24"/>
    <w:rsid w:val="009D1E78"/>
    <w:rsid w:val="009D2611"/>
    <w:rsid w:val="009D47F1"/>
    <w:rsid w:val="009D5846"/>
    <w:rsid w:val="009D79D2"/>
    <w:rsid w:val="009E1742"/>
    <w:rsid w:val="009E247C"/>
    <w:rsid w:val="009E31BA"/>
    <w:rsid w:val="009E73A4"/>
    <w:rsid w:val="009F0528"/>
    <w:rsid w:val="009F0806"/>
    <w:rsid w:val="009F0B47"/>
    <w:rsid w:val="009F1E61"/>
    <w:rsid w:val="009F20A4"/>
    <w:rsid w:val="009F233B"/>
    <w:rsid w:val="009F56E9"/>
    <w:rsid w:val="00A0201F"/>
    <w:rsid w:val="00A02B8C"/>
    <w:rsid w:val="00A04841"/>
    <w:rsid w:val="00A04A4F"/>
    <w:rsid w:val="00A05D16"/>
    <w:rsid w:val="00A0659F"/>
    <w:rsid w:val="00A079BA"/>
    <w:rsid w:val="00A14425"/>
    <w:rsid w:val="00A179DF"/>
    <w:rsid w:val="00A22E62"/>
    <w:rsid w:val="00A302B9"/>
    <w:rsid w:val="00A3082C"/>
    <w:rsid w:val="00A312D0"/>
    <w:rsid w:val="00A3337C"/>
    <w:rsid w:val="00A33875"/>
    <w:rsid w:val="00A360A1"/>
    <w:rsid w:val="00A402B3"/>
    <w:rsid w:val="00A40E10"/>
    <w:rsid w:val="00A544B7"/>
    <w:rsid w:val="00A6133E"/>
    <w:rsid w:val="00A618CF"/>
    <w:rsid w:val="00A62770"/>
    <w:rsid w:val="00A62EEB"/>
    <w:rsid w:val="00A660FF"/>
    <w:rsid w:val="00A6625A"/>
    <w:rsid w:val="00A66BA9"/>
    <w:rsid w:val="00A73395"/>
    <w:rsid w:val="00A74CEC"/>
    <w:rsid w:val="00A81CE2"/>
    <w:rsid w:val="00A82B4C"/>
    <w:rsid w:val="00A841FD"/>
    <w:rsid w:val="00A850E2"/>
    <w:rsid w:val="00A859A9"/>
    <w:rsid w:val="00A93A4C"/>
    <w:rsid w:val="00A94D5D"/>
    <w:rsid w:val="00A96CA2"/>
    <w:rsid w:val="00A97F20"/>
    <w:rsid w:val="00AA1D9B"/>
    <w:rsid w:val="00AA2543"/>
    <w:rsid w:val="00AA3804"/>
    <w:rsid w:val="00AA47D6"/>
    <w:rsid w:val="00AA55C2"/>
    <w:rsid w:val="00AA7907"/>
    <w:rsid w:val="00AB048F"/>
    <w:rsid w:val="00AB0584"/>
    <w:rsid w:val="00AB0ACA"/>
    <w:rsid w:val="00AB1D41"/>
    <w:rsid w:val="00AB71A3"/>
    <w:rsid w:val="00AB7514"/>
    <w:rsid w:val="00AC1A04"/>
    <w:rsid w:val="00AC52E2"/>
    <w:rsid w:val="00AC59B5"/>
    <w:rsid w:val="00AC5E9A"/>
    <w:rsid w:val="00AC704B"/>
    <w:rsid w:val="00AD519D"/>
    <w:rsid w:val="00AD553E"/>
    <w:rsid w:val="00AD5848"/>
    <w:rsid w:val="00AE53E3"/>
    <w:rsid w:val="00AE5ADA"/>
    <w:rsid w:val="00AF17C0"/>
    <w:rsid w:val="00AF1DC9"/>
    <w:rsid w:val="00AF2741"/>
    <w:rsid w:val="00AF4D15"/>
    <w:rsid w:val="00AF6145"/>
    <w:rsid w:val="00B01386"/>
    <w:rsid w:val="00B01BB5"/>
    <w:rsid w:val="00B04AF4"/>
    <w:rsid w:val="00B05214"/>
    <w:rsid w:val="00B0736F"/>
    <w:rsid w:val="00B0765F"/>
    <w:rsid w:val="00B15678"/>
    <w:rsid w:val="00B26565"/>
    <w:rsid w:val="00B30D97"/>
    <w:rsid w:val="00B31738"/>
    <w:rsid w:val="00B3181A"/>
    <w:rsid w:val="00B31AD5"/>
    <w:rsid w:val="00B33620"/>
    <w:rsid w:val="00B3447E"/>
    <w:rsid w:val="00B35A7C"/>
    <w:rsid w:val="00B421A8"/>
    <w:rsid w:val="00B43671"/>
    <w:rsid w:val="00B450D1"/>
    <w:rsid w:val="00B452D7"/>
    <w:rsid w:val="00B51219"/>
    <w:rsid w:val="00B5379D"/>
    <w:rsid w:val="00B53B3D"/>
    <w:rsid w:val="00B53D47"/>
    <w:rsid w:val="00B54A25"/>
    <w:rsid w:val="00B618C3"/>
    <w:rsid w:val="00B63652"/>
    <w:rsid w:val="00B668B0"/>
    <w:rsid w:val="00B70F5C"/>
    <w:rsid w:val="00B71873"/>
    <w:rsid w:val="00B75AE5"/>
    <w:rsid w:val="00B75DBA"/>
    <w:rsid w:val="00B800C0"/>
    <w:rsid w:val="00B8132B"/>
    <w:rsid w:val="00B82DF6"/>
    <w:rsid w:val="00B845ED"/>
    <w:rsid w:val="00B84C5A"/>
    <w:rsid w:val="00B858F5"/>
    <w:rsid w:val="00B85ADA"/>
    <w:rsid w:val="00B93668"/>
    <w:rsid w:val="00B93972"/>
    <w:rsid w:val="00B95E67"/>
    <w:rsid w:val="00B9732E"/>
    <w:rsid w:val="00BA0EC4"/>
    <w:rsid w:val="00BA5724"/>
    <w:rsid w:val="00BA68C6"/>
    <w:rsid w:val="00BB12F1"/>
    <w:rsid w:val="00BB276E"/>
    <w:rsid w:val="00BB3FEE"/>
    <w:rsid w:val="00BB5EB0"/>
    <w:rsid w:val="00BB6AF8"/>
    <w:rsid w:val="00BB7A27"/>
    <w:rsid w:val="00BC245A"/>
    <w:rsid w:val="00BC340C"/>
    <w:rsid w:val="00BC543F"/>
    <w:rsid w:val="00BC7DC7"/>
    <w:rsid w:val="00BD0930"/>
    <w:rsid w:val="00BD16FA"/>
    <w:rsid w:val="00BD41C3"/>
    <w:rsid w:val="00BD488B"/>
    <w:rsid w:val="00BD4A04"/>
    <w:rsid w:val="00BD4B34"/>
    <w:rsid w:val="00BD4FC8"/>
    <w:rsid w:val="00BD7CCC"/>
    <w:rsid w:val="00BE002A"/>
    <w:rsid w:val="00BE1BC9"/>
    <w:rsid w:val="00BE5CDA"/>
    <w:rsid w:val="00BE608F"/>
    <w:rsid w:val="00BE6124"/>
    <w:rsid w:val="00BF23BB"/>
    <w:rsid w:val="00BF33DD"/>
    <w:rsid w:val="00BF5755"/>
    <w:rsid w:val="00BF684B"/>
    <w:rsid w:val="00C016F3"/>
    <w:rsid w:val="00C10E21"/>
    <w:rsid w:val="00C15193"/>
    <w:rsid w:val="00C15609"/>
    <w:rsid w:val="00C15F6A"/>
    <w:rsid w:val="00C173D2"/>
    <w:rsid w:val="00C23332"/>
    <w:rsid w:val="00C23CF6"/>
    <w:rsid w:val="00C23EA7"/>
    <w:rsid w:val="00C256F3"/>
    <w:rsid w:val="00C26329"/>
    <w:rsid w:val="00C270A2"/>
    <w:rsid w:val="00C315B5"/>
    <w:rsid w:val="00C32D3A"/>
    <w:rsid w:val="00C35547"/>
    <w:rsid w:val="00C35E28"/>
    <w:rsid w:val="00C426AF"/>
    <w:rsid w:val="00C44E11"/>
    <w:rsid w:val="00C469C1"/>
    <w:rsid w:val="00C50659"/>
    <w:rsid w:val="00C51B39"/>
    <w:rsid w:val="00C51C42"/>
    <w:rsid w:val="00C51FD5"/>
    <w:rsid w:val="00C5338A"/>
    <w:rsid w:val="00C54EF9"/>
    <w:rsid w:val="00C56BBF"/>
    <w:rsid w:val="00C572AA"/>
    <w:rsid w:val="00C57A9A"/>
    <w:rsid w:val="00C6016A"/>
    <w:rsid w:val="00C60B3F"/>
    <w:rsid w:val="00C623EB"/>
    <w:rsid w:val="00C624ED"/>
    <w:rsid w:val="00C6258A"/>
    <w:rsid w:val="00C63728"/>
    <w:rsid w:val="00C64C69"/>
    <w:rsid w:val="00C64C6B"/>
    <w:rsid w:val="00C65138"/>
    <w:rsid w:val="00C66F2E"/>
    <w:rsid w:val="00C6785C"/>
    <w:rsid w:val="00C67B62"/>
    <w:rsid w:val="00C70FD1"/>
    <w:rsid w:val="00C7205C"/>
    <w:rsid w:val="00C721E8"/>
    <w:rsid w:val="00C733AA"/>
    <w:rsid w:val="00C74934"/>
    <w:rsid w:val="00C75C23"/>
    <w:rsid w:val="00C81DDF"/>
    <w:rsid w:val="00C83027"/>
    <w:rsid w:val="00C84B8A"/>
    <w:rsid w:val="00C856A2"/>
    <w:rsid w:val="00C85E65"/>
    <w:rsid w:val="00C8733E"/>
    <w:rsid w:val="00C87CA1"/>
    <w:rsid w:val="00C911B4"/>
    <w:rsid w:val="00C91B3B"/>
    <w:rsid w:val="00C93935"/>
    <w:rsid w:val="00C94262"/>
    <w:rsid w:val="00C976E1"/>
    <w:rsid w:val="00CA1390"/>
    <w:rsid w:val="00CA148E"/>
    <w:rsid w:val="00CA3A9A"/>
    <w:rsid w:val="00CA51EB"/>
    <w:rsid w:val="00CB17C1"/>
    <w:rsid w:val="00CB28A3"/>
    <w:rsid w:val="00CB4478"/>
    <w:rsid w:val="00CB6BC1"/>
    <w:rsid w:val="00CB7021"/>
    <w:rsid w:val="00CC39AC"/>
    <w:rsid w:val="00CC46D5"/>
    <w:rsid w:val="00CD0F7C"/>
    <w:rsid w:val="00CD3294"/>
    <w:rsid w:val="00CD4524"/>
    <w:rsid w:val="00CD784D"/>
    <w:rsid w:val="00CE0AE7"/>
    <w:rsid w:val="00CE42F4"/>
    <w:rsid w:val="00CF3C61"/>
    <w:rsid w:val="00CF40F8"/>
    <w:rsid w:val="00CF6756"/>
    <w:rsid w:val="00CF7BC5"/>
    <w:rsid w:val="00D008DA"/>
    <w:rsid w:val="00D0416F"/>
    <w:rsid w:val="00D042AF"/>
    <w:rsid w:val="00D051F5"/>
    <w:rsid w:val="00D053E9"/>
    <w:rsid w:val="00D05851"/>
    <w:rsid w:val="00D10FED"/>
    <w:rsid w:val="00D11736"/>
    <w:rsid w:val="00D12EE8"/>
    <w:rsid w:val="00D15FF1"/>
    <w:rsid w:val="00D167F4"/>
    <w:rsid w:val="00D172CA"/>
    <w:rsid w:val="00D2092A"/>
    <w:rsid w:val="00D2216D"/>
    <w:rsid w:val="00D22B57"/>
    <w:rsid w:val="00D2395A"/>
    <w:rsid w:val="00D23C81"/>
    <w:rsid w:val="00D26CDD"/>
    <w:rsid w:val="00D31A6F"/>
    <w:rsid w:val="00D33293"/>
    <w:rsid w:val="00D353D1"/>
    <w:rsid w:val="00D367DB"/>
    <w:rsid w:val="00D36E05"/>
    <w:rsid w:val="00D44F27"/>
    <w:rsid w:val="00D45304"/>
    <w:rsid w:val="00D461C7"/>
    <w:rsid w:val="00D50424"/>
    <w:rsid w:val="00D52A0C"/>
    <w:rsid w:val="00D57495"/>
    <w:rsid w:val="00D57D3E"/>
    <w:rsid w:val="00D62D56"/>
    <w:rsid w:val="00D6316A"/>
    <w:rsid w:val="00D67C61"/>
    <w:rsid w:val="00D7336C"/>
    <w:rsid w:val="00D74353"/>
    <w:rsid w:val="00D77F6A"/>
    <w:rsid w:val="00D81077"/>
    <w:rsid w:val="00D83CB6"/>
    <w:rsid w:val="00D843F4"/>
    <w:rsid w:val="00D904F8"/>
    <w:rsid w:val="00D925FF"/>
    <w:rsid w:val="00D967BD"/>
    <w:rsid w:val="00DA69C7"/>
    <w:rsid w:val="00DB33D8"/>
    <w:rsid w:val="00DB76B6"/>
    <w:rsid w:val="00DC016C"/>
    <w:rsid w:val="00DC0357"/>
    <w:rsid w:val="00DC13BC"/>
    <w:rsid w:val="00DC23CF"/>
    <w:rsid w:val="00DC4ABE"/>
    <w:rsid w:val="00DC6562"/>
    <w:rsid w:val="00DD0192"/>
    <w:rsid w:val="00DD0F69"/>
    <w:rsid w:val="00DD6558"/>
    <w:rsid w:val="00DE130D"/>
    <w:rsid w:val="00DE24CF"/>
    <w:rsid w:val="00DE2FD9"/>
    <w:rsid w:val="00DE33BA"/>
    <w:rsid w:val="00DE407C"/>
    <w:rsid w:val="00DE6403"/>
    <w:rsid w:val="00DE7C7D"/>
    <w:rsid w:val="00DF141D"/>
    <w:rsid w:val="00DF2992"/>
    <w:rsid w:val="00DF2D0C"/>
    <w:rsid w:val="00DF32F8"/>
    <w:rsid w:val="00DF5E4D"/>
    <w:rsid w:val="00DF71BB"/>
    <w:rsid w:val="00E01B9D"/>
    <w:rsid w:val="00E04F5E"/>
    <w:rsid w:val="00E0522E"/>
    <w:rsid w:val="00E10E50"/>
    <w:rsid w:val="00E10FE4"/>
    <w:rsid w:val="00E120F4"/>
    <w:rsid w:val="00E12A12"/>
    <w:rsid w:val="00E155F9"/>
    <w:rsid w:val="00E17172"/>
    <w:rsid w:val="00E2011C"/>
    <w:rsid w:val="00E247A6"/>
    <w:rsid w:val="00E3181C"/>
    <w:rsid w:val="00E3280A"/>
    <w:rsid w:val="00E32C37"/>
    <w:rsid w:val="00E35E4E"/>
    <w:rsid w:val="00E372AF"/>
    <w:rsid w:val="00E37C6C"/>
    <w:rsid w:val="00E37D68"/>
    <w:rsid w:val="00E40EAE"/>
    <w:rsid w:val="00E436AC"/>
    <w:rsid w:val="00E44FF8"/>
    <w:rsid w:val="00E5066A"/>
    <w:rsid w:val="00E52CF9"/>
    <w:rsid w:val="00E549CA"/>
    <w:rsid w:val="00E606FC"/>
    <w:rsid w:val="00E60C02"/>
    <w:rsid w:val="00E61BA1"/>
    <w:rsid w:val="00E62DE6"/>
    <w:rsid w:val="00E63F34"/>
    <w:rsid w:val="00E65E3D"/>
    <w:rsid w:val="00E6715A"/>
    <w:rsid w:val="00E67E4B"/>
    <w:rsid w:val="00E7099E"/>
    <w:rsid w:val="00E70A64"/>
    <w:rsid w:val="00E71FE5"/>
    <w:rsid w:val="00E73BD7"/>
    <w:rsid w:val="00E75DC9"/>
    <w:rsid w:val="00E77738"/>
    <w:rsid w:val="00E77BCE"/>
    <w:rsid w:val="00E803B6"/>
    <w:rsid w:val="00E81610"/>
    <w:rsid w:val="00E84910"/>
    <w:rsid w:val="00E85B28"/>
    <w:rsid w:val="00E915D4"/>
    <w:rsid w:val="00E91976"/>
    <w:rsid w:val="00E947A6"/>
    <w:rsid w:val="00E9676C"/>
    <w:rsid w:val="00E97EA9"/>
    <w:rsid w:val="00E97FC7"/>
    <w:rsid w:val="00EA0690"/>
    <w:rsid w:val="00EA2D51"/>
    <w:rsid w:val="00EA3956"/>
    <w:rsid w:val="00EA5571"/>
    <w:rsid w:val="00EA5D0F"/>
    <w:rsid w:val="00EA76B3"/>
    <w:rsid w:val="00EB341B"/>
    <w:rsid w:val="00EC02A5"/>
    <w:rsid w:val="00EC176B"/>
    <w:rsid w:val="00EC33CD"/>
    <w:rsid w:val="00EC5BE5"/>
    <w:rsid w:val="00ED0160"/>
    <w:rsid w:val="00ED022B"/>
    <w:rsid w:val="00ED110A"/>
    <w:rsid w:val="00ED24D3"/>
    <w:rsid w:val="00ED2650"/>
    <w:rsid w:val="00ED5C26"/>
    <w:rsid w:val="00ED721A"/>
    <w:rsid w:val="00EE33E5"/>
    <w:rsid w:val="00EE393D"/>
    <w:rsid w:val="00EE6EE7"/>
    <w:rsid w:val="00EF01CF"/>
    <w:rsid w:val="00EF47EC"/>
    <w:rsid w:val="00EF57C6"/>
    <w:rsid w:val="00EF6A66"/>
    <w:rsid w:val="00EF7AF9"/>
    <w:rsid w:val="00F01495"/>
    <w:rsid w:val="00F01EE6"/>
    <w:rsid w:val="00F0400F"/>
    <w:rsid w:val="00F10138"/>
    <w:rsid w:val="00F1352C"/>
    <w:rsid w:val="00F13F92"/>
    <w:rsid w:val="00F22ECA"/>
    <w:rsid w:val="00F240E8"/>
    <w:rsid w:val="00F244FA"/>
    <w:rsid w:val="00F25676"/>
    <w:rsid w:val="00F25B05"/>
    <w:rsid w:val="00F27DD3"/>
    <w:rsid w:val="00F31076"/>
    <w:rsid w:val="00F31FC2"/>
    <w:rsid w:val="00F3363A"/>
    <w:rsid w:val="00F366A2"/>
    <w:rsid w:val="00F412F5"/>
    <w:rsid w:val="00F44E1B"/>
    <w:rsid w:val="00F44F43"/>
    <w:rsid w:val="00F450E1"/>
    <w:rsid w:val="00F45945"/>
    <w:rsid w:val="00F50DF4"/>
    <w:rsid w:val="00F5398E"/>
    <w:rsid w:val="00F57AFE"/>
    <w:rsid w:val="00F623B6"/>
    <w:rsid w:val="00F6278E"/>
    <w:rsid w:val="00F63C41"/>
    <w:rsid w:val="00F63E96"/>
    <w:rsid w:val="00F701E3"/>
    <w:rsid w:val="00F708F3"/>
    <w:rsid w:val="00F7193E"/>
    <w:rsid w:val="00F71F8C"/>
    <w:rsid w:val="00F80362"/>
    <w:rsid w:val="00F8143B"/>
    <w:rsid w:val="00F83D8E"/>
    <w:rsid w:val="00F85181"/>
    <w:rsid w:val="00F85673"/>
    <w:rsid w:val="00F86AD4"/>
    <w:rsid w:val="00F877DC"/>
    <w:rsid w:val="00F928E6"/>
    <w:rsid w:val="00F92EE4"/>
    <w:rsid w:val="00FA0113"/>
    <w:rsid w:val="00FA12B2"/>
    <w:rsid w:val="00FA23E4"/>
    <w:rsid w:val="00FA4E7D"/>
    <w:rsid w:val="00FA5E5F"/>
    <w:rsid w:val="00FA7610"/>
    <w:rsid w:val="00FB02BD"/>
    <w:rsid w:val="00FB3217"/>
    <w:rsid w:val="00FB398F"/>
    <w:rsid w:val="00FB4EF8"/>
    <w:rsid w:val="00FB6692"/>
    <w:rsid w:val="00FB774A"/>
    <w:rsid w:val="00FB78DD"/>
    <w:rsid w:val="00FB7F34"/>
    <w:rsid w:val="00FC125E"/>
    <w:rsid w:val="00FC3EF3"/>
    <w:rsid w:val="00FC465B"/>
    <w:rsid w:val="00FC56C5"/>
    <w:rsid w:val="00FD2049"/>
    <w:rsid w:val="00FD2140"/>
    <w:rsid w:val="00FD5BDE"/>
    <w:rsid w:val="00FD68EC"/>
    <w:rsid w:val="00FD74D8"/>
    <w:rsid w:val="00FE0476"/>
    <w:rsid w:val="00FE1065"/>
    <w:rsid w:val="00FE24A5"/>
    <w:rsid w:val="00FE2686"/>
    <w:rsid w:val="00FE31E5"/>
    <w:rsid w:val="00FF18EC"/>
    <w:rsid w:val="00FF19AD"/>
    <w:rsid w:val="00FF1EB5"/>
    <w:rsid w:val="00FF292D"/>
    <w:rsid w:val="00FF298D"/>
    <w:rsid w:val="00FF4B55"/>
    <w:rsid w:val="00FF4D05"/>
    <w:rsid w:val="00FF6287"/>
    <w:rsid w:val="00FF6A74"/>
    <w:rsid w:val="00FF73FB"/>
    <w:rsid w:val="00FF7550"/>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B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basedOn w:val="DefaultParagraphFont"/>
    <w:uiPriority w:val="99"/>
    <w:semiHidden/>
    <w:unhideWhenUsed/>
    <w:rsid w:val="006B32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basedOn w:val="DefaultParagraphFont"/>
    <w:uiPriority w:val="99"/>
    <w:semiHidden/>
    <w:unhideWhenUsed/>
    <w:rsid w:val="006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30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n/KeyFiguresList?s=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23px.cystat.gov.cy/pxweb/en/8.CYSTAT-DB/8.CYSTAT-DB__Construction__" TargetMode="External"/><Relationship Id="rId5" Type="http://schemas.openxmlformats.org/officeDocument/2006/relationships/settings" Target="settings.xml"/><Relationship Id="rId15" Type="http://schemas.openxmlformats.org/officeDocument/2006/relationships/hyperlink" Target="mailto:dpilavakis@cystat.mof.gov.cy" TargetMode="External"/><Relationship Id="rId10" Type="http://schemas.openxmlformats.org/officeDocument/2006/relationships/hyperlink" Target="https://www.cystat.gov.cy/en/SubthemeStatistics?s=3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kalogir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B63E-1953-481C-8639-8FE27367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4479</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109</cp:revision>
  <cp:lastPrinted>2025-09-18T07:43:00Z</cp:lastPrinted>
  <dcterms:created xsi:type="dcterms:W3CDTF">2024-10-07T07:58:00Z</dcterms:created>
  <dcterms:modified xsi:type="dcterms:W3CDTF">2025-09-18T08:28:00Z</dcterms:modified>
</cp:coreProperties>
</file>