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19ED1AB3" w:rsidR="00F832DD" w:rsidRPr="00656D31" w:rsidRDefault="00666BCA" w:rsidP="00F832DD">
      <w:pPr>
        <w:jc w:val="right"/>
        <w:rPr>
          <w:rFonts w:ascii="Verdana" w:eastAsia="Malgun Gothic" w:hAnsi="Verdana" w:cs="Arial"/>
          <w:sz w:val="18"/>
          <w:szCs w:val="18"/>
          <w:lang w:val="el-GR"/>
        </w:rPr>
      </w:pPr>
      <w:r w:rsidRPr="00AD3550">
        <w:rPr>
          <w:rFonts w:ascii="Verdana" w:hAnsi="Verdana" w:cs="Arial"/>
          <w:sz w:val="18"/>
          <w:szCs w:val="18"/>
          <w:lang w:val="el-GR"/>
        </w:rPr>
        <w:t>1</w:t>
      </w:r>
      <w:r w:rsidR="00A954EB">
        <w:rPr>
          <w:rFonts w:ascii="Verdana" w:hAnsi="Verdana" w:cs="Arial"/>
          <w:sz w:val="18"/>
          <w:szCs w:val="18"/>
          <w:lang w:val="el-GR"/>
        </w:rPr>
        <w:t>8</w:t>
      </w:r>
      <w:r w:rsidRPr="00AD3550">
        <w:rPr>
          <w:rFonts w:ascii="Verdana" w:hAnsi="Verdana" w:cs="Arial"/>
          <w:sz w:val="18"/>
          <w:szCs w:val="18"/>
          <w:lang w:val="el-GR"/>
        </w:rPr>
        <w:t xml:space="preserve"> </w:t>
      </w:r>
      <w:r w:rsidR="00A954EB">
        <w:rPr>
          <w:rFonts w:ascii="Verdana" w:hAnsi="Verdana" w:cs="Arial"/>
          <w:sz w:val="18"/>
          <w:szCs w:val="18"/>
          <w:lang w:val="el-GR"/>
        </w:rPr>
        <w:t>Ιου</w:t>
      </w:r>
      <w:r w:rsidR="00857D38">
        <w:rPr>
          <w:rFonts w:ascii="Verdana" w:hAnsi="Verdana" w:cs="Arial"/>
          <w:sz w:val="18"/>
          <w:szCs w:val="18"/>
          <w:lang w:val="el-GR"/>
        </w:rPr>
        <w:t>λ</w:t>
      </w:r>
      <w:r w:rsidR="00A954EB">
        <w:rPr>
          <w:rFonts w:ascii="Verdana" w:hAnsi="Verdana" w:cs="Arial"/>
          <w:sz w:val="18"/>
          <w:szCs w:val="18"/>
          <w:lang w:val="el-GR"/>
        </w:rPr>
        <w:t>ίου</w:t>
      </w:r>
      <w:r w:rsidR="00F832DD">
        <w:rPr>
          <w:rFonts w:ascii="Verdana" w:eastAsia="Malgun Gothic" w:hAnsi="Verdana" w:cs="Arial"/>
          <w:sz w:val="18"/>
          <w:szCs w:val="18"/>
          <w:lang w:val="el-GR"/>
        </w:rPr>
        <w:t>, 202</w:t>
      </w:r>
      <w:r w:rsidR="00972B37" w:rsidRPr="00656D31">
        <w:rPr>
          <w:rFonts w:ascii="Verdana" w:eastAsia="Malgun Gothic" w:hAnsi="Verdana" w:cs="Arial"/>
          <w:sz w:val="18"/>
          <w:szCs w:val="18"/>
          <w:lang w:val="el-GR"/>
        </w:rPr>
        <w:t>4</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3B476113" w:rsidR="00F832DD" w:rsidRPr="002A000A" w:rsidRDefault="00F832DD" w:rsidP="004C0E5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857D38">
        <w:rPr>
          <w:rFonts w:ascii="Verdana" w:hAnsi="Verdana"/>
          <w:b/>
          <w:spacing w:val="-2"/>
          <w:u w:val="single"/>
          <w:shd w:val="clear" w:color="auto" w:fill="FFFFFF"/>
          <w:lang w:val="el-GR"/>
        </w:rPr>
        <w:t xml:space="preserve">ΙΟΥΝΙΟΣ </w:t>
      </w:r>
      <w:r w:rsidRPr="002A000A">
        <w:rPr>
          <w:rFonts w:ascii="Verdana" w:hAnsi="Verdana"/>
          <w:b/>
          <w:spacing w:val="-2"/>
          <w:u w:val="single"/>
          <w:shd w:val="clear" w:color="auto" w:fill="FFFFFF"/>
          <w:lang w:val="el-GR"/>
        </w:rPr>
        <w:t>202</w:t>
      </w:r>
      <w:r w:rsidR="00972B37" w:rsidRPr="002A000A">
        <w:rPr>
          <w:rFonts w:ascii="Verdana" w:hAnsi="Verdana"/>
          <w:b/>
          <w:spacing w:val="-2"/>
          <w:u w:val="single"/>
          <w:shd w:val="clear" w:color="auto" w:fill="FFFFFF"/>
          <w:lang w:val="el-GR"/>
        </w:rPr>
        <w:t>4</w:t>
      </w:r>
    </w:p>
    <w:p w14:paraId="5DF065BB" w14:textId="77777777" w:rsidR="004C0E5E" w:rsidRDefault="004C0E5E" w:rsidP="00F832DD">
      <w:pPr>
        <w:jc w:val="center"/>
        <w:rPr>
          <w:rFonts w:ascii="Verdana" w:eastAsia="Malgun Gothic" w:hAnsi="Verdana" w:cs="Arial"/>
          <w:b/>
          <w:lang w:val="el-GR"/>
        </w:rPr>
      </w:pPr>
    </w:p>
    <w:p w14:paraId="594A0A6A" w14:textId="37BC9C46"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FA03E2" w:rsidRPr="009913D8">
        <w:rPr>
          <w:rFonts w:ascii="Verdana" w:eastAsia="Malgun Gothic" w:hAnsi="Verdana" w:cs="Arial"/>
          <w:b/>
          <w:lang w:val="el-GR"/>
        </w:rPr>
        <w:t>-0,70</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4E1CB6B7"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Pr>
          <w:rFonts w:ascii="Verdana" w:hAnsi="Verdana"/>
          <w:sz w:val="18"/>
          <w:szCs w:val="18"/>
          <w:shd w:val="clear" w:color="auto" w:fill="FFFFFF"/>
          <w:lang w:val="el-GR"/>
        </w:rPr>
        <w:t xml:space="preserve"> </w:t>
      </w:r>
      <w:r w:rsidR="00857D38">
        <w:rPr>
          <w:rFonts w:ascii="Verdana" w:hAnsi="Verdana"/>
          <w:sz w:val="18"/>
          <w:szCs w:val="18"/>
          <w:shd w:val="clear" w:color="auto" w:fill="FFFFFF"/>
          <w:lang w:val="el-GR"/>
        </w:rPr>
        <w:t xml:space="preserve">Ιούνιο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972B37" w:rsidRPr="00972B37">
        <w:rPr>
          <w:rFonts w:ascii="Verdana" w:hAnsi="Verdana"/>
          <w:sz w:val="18"/>
          <w:szCs w:val="18"/>
          <w:shd w:val="clear" w:color="auto" w:fill="FFFFFF"/>
          <w:lang w:val="el-GR"/>
        </w:rPr>
        <w:t>4</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16751D" w:rsidRPr="0016751D">
        <w:rPr>
          <w:rFonts w:ascii="Verdana" w:hAnsi="Verdana"/>
          <w:sz w:val="18"/>
          <w:szCs w:val="18"/>
          <w:shd w:val="clear" w:color="auto" w:fill="FFFFFF"/>
          <w:lang w:val="el-GR"/>
        </w:rPr>
        <w:t xml:space="preserve">117,47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 xml:space="preserve">=100), σημειώνοντας </w:t>
      </w:r>
      <w:r w:rsidR="00CF35A0">
        <w:rPr>
          <w:rFonts w:ascii="Verdana" w:hAnsi="Verdana"/>
          <w:sz w:val="18"/>
          <w:szCs w:val="18"/>
          <w:shd w:val="clear" w:color="auto" w:fill="FFFFFF"/>
          <w:lang w:val="el-GR"/>
        </w:rPr>
        <w:t>αύξησ</w:t>
      </w:r>
      <w:r w:rsidR="001860DB">
        <w:rPr>
          <w:rFonts w:ascii="Verdana" w:hAnsi="Verdana"/>
          <w:sz w:val="18"/>
          <w:szCs w:val="18"/>
          <w:shd w:val="clear" w:color="auto" w:fill="FFFFFF"/>
          <w:lang w:val="el-GR"/>
        </w:rPr>
        <w:t>η</w:t>
      </w:r>
      <w:r w:rsidR="003159A8">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 xml:space="preserve">της τάξης του </w:t>
      </w:r>
      <w:r w:rsidR="0016751D" w:rsidRPr="0016751D">
        <w:rPr>
          <w:rFonts w:ascii="Verdana" w:hAnsi="Verdana"/>
          <w:sz w:val="18"/>
          <w:szCs w:val="18"/>
          <w:shd w:val="clear" w:color="auto" w:fill="FFFFFF"/>
          <w:lang w:val="el-GR"/>
        </w:rPr>
        <w:t>0,10</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106CF6C4" w:rsidR="00F832DD" w:rsidRPr="00A8610A"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1860DB">
        <w:rPr>
          <w:rFonts w:ascii="Verdana" w:hAnsi="Verdana"/>
          <w:sz w:val="18"/>
          <w:szCs w:val="18"/>
          <w:shd w:val="clear" w:color="auto" w:fill="FFFFFF"/>
          <w:lang w:val="el-GR"/>
        </w:rPr>
        <w:t>μείωση</w:t>
      </w:r>
      <w:r w:rsidR="0080164B">
        <w:rPr>
          <w:rFonts w:ascii="Verdana" w:hAnsi="Verdana"/>
          <w:sz w:val="18"/>
          <w:szCs w:val="18"/>
          <w:shd w:val="clear" w:color="auto" w:fill="FFFFFF"/>
          <w:lang w:val="el-GR"/>
        </w:rPr>
        <w:t xml:space="preserve"> </w:t>
      </w:r>
      <w:r w:rsidR="0016751D" w:rsidRPr="0016751D">
        <w:rPr>
          <w:rFonts w:ascii="Verdana" w:hAnsi="Verdana"/>
          <w:sz w:val="18"/>
          <w:szCs w:val="18"/>
          <w:shd w:val="clear" w:color="auto" w:fill="FFFFFF"/>
          <w:lang w:val="el-GR"/>
        </w:rPr>
        <w:t>0,70</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 xml:space="preserve">μειώσεις </w:t>
      </w:r>
      <w:r w:rsidR="00006E6D">
        <w:rPr>
          <w:rFonts w:ascii="Verdana" w:hAnsi="Verdana"/>
          <w:sz w:val="18"/>
          <w:szCs w:val="18"/>
          <w:shd w:val="clear" w:color="auto" w:fill="FFFFFF"/>
          <w:lang w:val="el-GR"/>
        </w:rPr>
        <w:t>στα μεταλλικά προϊόντα (</w:t>
      </w:r>
      <w:r w:rsidR="00FA03E2" w:rsidRPr="00FA03E2">
        <w:rPr>
          <w:rFonts w:ascii="Verdana" w:hAnsi="Verdana"/>
          <w:sz w:val="18"/>
          <w:szCs w:val="18"/>
          <w:shd w:val="clear" w:color="auto" w:fill="FFFFFF"/>
          <w:lang w:val="el-GR"/>
        </w:rPr>
        <w:t>-5,29</w:t>
      </w:r>
      <w:r w:rsidR="00006E6D">
        <w:rPr>
          <w:rFonts w:ascii="Verdana" w:hAnsi="Verdana"/>
          <w:sz w:val="18"/>
          <w:szCs w:val="18"/>
          <w:shd w:val="clear" w:color="auto" w:fill="FFFFFF"/>
          <w:lang w:val="el-GR"/>
        </w:rPr>
        <w:t xml:space="preserve">%) </w:t>
      </w:r>
      <w:r w:rsidR="00A8610A">
        <w:rPr>
          <w:rFonts w:ascii="Verdana" w:hAnsi="Verdana"/>
          <w:sz w:val="18"/>
          <w:szCs w:val="18"/>
          <w:shd w:val="clear" w:color="auto" w:fill="FFFFFF"/>
          <w:lang w:val="el-GR"/>
        </w:rPr>
        <w:t>ενώ αυξήσεις σημειώθηκαν στα ηλεκτρομηχανολογικά είδη (</w:t>
      </w:r>
      <w:r w:rsidR="00FA03E2" w:rsidRPr="00FA03E2">
        <w:rPr>
          <w:rFonts w:ascii="Verdana" w:hAnsi="Verdana"/>
          <w:sz w:val="18"/>
          <w:szCs w:val="18"/>
          <w:shd w:val="clear" w:color="auto" w:fill="FFFFFF"/>
          <w:lang w:val="el-GR"/>
        </w:rPr>
        <w:t>3,86</w:t>
      </w:r>
      <w:r w:rsidR="00A8610A">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στα ορυκτά (</w:t>
      </w:r>
      <w:r w:rsidR="00FA03E2" w:rsidRPr="00FA03E2">
        <w:rPr>
          <w:rFonts w:ascii="Verdana" w:hAnsi="Verdana"/>
          <w:sz w:val="18"/>
          <w:szCs w:val="18"/>
          <w:shd w:val="clear" w:color="auto" w:fill="FFFFFF"/>
          <w:lang w:val="el-GR"/>
        </w:rPr>
        <w:t>1,21</w:t>
      </w:r>
      <w:r w:rsidR="0080164B">
        <w:rPr>
          <w:rFonts w:ascii="Verdana" w:hAnsi="Verdana"/>
          <w:sz w:val="18"/>
          <w:szCs w:val="18"/>
          <w:shd w:val="clear" w:color="auto" w:fill="FFFFFF"/>
          <w:lang w:val="el-GR"/>
        </w:rPr>
        <w:t>%</w:t>
      </w:r>
      <w:r w:rsidR="0080164B" w:rsidRPr="00162142">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στα προϊόντα ορυκτών (</w:t>
      </w:r>
      <w:r w:rsidR="00FA03E2" w:rsidRPr="00FA03E2">
        <w:rPr>
          <w:rFonts w:ascii="Verdana" w:hAnsi="Verdana"/>
          <w:sz w:val="18"/>
          <w:szCs w:val="18"/>
          <w:shd w:val="clear" w:color="auto" w:fill="FFFFFF"/>
          <w:lang w:val="el-GR"/>
        </w:rPr>
        <w:t>0,74</w:t>
      </w:r>
      <w:r w:rsidR="0080164B">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 xml:space="preserve"> </w:t>
      </w:r>
      <w:r w:rsidR="00A8610A">
        <w:rPr>
          <w:rFonts w:ascii="Verdana" w:hAnsi="Verdana"/>
          <w:sz w:val="18"/>
          <w:szCs w:val="18"/>
          <w:shd w:val="clear" w:color="auto" w:fill="FFFFFF"/>
          <w:lang w:val="el-GR"/>
        </w:rPr>
        <w:t xml:space="preserve">και </w:t>
      </w:r>
      <w:r w:rsidR="00A8610A" w:rsidRPr="004338F7">
        <w:rPr>
          <w:rFonts w:ascii="Verdana" w:hAnsi="Verdana"/>
          <w:sz w:val="18"/>
          <w:szCs w:val="18"/>
          <w:shd w:val="clear" w:color="auto" w:fill="FFFFFF"/>
          <w:lang w:val="el-GR"/>
        </w:rPr>
        <w:t>στα π</w:t>
      </w:r>
      <w:r w:rsidR="00A8610A" w:rsidRPr="0032278A">
        <w:rPr>
          <w:rFonts w:ascii="Verdana" w:hAnsi="Verdana"/>
          <w:sz w:val="18"/>
          <w:szCs w:val="18"/>
          <w:shd w:val="clear" w:color="auto" w:fill="FFFFFF"/>
          <w:lang w:val="el-GR"/>
        </w:rPr>
        <w:t>ροϊόντα από ξύλο, μονωτικά, χημικά και πλαστικά (</w:t>
      </w:r>
      <w:r w:rsidR="00FA03E2" w:rsidRPr="00FA03E2">
        <w:rPr>
          <w:rFonts w:ascii="Verdana" w:hAnsi="Verdana"/>
          <w:sz w:val="18"/>
          <w:szCs w:val="18"/>
          <w:shd w:val="clear" w:color="auto" w:fill="FFFFFF"/>
          <w:lang w:val="el-GR"/>
        </w:rPr>
        <w:t>0,44</w:t>
      </w:r>
      <w:r w:rsidR="00A8610A" w:rsidRPr="0032278A">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w:t>
      </w:r>
    </w:p>
    <w:p w14:paraId="546CD91B" w14:textId="77777777" w:rsidR="00972B37" w:rsidRPr="0080164B" w:rsidRDefault="00972B37" w:rsidP="00F832DD">
      <w:pPr>
        <w:jc w:val="both"/>
        <w:rPr>
          <w:rFonts w:ascii="Verdana" w:hAnsi="Verdana"/>
          <w:sz w:val="18"/>
          <w:szCs w:val="18"/>
          <w:shd w:val="clear" w:color="auto" w:fill="FFFFFF"/>
          <w:lang w:val="el-GR"/>
        </w:rPr>
      </w:pPr>
    </w:p>
    <w:p w14:paraId="0FC3C36B" w14:textId="0980778A" w:rsidR="001743F4" w:rsidRPr="00656D31" w:rsidRDefault="00972B37" w:rsidP="002A4455">
      <w:pPr>
        <w:jc w:val="both"/>
        <w:rPr>
          <w:rFonts w:ascii="Verdana" w:hAnsi="Verdana"/>
          <w:sz w:val="18"/>
          <w:szCs w:val="18"/>
          <w:shd w:val="clear" w:color="auto" w:fill="FFFFFF"/>
          <w:lang w:val="el-GR"/>
        </w:rPr>
      </w:pPr>
      <w:r w:rsidRPr="00E81EAC">
        <w:rPr>
          <w:rFonts w:ascii="Verdana" w:hAnsi="Verdana"/>
          <w:sz w:val="18"/>
          <w:szCs w:val="18"/>
          <w:shd w:val="clear" w:color="auto" w:fill="FFFFFF"/>
          <w:lang w:val="el-GR"/>
        </w:rPr>
        <w:t>Για την περίοδο Ιανουαρίου-</w:t>
      </w:r>
      <w:r w:rsidR="00857D38">
        <w:rPr>
          <w:rFonts w:ascii="Verdana" w:hAnsi="Verdana"/>
          <w:sz w:val="18"/>
          <w:szCs w:val="18"/>
          <w:shd w:val="clear" w:color="auto" w:fill="FFFFFF"/>
          <w:lang w:val="el-GR"/>
        </w:rPr>
        <w:t xml:space="preserve">Ιουνίου </w:t>
      </w:r>
      <w:r w:rsidRPr="00E81EAC">
        <w:rPr>
          <w:rFonts w:ascii="Verdana" w:hAnsi="Verdana"/>
          <w:sz w:val="18"/>
          <w:szCs w:val="18"/>
          <w:shd w:val="clear" w:color="auto" w:fill="FFFFFF"/>
          <w:lang w:val="el-GR"/>
        </w:rPr>
        <w:t>202</w:t>
      </w:r>
      <w:r w:rsidRPr="00972B37">
        <w:rPr>
          <w:rFonts w:ascii="Verdana" w:hAnsi="Verdana"/>
          <w:sz w:val="18"/>
          <w:szCs w:val="18"/>
          <w:shd w:val="clear" w:color="auto" w:fill="FFFFFF"/>
          <w:lang w:val="el-GR"/>
        </w:rPr>
        <w:t>4</w:t>
      </w:r>
      <w:r w:rsidRPr="00E81EAC">
        <w:rPr>
          <w:rFonts w:ascii="Verdana" w:hAnsi="Verdana"/>
          <w:sz w:val="18"/>
          <w:szCs w:val="18"/>
          <w:shd w:val="clear" w:color="auto" w:fill="FFFFFF"/>
          <w:lang w:val="el-GR"/>
        </w:rPr>
        <w:t xml:space="preserve">, ο δείκτης σημείωσε </w:t>
      </w:r>
      <w:r w:rsidR="0080164B">
        <w:rPr>
          <w:rFonts w:ascii="Verdana" w:hAnsi="Verdana"/>
          <w:sz w:val="18"/>
          <w:szCs w:val="18"/>
          <w:shd w:val="clear" w:color="auto" w:fill="FFFFFF"/>
          <w:lang w:val="el-GR"/>
        </w:rPr>
        <w:t xml:space="preserve">μείωση </w:t>
      </w:r>
      <w:r w:rsidRPr="00E81EAC">
        <w:rPr>
          <w:rFonts w:ascii="Verdana" w:hAnsi="Verdana"/>
          <w:sz w:val="18"/>
          <w:szCs w:val="18"/>
          <w:shd w:val="clear" w:color="auto" w:fill="FFFFFF"/>
          <w:lang w:val="el-GR"/>
        </w:rPr>
        <w:t xml:space="preserve">της τάξης του </w:t>
      </w:r>
      <w:r w:rsidR="00FA03E2" w:rsidRPr="00FA03E2">
        <w:rPr>
          <w:rFonts w:ascii="Verdana" w:hAnsi="Verdana"/>
          <w:sz w:val="18"/>
          <w:szCs w:val="18"/>
          <w:shd w:val="clear" w:color="auto" w:fill="FFFFFF"/>
          <w:lang w:val="el-GR"/>
        </w:rPr>
        <w:t>1,63</w:t>
      </w:r>
      <w:r w:rsidRPr="00E81EAC">
        <w:rPr>
          <w:rFonts w:ascii="Verdana" w:hAnsi="Verdana"/>
          <w:sz w:val="18"/>
          <w:szCs w:val="18"/>
          <w:shd w:val="clear" w:color="auto" w:fill="FFFFFF"/>
          <w:lang w:val="el-GR"/>
        </w:rPr>
        <w:t>% σε σχέση με την αντίστοιχη περίοδο του 202</w:t>
      </w:r>
      <w:r>
        <w:rPr>
          <w:rFonts w:ascii="Verdana" w:hAnsi="Verdana"/>
          <w:sz w:val="18"/>
          <w:szCs w:val="18"/>
          <w:shd w:val="clear" w:color="auto" w:fill="FFFFFF"/>
          <w:lang w:val="el-GR"/>
        </w:rPr>
        <w:t>3.</w:t>
      </w:r>
    </w:p>
    <w:p w14:paraId="02E83892" w14:textId="77777777" w:rsidR="00E63BE4" w:rsidRPr="00B71095" w:rsidRDefault="00E63BE4" w:rsidP="002A4455">
      <w:pPr>
        <w:jc w:val="both"/>
        <w:rPr>
          <w:rFonts w:ascii="Verdana" w:hAnsi="Verdana"/>
          <w:sz w:val="18"/>
          <w:szCs w:val="18"/>
          <w:shd w:val="clear" w:color="auto" w:fill="FFFFFF"/>
          <w:lang w:val="el-GR"/>
        </w:rPr>
      </w:pPr>
    </w:p>
    <w:p w14:paraId="33B96C8A" w14:textId="07BE53C7" w:rsidR="00B71095" w:rsidRPr="00A954EB" w:rsidRDefault="00B71095" w:rsidP="0089378A">
      <w:pPr>
        <w:jc w:val="center"/>
        <w:rPr>
          <w:rFonts w:ascii="Verdana" w:hAnsi="Verdana"/>
          <w:sz w:val="18"/>
          <w:szCs w:val="18"/>
          <w:shd w:val="clear" w:color="auto" w:fill="FFFFFF"/>
          <w:lang w:val="el-GR"/>
        </w:rPr>
      </w:pPr>
    </w:p>
    <w:p w14:paraId="5F102FD4" w14:textId="77777777" w:rsidR="008326C6" w:rsidRDefault="009913D8">
      <w:pPr>
        <w:rPr>
          <w:rFonts w:ascii="Verdana" w:hAnsi="Verdana"/>
          <w:sz w:val="18"/>
          <w:szCs w:val="18"/>
          <w:shd w:val="clear" w:color="auto" w:fill="FFFFFF"/>
        </w:rPr>
      </w:pPr>
      <w:r>
        <w:rPr>
          <w:noProof/>
        </w:rPr>
        <w:drawing>
          <wp:inline distT="0" distB="0" distL="0" distR="0" wp14:anchorId="5636D85C" wp14:editId="11172F45">
            <wp:extent cx="6120000" cy="4448175"/>
            <wp:effectExtent l="0" t="0" r="14605" b="9525"/>
            <wp:docPr id="74489237"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FE98B0" w14:textId="16F20E02" w:rsidR="0089378A" w:rsidRPr="00AD3550" w:rsidRDefault="0089378A" w:rsidP="008326C6">
      <w:pPr>
        <w:jc w:val="both"/>
        <w:rPr>
          <w:rFonts w:ascii="Verdana" w:hAnsi="Verdana"/>
          <w:sz w:val="18"/>
          <w:szCs w:val="18"/>
          <w:shd w:val="clear" w:color="auto" w:fill="FFFFFF"/>
          <w:lang w:val="el-GR"/>
        </w:rPr>
      </w:pPr>
      <w:r w:rsidRPr="00AD3550">
        <w:rPr>
          <w:rFonts w:ascii="Verdana" w:hAnsi="Verdana"/>
          <w:sz w:val="18"/>
          <w:szCs w:val="18"/>
          <w:shd w:val="clear" w:color="auto" w:fill="FFFFFF"/>
          <w:lang w:val="el-GR"/>
        </w:rPr>
        <w:br w:type="page"/>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003F2E" w:rsidRPr="00FD5353" w14:paraId="508E22CD" w14:textId="77777777" w:rsidTr="00710D13">
        <w:trPr>
          <w:trHeight w:val="317"/>
          <w:jc w:val="center"/>
        </w:trPr>
        <w:tc>
          <w:tcPr>
            <w:tcW w:w="8222" w:type="dxa"/>
            <w:gridSpan w:val="5"/>
            <w:tcBorders>
              <w:top w:val="nil"/>
              <w:left w:val="nil"/>
              <w:bottom w:val="single" w:sz="4" w:space="0" w:color="365F91"/>
              <w:right w:val="nil"/>
            </w:tcBorders>
            <w:vAlign w:val="center"/>
          </w:tcPr>
          <w:p w14:paraId="511C64E8"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Times New Roman" w:hAnsi="Verdana" w:cs="Arial"/>
                <w:b/>
                <w:bCs/>
                <w:color w:val="365F91"/>
                <w:sz w:val="18"/>
                <w:szCs w:val="18"/>
                <w:lang w:val="el-GR"/>
              </w:rPr>
              <w:lastRenderedPageBreak/>
              <w:t xml:space="preserve">Πίνακας </w:t>
            </w:r>
          </w:p>
        </w:tc>
        <w:tc>
          <w:tcPr>
            <w:tcW w:w="1667" w:type="dxa"/>
            <w:tcBorders>
              <w:top w:val="nil"/>
              <w:left w:val="nil"/>
              <w:bottom w:val="single" w:sz="4" w:space="0" w:color="365F91"/>
              <w:right w:val="nil"/>
            </w:tcBorders>
          </w:tcPr>
          <w:p w14:paraId="49580394" w14:textId="77777777" w:rsidR="00003F2E" w:rsidRPr="00FD5353" w:rsidRDefault="00003F2E" w:rsidP="000F5ECE">
            <w:pPr>
              <w:rPr>
                <w:rFonts w:ascii="Verdana" w:eastAsia="Times New Roman" w:hAnsi="Verdana" w:cs="Arial"/>
                <w:b/>
                <w:bCs/>
                <w:color w:val="365F91"/>
                <w:sz w:val="18"/>
                <w:szCs w:val="18"/>
                <w:lang w:val="el-GR"/>
              </w:rPr>
            </w:pPr>
          </w:p>
        </w:tc>
      </w:tr>
      <w:tr w:rsidR="00E94AAA" w:rsidRPr="00FD5353" w14:paraId="66E58062" w14:textId="77777777" w:rsidTr="00D503C3">
        <w:trPr>
          <w:trHeight w:val="535"/>
          <w:jc w:val="center"/>
        </w:trPr>
        <w:tc>
          <w:tcPr>
            <w:tcW w:w="1052"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0F5ECE">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274F780F" w14:textId="2F5132A1" w:rsidR="00003F2E" w:rsidRPr="00D503C3" w:rsidRDefault="00003F2E" w:rsidP="000F5ECE">
            <w:pPr>
              <w:jc w:val="center"/>
              <w:rPr>
                <w:rFonts w:ascii="Verdana" w:eastAsia="Times New Roman" w:hAnsi="Verdana" w:cs="Arial"/>
                <w:b/>
                <w:bCs/>
                <w:color w:val="365F91"/>
                <w:spacing w:val="-6"/>
                <w:sz w:val="18"/>
                <w:szCs w:val="18"/>
              </w:rPr>
            </w:pPr>
            <w:r w:rsidRPr="00D503C3">
              <w:rPr>
                <w:rFonts w:ascii="Verdana" w:eastAsia="Times New Roman" w:hAnsi="Verdana" w:cs="Arial"/>
                <w:b/>
                <w:bCs/>
                <w:color w:val="365F91"/>
                <w:spacing w:val="-6"/>
                <w:sz w:val="18"/>
                <w:szCs w:val="18"/>
                <w:lang w:val="el-GR"/>
              </w:rPr>
              <w:t xml:space="preserve">Δείκτης </w:t>
            </w:r>
            <w:r w:rsidR="00857D38">
              <w:rPr>
                <w:rFonts w:ascii="Verdana" w:eastAsia="Times New Roman" w:hAnsi="Verdana" w:cs="Arial"/>
                <w:b/>
                <w:bCs/>
                <w:color w:val="365F91"/>
                <w:spacing w:val="-6"/>
                <w:sz w:val="18"/>
                <w:szCs w:val="18"/>
                <w:lang w:val="el-GR"/>
              </w:rPr>
              <w:t>Ιούνιος</w:t>
            </w:r>
            <w:r w:rsidR="00A954EB">
              <w:rPr>
                <w:rFonts w:ascii="Verdana" w:eastAsia="Times New Roman" w:hAnsi="Verdana" w:cs="Arial"/>
                <w:b/>
                <w:bCs/>
                <w:color w:val="365F91"/>
                <w:spacing w:val="-6"/>
                <w:sz w:val="18"/>
                <w:szCs w:val="18"/>
                <w:lang w:val="el-GR"/>
              </w:rPr>
              <w:t xml:space="preserve"> </w:t>
            </w:r>
            <w:r w:rsidRPr="00D503C3">
              <w:rPr>
                <w:rFonts w:ascii="Verdana" w:eastAsia="Times New Roman" w:hAnsi="Verdana" w:cs="Arial"/>
                <w:b/>
                <w:bCs/>
                <w:color w:val="365F91"/>
                <w:spacing w:val="-6"/>
                <w:sz w:val="18"/>
                <w:szCs w:val="18"/>
                <w:lang w:val="el-GR"/>
              </w:rPr>
              <w:t>202</w:t>
            </w:r>
            <w:r w:rsidR="00972B37" w:rsidRPr="00D503C3">
              <w:rPr>
                <w:rFonts w:ascii="Verdana" w:eastAsia="Times New Roman" w:hAnsi="Verdana" w:cs="Arial"/>
                <w:b/>
                <w:bCs/>
                <w:color w:val="365F91"/>
                <w:spacing w:val="-6"/>
                <w:sz w:val="18"/>
                <w:szCs w:val="18"/>
              </w:rPr>
              <w:t>4</w:t>
            </w:r>
          </w:p>
          <w:p w14:paraId="2EBDA4DA" w14:textId="7F0CAAA1" w:rsidR="00003F2E" w:rsidRPr="00D503C3" w:rsidRDefault="00003F2E" w:rsidP="000F5ECE">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00DF1B40"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3C6A0B06" w14:textId="479C61D2"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Ποσοστιαία </w:t>
            </w:r>
            <w:r w:rsidR="00E94AAA" w:rsidRPr="00D503C3">
              <w:rPr>
                <w:rFonts w:ascii="Verdana" w:eastAsia="Malgun Gothic" w:hAnsi="Verdana" w:cs="Arial"/>
                <w:b/>
                <w:color w:val="365F91"/>
                <w:spacing w:val="-6"/>
                <w:sz w:val="18"/>
                <w:szCs w:val="18"/>
                <w:lang w:val="el-GR"/>
              </w:rPr>
              <w:t>Μ</w:t>
            </w:r>
            <w:r w:rsidRPr="00D503C3">
              <w:rPr>
                <w:rFonts w:ascii="Verdana" w:eastAsia="Malgun Gothic" w:hAnsi="Verdana" w:cs="Arial"/>
                <w:b/>
                <w:color w:val="365F91"/>
                <w:spacing w:val="-6"/>
                <w:sz w:val="18"/>
                <w:szCs w:val="18"/>
                <w:lang w:val="el-GR"/>
              </w:rPr>
              <w:t>εταβολή</w:t>
            </w:r>
          </w:p>
          <w:p w14:paraId="4B35B820" w14:textId="77777777"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794448" w:rsidRPr="00BB14D4" w14:paraId="21874632" w14:textId="77777777" w:rsidTr="008326C6">
        <w:trPr>
          <w:trHeight w:val="370"/>
          <w:jc w:val="center"/>
        </w:trPr>
        <w:tc>
          <w:tcPr>
            <w:tcW w:w="1052" w:type="dxa"/>
            <w:vMerge/>
            <w:tcBorders>
              <w:top w:val="single" w:sz="4" w:space="0" w:color="365F91"/>
              <w:left w:val="nil"/>
              <w:bottom w:val="single" w:sz="4" w:space="0" w:color="365F91"/>
              <w:right w:val="nil"/>
            </w:tcBorders>
          </w:tcPr>
          <w:p w14:paraId="0D7B2ADD" w14:textId="77777777" w:rsidR="00003F2E" w:rsidRPr="00FD5353" w:rsidRDefault="00003F2E" w:rsidP="000F5ECE">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49280C0B" w14:textId="77777777" w:rsidR="00003F2E" w:rsidRPr="00FD5353" w:rsidRDefault="00003F2E" w:rsidP="000F5ECE">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062DED6" w14:textId="77777777" w:rsidR="00003F2E" w:rsidRPr="00D503C3" w:rsidRDefault="00003F2E" w:rsidP="000F5ECE">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0C0B6D3F" w14:textId="49AF9164" w:rsidR="00003F2E" w:rsidRPr="008326C6" w:rsidRDefault="00857D38" w:rsidP="000F5ECE">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Ιο</w:t>
            </w:r>
            <w:r w:rsidR="008326C6">
              <w:rPr>
                <w:rFonts w:ascii="Verdana" w:eastAsia="Times New Roman" w:hAnsi="Verdana" w:cs="Arial"/>
                <w:b/>
                <w:bCs/>
                <w:color w:val="365F91"/>
                <w:spacing w:val="-6"/>
                <w:sz w:val="18"/>
                <w:szCs w:val="18"/>
                <w:lang w:val="el-GR"/>
              </w:rPr>
              <w:t>υ</w:t>
            </w:r>
            <w:r w:rsidRPr="008326C6">
              <w:rPr>
                <w:rFonts w:ascii="Verdana" w:eastAsia="Times New Roman" w:hAnsi="Verdana" w:cs="Arial"/>
                <w:b/>
                <w:bCs/>
                <w:color w:val="365F91"/>
                <w:spacing w:val="-6"/>
                <w:sz w:val="18"/>
                <w:szCs w:val="18"/>
                <w:lang w:val="el-GR"/>
              </w:rPr>
              <w:t>ν</w:t>
            </w:r>
            <w:r w:rsidR="00A954EB"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2D6AB186" w14:textId="72B22FB9" w:rsidR="00003F2E" w:rsidRPr="008326C6" w:rsidRDefault="00857D38" w:rsidP="000F5ECE">
            <w:pPr>
              <w:jc w:val="center"/>
              <w:rPr>
                <w:rFonts w:ascii="Verdana" w:eastAsia="Malgun Gothic" w:hAnsi="Verdana" w:cs="Arial"/>
                <w:b/>
                <w:color w:val="365F91"/>
                <w:spacing w:val="-6"/>
                <w:sz w:val="18"/>
                <w:szCs w:val="18"/>
              </w:rPr>
            </w:pPr>
            <w:r w:rsidRPr="008326C6">
              <w:rPr>
                <w:rFonts w:ascii="Verdana" w:eastAsia="Times New Roman" w:hAnsi="Verdana" w:cs="Arial"/>
                <w:b/>
                <w:bCs/>
                <w:color w:val="365F91"/>
                <w:spacing w:val="-6"/>
                <w:sz w:val="18"/>
                <w:szCs w:val="18"/>
                <w:lang w:val="el-GR"/>
              </w:rPr>
              <w:t xml:space="preserve">Μάιος </w:t>
            </w:r>
            <w:r w:rsidR="00003F2E" w:rsidRPr="008326C6">
              <w:rPr>
                <w:rFonts w:ascii="Verdana" w:eastAsia="Times New Roman" w:hAnsi="Verdana" w:cs="Arial"/>
                <w:b/>
                <w:bCs/>
                <w:color w:val="365F91"/>
                <w:spacing w:val="-6"/>
                <w:sz w:val="18"/>
                <w:szCs w:val="18"/>
                <w:lang w:val="el-GR"/>
              </w:rPr>
              <w:t>20</w:t>
            </w:r>
            <w:r w:rsidR="00003F2E" w:rsidRPr="008326C6">
              <w:rPr>
                <w:rFonts w:ascii="Verdana" w:eastAsia="Malgun Gothic" w:hAnsi="Verdana" w:cs="Arial"/>
                <w:b/>
                <w:color w:val="365F91"/>
                <w:spacing w:val="-6"/>
                <w:sz w:val="18"/>
                <w:szCs w:val="18"/>
                <w:lang w:val="el-GR"/>
              </w:rPr>
              <w:t>2</w:t>
            </w:r>
            <w:r w:rsidR="00972B37" w:rsidRPr="008326C6">
              <w:rPr>
                <w:rFonts w:ascii="Verdana" w:eastAsia="Malgun Gothic" w:hAnsi="Verdana" w:cs="Arial"/>
                <w:b/>
                <w:color w:val="365F91"/>
                <w:spacing w:val="-6"/>
                <w:sz w:val="18"/>
                <w:szCs w:val="18"/>
              </w:rPr>
              <w:t>4</w:t>
            </w:r>
          </w:p>
        </w:tc>
        <w:tc>
          <w:tcPr>
            <w:tcW w:w="1276" w:type="dxa"/>
            <w:tcBorders>
              <w:top w:val="single" w:sz="4" w:space="0" w:color="365F91"/>
              <w:left w:val="nil"/>
              <w:bottom w:val="single" w:sz="4" w:space="0" w:color="365F91"/>
              <w:right w:val="nil"/>
            </w:tcBorders>
            <w:tcMar>
              <w:left w:w="57" w:type="dxa"/>
              <w:right w:w="57" w:type="dxa"/>
            </w:tcMar>
            <w:vAlign w:val="center"/>
          </w:tcPr>
          <w:p w14:paraId="71293EE3" w14:textId="4E328241" w:rsidR="00003F2E" w:rsidRPr="008326C6" w:rsidRDefault="00857D38" w:rsidP="000F5ECE">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 xml:space="preserve">Ιουν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565E892B" w14:textId="704EB5E0" w:rsidR="00003F2E" w:rsidRPr="008326C6" w:rsidRDefault="00857D38" w:rsidP="000F5ECE">
            <w:pPr>
              <w:jc w:val="center"/>
              <w:rPr>
                <w:rFonts w:ascii="Verdana" w:eastAsia="Malgun Gothic" w:hAnsi="Verdana" w:cs="Arial"/>
                <w:b/>
                <w:color w:val="365F91"/>
                <w:spacing w:val="-6"/>
                <w:sz w:val="18"/>
                <w:szCs w:val="18"/>
              </w:rPr>
            </w:pPr>
            <w:r w:rsidRPr="008326C6">
              <w:rPr>
                <w:rFonts w:ascii="Verdana" w:eastAsia="Times New Roman" w:hAnsi="Verdana" w:cs="Arial"/>
                <w:b/>
                <w:bCs/>
                <w:color w:val="365F91"/>
                <w:spacing w:val="-6"/>
                <w:sz w:val="18"/>
                <w:szCs w:val="18"/>
                <w:lang w:val="el-GR"/>
              </w:rPr>
              <w:t>Ιουν</w:t>
            </w:r>
            <w:r w:rsidR="00003F2E" w:rsidRPr="008326C6">
              <w:rPr>
                <w:rFonts w:ascii="Verdana" w:eastAsia="Times New Roman" w:hAnsi="Verdana" w:cs="Arial"/>
                <w:b/>
                <w:bCs/>
                <w:color w:val="365F91"/>
                <w:spacing w:val="-6"/>
                <w:sz w:val="18"/>
                <w:szCs w:val="18"/>
                <w:lang w:val="el-GR"/>
              </w:rPr>
              <w:t xml:space="preserve"> 202</w:t>
            </w:r>
            <w:r w:rsidR="00972B37" w:rsidRPr="008326C6">
              <w:rPr>
                <w:rFonts w:ascii="Verdana" w:eastAsia="Times New Roman" w:hAnsi="Verdana" w:cs="Arial"/>
                <w:b/>
                <w:bCs/>
                <w:color w:val="365F91"/>
                <w:spacing w:val="-6"/>
                <w:sz w:val="18"/>
                <w:szCs w:val="18"/>
              </w:rPr>
              <w:t>3</w:t>
            </w:r>
          </w:p>
        </w:tc>
        <w:tc>
          <w:tcPr>
            <w:tcW w:w="1667" w:type="dxa"/>
            <w:tcBorders>
              <w:top w:val="single" w:sz="4" w:space="0" w:color="365F91"/>
              <w:left w:val="nil"/>
              <w:bottom w:val="single" w:sz="4" w:space="0" w:color="365F91"/>
              <w:right w:val="nil"/>
            </w:tcBorders>
            <w:tcMar>
              <w:left w:w="0" w:type="dxa"/>
              <w:right w:w="0" w:type="dxa"/>
            </w:tcMar>
            <w:vAlign w:val="center"/>
          </w:tcPr>
          <w:p w14:paraId="6FE39B75" w14:textId="02BBDDBF" w:rsidR="00794448" w:rsidRPr="008326C6" w:rsidRDefault="00003F2E" w:rsidP="008326C6">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00857D38" w:rsidRPr="008326C6">
              <w:rPr>
                <w:rFonts w:ascii="Verdana" w:eastAsia="Times New Roman" w:hAnsi="Verdana" w:cs="Arial"/>
                <w:b/>
                <w:bCs/>
                <w:color w:val="365F91"/>
                <w:spacing w:val="-6"/>
                <w:sz w:val="18"/>
                <w:szCs w:val="18"/>
                <w:lang w:val="el-GR"/>
              </w:rPr>
              <w:t>Ιουν</w:t>
            </w:r>
            <w:r w:rsidR="008F4752" w:rsidRPr="008326C6">
              <w:rPr>
                <w:rFonts w:ascii="Verdana" w:eastAsia="Times New Roman" w:hAnsi="Verdana" w:cs="Arial"/>
                <w:b/>
                <w:bCs/>
                <w:color w:val="365F91"/>
                <w:spacing w:val="-6"/>
                <w:sz w:val="18"/>
                <w:szCs w:val="18"/>
              </w:rPr>
              <w:t xml:space="preserve">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w:t>
            </w:r>
          </w:p>
          <w:p w14:paraId="03C11675" w14:textId="6CA14698" w:rsidR="00003F2E" w:rsidRPr="008326C6" w:rsidRDefault="00003F2E" w:rsidP="008326C6">
            <w:pPr>
              <w:jc w:val="center"/>
              <w:rPr>
                <w:rFonts w:ascii="Verdana" w:eastAsia="Times New Roman" w:hAnsi="Verdana" w:cs="Arial"/>
                <w:b/>
                <w:bCs/>
                <w:color w:val="365F91"/>
                <w:spacing w:val="-6"/>
                <w:sz w:val="18"/>
                <w:szCs w:val="18"/>
              </w:rPr>
            </w:pPr>
            <w:r w:rsidRPr="008326C6">
              <w:rPr>
                <w:rFonts w:ascii="Verdana" w:eastAsia="Times New Roman" w:hAnsi="Verdana" w:cs="Arial"/>
                <w:b/>
                <w:bCs/>
                <w:color w:val="365F91"/>
                <w:spacing w:val="-6"/>
                <w:sz w:val="18"/>
                <w:szCs w:val="18"/>
                <w:lang w:val="el-GR"/>
              </w:rPr>
              <w:t>Ιαν-</w:t>
            </w:r>
            <w:r w:rsidR="00857D38" w:rsidRPr="008326C6">
              <w:rPr>
                <w:rFonts w:ascii="Verdana" w:eastAsia="Times New Roman" w:hAnsi="Verdana" w:cs="Arial"/>
                <w:b/>
                <w:bCs/>
                <w:color w:val="365F91"/>
                <w:spacing w:val="-6"/>
                <w:sz w:val="18"/>
                <w:szCs w:val="18"/>
                <w:lang w:val="el-GR"/>
              </w:rPr>
              <w:t>Ιουν</w:t>
            </w:r>
            <w:r w:rsidRPr="008326C6">
              <w:rPr>
                <w:rFonts w:ascii="Verdana" w:eastAsia="Times New Roman" w:hAnsi="Verdana" w:cs="Arial"/>
                <w:b/>
                <w:bCs/>
                <w:color w:val="365F91"/>
                <w:spacing w:val="-6"/>
                <w:sz w:val="18"/>
                <w:szCs w:val="18"/>
                <w:lang w:val="el-GR"/>
              </w:rPr>
              <w:t xml:space="preserve"> 202</w:t>
            </w:r>
            <w:r w:rsidR="00972B37" w:rsidRPr="008326C6">
              <w:rPr>
                <w:rFonts w:ascii="Verdana" w:eastAsia="Times New Roman" w:hAnsi="Verdana" w:cs="Arial"/>
                <w:b/>
                <w:bCs/>
                <w:color w:val="365F91"/>
                <w:spacing w:val="-6"/>
                <w:sz w:val="18"/>
                <w:szCs w:val="18"/>
              </w:rPr>
              <w:t>3</w:t>
            </w:r>
          </w:p>
        </w:tc>
      </w:tr>
      <w:tr w:rsidR="00794448" w:rsidRPr="00FD5353" w14:paraId="50677E76" w14:textId="77777777" w:rsidTr="00857D38">
        <w:trPr>
          <w:trHeight w:hRule="exact" w:val="432"/>
          <w:jc w:val="center"/>
        </w:trPr>
        <w:tc>
          <w:tcPr>
            <w:tcW w:w="1052" w:type="dxa"/>
            <w:tcBorders>
              <w:top w:val="single" w:sz="4" w:space="0" w:color="365F91"/>
              <w:left w:val="nil"/>
              <w:bottom w:val="nil"/>
              <w:right w:val="nil"/>
            </w:tcBorders>
            <w:vAlign w:val="center"/>
          </w:tcPr>
          <w:p w14:paraId="5D9CAEC6"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5EE9CE20"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4" w:space="0" w:color="365F91"/>
              <w:left w:val="nil"/>
              <w:bottom w:val="nil"/>
              <w:right w:val="nil"/>
            </w:tcBorders>
            <w:vAlign w:val="center"/>
          </w:tcPr>
          <w:p w14:paraId="4A95868E" w14:textId="15EA909F" w:rsidR="00003F2E" w:rsidRPr="00C9585C" w:rsidRDefault="0016751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130,95</w:t>
            </w:r>
          </w:p>
        </w:tc>
        <w:tc>
          <w:tcPr>
            <w:tcW w:w="1417" w:type="dxa"/>
            <w:tcBorders>
              <w:top w:val="single" w:sz="4" w:space="0" w:color="365F91"/>
              <w:left w:val="nil"/>
              <w:bottom w:val="nil"/>
              <w:right w:val="nil"/>
            </w:tcBorders>
            <w:vAlign w:val="center"/>
          </w:tcPr>
          <w:p w14:paraId="6557C2C3" w14:textId="43D8B8F1" w:rsidR="00003F2E" w:rsidRPr="00241B18" w:rsidRDefault="0016751D" w:rsidP="000F5ECE">
            <w:pPr>
              <w:ind w:right="255"/>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0,20</w:t>
            </w:r>
          </w:p>
        </w:tc>
        <w:tc>
          <w:tcPr>
            <w:tcW w:w="1276" w:type="dxa"/>
            <w:tcBorders>
              <w:top w:val="single" w:sz="4" w:space="0" w:color="365F91"/>
              <w:left w:val="nil"/>
              <w:bottom w:val="nil"/>
              <w:right w:val="nil"/>
            </w:tcBorders>
            <w:vAlign w:val="center"/>
          </w:tcPr>
          <w:p w14:paraId="72D7901F" w14:textId="6A44B0AD" w:rsidR="00003F2E" w:rsidRPr="00241B18" w:rsidRDefault="0016751D"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1,21</w:t>
            </w:r>
          </w:p>
        </w:tc>
        <w:tc>
          <w:tcPr>
            <w:tcW w:w="1667" w:type="dxa"/>
            <w:tcBorders>
              <w:top w:val="single" w:sz="4" w:space="0" w:color="365F91"/>
              <w:left w:val="nil"/>
              <w:bottom w:val="nil"/>
              <w:right w:val="nil"/>
            </w:tcBorders>
            <w:vAlign w:val="center"/>
          </w:tcPr>
          <w:p w14:paraId="52C0FAEF" w14:textId="7A0D41AD" w:rsidR="00003F2E" w:rsidRPr="005B6148" w:rsidRDefault="00FA03E2"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1,20</w:t>
            </w:r>
          </w:p>
        </w:tc>
      </w:tr>
      <w:tr w:rsidR="00794448" w:rsidRPr="00FD5353" w14:paraId="7A5E1394" w14:textId="77777777" w:rsidTr="00857D38">
        <w:trPr>
          <w:trHeight w:hRule="exact" w:val="360"/>
          <w:jc w:val="center"/>
        </w:trPr>
        <w:tc>
          <w:tcPr>
            <w:tcW w:w="1052" w:type="dxa"/>
            <w:tcBorders>
              <w:top w:val="nil"/>
              <w:left w:val="nil"/>
              <w:bottom w:val="nil"/>
              <w:right w:val="nil"/>
            </w:tcBorders>
            <w:vAlign w:val="center"/>
          </w:tcPr>
          <w:p w14:paraId="2D6B5454"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98EDDB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vAlign w:val="center"/>
          </w:tcPr>
          <w:p w14:paraId="48DCFFC9" w14:textId="51863E8D" w:rsidR="00003F2E" w:rsidRPr="00C9585C"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125,91</w:t>
            </w:r>
          </w:p>
        </w:tc>
        <w:tc>
          <w:tcPr>
            <w:tcW w:w="1417" w:type="dxa"/>
            <w:tcBorders>
              <w:top w:val="nil"/>
              <w:left w:val="nil"/>
              <w:bottom w:val="nil"/>
              <w:right w:val="nil"/>
            </w:tcBorders>
            <w:vAlign w:val="center"/>
          </w:tcPr>
          <w:p w14:paraId="614DAC57" w14:textId="60C5422C" w:rsidR="00003F2E" w:rsidRPr="008A1AD5" w:rsidRDefault="0016751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BD97C24" w14:textId="2972EE46" w:rsidR="00003F2E" w:rsidRPr="00A8610A"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0,93</w:t>
            </w:r>
          </w:p>
        </w:tc>
        <w:tc>
          <w:tcPr>
            <w:tcW w:w="1667" w:type="dxa"/>
            <w:tcBorders>
              <w:top w:val="nil"/>
              <w:left w:val="nil"/>
              <w:bottom w:val="nil"/>
              <w:right w:val="nil"/>
            </w:tcBorders>
            <w:vAlign w:val="center"/>
          </w:tcPr>
          <w:p w14:paraId="617C588D" w14:textId="32BA68D8"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1,04</w:t>
            </w:r>
          </w:p>
        </w:tc>
      </w:tr>
      <w:tr w:rsidR="00794448" w:rsidRPr="00FD5353" w14:paraId="3A3A3659" w14:textId="77777777" w:rsidTr="00857D38">
        <w:trPr>
          <w:trHeight w:hRule="exact" w:val="360"/>
          <w:jc w:val="center"/>
        </w:trPr>
        <w:tc>
          <w:tcPr>
            <w:tcW w:w="1052" w:type="dxa"/>
            <w:tcBorders>
              <w:top w:val="nil"/>
              <w:left w:val="nil"/>
              <w:bottom w:val="nil"/>
              <w:right w:val="nil"/>
            </w:tcBorders>
            <w:vAlign w:val="center"/>
          </w:tcPr>
          <w:p w14:paraId="0622065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625AB8F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vAlign w:val="center"/>
          </w:tcPr>
          <w:p w14:paraId="4D7772EA" w14:textId="2CF718A2" w:rsidR="00003F2E" w:rsidRPr="00C9585C"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140,10</w:t>
            </w:r>
          </w:p>
        </w:tc>
        <w:tc>
          <w:tcPr>
            <w:tcW w:w="1417" w:type="dxa"/>
            <w:tcBorders>
              <w:top w:val="nil"/>
              <w:left w:val="nil"/>
              <w:bottom w:val="nil"/>
              <w:right w:val="nil"/>
            </w:tcBorders>
            <w:vAlign w:val="center"/>
          </w:tcPr>
          <w:p w14:paraId="7A804CE7" w14:textId="0F6976D3" w:rsidR="00003F2E" w:rsidRPr="007B39D5" w:rsidRDefault="0016751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w:t>
            </w:r>
            <w:r w:rsidR="00AD4F17">
              <w:rPr>
                <w:rFonts w:ascii="Verdana" w:eastAsia="Malgun Gothic" w:hAnsi="Verdana" w:cs="Arial"/>
                <w:color w:val="365F91"/>
                <w:sz w:val="18"/>
                <w:szCs w:val="18"/>
              </w:rPr>
              <w:t>42</w:t>
            </w:r>
          </w:p>
        </w:tc>
        <w:tc>
          <w:tcPr>
            <w:tcW w:w="1276" w:type="dxa"/>
            <w:tcBorders>
              <w:top w:val="nil"/>
              <w:left w:val="nil"/>
              <w:bottom w:val="nil"/>
              <w:right w:val="nil"/>
            </w:tcBorders>
            <w:vAlign w:val="center"/>
          </w:tcPr>
          <w:p w14:paraId="27132837" w14:textId="7955E44E" w:rsidR="00003F2E" w:rsidRPr="007B39D5"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1,12</w:t>
            </w:r>
          </w:p>
        </w:tc>
        <w:tc>
          <w:tcPr>
            <w:tcW w:w="1667" w:type="dxa"/>
            <w:tcBorders>
              <w:top w:val="nil"/>
              <w:left w:val="nil"/>
              <w:bottom w:val="nil"/>
              <w:right w:val="nil"/>
            </w:tcBorders>
            <w:vAlign w:val="center"/>
          </w:tcPr>
          <w:p w14:paraId="24FA87D8" w14:textId="30B7AD04"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1,29</w:t>
            </w:r>
          </w:p>
        </w:tc>
      </w:tr>
      <w:tr w:rsidR="00794448" w:rsidRPr="00FD5353" w14:paraId="0CF20C20" w14:textId="77777777" w:rsidTr="00857D38">
        <w:trPr>
          <w:trHeight w:hRule="exact" w:val="360"/>
          <w:jc w:val="center"/>
        </w:trPr>
        <w:tc>
          <w:tcPr>
            <w:tcW w:w="1052" w:type="dxa"/>
            <w:tcBorders>
              <w:top w:val="nil"/>
              <w:left w:val="nil"/>
              <w:bottom w:val="nil"/>
              <w:right w:val="nil"/>
            </w:tcBorders>
            <w:vAlign w:val="center"/>
          </w:tcPr>
          <w:p w14:paraId="6643B5B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4EA029D1"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vAlign w:val="center"/>
          </w:tcPr>
          <w:p w14:paraId="71711110" w14:textId="487A759E" w:rsidR="00003F2E" w:rsidRPr="00C9585C"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122,30</w:t>
            </w:r>
          </w:p>
        </w:tc>
        <w:tc>
          <w:tcPr>
            <w:tcW w:w="1417" w:type="dxa"/>
            <w:tcBorders>
              <w:top w:val="nil"/>
              <w:left w:val="nil"/>
              <w:bottom w:val="nil"/>
              <w:right w:val="nil"/>
            </w:tcBorders>
            <w:vAlign w:val="center"/>
          </w:tcPr>
          <w:p w14:paraId="19A8805C" w14:textId="7EAF7A83" w:rsidR="00003F2E" w:rsidRPr="00241B18" w:rsidRDefault="0016751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0511279" w14:textId="3C0F6AA1" w:rsidR="00003F2E" w:rsidRPr="00241B18"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1,60</w:t>
            </w:r>
          </w:p>
        </w:tc>
        <w:tc>
          <w:tcPr>
            <w:tcW w:w="1667" w:type="dxa"/>
            <w:tcBorders>
              <w:top w:val="nil"/>
              <w:left w:val="nil"/>
              <w:bottom w:val="nil"/>
              <w:right w:val="nil"/>
            </w:tcBorders>
            <w:vAlign w:val="center"/>
          </w:tcPr>
          <w:p w14:paraId="713EAFFA" w14:textId="4A383309"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1,19</w:t>
            </w:r>
          </w:p>
        </w:tc>
      </w:tr>
      <w:tr w:rsidR="00794448" w:rsidRPr="00FD5353" w14:paraId="44AE83E6" w14:textId="77777777" w:rsidTr="00857D38">
        <w:trPr>
          <w:trHeight w:hRule="exact" w:val="432"/>
          <w:jc w:val="center"/>
        </w:trPr>
        <w:tc>
          <w:tcPr>
            <w:tcW w:w="1052" w:type="dxa"/>
            <w:tcBorders>
              <w:top w:val="nil"/>
              <w:left w:val="nil"/>
              <w:bottom w:val="nil"/>
              <w:right w:val="nil"/>
            </w:tcBorders>
            <w:vAlign w:val="center"/>
          </w:tcPr>
          <w:p w14:paraId="3CC7D64E"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59754E65"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vAlign w:val="center"/>
          </w:tcPr>
          <w:p w14:paraId="044D4D4A" w14:textId="514884AB" w:rsidR="00003F2E" w:rsidRPr="00C9585C" w:rsidRDefault="0016751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122,25</w:t>
            </w:r>
          </w:p>
        </w:tc>
        <w:tc>
          <w:tcPr>
            <w:tcW w:w="1417" w:type="dxa"/>
            <w:tcBorders>
              <w:top w:val="nil"/>
              <w:left w:val="nil"/>
              <w:bottom w:val="nil"/>
              <w:right w:val="nil"/>
            </w:tcBorders>
            <w:vAlign w:val="center"/>
          </w:tcPr>
          <w:p w14:paraId="249AC622" w14:textId="52226B79" w:rsidR="00003F2E" w:rsidRPr="00A8610A" w:rsidRDefault="00FA03E2"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0,26</w:t>
            </w:r>
          </w:p>
        </w:tc>
        <w:tc>
          <w:tcPr>
            <w:tcW w:w="1276" w:type="dxa"/>
            <w:tcBorders>
              <w:top w:val="nil"/>
              <w:left w:val="nil"/>
              <w:bottom w:val="nil"/>
              <w:right w:val="nil"/>
            </w:tcBorders>
            <w:vAlign w:val="center"/>
          </w:tcPr>
          <w:p w14:paraId="60AFCD4F" w14:textId="374B2DA1" w:rsidR="00003F2E" w:rsidRPr="00A8610A" w:rsidRDefault="0016751D"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0,74</w:t>
            </w:r>
          </w:p>
        </w:tc>
        <w:tc>
          <w:tcPr>
            <w:tcW w:w="1667" w:type="dxa"/>
            <w:tcBorders>
              <w:top w:val="nil"/>
              <w:left w:val="nil"/>
              <w:bottom w:val="nil"/>
              <w:right w:val="nil"/>
            </w:tcBorders>
            <w:vAlign w:val="center"/>
          </w:tcPr>
          <w:p w14:paraId="53642A10" w14:textId="14B43F04" w:rsidR="00003F2E" w:rsidRPr="005B6148" w:rsidRDefault="00FA03E2"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0,76</w:t>
            </w:r>
          </w:p>
        </w:tc>
      </w:tr>
      <w:tr w:rsidR="00794448" w:rsidRPr="00FD5353" w14:paraId="3B3A742B" w14:textId="77777777" w:rsidTr="00857D38">
        <w:trPr>
          <w:trHeight w:hRule="exact" w:val="360"/>
          <w:jc w:val="center"/>
        </w:trPr>
        <w:tc>
          <w:tcPr>
            <w:tcW w:w="1052" w:type="dxa"/>
            <w:tcBorders>
              <w:top w:val="nil"/>
              <w:left w:val="nil"/>
              <w:bottom w:val="nil"/>
              <w:right w:val="nil"/>
            </w:tcBorders>
            <w:vAlign w:val="center"/>
          </w:tcPr>
          <w:p w14:paraId="7606F17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036A0CB8" w14:textId="77777777" w:rsidR="00003F2E" w:rsidRPr="00FD5353" w:rsidRDefault="00003F2E" w:rsidP="003E1B5A">
            <w:pPr>
              <w:ind w:left="-21" w:firstLine="21"/>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18" w:type="dxa"/>
            <w:tcBorders>
              <w:top w:val="nil"/>
              <w:left w:val="nil"/>
              <w:bottom w:val="nil"/>
              <w:right w:val="nil"/>
            </w:tcBorders>
            <w:vAlign w:val="center"/>
          </w:tcPr>
          <w:p w14:paraId="1676A206" w14:textId="1AB77D0C" w:rsidR="00003F2E" w:rsidRPr="00C9585C"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121,82</w:t>
            </w:r>
          </w:p>
        </w:tc>
        <w:tc>
          <w:tcPr>
            <w:tcW w:w="1417" w:type="dxa"/>
            <w:tcBorders>
              <w:top w:val="nil"/>
              <w:left w:val="nil"/>
              <w:bottom w:val="nil"/>
              <w:right w:val="nil"/>
            </w:tcBorders>
            <w:vAlign w:val="center"/>
          </w:tcPr>
          <w:p w14:paraId="603275FA" w14:textId="36B245B0" w:rsidR="00003F2E" w:rsidRPr="00A8610A"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-0,09</w:t>
            </w:r>
          </w:p>
        </w:tc>
        <w:tc>
          <w:tcPr>
            <w:tcW w:w="1276" w:type="dxa"/>
            <w:tcBorders>
              <w:top w:val="nil"/>
              <w:left w:val="nil"/>
              <w:bottom w:val="nil"/>
              <w:right w:val="nil"/>
            </w:tcBorders>
            <w:vAlign w:val="center"/>
          </w:tcPr>
          <w:p w14:paraId="0AE4E1B3" w14:textId="0859B4FC" w:rsidR="00003F2E" w:rsidRPr="00A8610A"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0,65</w:t>
            </w:r>
          </w:p>
        </w:tc>
        <w:tc>
          <w:tcPr>
            <w:tcW w:w="1667" w:type="dxa"/>
            <w:tcBorders>
              <w:top w:val="nil"/>
              <w:left w:val="nil"/>
              <w:bottom w:val="nil"/>
              <w:right w:val="nil"/>
            </w:tcBorders>
            <w:vAlign w:val="center"/>
          </w:tcPr>
          <w:p w14:paraId="09B33665" w14:textId="7E4E305F"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0,95</w:t>
            </w:r>
          </w:p>
        </w:tc>
      </w:tr>
      <w:tr w:rsidR="00794448" w:rsidRPr="00FD5353" w14:paraId="7CB716FC" w14:textId="77777777" w:rsidTr="00857D38">
        <w:trPr>
          <w:trHeight w:hRule="exact" w:val="360"/>
          <w:jc w:val="center"/>
        </w:trPr>
        <w:tc>
          <w:tcPr>
            <w:tcW w:w="1052" w:type="dxa"/>
            <w:tcBorders>
              <w:top w:val="nil"/>
              <w:left w:val="nil"/>
              <w:bottom w:val="nil"/>
              <w:right w:val="nil"/>
            </w:tcBorders>
            <w:vAlign w:val="center"/>
          </w:tcPr>
          <w:p w14:paraId="4C87674B"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019281A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vAlign w:val="center"/>
          </w:tcPr>
          <w:p w14:paraId="6C841870" w14:textId="5A58050C" w:rsidR="00003F2E" w:rsidRPr="00C9585C"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123,74</w:t>
            </w:r>
          </w:p>
        </w:tc>
        <w:tc>
          <w:tcPr>
            <w:tcW w:w="1417" w:type="dxa"/>
            <w:tcBorders>
              <w:top w:val="nil"/>
              <w:left w:val="nil"/>
              <w:bottom w:val="nil"/>
              <w:right w:val="nil"/>
            </w:tcBorders>
            <w:vAlign w:val="center"/>
          </w:tcPr>
          <w:p w14:paraId="22AA72CE" w14:textId="55CEAF6C" w:rsidR="00003F2E" w:rsidRPr="008F4752"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1,45</w:t>
            </w:r>
          </w:p>
        </w:tc>
        <w:tc>
          <w:tcPr>
            <w:tcW w:w="1276" w:type="dxa"/>
            <w:tcBorders>
              <w:top w:val="nil"/>
              <w:left w:val="nil"/>
              <w:bottom w:val="nil"/>
              <w:right w:val="nil"/>
            </w:tcBorders>
            <w:vAlign w:val="center"/>
          </w:tcPr>
          <w:p w14:paraId="0003206E" w14:textId="193A9B75" w:rsidR="00003F2E" w:rsidRPr="008F4752"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1,04</w:t>
            </w:r>
          </w:p>
        </w:tc>
        <w:tc>
          <w:tcPr>
            <w:tcW w:w="1667" w:type="dxa"/>
            <w:tcBorders>
              <w:top w:val="nil"/>
              <w:left w:val="nil"/>
              <w:bottom w:val="nil"/>
              <w:right w:val="nil"/>
            </w:tcBorders>
            <w:vAlign w:val="center"/>
          </w:tcPr>
          <w:p w14:paraId="12FFDC67" w14:textId="0A329215"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0,14</w:t>
            </w:r>
          </w:p>
        </w:tc>
      </w:tr>
      <w:tr w:rsidR="00794448" w:rsidRPr="0016751D" w14:paraId="7DBDA57B" w14:textId="77777777" w:rsidTr="00857D38">
        <w:trPr>
          <w:trHeight w:hRule="exact" w:val="680"/>
          <w:jc w:val="center"/>
        </w:trPr>
        <w:tc>
          <w:tcPr>
            <w:tcW w:w="1052" w:type="dxa"/>
            <w:tcBorders>
              <w:top w:val="nil"/>
              <w:left w:val="nil"/>
              <w:bottom w:val="nil"/>
              <w:right w:val="nil"/>
            </w:tcBorders>
            <w:vAlign w:val="center"/>
          </w:tcPr>
          <w:p w14:paraId="16F9B8B9"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0530541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vAlign w:val="center"/>
          </w:tcPr>
          <w:p w14:paraId="2A17E49B" w14:textId="634DB2A4" w:rsidR="00003F2E" w:rsidRPr="0016751D" w:rsidRDefault="0016751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119,28</w:t>
            </w:r>
          </w:p>
        </w:tc>
        <w:tc>
          <w:tcPr>
            <w:tcW w:w="1417" w:type="dxa"/>
            <w:tcBorders>
              <w:top w:val="nil"/>
              <w:left w:val="nil"/>
              <w:bottom w:val="nil"/>
              <w:right w:val="nil"/>
            </w:tcBorders>
            <w:vAlign w:val="center"/>
          </w:tcPr>
          <w:p w14:paraId="71A9E2C0" w14:textId="293DA226" w:rsidR="00003F2E" w:rsidRPr="00FA03E2" w:rsidRDefault="00FA03E2"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0,01</w:t>
            </w:r>
          </w:p>
        </w:tc>
        <w:tc>
          <w:tcPr>
            <w:tcW w:w="1276" w:type="dxa"/>
            <w:tcBorders>
              <w:top w:val="nil"/>
              <w:left w:val="nil"/>
              <w:bottom w:val="nil"/>
              <w:right w:val="nil"/>
            </w:tcBorders>
            <w:vAlign w:val="center"/>
          </w:tcPr>
          <w:p w14:paraId="1D6CD4CA" w14:textId="56B3A363" w:rsidR="00003F2E" w:rsidRPr="0016751D" w:rsidRDefault="0016751D"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0,44</w:t>
            </w:r>
          </w:p>
        </w:tc>
        <w:tc>
          <w:tcPr>
            <w:tcW w:w="1667" w:type="dxa"/>
            <w:tcBorders>
              <w:top w:val="nil"/>
              <w:left w:val="nil"/>
              <w:bottom w:val="nil"/>
              <w:right w:val="nil"/>
            </w:tcBorders>
            <w:vAlign w:val="center"/>
          </w:tcPr>
          <w:p w14:paraId="732C18BB" w14:textId="00D42B4D" w:rsidR="00003F2E" w:rsidRPr="00FA03E2" w:rsidRDefault="00FA03E2"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-0,23</w:t>
            </w:r>
          </w:p>
        </w:tc>
      </w:tr>
      <w:tr w:rsidR="00794448" w:rsidRPr="00FD5353" w14:paraId="3977BAA9" w14:textId="77777777" w:rsidTr="00857D38">
        <w:trPr>
          <w:trHeight w:hRule="exact" w:val="360"/>
          <w:jc w:val="center"/>
        </w:trPr>
        <w:tc>
          <w:tcPr>
            <w:tcW w:w="1052" w:type="dxa"/>
            <w:tcBorders>
              <w:top w:val="nil"/>
              <w:left w:val="nil"/>
              <w:bottom w:val="nil"/>
              <w:right w:val="nil"/>
            </w:tcBorders>
            <w:vAlign w:val="center"/>
          </w:tcPr>
          <w:p w14:paraId="6F82611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7D3572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vAlign w:val="center"/>
          </w:tcPr>
          <w:p w14:paraId="01C2EB4E" w14:textId="3BE9EF71" w:rsidR="00003F2E" w:rsidRPr="005D60D2"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120,82</w:t>
            </w:r>
          </w:p>
        </w:tc>
        <w:tc>
          <w:tcPr>
            <w:tcW w:w="1417" w:type="dxa"/>
            <w:tcBorders>
              <w:top w:val="nil"/>
              <w:left w:val="nil"/>
              <w:bottom w:val="nil"/>
              <w:right w:val="nil"/>
            </w:tcBorders>
            <w:vAlign w:val="center"/>
          </w:tcPr>
          <w:p w14:paraId="2DC9C01E" w14:textId="64CB78ED" w:rsidR="00003F2E" w:rsidRPr="008F4752"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2FDBFBE5" w14:textId="38755146" w:rsidR="00003F2E" w:rsidRPr="008F4752"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667" w:type="dxa"/>
            <w:tcBorders>
              <w:top w:val="nil"/>
              <w:left w:val="nil"/>
              <w:bottom w:val="nil"/>
              <w:right w:val="nil"/>
            </w:tcBorders>
            <w:vAlign w:val="center"/>
          </w:tcPr>
          <w:p w14:paraId="255B4521" w14:textId="2D1C9F12"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-0,42</w:t>
            </w:r>
          </w:p>
        </w:tc>
      </w:tr>
      <w:tr w:rsidR="00794448" w:rsidRPr="00FD5353" w14:paraId="37FEB1DD" w14:textId="77777777" w:rsidTr="00857D38">
        <w:trPr>
          <w:trHeight w:hRule="exact" w:val="360"/>
          <w:jc w:val="center"/>
        </w:trPr>
        <w:tc>
          <w:tcPr>
            <w:tcW w:w="1052" w:type="dxa"/>
            <w:tcBorders>
              <w:top w:val="nil"/>
              <w:left w:val="nil"/>
              <w:bottom w:val="nil"/>
              <w:right w:val="nil"/>
            </w:tcBorders>
            <w:vAlign w:val="center"/>
          </w:tcPr>
          <w:p w14:paraId="4140BDA9"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6BB8D52F"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vAlign w:val="center"/>
          </w:tcPr>
          <w:p w14:paraId="2CD74F48" w14:textId="50C01EEB" w:rsidR="00003F2E" w:rsidRPr="005D60D2"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114,47</w:t>
            </w:r>
          </w:p>
        </w:tc>
        <w:tc>
          <w:tcPr>
            <w:tcW w:w="1417" w:type="dxa"/>
            <w:tcBorders>
              <w:top w:val="nil"/>
              <w:left w:val="nil"/>
              <w:bottom w:val="nil"/>
              <w:right w:val="nil"/>
            </w:tcBorders>
            <w:vAlign w:val="center"/>
          </w:tcPr>
          <w:p w14:paraId="5B094383" w14:textId="34B5BB18" w:rsidR="00003F2E" w:rsidRPr="00A8610A"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0D6FE7F0" w14:textId="5D6EE457" w:rsidR="00003F2E" w:rsidRPr="00A8610A"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-0,57</w:t>
            </w:r>
          </w:p>
        </w:tc>
        <w:tc>
          <w:tcPr>
            <w:tcW w:w="1667" w:type="dxa"/>
            <w:tcBorders>
              <w:top w:val="nil"/>
              <w:left w:val="nil"/>
              <w:bottom w:val="nil"/>
              <w:right w:val="nil"/>
            </w:tcBorders>
            <w:vAlign w:val="center"/>
          </w:tcPr>
          <w:p w14:paraId="19219285" w14:textId="0C8E6436"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-0,95</w:t>
            </w:r>
          </w:p>
        </w:tc>
      </w:tr>
      <w:tr w:rsidR="00794448" w:rsidRPr="00FD5353" w14:paraId="314DA0FB" w14:textId="77777777" w:rsidTr="00857D38">
        <w:trPr>
          <w:trHeight w:hRule="exact" w:val="360"/>
          <w:jc w:val="center"/>
        </w:trPr>
        <w:tc>
          <w:tcPr>
            <w:tcW w:w="1052" w:type="dxa"/>
            <w:tcBorders>
              <w:top w:val="nil"/>
              <w:left w:val="nil"/>
              <w:bottom w:val="nil"/>
              <w:right w:val="nil"/>
            </w:tcBorders>
            <w:vAlign w:val="center"/>
          </w:tcPr>
          <w:p w14:paraId="40FA31F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595ACF67"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vAlign w:val="center"/>
          </w:tcPr>
          <w:p w14:paraId="0BD38EFE" w14:textId="2EB0F675" w:rsidR="00003F2E" w:rsidRPr="005D60D2"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112,30</w:t>
            </w:r>
          </w:p>
        </w:tc>
        <w:tc>
          <w:tcPr>
            <w:tcW w:w="1417" w:type="dxa"/>
            <w:tcBorders>
              <w:top w:val="nil"/>
              <w:left w:val="nil"/>
              <w:bottom w:val="nil"/>
              <w:right w:val="nil"/>
            </w:tcBorders>
            <w:vAlign w:val="center"/>
          </w:tcPr>
          <w:p w14:paraId="4E216151" w14:textId="1A14EEF0" w:rsidR="00003F2E" w:rsidRPr="008F4752"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19F3F5B" w14:textId="509BB718" w:rsidR="00003F2E" w:rsidRPr="008F4752"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3,61</w:t>
            </w:r>
          </w:p>
        </w:tc>
        <w:tc>
          <w:tcPr>
            <w:tcW w:w="1667" w:type="dxa"/>
            <w:tcBorders>
              <w:top w:val="nil"/>
              <w:left w:val="nil"/>
              <w:bottom w:val="nil"/>
              <w:right w:val="nil"/>
            </w:tcBorders>
            <w:vAlign w:val="center"/>
          </w:tcPr>
          <w:p w14:paraId="054E8B96" w14:textId="47C6C06A"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2,27</w:t>
            </w:r>
          </w:p>
        </w:tc>
      </w:tr>
      <w:tr w:rsidR="00794448" w:rsidRPr="00FD5353" w14:paraId="27E3D20E" w14:textId="77777777" w:rsidTr="00857D38">
        <w:trPr>
          <w:trHeight w:hRule="exact" w:val="360"/>
          <w:jc w:val="center"/>
        </w:trPr>
        <w:tc>
          <w:tcPr>
            <w:tcW w:w="1052" w:type="dxa"/>
            <w:tcBorders>
              <w:top w:val="nil"/>
              <w:left w:val="nil"/>
              <w:bottom w:val="nil"/>
              <w:right w:val="nil"/>
            </w:tcBorders>
            <w:vAlign w:val="center"/>
          </w:tcPr>
          <w:p w14:paraId="0A258C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5D8A4516"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vAlign w:val="center"/>
          </w:tcPr>
          <w:p w14:paraId="1C893C01" w14:textId="41173326" w:rsidR="00003F2E" w:rsidRPr="005D60D2"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123,28</w:t>
            </w:r>
          </w:p>
        </w:tc>
        <w:tc>
          <w:tcPr>
            <w:tcW w:w="1417" w:type="dxa"/>
            <w:tcBorders>
              <w:top w:val="nil"/>
              <w:left w:val="nil"/>
              <w:bottom w:val="nil"/>
              <w:right w:val="nil"/>
            </w:tcBorders>
            <w:vAlign w:val="center"/>
          </w:tcPr>
          <w:p w14:paraId="57CFB220" w14:textId="03044F54" w:rsidR="00003F2E" w:rsidRPr="008F4752"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0,10</w:t>
            </w:r>
          </w:p>
        </w:tc>
        <w:tc>
          <w:tcPr>
            <w:tcW w:w="1276" w:type="dxa"/>
            <w:tcBorders>
              <w:top w:val="nil"/>
              <w:left w:val="nil"/>
              <w:bottom w:val="nil"/>
              <w:right w:val="nil"/>
            </w:tcBorders>
            <w:vAlign w:val="center"/>
          </w:tcPr>
          <w:p w14:paraId="55F16591" w14:textId="13A6C9C1" w:rsidR="00003F2E" w:rsidRPr="008F4752"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0,42</w:t>
            </w:r>
          </w:p>
        </w:tc>
        <w:tc>
          <w:tcPr>
            <w:tcW w:w="1667" w:type="dxa"/>
            <w:tcBorders>
              <w:top w:val="nil"/>
              <w:left w:val="nil"/>
              <w:bottom w:val="nil"/>
              <w:right w:val="nil"/>
            </w:tcBorders>
            <w:vAlign w:val="center"/>
          </w:tcPr>
          <w:p w14:paraId="28D253C1" w14:textId="6315C752"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-1,08</w:t>
            </w:r>
          </w:p>
        </w:tc>
      </w:tr>
      <w:tr w:rsidR="00794448" w:rsidRPr="00FD5353" w14:paraId="40C66A07" w14:textId="77777777" w:rsidTr="00857D38">
        <w:trPr>
          <w:trHeight w:hRule="exact" w:val="432"/>
          <w:jc w:val="center"/>
        </w:trPr>
        <w:tc>
          <w:tcPr>
            <w:tcW w:w="1052" w:type="dxa"/>
            <w:tcBorders>
              <w:top w:val="nil"/>
              <w:left w:val="nil"/>
              <w:bottom w:val="nil"/>
              <w:right w:val="nil"/>
            </w:tcBorders>
            <w:vAlign w:val="center"/>
          </w:tcPr>
          <w:p w14:paraId="69FE2CBD"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57073DB4"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vAlign w:val="center"/>
          </w:tcPr>
          <w:p w14:paraId="4BD70392" w14:textId="43B45902" w:rsidR="00003F2E" w:rsidRPr="00C9585C" w:rsidRDefault="0016751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107,21</w:t>
            </w:r>
          </w:p>
        </w:tc>
        <w:tc>
          <w:tcPr>
            <w:tcW w:w="1417" w:type="dxa"/>
            <w:tcBorders>
              <w:top w:val="nil"/>
              <w:left w:val="nil"/>
              <w:bottom w:val="nil"/>
              <w:right w:val="nil"/>
            </w:tcBorders>
            <w:vAlign w:val="center"/>
          </w:tcPr>
          <w:p w14:paraId="12B0E86F" w14:textId="5572875E" w:rsidR="00003F2E" w:rsidRPr="00A8610A" w:rsidRDefault="00FA03E2"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-0,21</w:t>
            </w:r>
          </w:p>
        </w:tc>
        <w:tc>
          <w:tcPr>
            <w:tcW w:w="1276" w:type="dxa"/>
            <w:tcBorders>
              <w:top w:val="nil"/>
              <w:left w:val="nil"/>
              <w:bottom w:val="nil"/>
              <w:right w:val="nil"/>
            </w:tcBorders>
            <w:vAlign w:val="center"/>
          </w:tcPr>
          <w:p w14:paraId="27D1AF7C" w14:textId="047DDECB" w:rsidR="00003F2E" w:rsidRPr="00A8610A" w:rsidRDefault="0016751D"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-5,29</w:t>
            </w:r>
          </w:p>
        </w:tc>
        <w:tc>
          <w:tcPr>
            <w:tcW w:w="1667" w:type="dxa"/>
            <w:tcBorders>
              <w:top w:val="nil"/>
              <w:left w:val="nil"/>
              <w:bottom w:val="nil"/>
              <w:right w:val="nil"/>
            </w:tcBorders>
            <w:vAlign w:val="center"/>
          </w:tcPr>
          <w:p w14:paraId="3245F4A0" w14:textId="6044D98C" w:rsidR="00003F2E" w:rsidRPr="005B6148" w:rsidRDefault="00FA03E2"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-7,14</w:t>
            </w:r>
          </w:p>
        </w:tc>
      </w:tr>
      <w:tr w:rsidR="00794448" w:rsidRPr="0016751D" w14:paraId="70F23A60" w14:textId="77777777" w:rsidTr="00857D38">
        <w:trPr>
          <w:trHeight w:val="360"/>
          <w:jc w:val="center"/>
        </w:trPr>
        <w:tc>
          <w:tcPr>
            <w:tcW w:w="1052" w:type="dxa"/>
            <w:tcBorders>
              <w:top w:val="nil"/>
              <w:left w:val="nil"/>
              <w:bottom w:val="nil"/>
              <w:right w:val="nil"/>
            </w:tcBorders>
            <w:vAlign w:val="center"/>
          </w:tcPr>
          <w:p w14:paraId="16DE68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6D5A2924"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vAlign w:val="center"/>
          </w:tcPr>
          <w:p w14:paraId="36E945B6" w14:textId="46CDF346" w:rsidR="00003F2E" w:rsidRPr="0016751D"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104,08</w:t>
            </w:r>
          </w:p>
        </w:tc>
        <w:tc>
          <w:tcPr>
            <w:tcW w:w="1417" w:type="dxa"/>
            <w:tcBorders>
              <w:top w:val="nil"/>
              <w:left w:val="nil"/>
              <w:bottom w:val="nil"/>
              <w:right w:val="nil"/>
            </w:tcBorders>
            <w:vAlign w:val="center"/>
          </w:tcPr>
          <w:p w14:paraId="2E2425DE" w14:textId="1ED7C170" w:rsidR="00003F2E" w:rsidRPr="00FA03E2"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-0,50</w:t>
            </w:r>
          </w:p>
        </w:tc>
        <w:tc>
          <w:tcPr>
            <w:tcW w:w="1276" w:type="dxa"/>
            <w:tcBorders>
              <w:top w:val="nil"/>
              <w:left w:val="nil"/>
              <w:bottom w:val="nil"/>
              <w:right w:val="nil"/>
            </w:tcBorders>
            <w:vAlign w:val="center"/>
          </w:tcPr>
          <w:p w14:paraId="3BCD8BD1" w14:textId="50FD2987" w:rsidR="00003F2E" w:rsidRPr="0016751D"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-6,74</w:t>
            </w:r>
          </w:p>
        </w:tc>
        <w:tc>
          <w:tcPr>
            <w:tcW w:w="1667" w:type="dxa"/>
            <w:tcBorders>
              <w:top w:val="nil"/>
              <w:left w:val="nil"/>
              <w:bottom w:val="nil"/>
              <w:right w:val="nil"/>
            </w:tcBorders>
            <w:vAlign w:val="center"/>
          </w:tcPr>
          <w:p w14:paraId="5779A66B" w14:textId="754689D4" w:rsidR="00003F2E" w:rsidRPr="00FA03E2"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-8,66</w:t>
            </w:r>
          </w:p>
        </w:tc>
      </w:tr>
      <w:tr w:rsidR="00794448" w:rsidRPr="0016751D" w14:paraId="7722BC52" w14:textId="77777777" w:rsidTr="00857D38">
        <w:trPr>
          <w:trHeight w:val="510"/>
          <w:jc w:val="center"/>
        </w:trPr>
        <w:tc>
          <w:tcPr>
            <w:tcW w:w="1052" w:type="dxa"/>
            <w:tcBorders>
              <w:top w:val="nil"/>
              <w:left w:val="nil"/>
              <w:bottom w:val="nil"/>
              <w:right w:val="nil"/>
            </w:tcBorders>
            <w:vAlign w:val="center"/>
          </w:tcPr>
          <w:p w14:paraId="17B6571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493885BE"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vAlign w:val="center"/>
          </w:tcPr>
          <w:p w14:paraId="186FA92F" w14:textId="3F3BA689" w:rsidR="00003F2E" w:rsidRPr="0016751D"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114,29</w:t>
            </w:r>
          </w:p>
        </w:tc>
        <w:tc>
          <w:tcPr>
            <w:tcW w:w="1417" w:type="dxa"/>
            <w:tcBorders>
              <w:top w:val="nil"/>
              <w:left w:val="nil"/>
              <w:bottom w:val="nil"/>
              <w:right w:val="nil"/>
            </w:tcBorders>
            <w:vAlign w:val="center"/>
          </w:tcPr>
          <w:p w14:paraId="0EBA3DC7" w14:textId="02AD133B" w:rsidR="00003F2E" w:rsidRPr="00FA03E2"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0,39</w:t>
            </w:r>
          </w:p>
        </w:tc>
        <w:tc>
          <w:tcPr>
            <w:tcW w:w="1276" w:type="dxa"/>
            <w:tcBorders>
              <w:top w:val="nil"/>
              <w:left w:val="nil"/>
              <w:bottom w:val="nil"/>
              <w:right w:val="nil"/>
            </w:tcBorders>
            <w:vAlign w:val="center"/>
          </w:tcPr>
          <w:p w14:paraId="19E0BCA2" w14:textId="014BC197" w:rsidR="00003F2E" w:rsidRPr="0016751D"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-2,17</w:t>
            </w:r>
          </w:p>
        </w:tc>
        <w:tc>
          <w:tcPr>
            <w:tcW w:w="1667" w:type="dxa"/>
            <w:tcBorders>
              <w:top w:val="nil"/>
              <w:left w:val="nil"/>
              <w:bottom w:val="nil"/>
              <w:right w:val="nil"/>
            </w:tcBorders>
            <w:vAlign w:val="center"/>
          </w:tcPr>
          <w:p w14:paraId="5DB15550" w14:textId="0216FDB2" w:rsidR="00003F2E" w:rsidRPr="00FA03E2"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-3,77</w:t>
            </w:r>
          </w:p>
        </w:tc>
      </w:tr>
      <w:tr w:rsidR="00794448" w:rsidRPr="00FD5353" w14:paraId="4C53139E" w14:textId="77777777" w:rsidTr="00857D38">
        <w:trPr>
          <w:trHeight w:val="360"/>
          <w:jc w:val="center"/>
        </w:trPr>
        <w:tc>
          <w:tcPr>
            <w:tcW w:w="1052" w:type="dxa"/>
            <w:tcBorders>
              <w:top w:val="nil"/>
              <w:left w:val="nil"/>
              <w:bottom w:val="nil"/>
              <w:right w:val="nil"/>
            </w:tcBorders>
            <w:vAlign w:val="center"/>
          </w:tcPr>
          <w:p w14:paraId="0A9F82F7"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246FE3D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vAlign w:val="center"/>
          </w:tcPr>
          <w:p w14:paraId="7385A6F1" w14:textId="4191D60B" w:rsidR="00003F2E" w:rsidRPr="00C9585C" w:rsidRDefault="0016751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115,29</w:t>
            </w:r>
          </w:p>
        </w:tc>
        <w:tc>
          <w:tcPr>
            <w:tcW w:w="1417" w:type="dxa"/>
            <w:tcBorders>
              <w:top w:val="nil"/>
              <w:left w:val="nil"/>
              <w:bottom w:val="nil"/>
              <w:right w:val="nil"/>
            </w:tcBorders>
            <w:vAlign w:val="center"/>
          </w:tcPr>
          <w:p w14:paraId="69626FF2" w14:textId="42F10C28" w:rsidR="00003F2E" w:rsidRPr="00A8610A" w:rsidRDefault="00FA03E2"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0,56</w:t>
            </w:r>
          </w:p>
        </w:tc>
        <w:tc>
          <w:tcPr>
            <w:tcW w:w="1276" w:type="dxa"/>
            <w:tcBorders>
              <w:top w:val="nil"/>
              <w:left w:val="nil"/>
              <w:bottom w:val="nil"/>
              <w:right w:val="nil"/>
            </w:tcBorders>
            <w:vAlign w:val="center"/>
          </w:tcPr>
          <w:p w14:paraId="006D959F" w14:textId="4B1B488A" w:rsidR="00003F2E" w:rsidRPr="00A8610A" w:rsidRDefault="0016751D"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3,86</w:t>
            </w:r>
          </w:p>
        </w:tc>
        <w:tc>
          <w:tcPr>
            <w:tcW w:w="1667" w:type="dxa"/>
            <w:tcBorders>
              <w:top w:val="nil"/>
              <w:left w:val="nil"/>
              <w:bottom w:val="nil"/>
              <w:right w:val="nil"/>
            </w:tcBorders>
            <w:vAlign w:val="center"/>
          </w:tcPr>
          <w:p w14:paraId="0711AE29" w14:textId="131D990D" w:rsidR="00003F2E" w:rsidRPr="005B6148" w:rsidRDefault="00FA03E2"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1,85</w:t>
            </w:r>
          </w:p>
        </w:tc>
      </w:tr>
      <w:tr w:rsidR="00794448" w:rsidRPr="00FD5353" w14:paraId="53B70B39" w14:textId="77777777" w:rsidTr="00857D38">
        <w:trPr>
          <w:trHeight w:hRule="exact" w:val="360"/>
          <w:jc w:val="center"/>
        </w:trPr>
        <w:tc>
          <w:tcPr>
            <w:tcW w:w="1052" w:type="dxa"/>
            <w:tcBorders>
              <w:top w:val="nil"/>
              <w:left w:val="nil"/>
              <w:bottom w:val="nil"/>
              <w:right w:val="nil"/>
            </w:tcBorders>
            <w:vAlign w:val="center"/>
          </w:tcPr>
          <w:p w14:paraId="2A2466A2"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518228EC"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vAlign w:val="center"/>
          </w:tcPr>
          <w:p w14:paraId="0968B7EF" w14:textId="11734D73" w:rsidR="00003F2E" w:rsidRPr="005D60D2"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129,92</w:t>
            </w:r>
          </w:p>
        </w:tc>
        <w:tc>
          <w:tcPr>
            <w:tcW w:w="1417" w:type="dxa"/>
            <w:tcBorders>
              <w:top w:val="nil"/>
              <w:left w:val="nil"/>
              <w:bottom w:val="nil"/>
              <w:right w:val="nil"/>
            </w:tcBorders>
            <w:vAlign w:val="center"/>
          </w:tcPr>
          <w:p w14:paraId="11650945" w14:textId="7971502E" w:rsidR="00003F2E" w:rsidRPr="00A8610A"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1,21</w:t>
            </w:r>
          </w:p>
        </w:tc>
        <w:tc>
          <w:tcPr>
            <w:tcW w:w="1276" w:type="dxa"/>
            <w:tcBorders>
              <w:top w:val="nil"/>
              <w:left w:val="nil"/>
              <w:bottom w:val="nil"/>
              <w:right w:val="nil"/>
            </w:tcBorders>
            <w:vAlign w:val="center"/>
          </w:tcPr>
          <w:p w14:paraId="6C214D71" w14:textId="218C7C5A" w:rsidR="00003F2E" w:rsidRPr="00A8610A"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7,11</w:t>
            </w:r>
          </w:p>
        </w:tc>
        <w:tc>
          <w:tcPr>
            <w:tcW w:w="1667" w:type="dxa"/>
            <w:tcBorders>
              <w:top w:val="nil"/>
              <w:left w:val="nil"/>
              <w:bottom w:val="nil"/>
              <w:right w:val="nil"/>
            </w:tcBorders>
            <w:vAlign w:val="center"/>
          </w:tcPr>
          <w:p w14:paraId="54A4DCCA" w14:textId="6A294CE2"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3,57</w:t>
            </w:r>
          </w:p>
        </w:tc>
      </w:tr>
      <w:tr w:rsidR="00794448" w:rsidRPr="00FD5353" w14:paraId="71F06FD2" w14:textId="77777777" w:rsidTr="00857D38">
        <w:trPr>
          <w:trHeight w:hRule="exact" w:val="360"/>
          <w:jc w:val="center"/>
        </w:trPr>
        <w:tc>
          <w:tcPr>
            <w:tcW w:w="1052" w:type="dxa"/>
            <w:tcBorders>
              <w:top w:val="nil"/>
              <w:left w:val="nil"/>
              <w:bottom w:val="nil"/>
              <w:right w:val="nil"/>
            </w:tcBorders>
            <w:vAlign w:val="center"/>
          </w:tcPr>
          <w:p w14:paraId="30365B6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305C71A1"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vAlign w:val="center"/>
          </w:tcPr>
          <w:p w14:paraId="657FFBB6" w14:textId="2D7831C0" w:rsidR="00003F2E" w:rsidRPr="005D60D2"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101,39</w:t>
            </w:r>
          </w:p>
        </w:tc>
        <w:tc>
          <w:tcPr>
            <w:tcW w:w="1417" w:type="dxa"/>
            <w:tcBorders>
              <w:top w:val="nil"/>
              <w:left w:val="nil"/>
              <w:bottom w:val="nil"/>
              <w:right w:val="nil"/>
            </w:tcBorders>
            <w:vAlign w:val="center"/>
          </w:tcPr>
          <w:p w14:paraId="79E8673B" w14:textId="4EB8A24B" w:rsidR="00003F2E" w:rsidRPr="00A8610A"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0,02</w:t>
            </w:r>
          </w:p>
        </w:tc>
        <w:tc>
          <w:tcPr>
            <w:tcW w:w="1276" w:type="dxa"/>
            <w:tcBorders>
              <w:top w:val="nil"/>
              <w:left w:val="nil"/>
              <w:bottom w:val="nil"/>
              <w:right w:val="nil"/>
            </w:tcBorders>
            <w:vAlign w:val="center"/>
          </w:tcPr>
          <w:p w14:paraId="63CD34C6" w14:textId="2613729A" w:rsidR="00003F2E" w:rsidRPr="00A8610A"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3,29</w:t>
            </w:r>
          </w:p>
        </w:tc>
        <w:tc>
          <w:tcPr>
            <w:tcW w:w="1667" w:type="dxa"/>
            <w:tcBorders>
              <w:top w:val="nil"/>
              <w:left w:val="nil"/>
              <w:bottom w:val="nil"/>
              <w:right w:val="nil"/>
            </w:tcBorders>
            <w:vAlign w:val="center"/>
          </w:tcPr>
          <w:p w14:paraId="526E70F6" w14:textId="1FE7BF65"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1,01</w:t>
            </w:r>
          </w:p>
        </w:tc>
      </w:tr>
      <w:tr w:rsidR="00794448" w:rsidRPr="00FD5353" w14:paraId="7A72F0D0" w14:textId="77777777" w:rsidTr="00857D38">
        <w:trPr>
          <w:trHeight w:hRule="exact" w:val="438"/>
          <w:jc w:val="center"/>
        </w:trPr>
        <w:tc>
          <w:tcPr>
            <w:tcW w:w="1052" w:type="dxa"/>
            <w:tcBorders>
              <w:top w:val="nil"/>
              <w:left w:val="nil"/>
              <w:bottom w:val="single" w:sz="4" w:space="0" w:color="365F91"/>
              <w:right w:val="nil"/>
            </w:tcBorders>
            <w:vAlign w:val="center"/>
          </w:tcPr>
          <w:p w14:paraId="2FFEBF0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5AF447FD" w14:textId="3F4A09EC" w:rsidR="00003F2E" w:rsidRPr="00FD5353" w:rsidRDefault="00003F2E" w:rsidP="003E1B5A">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sidR="000F3237">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4" w:space="0" w:color="365F91"/>
              <w:right w:val="nil"/>
            </w:tcBorders>
            <w:vAlign w:val="center"/>
          </w:tcPr>
          <w:p w14:paraId="687A8ED2" w14:textId="643A4B73" w:rsidR="00003F2E" w:rsidRPr="005D60D2" w:rsidRDefault="0016751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112,96</w:t>
            </w:r>
          </w:p>
        </w:tc>
        <w:tc>
          <w:tcPr>
            <w:tcW w:w="1417" w:type="dxa"/>
            <w:tcBorders>
              <w:top w:val="nil"/>
              <w:left w:val="nil"/>
              <w:bottom w:val="single" w:sz="4" w:space="0" w:color="365F91"/>
              <w:right w:val="nil"/>
            </w:tcBorders>
            <w:vAlign w:val="center"/>
          </w:tcPr>
          <w:p w14:paraId="40C60D4B" w14:textId="5E8EBE31" w:rsidR="00003F2E" w:rsidRPr="00A8610A" w:rsidRDefault="00FA03E2"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0,21</w:t>
            </w:r>
          </w:p>
        </w:tc>
        <w:tc>
          <w:tcPr>
            <w:tcW w:w="1276" w:type="dxa"/>
            <w:tcBorders>
              <w:top w:val="nil"/>
              <w:left w:val="nil"/>
              <w:bottom w:val="single" w:sz="4" w:space="0" w:color="365F91"/>
              <w:right w:val="nil"/>
            </w:tcBorders>
            <w:vAlign w:val="center"/>
          </w:tcPr>
          <w:p w14:paraId="08F8CB85" w14:textId="30FD772C" w:rsidR="00003F2E" w:rsidRPr="00A8610A" w:rsidRDefault="0016751D"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0,24</w:t>
            </w:r>
          </w:p>
        </w:tc>
        <w:tc>
          <w:tcPr>
            <w:tcW w:w="1667" w:type="dxa"/>
            <w:tcBorders>
              <w:top w:val="nil"/>
              <w:left w:val="nil"/>
              <w:bottom w:val="single" w:sz="4" w:space="0" w:color="365F91"/>
              <w:right w:val="nil"/>
            </w:tcBorders>
            <w:vAlign w:val="center"/>
          </w:tcPr>
          <w:p w14:paraId="4BA4558D" w14:textId="3AB12FD6" w:rsidR="00003F2E" w:rsidRPr="005B6148" w:rsidRDefault="00FA03E2"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0,43</w:t>
            </w:r>
          </w:p>
        </w:tc>
      </w:tr>
      <w:tr w:rsidR="00794448" w:rsidRPr="00FD5353" w14:paraId="6FA18952" w14:textId="77777777" w:rsidTr="00857D38">
        <w:trPr>
          <w:trHeight w:hRule="exact" w:val="432"/>
          <w:jc w:val="center"/>
        </w:trPr>
        <w:tc>
          <w:tcPr>
            <w:tcW w:w="1052" w:type="dxa"/>
            <w:tcBorders>
              <w:top w:val="single" w:sz="4" w:space="0" w:color="365F91"/>
              <w:left w:val="nil"/>
              <w:bottom w:val="single" w:sz="4" w:space="0" w:color="365F91"/>
              <w:right w:val="nil"/>
            </w:tcBorders>
            <w:vAlign w:val="center"/>
          </w:tcPr>
          <w:p w14:paraId="268D5FAA" w14:textId="77777777" w:rsidR="00003F2E" w:rsidRPr="00FD5353" w:rsidRDefault="00003F2E" w:rsidP="000F5ECE">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189BB93A"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vAlign w:val="center"/>
          </w:tcPr>
          <w:p w14:paraId="291DAFF4" w14:textId="16A93F2D" w:rsidR="00003F2E" w:rsidRPr="00C9585C" w:rsidRDefault="0016751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117,47</w:t>
            </w:r>
          </w:p>
        </w:tc>
        <w:tc>
          <w:tcPr>
            <w:tcW w:w="1417" w:type="dxa"/>
            <w:tcBorders>
              <w:top w:val="single" w:sz="4" w:space="0" w:color="365F91"/>
              <w:left w:val="nil"/>
              <w:bottom w:val="single" w:sz="4" w:space="0" w:color="365F91"/>
              <w:right w:val="nil"/>
            </w:tcBorders>
            <w:vAlign w:val="center"/>
          </w:tcPr>
          <w:p w14:paraId="72F3DADC" w14:textId="102D6B94" w:rsidR="00003F2E" w:rsidRPr="00576FB8" w:rsidRDefault="0016751D"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0,10</w:t>
            </w:r>
          </w:p>
        </w:tc>
        <w:tc>
          <w:tcPr>
            <w:tcW w:w="1276" w:type="dxa"/>
            <w:tcBorders>
              <w:top w:val="single" w:sz="4" w:space="0" w:color="365F91"/>
              <w:left w:val="nil"/>
              <w:bottom w:val="single" w:sz="4" w:space="0" w:color="365F91"/>
              <w:right w:val="nil"/>
            </w:tcBorders>
            <w:vAlign w:val="center"/>
          </w:tcPr>
          <w:p w14:paraId="1020251B" w14:textId="7F25B8CC" w:rsidR="00003F2E" w:rsidRPr="00576FB8" w:rsidRDefault="0016751D"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-0,70</w:t>
            </w:r>
          </w:p>
        </w:tc>
        <w:tc>
          <w:tcPr>
            <w:tcW w:w="1667" w:type="dxa"/>
            <w:tcBorders>
              <w:top w:val="single" w:sz="4" w:space="0" w:color="365F91"/>
              <w:left w:val="nil"/>
              <w:bottom w:val="single" w:sz="4" w:space="0" w:color="365F91"/>
              <w:right w:val="nil"/>
            </w:tcBorders>
            <w:vAlign w:val="center"/>
          </w:tcPr>
          <w:p w14:paraId="3C3C47F6" w14:textId="6C5119FD" w:rsidR="00003F2E" w:rsidRPr="009E4D0D" w:rsidRDefault="00FA03E2"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-1,63</w:t>
            </w:r>
          </w:p>
        </w:tc>
      </w:tr>
    </w:tbl>
    <w:p w14:paraId="3EBB5914" w14:textId="77777777" w:rsidR="001743F4" w:rsidRDefault="001743F4" w:rsidP="00F832DD">
      <w:pPr>
        <w:jc w:val="both"/>
        <w:rPr>
          <w:rFonts w:ascii="Verdana" w:hAnsi="Verdana"/>
          <w:sz w:val="18"/>
          <w:szCs w:val="18"/>
          <w:shd w:val="clear" w:color="auto" w:fill="FFFFFF"/>
          <w:lang w:val="el-GR"/>
        </w:rPr>
      </w:pPr>
    </w:p>
    <w:p w14:paraId="345522CB" w14:textId="77777777" w:rsidR="001743F4" w:rsidRDefault="001743F4" w:rsidP="00F832DD">
      <w:pPr>
        <w:jc w:val="both"/>
        <w:rPr>
          <w:rFonts w:ascii="Verdana" w:hAnsi="Verdana"/>
          <w:sz w:val="18"/>
          <w:szCs w:val="18"/>
          <w:shd w:val="clear" w:color="auto" w:fill="FFFFFF"/>
          <w:lang w:val="el-GR"/>
        </w:rPr>
      </w:pPr>
    </w:p>
    <w:p w14:paraId="41248702" w14:textId="77777777" w:rsidR="00853A7F" w:rsidRPr="0016751D" w:rsidRDefault="00853A7F" w:rsidP="00C30008">
      <w:pPr>
        <w:jc w:val="both"/>
        <w:rPr>
          <w:noProof/>
        </w:rPr>
      </w:pPr>
    </w:p>
    <w:p w14:paraId="0E6F6234" w14:textId="77777777" w:rsidR="00853A7F" w:rsidRDefault="00853A7F" w:rsidP="00C30008">
      <w:pPr>
        <w:jc w:val="both"/>
        <w:rPr>
          <w:noProof/>
        </w:rPr>
      </w:pPr>
    </w:p>
    <w:p w14:paraId="62171033" w14:textId="77777777" w:rsidR="00853A7F" w:rsidRDefault="00853A7F" w:rsidP="00C30008">
      <w:pPr>
        <w:jc w:val="both"/>
        <w:rPr>
          <w:rFonts w:ascii="Verdana" w:hAnsi="Verdana"/>
          <w:sz w:val="18"/>
          <w:szCs w:val="18"/>
          <w:shd w:val="clear" w:color="auto" w:fill="FFFFFF"/>
          <w:lang w:val="el-GR"/>
        </w:rPr>
      </w:pPr>
    </w:p>
    <w:p w14:paraId="29D54DEB" w14:textId="77777777" w:rsidR="003A6B99" w:rsidRDefault="003A6B99" w:rsidP="00C30008">
      <w:pPr>
        <w:jc w:val="both"/>
        <w:rPr>
          <w:rFonts w:ascii="Verdana" w:hAnsi="Verdana"/>
          <w:sz w:val="18"/>
          <w:szCs w:val="18"/>
          <w:shd w:val="clear" w:color="auto" w:fill="FFFFFF"/>
          <w:lang w:val="el-GR"/>
        </w:rPr>
      </w:pPr>
    </w:p>
    <w:p w14:paraId="771AFE98" w14:textId="77777777" w:rsidR="00F832DD" w:rsidRDefault="00F832DD" w:rsidP="00F832DD">
      <w:pPr>
        <w:jc w:val="both"/>
        <w:rPr>
          <w:rFonts w:ascii="Verdana" w:hAnsi="Verdana"/>
          <w:sz w:val="18"/>
          <w:szCs w:val="18"/>
          <w:shd w:val="clear" w:color="auto" w:fill="FFFFFF"/>
          <w:lang w:val="el-GR"/>
        </w:rPr>
      </w:pPr>
    </w:p>
    <w:p w14:paraId="3DDC6361" w14:textId="77777777" w:rsidR="003E1B5A" w:rsidRDefault="003E1B5A">
      <w:pPr>
        <w:rPr>
          <w:rFonts w:ascii="Verdana" w:eastAsia="Malgun Gothic" w:hAnsi="Verdana" w:cs="Arial"/>
          <w:b/>
          <w:u w:val="single"/>
          <w:lang w:val="el-GR"/>
        </w:rPr>
      </w:pPr>
      <w:r>
        <w:rPr>
          <w:rFonts w:ascii="Verdana" w:eastAsia="Malgun Gothic" w:hAnsi="Verdana" w:cs="Arial"/>
          <w:b/>
          <w:u w:val="single"/>
          <w:lang w:val="el-GR"/>
        </w:rPr>
        <w:br w:type="page"/>
      </w: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0"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0"/>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32E27994" w14:textId="389612B2" w:rsidR="00693F38" w:rsidRPr="00C778DC" w:rsidRDefault="00000000" w:rsidP="00693F38">
      <w:pPr>
        <w:rPr>
          <w:rStyle w:val="Hyperlink"/>
          <w:rFonts w:ascii="Verdana" w:hAnsi="Verdana"/>
          <w:sz w:val="18"/>
          <w:szCs w:val="18"/>
          <w:lang w:val="el-GR"/>
        </w:rPr>
      </w:pPr>
      <w:hyperlink r:id="rId10" w:history="1">
        <w:r w:rsidR="00693F38" w:rsidRPr="00C778DC">
          <w:rPr>
            <w:rStyle w:val="Hyperlink"/>
            <w:rFonts w:ascii="Verdana" w:hAnsi="Verdana"/>
            <w:sz w:val="18"/>
            <w:szCs w:val="18"/>
            <w:lang w:val="el-GR"/>
          </w:rPr>
          <w:t>Ενημέρωση για την Αλλαγή Έτους Βάσης</w:t>
        </w:r>
      </w:hyperlink>
    </w:p>
    <w:p w14:paraId="74F2E06D" w14:textId="77777777" w:rsidR="006553EF" w:rsidRDefault="00000000" w:rsidP="006553EF">
      <w:pPr>
        <w:rPr>
          <w:lang w:val="el-GR"/>
        </w:rPr>
      </w:pPr>
      <w:hyperlink r:id="rId11" w:history="1">
        <w:r w:rsidR="006553EF" w:rsidRPr="00EB4741">
          <w:rPr>
            <w:rStyle w:val="Hyperlink"/>
            <w:rFonts w:ascii="Verdana" w:hAnsi="Verdana"/>
            <w:sz w:val="18"/>
            <w:szCs w:val="18"/>
          </w:rPr>
          <w:t>CYSTAT</w:t>
        </w:r>
        <w:r w:rsidR="006553EF" w:rsidRPr="00C12231">
          <w:rPr>
            <w:rStyle w:val="Hyperlink"/>
            <w:rFonts w:ascii="Verdana" w:hAnsi="Verdana"/>
            <w:sz w:val="18"/>
            <w:szCs w:val="18"/>
            <w:lang w:val="el-GR"/>
          </w:rPr>
          <w:t>-</w:t>
        </w:r>
        <w:r w:rsidR="006553EF" w:rsidRPr="00EB4741">
          <w:rPr>
            <w:rStyle w:val="Hyperlink"/>
            <w:rFonts w:ascii="Verdana" w:hAnsi="Verdana"/>
            <w:sz w:val="18"/>
            <w:szCs w:val="18"/>
          </w:rPr>
          <w:t>DB</w:t>
        </w:r>
      </w:hyperlink>
      <w:r w:rsidR="006553EF" w:rsidRPr="00C12231">
        <w:rPr>
          <w:rFonts w:ascii="Verdana" w:hAnsi="Verdana"/>
          <w:sz w:val="18"/>
          <w:szCs w:val="18"/>
          <w:lang w:val="el-GR"/>
        </w:rPr>
        <w:t xml:space="preserve"> (Βάση Δεδομένων)</w:t>
      </w:r>
    </w:p>
    <w:p w14:paraId="2498A026" w14:textId="77777777" w:rsidR="006553EF" w:rsidRDefault="00000000" w:rsidP="006553EF">
      <w:pPr>
        <w:ind w:right="-79"/>
        <w:jc w:val="both"/>
        <w:rPr>
          <w:rFonts w:ascii="Verdana" w:hAnsi="Verdana"/>
          <w:sz w:val="18"/>
          <w:szCs w:val="18"/>
          <w:lang w:val="el-GR"/>
        </w:rPr>
      </w:pPr>
      <w:hyperlink r:id="rId12" w:history="1">
        <w:r w:rsidR="006553EF">
          <w:rPr>
            <w:rStyle w:val="Hyperlink"/>
            <w:rFonts w:ascii="Verdana" w:hAnsi="Verdana"/>
            <w:sz w:val="18"/>
            <w:szCs w:val="18"/>
            <w:lang w:val="el-GR"/>
          </w:rPr>
          <w:t>Προκαθορισμένοι Πίνακες</w:t>
        </w:r>
      </w:hyperlink>
      <w:r w:rsidR="006553EF">
        <w:rPr>
          <w:rFonts w:ascii="Verdana" w:hAnsi="Verdana"/>
          <w:sz w:val="18"/>
          <w:szCs w:val="18"/>
          <w:lang w:val="el-GR"/>
        </w:rPr>
        <w:t xml:space="preserve"> (</w:t>
      </w:r>
      <w:r w:rsidR="006553EF">
        <w:rPr>
          <w:rFonts w:ascii="Verdana" w:hAnsi="Verdana"/>
          <w:sz w:val="18"/>
          <w:szCs w:val="18"/>
        </w:rPr>
        <w:t>Excel</w:t>
      </w:r>
      <w:r w:rsidR="006553EF">
        <w:rPr>
          <w:rFonts w:ascii="Verdana" w:hAnsi="Verdana"/>
          <w:sz w:val="18"/>
          <w:szCs w:val="18"/>
          <w:lang w:val="el-GR"/>
        </w:rPr>
        <w:t>)</w:t>
      </w:r>
    </w:p>
    <w:p w14:paraId="6F7D503D" w14:textId="71685FD4" w:rsidR="00B46675" w:rsidRPr="00B46675" w:rsidRDefault="00B46675" w:rsidP="00B46675">
      <w:pPr>
        <w:rPr>
          <w:rFonts w:ascii="Verdana" w:hAnsi="Verdana"/>
          <w:sz w:val="18"/>
          <w:szCs w:val="18"/>
          <w:shd w:val="clear" w:color="auto" w:fill="FFFFFF"/>
          <w:lang w:val="el-GR"/>
        </w:rPr>
      </w:pPr>
      <w:hyperlink r:id="rId13" w:history="1">
        <w:r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9D09DA"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1"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1"/>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4"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default" r:id="rId15"/>
      <w:footerReference w:type="default" r:id="rId16"/>
      <w:headerReference w:type="first" r:id="rId17"/>
      <w:footerReference w:type="first" r:id="rId18"/>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98C4F" w14:textId="77777777" w:rsidR="00A31E07" w:rsidRDefault="00A31E07" w:rsidP="00FB398F">
      <w:r>
        <w:separator/>
      </w:r>
    </w:p>
  </w:endnote>
  <w:endnote w:type="continuationSeparator" w:id="0">
    <w:p w14:paraId="1173E9D5" w14:textId="77777777" w:rsidR="00A31E07" w:rsidRDefault="00A31E0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A5E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4480536" w14:textId="37A4234E"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8326C6">
      <w:rPr>
        <w:rFonts w:ascii="Arial" w:hAnsi="Arial" w:cs="Arial"/>
        <w:i/>
        <w:iCs/>
        <w:sz w:val="16"/>
        <w:szCs w:val="16"/>
      </w:rPr>
      <w:t xml:space="preserve">.: 22 602129,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29FC9E1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7403D" w14:textId="77777777" w:rsidR="00A31E07" w:rsidRDefault="00A31E07" w:rsidP="00FB398F">
      <w:r>
        <w:separator/>
      </w:r>
    </w:p>
  </w:footnote>
  <w:footnote w:type="continuationSeparator" w:id="0">
    <w:p w14:paraId="4CF18540" w14:textId="77777777" w:rsidR="00A31E07" w:rsidRDefault="00A31E0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61B1"/>
    <w:rsid w:val="00017624"/>
    <w:rsid w:val="0002181B"/>
    <w:rsid w:val="0002299F"/>
    <w:rsid w:val="00025A39"/>
    <w:rsid w:val="00027853"/>
    <w:rsid w:val="00030E18"/>
    <w:rsid w:val="00031D32"/>
    <w:rsid w:val="0003603D"/>
    <w:rsid w:val="00045088"/>
    <w:rsid w:val="00045A06"/>
    <w:rsid w:val="00050391"/>
    <w:rsid w:val="00055291"/>
    <w:rsid w:val="000563D3"/>
    <w:rsid w:val="00057E44"/>
    <w:rsid w:val="00061299"/>
    <w:rsid w:val="00061840"/>
    <w:rsid w:val="00070576"/>
    <w:rsid w:val="000708FB"/>
    <w:rsid w:val="000752BB"/>
    <w:rsid w:val="00077F7F"/>
    <w:rsid w:val="00081ADF"/>
    <w:rsid w:val="00084A02"/>
    <w:rsid w:val="00084BF7"/>
    <w:rsid w:val="000870E9"/>
    <w:rsid w:val="000932CF"/>
    <w:rsid w:val="00096ED8"/>
    <w:rsid w:val="000A1A88"/>
    <w:rsid w:val="000A2B5C"/>
    <w:rsid w:val="000A3601"/>
    <w:rsid w:val="000A6FA8"/>
    <w:rsid w:val="000B3DB6"/>
    <w:rsid w:val="000C1070"/>
    <w:rsid w:val="000C4E72"/>
    <w:rsid w:val="000D13BE"/>
    <w:rsid w:val="000D1E7A"/>
    <w:rsid w:val="000E24B1"/>
    <w:rsid w:val="000E2735"/>
    <w:rsid w:val="000E32D6"/>
    <w:rsid w:val="000E4CB0"/>
    <w:rsid w:val="000E57F2"/>
    <w:rsid w:val="000E72A7"/>
    <w:rsid w:val="000F1162"/>
    <w:rsid w:val="000F3237"/>
    <w:rsid w:val="000F3467"/>
    <w:rsid w:val="000F38DE"/>
    <w:rsid w:val="000F52FB"/>
    <w:rsid w:val="000F532A"/>
    <w:rsid w:val="000F5D6C"/>
    <w:rsid w:val="00106852"/>
    <w:rsid w:val="00110F9D"/>
    <w:rsid w:val="001119CA"/>
    <w:rsid w:val="00113561"/>
    <w:rsid w:val="00114A67"/>
    <w:rsid w:val="00114C7E"/>
    <w:rsid w:val="0012201E"/>
    <w:rsid w:val="0012434F"/>
    <w:rsid w:val="001253B6"/>
    <w:rsid w:val="001262C3"/>
    <w:rsid w:val="00127320"/>
    <w:rsid w:val="00127456"/>
    <w:rsid w:val="001312D8"/>
    <w:rsid w:val="0013137B"/>
    <w:rsid w:val="001337F6"/>
    <w:rsid w:val="0015118B"/>
    <w:rsid w:val="001519CE"/>
    <w:rsid w:val="00161CF3"/>
    <w:rsid w:val="00162C00"/>
    <w:rsid w:val="001639EF"/>
    <w:rsid w:val="0016589F"/>
    <w:rsid w:val="0016751D"/>
    <w:rsid w:val="00170C96"/>
    <w:rsid w:val="001712CF"/>
    <w:rsid w:val="001743F4"/>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F1417"/>
    <w:rsid w:val="001F1489"/>
    <w:rsid w:val="002021CC"/>
    <w:rsid w:val="0020309E"/>
    <w:rsid w:val="00210B58"/>
    <w:rsid w:val="00214424"/>
    <w:rsid w:val="00222423"/>
    <w:rsid w:val="00223A42"/>
    <w:rsid w:val="00225B28"/>
    <w:rsid w:val="00226891"/>
    <w:rsid w:val="00230D9B"/>
    <w:rsid w:val="002313AC"/>
    <w:rsid w:val="00235FB2"/>
    <w:rsid w:val="00236726"/>
    <w:rsid w:val="00237BC1"/>
    <w:rsid w:val="00241B18"/>
    <w:rsid w:val="002430B4"/>
    <w:rsid w:val="002447D0"/>
    <w:rsid w:val="002454C5"/>
    <w:rsid w:val="00245E19"/>
    <w:rsid w:val="00246AEB"/>
    <w:rsid w:val="00250005"/>
    <w:rsid w:val="0025254F"/>
    <w:rsid w:val="0025566D"/>
    <w:rsid w:val="0025595C"/>
    <w:rsid w:val="00257149"/>
    <w:rsid w:val="002576E7"/>
    <w:rsid w:val="00260357"/>
    <w:rsid w:val="00263ECA"/>
    <w:rsid w:val="00264F04"/>
    <w:rsid w:val="00267188"/>
    <w:rsid w:val="00267554"/>
    <w:rsid w:val="00277CDB"/>
    <w:rsid w:val="0028338F"/>
    <w:rsid w:val="002859E9"/>
    <w:rsid w:val="00290B92"/>
    <w:rsid w:val="002915C4"/>
    <w:rsid w:val="00297E6B"/>
    <w:rsid w:val="002A000A"/>
    <w:rsid w:val="002A1D1C"/>
    <w:rsid w:val="002A4455"/>
    <w:rsid w:val="002A4D64"/>
    <w:rsid w:val="002B1302"/>
    <w:rsid w:val="002B24F2"/>
    <w:rsid w:val="002B30B6"/>
    <w:rsid w:val="002B4969"/>
    <w:rsid w:val="002B6554"/>
    <w:rsid w:val="002D05F0"/>
    <w:rsid w:val="002D2829"/>
    <w:rsid w:val="002D7D4A"/>
    <w:rsid w:val="002E3846"/>
    <w:rsid w:val="002E3F78"/>
    <w:rsid w:val="002F400C"/>
    <w:rsid w:val="002F4D76"/>
    <w:rsid w:val="002F6D26"/>
    <w:rsid w:val="0030231E"/>
    <w:rsid w:val="00302361"/>
    <w:rsid w:val="003042C4"/>
    <w:rsid w:val="003049DE"/>
    <w:rsid w:val="00304CB4"/>
    <w:rsid w:val="0030745D"/>
    <w:rsid w:val="00313F37"/>
    <w:rsid w:val="003141D0"/>
    <w:rsid w:val="003159A8"/>
    <w:rsid w:val="003168C1"/>
    <w:rsid w:val="00322A56"/>
    <w:rsid w:val="00322FBE"/>
    <w:rsid w:val="00325632"/>
    <w:rsid w:val="0032619E"/>
    <w:rsid w:val="00327549"/>
    <w:rsid w:val="00330B03"/>
    <w:rsid w:val="003342A5"/>
    <w:rsid w:val="00334616"/>
    <w:rsid w:val="00336C36"/>
    <w:rsid w:val="00343815"/>
    <w:rsid w:val="00345B86"/>
    <w:rsid w:val="00346706"/>
    <w:rsid w:val="003522BB"/>
    <w:rsid w:val="00352F6C"/>
    <w:rsid w:val="003556EA"/>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6822"/>
    <w:rsid w:val="003D724C"/>
    <w:rsid w:val="003E01B8"/>
    <w:rsid w:val="003E0CE2"/>
    <w:rsid w:val="003E1B5A"/>
    <w:rsid w:val="003F49E4"/>
    <w:rsid w:val="003F4D2F"/>
    <w:rsid w:val="003F5E32"/>
    <w:rsid w:val="003F75F6"/>
    <w:rsid w:val="00404670"/>
    <w:rsid w:val="0040789C"/>
    <w:rsid w:val="00410231"/>
    <w:rsid w:val="00412F63"/>
    <w:rsid w:val="00414CA0"/>
    <w:rsid w:val="00420120"/>
    <w:rsid w:val="00422F54"/>
    <w:rsid w:val="004250E1"/>
    <w:rsid w:val="00431516"/>
    <w:rsid w:val="0043401F"/>
    <w:rsid w:val="004361B3"/>
    <w:rsid w:val="0044249D"/>
    <w:rsid w:val="0044379F"/>
    <w:rsid w:val="00444FCC"/>
    <w:rsid w:val="00446FB1"/>
    <w:rsid w:val="00452753"/>
    <w:rsid w:val="0046078F"/>
    <w:rsid w:val="00462499"/>
    <w:rsid w:val="00463214"/>
    <w:rsid w:val="0046434D"/>
    <w:rsid w:val="004656FA"/>
    <w:rsid w:val="00471D77"/>
    <w:rsid w:val="00475587"/>
    <w:rsid w:val="00480BC2"/>
    <w:rsid w:val="004845C3"/>
    <w:rsid w:val="00491CAF"/>
    <w:rsid w:val="004929C2"/>
    <w:rsid w:val="00493FDD"/>
    <w:rsid w:val="0049586B"/>
    <w:rsid w:val="004A3E44"/>
    <w:rsid w:val="004B2018"/>
    <w:rsid w:val="004B2896"/>
    <w:rsid w:val="004B38E9"/>
    <w:rsid w:val="004B3FBA"/>
    <w:rsid w:val="004B6599"/>
    <w:rsid w:val="004C0E5E"/>
    <w:rsid w:val="004C6CA7"/>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1107B"/>
    <w:rsid w:val="00512F9C"/>
    <w:rsid w:val="00515D70"/>
    <w:rsid w:val="00516BBB"/>
    <w:rsid w:val="005219DE"/>
    <w:rsid w:val="00527CDB"/>
    <w:rsid w:val="0053044F"/>
    <w:rsid w:val="005341C9"/>
    <w:rsid w:val="005369CA"/>
    <w:rsid w:val="00536DE9"/>
    <w:rsid w:val="00541E08"/>
    <w:rsid w:val="00554FE0"/>
    <w:rsid w:val="0055789A"/>
    <w:rsid w:val="00560952"/>
    <w:rsid w:val="005652D1"/>
    <w:rsid w:val="005660A0"/>
    <w:rsid w:val="00566A4F"/>
    <w:rsid w:val="00567D64"/>
    <w:rsid w:val="00576FB8"/>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F12F5"/>
    <w:rsid w:val="005F1A7F"/>
    <w:rsid w:val="005F2020"/>
    <w:rsid w:val="005F359F"/>
    <w:rsid w:val="005F764E"/>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46E1"/>
    <w:rsid w:val="006553EF"/>
    <w:rsid w:val="0065643E"/>
    <w:rsid w:val="00656D31"/>
    <w:rsid w:val="00666BCA"/>
    <w:rsid w:val="00667E07"/>
    <w:rsid w:val="00670715"/>
    <w:rsid w:val="00671785"/>
    <w:rsid w:val="00672BA9"/>
    <w:rsid w:val="00673005"/>
    <w:rsid w:val="006804BE"/>
    <w:rsid w:val="0068434A"/>
    <w:rsid w:val="00685E97"/>
    <w:rsid w:val="0069008E"/>
    <w:rsid w:val="0069087E"/>
    <w:rsid w:val="006925C4"/>
    <w:rsid w:val="00692670"/>
    <w:rsid w:val="00693686"/>
    <w:rsid w:val="00693F38"/>
    <w:rsid w:val="00697510"/>
    <w:rsid w:val="006A02B7"/>
    <w:rsid w:val="006A7019"/>
    <w:rsid w:val="006B46D5"/>
    <w:rsid w:val="006B46F4"/>
    <w:rsid w:val="006B6CD1"/>
    <w:rsid w:val="006C40AA"/>
    <w:rsid w:val="006C7AF3"/>
    <w:rsid w:val="006D0B9D"/>
    <w:rsid w:val="006D5365"/>
    <w:rsid w:val="006D6548"/>
    <w:rsid w:val="006E0E20"/>
    <w:rsid w:val="006E4256"/>
    <w:rsid w:val="006E4BBA"/>
    <w:rsid w:val="006E5F43"/>
    <w:rsid w:val="006E60A6"/>
    <w:rsid w:val="006E6458"/>
    <w:rsid w:val="006F0F69"/>
    <w:rsid w:val="006F116B"/>
    <w:rsid w:val="006F117F"/>
    <w:rsid w:val="006F13DF"/>
    <w:rsid w:val="006F2780"/>
    <w:rsid w:val="006F503F"/>
    <w:rsid w:val="00702F26"/>
    <w:rsid w:val="0070313E"/>
    <w:rsid w:val="00703799"/>
    <w:rsid w:val="00705C5C"/>
    <w:rsid w:val="00710745"/>
    <w:rsid w:val="00710D13"/>
    <w:rsid w:val="00711475"/>
    <w:rsid w:val="00720B2A"/>
    <w:rsid w:val="007211CD"/>
    <w:rsid w:val="0072548A"/>
    <w:rsid w:val="007277A6"/>
    <w:rsid w:val="007437AB"/>
    <w:rsid w:val="00745425"/>
    <w:rsid w:val="00751C4A"/>
    <w:rsid w:val="007534F8"/>
    <w:rsid w:val="007545AD"/>
    <w:rsid w:val="00761D6F"/>
    <w:rsid w:val="00763722"/>
    <w:rsid w:val="00764BC1"/>
    <w:rsid w:val="007679DE"/>
    <w:rsid w:val="00767F4A"/>
    <w:rsid w:val="00770869"/>
    <w:rsid w:val="007738AA"/>
    <w:rsid w:val="00773CC4"/>
    <w:rsid w:val="00774F20"/>
    <w:rsid w:val="00780A62"/>
    <w:rsid w:val="00783241"/>
    <w:rsid w:val="00784BD4"/>
    <w:rsid w:val="00784BDC"/>
    <w:rsid w:val="00787D92"/>
    <w:rsid w:val="00792F28"/>
    <w:rsid w:val="007935CA"/>
    <w:rsid w:val="00794448"/>
    <w:rsid w:val="0079543F"/>
    <w:rsid w:val="00795880"/>
    <w:rsid w:val="007A3F8E"/>
    <w:rsid w:val="007A4367"/>
    <w:rsid w:val="007B0867"/>
    <w:rsid w:val="007B1AC1"/>
    <w:rsid w:val="007B25A2"/>
    <w:rsid w:val="007B2677"/>
    <w:rsid w:val="007B39D5"/>
    <w:rsid w:val="007B5A08"/>
    <w:rsid w:val="007B693D"/>
    <w:rsid w:val="007C4CDC"/>
    <w:rsid w:val="007C68FB"/>
    <w:rsid w:val="007D7FC3"/>
    <w:rsid w:val="007E041B"/>
    <w:rsid w:val="007E199A"/>
    <w:rsid w:val="007E1AED"/>
    <w:rsid w:val="007E2415"/>
    <w:rsid w:val="007E39F3"/>
    <w:rsid w:val="007E405E"/>
    <w:rsid w:val="007E68F4"/>
    <w:rsid w:val="007E6DE2"/>
    <w:rsid w:val="007F31BA"/>
    <w:rsid w:val="007F4078"/>
    <w:rsid w:val="0080014B"/>
    <w:rsid w:val="0080164B"/>
    <w:rsid w:val="00801793"/>
    <w:rsid w:val="00803642"/>
    <w:rsid w:val="00805857"/>
    <w:rsid w:val="00806EA2"/>
    <w:rsid w:val="008114F9"/>
    <w:rsid w:val="00812A2B"/>
    <w:rsid w:val="00814A4C"/>
    <w:rsid w:val="00817ABB"/>
    <w:rsid w:val="00831AAB"/>
    <w:rsid w:val="008326C6"/>
    <w:rsid w:val="00833BCD"/>
    <w:rsid w:val="00834B82"/>
    <w:rsid w:val="0083574E"/>
    <w:rsid w:val="0083640C"/>
    <w:rsid w:val="008374E3"/>
    <w:rsid w:val="0084157B"/>
    <w:rsid w:val="00842BFB"/>
    <w:rsid w:val="00845D43"/>
    <w:rsid w:val="00846B85"/>
    <w:rsid w:val="00847DC3"/>
    <w:rsid w:val="00847F49"/>
    <w:rsid w:val="008535C5"/>
    <w:rsid w:val="00853765"/>
    <w:rsid w:val="00853A7F"/>
    <w:rsid w:val="0085516F"/>
    <w:rsid w:val="00857D38"/>
    <w:rsid w:val="00865F37"/>
    <w:rsid w:val="00867186"/>
    <w:rsid w:val="00867B29"/>
    <w:rsid w:val="00870AF6"/>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A1AD5"/>
    <w:rsid w:val="008A3969"/>
    <w:rsid w:val="008B0E7E"/>
    <w:rsid w:val="008B65BD"/>
    <w:rsid w:val="008B7900"/>
    <w:rsid w:val="008C71BF"/>
    <w:rsid w:val="008C7FE0"/>
    <w:rsid w:val="008D2736"/>
    <w:rsid w:val="008D5717"/>
    <w:rsid w:val="008D5AEB"/>
    <w:rsid w:val="008E3D6A"/>
    <w:rsid w:val="008E44A9"/>
    <w:rsid w:val="008E6B4D"/>
    <w:rsid w:val="008E6BFF"/>
    <w:rsid w:val="008F21AF"/>
    <w:rsid w:val="008F2400"/>
    <w:rsid w:val="008F33B7"/>
    <w:rsid w:val="008F4752"/>
    <w:rsid w:val="008F48FB"/>
    <w:rsid w:val="008F61BA"/>
    <w:rsid w:val="008F6E3C"/>
    <w:rsid w:val="008F7C55"/>
    <w:rsid w:val="00902AA5"/>
    <w:rsid w:val="00906F11"/>
    <w:rsid w:val="00914A23"/>
    <w:rsid w:val="00926D82"/>
    <w:rsid w:val="00930754"/>
    <w:rsid w:val="00934F68"/>
    <w:rsid w:val="009355AC"/>
    <w:rsid w:val="00935F38"/>
    <w:rsid w:val="00937586"/>
    <w:rsid w:val="00947889"/>
    <w:rsid w:val="009478BD"/>
    <w:rsid w:val="009511DC"/>
    <w:rsid w:val="00960E98"/>
    <w:rsid w:val="00963A82"/>
    <w:rsid w:val="00972912"/>
    <w:rsid w:val="00972B37"/>
    <w:rsid w:val="009737C1"/>
    <w:rsid w:val="00973D1B"/>
    <w:rsid w:val="00976D1F"/>
    <w:rsid w:val="00981C81"/>
    <w:rsid w:val="00983EA1"/>
    <w:rsid w:val="00987488"/>
    <w:rsid w:val="009879F4"/>
    <w:rsid w:val="009913D8"/>
    <w:rsid w:val="00996CC0"/>
    <w:rsid w:val="009A2D24"/>
    <w:rsid w:val="009A456C"/>
    <w:rsid w:val="009B00E0"/>
    <w:rsid w:val="009B292A"/>
    <w:rsid w:val="009B76D5"/>
    <w:rsid w:val="009C165D"/>
    <w:rsid w:val="009C3CEA"/>
    <w:rsid w:val="009C583D"/>
    <w:rsid w:val="009D09DA"/>
    <w:rsid w:val="009D2611"/>
    <w:rsid w:val="009D79D2"/>
    <w:rsid w:val="009E247C"/>
    <w:rsid w:val="009E31BA"/>
    <w:rsid w:val="009E39C8"/>
    <w:rsid w:val="009E4D0D"/>
    <w:rsid w:val="009E602B"/>
    <w:rsid w:val="009F0528"/>
    <w:rsid w:val="009F0806"/>
    <w:rsid w:val="009F233B"/>
    <w:rsid w:val="009F6D98"/>
    <w:rsid w:val="009F734A"/>
    <w:rsid w:val="00A01E0A"/>
    <w:rsid w:val="00A05D16"/>
    <w:rsid w:val="00A0659F"/>
    <w:rsid w:val="00A06DA4"/>
    <w:rsid w:val="00A079BA"/>
    <w:rsid w:val="00A14E8C"/>
    <w:rsid w:val="00A15425"/>
    <w:rsid w:val="00A20C70"/>
    <w:rsid w:val="00A23600"/>
    <w:rsid w:val="00A24316"/>
    <w:rsid w:val="00A250E0"/>
    <w:rsid w:val="00A31E07"/>
    <w:rsid w:val="00A33875"/>
    <w:rsid w:val="00A33F42"/>
    <w:rsid w:val="00A35088"/>
    <w:rsid w:val="00A360A1"/>
    <w:rsid w:val="00A402B3"/>
    <w:rsid w:val="00A544B7"/>
    <w:rsid w:val="00A618CF"/>
    <w:rsid w:val="00A62770"/>
    <w:rsid w:val="00A62EEB"/>
    <w:rsid w:val="00A660FF"/>
    <w:rsid w:val="00A73395"/>
    <w:rsid w:val="00A74CEC"/>
    <w:rsid w:val="00A771E3"/>
    <w:rsid w:val="00A82B4C"/>
    <w:rsid w:val="00A8610A"/>
    <w:rsid w:val="00A92BC6"/>
    <w:rsid w:val="00A93A4C"/>
    <w:rsid w:val="00A94D5D"/>
    <w:rsid w:val="00A954EB"/>
    <w:rsid w:val="00AA1D9B"/>
    <w:rsid w:val="00AA2543"/>
    <w:rsid w:val="00AA3804"/>
    <w:rsid w:val="00AA3D41"/>
    <w:rsid w:val="00AA55C2"/>
    <w:rsid w:val="00AB0ACA"/>
    <w:rsid w:val="00AB1D41"/>
    <w:rsid w:val="00AC20F6"/>
    <w:rsid w:val="00AC5E9A"/>
    <w:rsid w:val="00AC704B"/>
    <w:rsid w:val="00AD084A"/>
    <w:rsid w:val="00AD3550"/>
    <w:rsid w:val="00AD4F17"/>
    <w:rsid w:val="00AD50F9"/>
    <w:rsid w:val="00AD553E"/>
    <w:rsid w:val="00AD5848"/>
    <w:rsid w:val="00AE5ADA"/>
    <w:rsid w:val="00AF6145"/>
    <w:rsid w:val="00B0057C"/>
    <w:rsid w:val="00B01386"/>
    <w:rsid w:val="00B01915"/>
    <w:rsid w:val="00B01BB5"/>
    <w:rsid w:val="00B026CC"/>
    <w:rsid w:val="00B04AF4"/>
    <w:rsid w:val="00B05214"/>
    <w:rsid w:val="00B06714"/>
    <w:rsid w:val="00B225AF"/>
    <w:rsid w:val="00B30D97"/>
    <w:rsid w:val="00B31074"/>
    <w:rsid w:val="00B3181A"/>
    <w:rsid w:val="00B35A7C"/>
    <w:rsid w:val="00B44ECD"/>
    <w:rsid w:val="00B450D1"/>
    <w:rsid w:val="00B46675"/>
    <w:rsid w:val="00B52507"/>
    <w:rsid w:val="00B53D47"/>
    <w:rsid w:val="00B54A25"/>
    <w:rsid w:val="00B61538"/>
    <w:rsid w:val="00B618C3"/>
    <w:rsid w:val="00B63652"/>
    <w:rsid w:val="00B668B0"/>
    <w:rsid w:val="00B67F58"/>
    <w:rsid w:val="00B70F5C"/>
    <w:rsid w:val="00B71095"/>
    <w:rsid w:val="00B71873"/>
    <w:rsid w:val="00B750C6"/>
    <w:rsid w:val="00B75AE5"/>
    <w:rsid w:val="00B800C0"/>
    <w:rsid w:val="00B8132B"/>
    <w:rsid w:val="00B84C5A"/>
    <w:rsid w:val="00B858F5"/>
    <w:rsid w:val="00B90B3B"/>
    <w:rsid w:val="00B93668"/>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5CDA"/>
    <w:rsid w:val="00BE608F"/>
    <w:rsid w:val="00BF23BB"/>
    <w:rsid w:val="00BF33DD"/>
    <w:rsid w:val="00BF5755"/>
    <w:rsid w:val="00BF684B"/>
    <w:rsid w:val="00C0128C"/>
    <w:rsid w:val="00C016F3"/>
    <w:rsid w:val="00C1317F"/>
    <w:rsid w:val="00C142D4"/>
    <w:rsid w:val="00C15193"/>
    <w:rsid w:val="00C15343"/>
    <w:rsid w:val="00C15609"/>
    <w:rsid w:val="00C15F6A"/>
    <w:rsid w:val="00C21217"/>
    <w:rsid w:val="00C239BD"/>
    <w:rsid w:val="00C23EA7"/>
    <w:rsid w:val="00C243BB"/>
    <w:rsid w:val="00C256F3"/>
    <w:rsid w:val="00C270A2"/>
    <w:rsid w:val="00C30008"/>
    <w:rsid w:val="00C315B5"/>
    <w:rsid w:val="00C35025"/>
    <w:rsid w:val="00C35E28"/>
    <w:rsid w:val="00C426AF"/>
    <w:rsid w:val="00C469C1"/>
    <w:rsid w:val="00C5065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2B76"/>
    <w:rsid w:val="00C733AA"/>
    <w:rsid w:val="00C778DC"/>
    <w:rsid w:val="00C83027"/>
    <w:rsid w:val="00C84B8A"/>
    <w:rsid w:val="00C85E65"/>
    <w:rsid w:val="00C87CA1"/>
    <w:rsid w:val="00C911B4"/>
    <w:rsid w:val="00C91B3B"/>
    <w:rsid w:val="00C93A91"/>
    <w:rsid w:val="00C94262"/>
    <w:rsid w:val="00C9585C"/>
    <w:rsid w:val="00C976E1"/>
    <w:rsid w:val="00CA148E"/>
    <w:rsid w:val="00CA3A9A"/>
    <w:rsid w:val="00CB0030"/>
    <w:rsid w:val="00CB6BC1"/>
    <w:rsid w:val="00CB7021"/>
    <w:rsid w:val="00CB7157"/>
    <w:rsid w:val="00CB75BE"/>
    <w:rsid w:val="00CC3A6A"/>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2EE8"/>
    <w:rsid w:val="00D14CDF"/>
    <w:rsid w:val="00D15FF1"/>
    <w:rsid w:val="00D167F4"/>
    <w:rsid w:val="00D178C4"/>
    <w:rsid w:val="00D2092A"/>
    <w:rsid w:val="00D2216D"/>
    <w:rsid w:val="00D31A6F"/>
    <w:rsid w:val="00D3331F"/>
    <w:rsid w:val="00D353D1"/>
    <w:rsid w:val="00D367DB"/>
    <w:rsid w:val="00D36E05"/>
    <w:rsid w:val="00D41EBA"/>
    <w:rsid w:val="00D44F27"/>
    <w:rsid w:val="00D45304"/>
    <w:rsid w:val="00D46165"/>
    <w:rsid w:val="00D461C7"/>
    <w:rsid w:val="00D47A71"/>
    <w:rsid w:val="00D503C3"/>
    <w:rsid w:val="00D50424"/>
    <w:rsid w:val="00D525C9"/>
    <w:rsid w:val="00D57D3E"/>
    <w:rsid w:val="00D76249"/>
    <w:rsid w:val="00D77A93"/>
    <w:rsid w:val="00D80ABF"/>
    <w:rsid w:val="00DA7D12"/>
    <w:rsid w:val="00DC23CF"/>
    <w:rsid w:val="00DC6562"/>
    <w:rsid w:val="00DD140D"/>
    <w:rsid w:val="00DD50F1"/>
    <w:rsid w:val="00DE130D"/>
    <w:rsid w:val="00DE24CF"/>
    <w:rsid w:val="00DE407C"/>
    <w:rsid w:val="00DE7C7D"/>
    <w:rsid w:val="00DE7DB6"/>
    <w:rsid w:val="00DF1B40"/>
    <w:rsid w:val="00DF2838"/>
    <w:rsid w:val="00DF2992"/>
    <w:rsid w:val="00DF2D0C"/>
    <w:rsid w:val="00E00058"/>
    <w:rsid w:val="00E01B9D"/>
    <w:rsid w:val="00E0468F"/>
    <w:rsid w:val="00E04F5E"/>
    <w:rsid w:val="00E0522E"/>
    <w:rsid w:val="00E120F4"/>
    <w:rsid w:val="00E16A54"/>
    <w:rsid w:val="00E17172"/>
    <w:rsid w:val="00E237C7"/>
    <w:rsid w:val="00E24B55"/>
    <w:rsid w:val="00E24EDA"/>
    <w:rsid w:val="00E3181C"/>
    <w:rsid w:val="00E3280A"/>
    <w:rsid w:val="00E372AF"/>
    <w:rsid w:val="00E37D68"/>
    <w:rsid w:val="00E40EAE"/>
    <w:rsid w:val="00E436AC"/>
    <w:rsid w:val="00E44F7A"/>
    <w:rsid w:val="00E44FF8"/>
    <w:rsid w:val="00E5066A"/>
    <w:rsid w:val="00E52CF9"/>
    <w:rsid w:val="00E55CCD"/>
    <w:rsid w:val="00E63BE4"/>
    <w:rsid w:val="00E63F34"/>
    <w:rsid w:val="00E63FEA"/>
    <w:rsid w:val="00E6715A"/>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B325A"/>
    <w:rsid w:val="00EC02A5"/>
    <w:rsid w:val="00EC176B"/>
    <w:rsid w:val="00EC33CD"/>
    <w:rsid w:val="00EC5BE5"/>
    <w:rsid w:val="00ED2650"/>
    <w:rsid w:val="00ED721A"/>
    <w:rsid w:val="00EE393D"/>
    <w:rsid w:val="00EF01CF"/>
    <w:rsid w:val="00EF6A47"/>
    <w:rsid w:val="00EF713D"/>
    <w:rsid w:val="00EF7AF9"/>
    <w:rsid w:val="00F00952"/>
    <w:rsid w:val="00F01495"/>
    <w:rsid w:val="00F03225"/>
    <w:rsid w:val="00F06201"/>
    <w:rsid w:val="00F10138"/>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701E3"/>
    <w:rsid w:val="00F71008"/>
    <w:rsid w:val="00F71F8C"/>
    <w:rsid w:val="00F832DD"/>
    <w:rsid w:val="00F86AD4"/>
    <w:rsid w:val="00FA0113"/>
    <w:rsid w:val="00FA03E2"/>
    <w:rsid w:val="00FA12B2"/>
    <w:rsid w:val="00FA2076"/>
    <w:rsid w:val="00FA4258"/>
    <w:rsid w:val="00FA7610"/>
    <w:rsid w:val="00FB02BD"/>
    <w:rsid w:val="00FB398F"/>
    <w:rsid w:val="00FB4EF8"/>
    <w:rsid w:val="00FB54AE"/>
    <w:rsid w:val="00FB709A"/>
    <w:rsid w:val="00FB78DD"/>
    <w:rsid w:val="00FC3EF3"/>
    <w:rsid w:val="00FC5D35"/>
    <w:rsid w:val="00FD2049"/>
    <w:rsid w:val="00FD2140"/>
    <w:rsid w:val="00FD5AC2"/>
    <w:rsid w:val="00FD5B5F"/>
    <w:rsid w:val="00FD5BDE"/>
    <w:rsid w:val="00FD68EC"/>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ystat.gov.cy/el/MethodologicalDetails?m=230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Construction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PressRelease?id=709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yperlink" Target="mailto:ekalogir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1" u="none">
                <a:solidFill>
                  <a:schemeClr val="tx1"/>
                </a:solidFill>
                <a:latin typeface="Verdana" panose="020B0604030504040204" pitchFamily="34" charset="0"/>
                <a:ea typeface="Verdana" panose="020B0604030504040204" pitchFamily="34" charset="0"/>
              </a:rPr>
              <a:t>Δείκτης Τιμών Κατασκευαστικών Υλικών</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3671879084967321"/>
          <c:y val="3.9971448965024983E-2"/>
        </c:manualLayout>
      </c:layout>
      <c:overlay val="0"/>
      <c:spPr>
        <a:noFill/>
        <a:ln>
          <a:noFill/>
        </a:ln>
        <a:effectLst/>
      </c:spPr>
    </c:title>
    <c:autoTitleDeleted val="0"/>
    <c:plotArea>
      <c:layout>
        <c:manualLayout>
          <c:layoutTarget val="inner"/>
          <c:xMode val="edge"/>
          <c:yMode val="edge"/>
          <c:x val="0.11255539215686275"/>
          <c:y val="0.13524625267665949"/>
          <c:w val="0.86876813725490198"/>
          <c:h val="0.71444266468832729"/>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EL!$N$1:$AQ$2</c:f>
              <c:multiLvlStrCache>
                <c:ptCount val="30"/>
                <c:lvl>
                  <c:pt idx="0">
                    <c:v>ΙΑΝ</c:v>
                  </c:pt>
                  <c:pt idx="1">
                    <c:v>ΦΕΒ</c:v>
                  </c:pt>
                  <c:pt idx="2">
                    <c:v>ΜΑΡ</c:v>
                  </c:pt>
                  <c:pt idx="3">
                    <c:v>ΑΠΡ</c:v>
                  </c:pt>
                  <c:pt idx="4">
                    <c:v>ΜΑΪ</c:v>
                  </c:pt>
                  <c:pt idx="5">
                    <c:v>ΙΟΥΝ</c:v>
                  </c:pt>
                  <c:pt idx="6">
                    <c:v>ΙΟΥΛ</c:v>
                  </c:pt>
                  <c:pt idx="7">
                    <c:v>ΑΥΓ</c:v>
                  </c:pt>
                  <c:pt idx="8">
                    <c:v>ΣΕΠ</c:v>
                  </c:pt>
                  <c:pt idx="9">
                    <c:v>ΟΚΤ</c:v>
                  </c:pt>
                  <c:pt idx="10">
                    <c:v>ΝΟΕ</c:v>
                  </c:pt>
                  <c:pt idx="11">
                    <c:v>ΔΕΚ</c:v>
                  </c:pt>
                  <c:pt idx="12">
                    <c:v>ΙΑΝ</c:v>
                  </c:pt>
                  <c:pt idx="13">
                    <c:v>ΦΕΒ</c:v>
                  </c:pt>
                  <c:pt idx="14">
                    <c:v>ΜΑΡ</c:v>
                  </c:pt>
                  <c:pt idx="15">
                    <c:v>ΑΠΡ</c:v>
                  </c:pt>
                  <c:pt idx="16">
                    <c:v>ΜΑΪ</c:v>
                  </c:pt>
                  <c:pt idx="17">
                    <c:v>ΙΟΥΝ</c:v>
                  </c:pt>
                  <c:pt idx="18">
                    <c:v>ΙΟΥΛ</c:v>
                  </c:pt>
                  <c:pt idx="19">
                    <c:v>ΑΥΓ</c:v>
                  </c:pt>
                  <c:pt idx="20">
                    <c:v>ΣΕΠ</c:v>
                  </c:pt>
                  <c:pt idx="21">
                    <c:v>ΟΚΤ</c:v>
                  </c:pt>
                  <c:pt idx="22">
                    <c:v>ΝΟΕ</c:v>
                  </c:pt>
                  <c:pt idx="23">
                    <c:v>ΔΕΚ</c:v>
                  </c:pt>
                  <c:pt idx="24">
                    <c:v>ΙΑΝ</c:v>
                  </c:pt>
                  <c:pt idx="25">
                    <c:v>ΦΕΒ</c:v>
                  </c:pt>
                  <c:pt idx="26">
                    <c:v>ΜΑΡ</c:v>
                  </c:pt>
                  <c:pt idx="27">
                    <c:v>ΑΠΡ</c:v>
                  </c:pt>
                  <c:pt idx="28">
                    <c:v>ΜΑΪ</c:v>
                  </c:pt>
                  <c:pt idx="29">
                    <c:v>ΙΟΥΝ</c:v>
                  </c:pt>
                </c:lvl>
                <c:lvl>
                  <c:pt idx="0">
                    <c:v>2022</c:v>
                  </c:pt>
                  <c:pt idx="12">
                    <c:v>2023</c:v>
                  </c:pt>
                  <c:pt idx="24">
                    <c:v>2024</c:v>
                  </c:pt>
                </c:lvl>
              </c:multiLvlStrCache>
            </c:multiLvlStrRef>
          </c:cat>
          <c:val>
            <c:numRef>
              <c:f>EL!$N$3:$AQ$3</c:f>
              <c:numCache>
                <c:formatCode>#,##0.00</c:formatCode>
                <c:ptCount val="30"/>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numCache>
            </c:numRef>
          </c:val>
          <c:smooth val="0"/>
          <c:extLst>
            <c:ext xmlns:c16="http://schemas.microsoft.com/office/drawing/2014/chart" uri="{C3380CC4-5D6E-409C-BE32-E72D297353CC}">
              <c16:uniqueId val="{00000000-F314-4260-A81A-0682E4B8A676}"/>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a:t>
                </a:r>
                <a:r>
                  <a:rPr lang="el-GR" sz="900" b="1" baseline="0">
                    <a:solidFill>
                      <a:schemeClr val="tx1"/>
                    </a:solidFill>
                    <a:latin typeface="Verdana" panose="020B0604030504040204" pitchFamily="34" charset="0"/>
                    <a:ea typeface="Verdana" panose="020B0604030504040204" pitchFamily="34" charset="0"/>
                    <a:cs typeface="Verdana" pitchFamily="34" charset="0"/>
                  </a:rPr>
                  <a:t>Έτος Βάσης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4423</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cp:revision>
  <cp:lastPrinted>2024-07-15T11:01:00Z</cp:lastPrinted>
  <dcterms:created xsi:type="dcterms:W3CDTF">2024-07-10T10:04:00Z</dcterms:created>
  <dcterms:modified xsi:type="dcterms:W3CDTF">2024-07-18T08:57:00Z</dcterms:modified>
</cp:coreProperties>
</file>