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7735" w14:textId="0C43FB02" w:rsidR="00055FDF" w:rsidRPr="00AE0687" w:rsidRDefault="00C6742A" w:rsidP="00055FDF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065D67">
        <w:rPr>
          <w:rFonts w:ascii="Verdana" w:hAnsi="Verdana" w:cs="Arial"/>
          <w:sz w:val="18"/>
          <w:szCs w:val="18"/>
          <w:lang w:val="el-GR"/>
        </w:rPr>
        <w:t xml:space="preserve">10 </w:t>
      </w:r>
      <w:r w:rsidR="00752BAD">
        <w:rPr>
          <w:rFonts w:ascii="Verdana" w:hAnsi="Verdana" w:cs="Arial"/>
          <w:sz w:val="18"/>
          <w:szCs w:val="18"/>
          <w:lang w:val="el-GR"/>
        </w:rPr>
        <w:t>Νοεμβρίου</w:t>
      </w:r>
      <w:r w:rsidR="00055FDF" w:rsidRPr="00AE0687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055FDF">
        <w:rPr>
          <w:rFonts w:ascii="Verdana" w:eastAsia="Malgun Gothic" w:hAnsi="Verdana" w:cs="Arial"/>
          <w:sz w:val="18"/>
          <w:szCs w:val="18"/>
          <w:lang w:val="el-GR"/>
        </w:rPr>
        <w:t>2</w:t>
      </w:r>
    </w:p>
    <w:p w14:paraId="3AF2F250" w14:textId="77777777" w:rsidR="00055FDF" w:rsidRPr="0091631A" w:rsidRDefault="00055FDF" w:rsidP="00055FDF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546BA89" w14:textId="77777777" w:rsidR="00055FDF" w:rsidRPr="00CF40F8" w:rsidRDefault="00055FDF" w:rsidP="00055FDF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556EDA95" w14:textId="77777777" w:rsidR="00055FDF" w:rsidRPr="005C36C3" w:rsidRDefault="00055FDF" w:rsidP="00055FDF">
      <w:pPr>
        <w:rPr>
          <w:rFonts w:ascii="Verdana" w:eastAsia="Malgun Gothic" w:hAnsi="Verdana" w:cs="Arial"/>
          <w:lang w:val="el-GR"/>
        </w:rPr>
      </w:pPr>
    </w:p>
    <w:p w14:paraId="18C4648B" w14:textId="759BF71E" w:rsidR="00055FDF" w:rsidRPr="008963EA" w:rsidRDefault="00055FDF" w:rsidP="00055FDF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ΟΔΙΚΕΣ ΜΕΤΑΦΟΡΕΣ ΦΟΡΤΙΟΥ</w:t>
      </w:r>
      <w:r w:rsidRPr="00CF3135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752BAD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ο ΤΡΙΜΗΝΟ 202</w:t>
      </w:r>
      <w:r w:rsidR="00C6742A">
        <w:rPr>
          <w:rFonts w:ascii="Verdana" w:hAnsi="Verdana"/>
          <w:szCs w:val="22"/>
          <w:shd w:val="clear" w:color="auto" w:fill="FFFFFF"/>
        </w:rPr>
        <w:t>2</w:t>
      </w:r>
    </w:p>
    <w:p w14:paraId="4151D6E1" w14:textId="77777777" w:rsidR="00055FDF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BAD39EB" w14:textId="16116407" w:rsidR="00055FDF" w:rsidRPr="00716401" w:rsidRDefault="00055FDF" w:rsidP="00055FDF">
      <w:pPr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>Μεταφορές εντός Κύπρου +</w:t>
      </w:r>
      <w:r w:rsidR="00752BAD">
        <w:rPr>
          <w:rFonts w:ascii="Verdana" w:eastAsia="Malgun Gothic" w:hAnsi="Verdana" w:cs="Arial"/>
          <w:b/>
          <w:lang w:val="el-GR"/>
        </w:rPr>
        <w:t>53</w:t>
      </w:r>
      <w:r w:rsidR="00C6742A" w:rsidRPr="00C6742A">
        <w:rPr>
          <w:rFonts w:ascii="Verdana" w:eastAsia="Malgun Gothic" w:hAnsi="Verdana" w:cs="Arial"/>
          <w:b/>
          <w:lang w:val="el-GR"/>
        </w:rPr>
        <w:t>,8</w:t>
      </w:r>
      <w:r>
        <w:rPr>
          <w:rFonts w:ascii="Verdana" w:eastAsia="Malgun Gothic" w:hAnsi="Verdana" w:cs="Arial"/>
          <w:b/>
          <w:lang w:val="el-GR"/>
        </w:rPr>
        <w:t>% και από και προς Κύπρο +</w:t>
      </w:r>
      <w:r w:rsidR="00752BAD">
        <w:rPr>
          <w:rFonts w:ascii="Verdana" w:eastAsia="Malgun Gothic" w:hAnsi="Verdana" w:cs="Arial"/>
          <w:b/>
          <w:lang w:val="el-GR"/>
        </w:rPr>
        <w:t>31,1</w:t>
      </w:r>
      <w:r>
        <w:rPr>
          <w:rFonts w:ascii="Verdana" w:eastAsia="Malgun Gothic" w:hAnsi="Verdana" w:cs="Arial"/>
          <w:b/>
          <w:lang w:val="el-GR"/>
        </w:rPr>
        <w:t xml:space="preserve">% </w:t>
      </w:r>
    </w:p>
    <w:p w14:paraId="3F93F7D0" w14:textId="77777777" w:rsidR="00055FDF" w:rsidRPr="00AD1654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A96C1C0" w14:textId="5C9A4965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ότι έχει εκδώσει νεότερα στοιχεία για τις οδικές μεταφορές φορτίου για το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δεύτερο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τρίμη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νο του 202</w:t>
      </w:r>
      <w:r w:rsidR="00065D67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493BEC2" w14:textId="77777777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0A1AC6" w14:textId="306F809F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Απριλίου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Ιουνίου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53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>,8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31,1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15B21957" w14:textId="77777777" w:rsidR="00055FDF" w:rsidRDefault="00055FDF" w:rsidP="00055FDF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7D3F32DE" w14:textId="165E786A" w:rsidR="00100C1B" w:rsidRPr="00E565FC" w:rsidRDefault="00100C1B" w:rsidP="00100C1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περίοδο Ιανουαρίου-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Ιουνίου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752BAD"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42,5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32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567A1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0524555E" w14:textId="4E8C28B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20362F9" w14:textId="77777777" w:rsidR="00E36467" w:rsidRDefault="00E36467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DEB9EC9" w14:textId="75863A0B" w:rsidR="00055FDF" w:rsidRDefault="00752BAD" w:rsidP="00C6742A">
      <w:pPr>
        <w:ind w:left="-142"/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6630F9EC" wp14:editId="09B8118E">
            <wp:extent cx="6127115" cy="4011295"/>
            <wp:effectExtent l="0" t="0" r="698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7623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EC049C6" w14:textId="3D2D76D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4358042" w14:textId="63862F81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DD9454D" w14:textId="034461DC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16AE1F3" w14:textId="2C6B2DDA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CAD771" w14:textId="4EB7DC52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E8C208F" w14:textId="60CA07EE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19F2A93" w14:textId="77777777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1DB10B0" w14:textId="77777777" w:rsidR="00055FDF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tbl>
      <w:tblPr>
        <w:tblW w:w="1162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694"/>
        <w:gridCol w:w="1100"/>
        <w:gridCol w:w="1100"/>
        <w:gridCol w:w="1202"/>
        <w:gridCol w:w="1094"/>
        <w:gridCol w:w="6"/>
        <w:gridCol w:w="271"/>
        <w:gridCol w:w="6"/>
        <w:gridCol w:w="1075"/>
        <w:gridCol w:w="25"/>
        <w:gridCol w:w="1208"/>
        <w:gridCol w:w="236"/>
        <w:gridCol w:w="20"/>
        <w:gridCol w:w="1588"/>
      </w:tblGrid>
      <w:tr w:rsidR="001A5C3F" w:rsidRPr="001A5C3F" w14:paraId="67F5DDE3" w14:textId="77777777" w:rsidTr="00BF4B7C">
        <w:trPr>
          <w:trHeight w:val="465"/>
        </w:trPr>
        <w:tc>
          <w:tcPr>
            <w:tcW w:w="8548" w:type="dxa"/>
            <w:gridSpan w:val="9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07DDFAD6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ακας 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69EC9C76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3B47F7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E449430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</w:tr>
      <w:tr w:rsidR="001A5C3F" w:rsidRPr="001A5C3F" w14:paraId="6ECE1F6F" w14:textId="77777777" w:rsidTr="00BF4B7C">
        <w:trPr>
          <w:trHeight w:val="499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E4E2F3F" w14:textId="7D10FC13" w:rsidR="001A5C3F" w:rsidRPr="001A5C3F" w:rsidRDefault="001A5C3F" w:rsidP="00BF4B7C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r w:rsidR="00BF4B7C" w:rsidRPr="00BF4B7C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                                        </w:t>
            </w:r>
            <w:proofErr w:type="gramStart"/>
            <w:r w:rsidR="00BF4B7C" w:rsidRPr="00BF4B7C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  </w:t>
            </w: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</w:t>
            </w:r>
            <w:proofErr w:type="spellStart"/>
            <w:proofErr w:type="gram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χιλιάδες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τόνοι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4496" w:type="dxa"/>
            <w:gridSpan w:val="4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8775F4C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D787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314" w:type="dxa"/>
            <w:gridSpan w:val="4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74C25B2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D45D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7E35BE2F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(%)</w:t>
            </w:r>
          </w:p>
        </w:tc>
      </w:tr>
      <w:tr w:rsidR="001A5C3F" w:rsidRPr="001A5C3F" w14:paraId="20D319E8" w14:textId="77777777" w:rsidTr="00BF4B7C">
        <w:trPr>
          <w:trHeight w:val="499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7498EA05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496" w:type="dxa"/>
            <w:gridSpan w:val="4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956B608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2040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314" w:type="dxa"/>
            <w:gridSpan w:val="4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6EC452A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374B" w14:textId="77777777" w:rsidR="001A5C3F" w:rsidRPr="001A5C3F" w:rsidRDefault="001A5C3F" w:rsidP="001A5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nil"/>
              <w:bottom w:val="single" w:sz="4" w:space="0" w:color="305496"/>
              <w:right w:val="nil"/>
            </w:tcBorders>
            <w:vAlign w:val="center"/>
            <w:hideMark/>
          </w:tcPr>
          <w:p w14:paraId="62242CAF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</w:tr>
      <w:tr w:rsidR="001A5C3F" w:rsidRPr="001A5C3F" w14:paraId="7409C429" w14:textId="77777777" w:rsidTr="00BF4B7C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D959513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E84D1CB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Ιαν-Μαρ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871350E" w14:textId="77777777" w:rsidR="001A5C3F" w:rsidRPr="001A5C3F" w:rsidRDefault="001A5C3F" w:rsidP="00CB4345">
            <w:pPr>
              <w:ind w:left="-69" w:right="-180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Απρ-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A0D51E6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Ιουλ-Σε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C0BA90A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Οκτ-Δεκ</w:t>
            </w:r>
            <w:proofErr w:type="spellEnd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BF39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894B855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Ιαν-Μαρ</w:t>
            </w:r>
          </w:p>
        </w:tc>
        <w:tc>
          <w:tcPr>
            <w:tcW w:w="1208" w:type="dxa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C7091C9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Απρ-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9DFD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07DAE82D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Απρ-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Ιουν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2022/2021</w:t>
            </w:r>
          </w:p>
        </w:tc>
      </w:tr>
      <w:tr w:rsidR="001A5C3F" w:rsidRPr="001A5C3F" w14:paraId="3ECF1E09" w14:textId="77777777" w:rsidTr="00BF4B7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537A" w14:textId="77777777" w:rsidR="001A5C3F" w:rsidRPr="001A5C3F" w:rsidRDefault="001A5C3F" w:rsidP="001A5C3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4F74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7.287,1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F0B5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6.306,4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01E2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6.711,2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026F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7.338,2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332A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C01B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9.675,2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8A5F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9.700,1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6520D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9A02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53,8</w:t>
            </w:r>
          </w:p>
        </w:tc>
      </w:tr>
      <w:tr w:rsidR="001A5C3F" w:rsidRPr="001A5C3F" w14:paraId="59FFD3AB" w14:textId="77777777" w:rsidTr="00BF4B7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AC01AE9" w14:textId="77777777" w:rsidR="001A5C3F" w:rsidRPr="001A5C3F" w:rsidRDefault="001A5C3F" w:rsidP="001A5C3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D515BE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7AFDD3C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6,5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0C71E04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1D7436A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7,0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A4209AE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27A3FB0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6EA16EF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8,6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D7E9A0D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CE8CCA7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31,1</w:t>
            </w:r>
          </w:p>
        </w:tc>
      </w:tr>
      <w:tr w:rsidR="001A5C3F" w:rsidRPr="001A5C3F" w14:paraId="7640F965" w14:textId="77777777" w:rsidTr="00BF4B7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F62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5A89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BA2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2B9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159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CD6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BEDA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442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141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A8AE" w14:textId="77777777" w:rsidR="001A5C3F" w:rsidRPr="001A5C3F" w:rsidRDefault="001A5C3F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BF4B7C" w:rsidRPr="001A5C3F" w14:paraId="03FDB36E" w14:textId="77777777" w:rsidTr="00BF4B7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82F1" w14:textId="77777777" w:rsidR="00BF4B7C" w:rsidRPr="001A5C3F" w:rsidRDefault="00BF4B7C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1525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EBC1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379D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361D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B33A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96DA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20C8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6E99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CA89" w14:textId="77777777" w:rsidR="00BF4B7C" w:rsidRPr="001A5C3F" w:rsidRDefault="00BF4B7C" w:rsidP="001A5C3F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1A5C3F" w:rsidRPr="001A5C3F" w14:paraId="4E75869D" w14:textId="77777777" w:rsidTr="00BF4B7C">
        <w:trPr>
          <w:trHeight w:val="465"/>
        </w:trPr>
        <w:tc>
          <w:tcPr>
            <w:tcW w:w="8548" w:type="dxa"/>
            <w:gridSpan w:val="9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35AC7DE5" w14:textId="77777777" w:rsidR="001A5C3F" w:rsidRPr="001A5C3F" w:rsidRDefault="001A5C3F" w:rsidP="001A5C3F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ακας 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35668ABE" w14:textId="77777777" w:rsidR="001A5C3F" w:rsidRPr="001A5C3F" w:rsidRDefault="001A5C3F" w:rsidP="001A5C3F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39E5589D" w14:textId="77777777" w:rsidR="001A5C3F" w:rsidRPr="001A5C3F" w:rsidRDefault="001A5C3F" w:rsidP="001A5C3F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E8564B7" w14:textId="77777777" w:rsidR="001A5C3F" w:rsidRPr="001A5C3F" w:rsidRDefault="001A5C3F" w:rsidP="001A5C3F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</w:tr>
      <w:tr w:rsidR="001A5C3F" w:rsidRPr="001A5C3F" w14:paraId="421A7D5B" w14:textId="77777777" w:rsidTr="00BF4B7C">
        <w:trPr>
          <w:trHeight w:val="499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DBA0F7A" w14:textId="18A5385F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r w:rsidR="00BF4B7C" w:rsidRPr="00BF4B7C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                           </w:t>
            </w:r>
            <w:proofErr w:type="gramStart"/>
            <w:r w:rsidR="00BF4B7C" w:rsidRPr="00BF4B7C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  </w:t>
            </w: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</w:t>
            </w:r>
            <w:proofErr w:type="spellStart"/>
            <w:proofErr w:type="gram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εκ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.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τονοχιλιόμετρ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α)</w:t>
            </w:r>
          </w:p>
        </w:tc>
        <w:tc>
          <w:tcPr>
            <w:tcW w:w="4496" w:type="dxa"/>
            <w:gridSpan w:val="4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F07803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E9DF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314" w:type="dxa"/>
            <w:gridSpan w:val="4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3710799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4E87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2F5496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74FA51A1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(%)</w:t>
            </w:r>
          </w:p>
        </w:tc>
      </w:tr>
      <w:tr w:rsidR="001A5C3F" w:rsidRPr="001A5C3F" w14:paraId="3912EAD8" w14:textId="77777777" w:rsidTr="00BF4B7C">
        <w:trPr>
          <w:trHeight w:val="499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0D47ED3E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496" w:type="dxa"/>
            <w:gridSpan w:val="4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1B652D8E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65BF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314" w:type="dxa"/>
            <w:gridSpan w:val="4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BF91CF7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FBA2" w14:textId="77777777" w:rsidR="001A5C3F" w:rsidRPr="001A5C3F" w:rsidRDefault="001A5C3F" w:rsidP="001A5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2F5496"/>
              <w:left w:val="nil"/>
              <w:bottom w:val="single" w:sz="4" w:space="0" w:color="305496"/>
              <w:right w:val="nil"/>
            </w:tcBorders>
            <w:vAlign w:val="center"/>
            <w:hideMark/>
          </w:tcPr>
          <w:p w14:paraId="553A4FC4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</w:tr>
      <w:tr w:rsidR="001A5C3F" w:rsidRPr="001A5C3F" w14:paraId="2ADAEC92" w14:textId="77777777" w:rsidTr="00BF4B7C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5C835BD" w14:textId="77777777" w:rsidR="001A5C3F" w:rsidRPr="001A5C3F" w:rsidRDefault="001A5C3F" w:rsidP="001A5C3F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CC26243" w14:textId="77777777" w:rsidR="001A5C3F" w:rsidRPr="001A5C3F" w:rsidRDefault="001A5C3F" w:rsidP="00CB4345">
            <w:pPr>
              <w:ind w:right="-141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 Μαρ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8406C93" w14:textId="77777777" w:rsidR="001A5C3F" w:rsidRPr="001A5C3F" w:rsidRDefault="001A5C3F" w:rsidP="00CB4345">
            <w:pPr>
              <w:ind w:right="-180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Απρ-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A91FAC5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Ιουλ-Σε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D4E60AF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Οκτ-Δεκ</w:t>
            </w:r>
            <w:proofErr w:type="spellEnd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02FF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6DFE047" w14:textId="77777777" w:rsidR="001A5C3F" w:rsidRPr="001A5C3F" w:rsidRDefault="001A5C3F" w:rsidP="00CB4345">
            <w:pPr>
              <w:ind w:right="-33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 Μαρ</w:t>
            </w:r>
          </w:p>
        </w:tc>
        <w:tc>
          <w:tcPr>
            <w:tcW w:w="1208" w:type="dxa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5ABF65D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Απρ-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F6EC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590B8ADC" w14:textId="77777777" w:rsidR="001A5C3F" w:rsidRPr="001A5C3F" w:rsidRDefault="001A5C3F" w:rsidP="00CB4345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Απρ-</w:t>
            </w:r>
            <w:proofErr w:type="spellStart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Ιουν</w:t>
            </w:r>
            <w:proofErr w:type="spellEnd"/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r w:rsidRPr="001A5C3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2022/2021</w:t>
            </w:r>
          </w:p>
        </w:tc>
      </w:tr>
      <w:tr w:rsidR="001A5C3F" w:rsidRPr="001A5C3F" w14:paraId="1E7AD914" w14:textId="77777777" w:rsidTr="00BF4B7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5DEE" w14:textId="77777777" w:rsidR="001A5C3F" w:rsidRPr="001A5C3F" w:rsidRDefault="001A5C3F" w:rsidP="001A5C3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3279" w14:textId="7022CA57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197,9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42F2" w14:textId="4CDC38AA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150,8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0279" w14:textId="1F2D504C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183,3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BD83" w14:textId="74932F30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171,2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3776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80C8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218,5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6D78" w14:textId="69060C78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2</w:t>
            </w:r>
            <w:r w:rsidR="00B32BF1"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36</w:t>
            </w: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7540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FE3A" w14:textId="6077EC67" w:rsidR="001A5C3F" w:rsidRPr="00B32BF1" w:rsidRDefault="00B32BF1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56,7</w:t>
            </w:r>
          </w:p>
        </w:tc>
      </w:tr>
      <w:tr w:rsidR="001A5C3F" w:rsidRPr="001A5C3F" w14:paraId="7A097F7A" w14:textId="77777777" w:rsidTr="00BF4B7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9E69E38" w14:textId="77777777" w:rsidR="001A5C3F" w:rsidRPr="001A5C3F" w:rsidRDefault="001A5C3F" w:rsidP="001A5C3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F50AEE6" w14:textId="38F15D9D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10,1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5527E40" w14:textId="3DFB3B27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8C24F25" w14:textId="4587A879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162F584" w14:textId="6A397341" w:rsidR="001A5C3F" w:rsidRPr="00B32BF1" w:rsidRDefault="00B32BF1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5,9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C718FD7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BA7D822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11B96EC" w14:textId="77777777" w:rsidR="001A5C3F" w:rsidRPr="001A5C3F" w:rsidRDefault="001A5C3F" w:rsidP="001A5C3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6,8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A79BE44" w14:textId="77777777" w:rsidR="001A5C3F" w:rsidRPr="001A5C3F" w:rsidRDefault="001A5C3F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1A5C3F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B850B26" w14:textId="5CC6E89A" w:rsidR="001A5C3F" w:rsidRPr="00B32BF1" w:rsidRDefault="00B32BF1" w:rsidP="001A5C3F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1,4</w:t>
            </w:r>
          </w:p>
        </w:tc>
      </w:tr>
    </w:tbl>
    <w:p w14:paraId="6EBEFCED" w14:textId="7F9778A2" w:rsidR="00055FDF" w:rsidRDefault="00055FDF" w:rsidP="00AE2985">
      <w:pPr>
        <w:tabs>
          <w:tab w:val="left" w:pos="1080"/>
          <w:tab w:val="left" w:pos="6840"/>
        </w:tabs>
        <w:ind w:left="-284"/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2FF9F69A" w14:textId="77777777" w:rsidR="00055FDF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23763801" w14:textId="77777777" w:rsidR="00055FDF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94F51D6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3033F8E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6EAA08FE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C27F362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73B0BADC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5DFD75F8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5FA3823C" w14:textId="77777777" w:rsidR="00055FDF" w:rsidRPr="00C6742A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1EC81B27" w14:textId="77777777" w:rsidR="00055FDF" w:rsidRPr="00AD1654" w:rsidRDefault="00055FDF" w:rsidP="00055FD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565F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DC67B75" w14:textId="77777777" w:rsidR="00055FDF" w:rsidRPr="00AE0687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27B44F8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0E11B58A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6E21A2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Σκοπός της Έρευνας Οδικών Μεταφορών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Φορτίου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είναι η συλλογή στατιστικών στοιχείων σχετικά με τις μεταφορές εμπορευμάτων που εκτελούνται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οδικώς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εντός Κύπρου ή από και προς την Κύπρο με μηχανοκίνητα οδικά μέσα μεταφοράς, εγγεγραμμένα στο Τμήμα Οδικών Μεταφορών.</w:t>
      </w:r>
    </w:p>
    <w:p w14:paraId="140D2E0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AB84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σωτερικού επιλέγεται δείγμα από τον κατάλογο των εγγεγραμμένων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φορτηγών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Καλύπτονται οι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οδικές μεταφορές φορτίου που γίνονται από οχήματα με ωφέλιμο φορτίο πάνω από 3 τόνους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Το δείγμα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χωρίζεται σε 9 κατηγορίες ανάλογα με το 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ωφέλιμο φορτίο του οχήματος και τον τύπο της μεταφοράς (δημόσιας ή ιδιωτικής χρήσης) και καλύπτει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καθεμιά από τις 52 εβδομάδες του έτους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711B60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D80644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ξωτερικού καλύπτουν όλες τις οδικές μεταφορές φορτίου που γίνονται από και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προς την Κύπρο, κατά τη διάρκεια του χρόνου.</w:t>
      </w:r>
    </w:p>
    <w:p w14:paraId="119329A5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B16779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στοιχεία που καταρτίζονται αποστέλλονται στη </w:t>
      </w:r>
      <w:proofErr w:type="spellStart"/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σύμφωνα με τον Κανονισμό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(ΕΕ) αριθ. 70/2012 σχετικά με τις στατιστικές καταγραφές των οδικών μεταφορών εμπορευμάτων.</w:t>
      </w:r>
    </w:p>
    <w:p w14:paraId="11DB6035" w14:textId="77777777" w:rsidR="00055FDF" w:rsidRPr="00505E93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8067D2A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1BFC78AB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3FAE0BBE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απογραφόμενη μονάδα είναι το μηχανοκίνητο όχημα οδικής μεταφοράς φορτίου.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κάθε όχημα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συλλέγονται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στοιχεία που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αφορούν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χαρακτηριστικά του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, τη διαδρομή και το εμπόρευμα.</w:t>
      </w:r>
    </w:p>
    <w:p w14:paraId="130546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C78F019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σωτερικού η συλλογή των στοιχείων γίνεται κατά τη διάρκεια όλου του χρόνου με τηλεφωνικές συνεντεύξεις από απογραφείς, ενώ 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ξωτερικού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στοιχεία συμπληρώνονται σε ειδικό έντυπο 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από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τους οδηγούς στο λιμάνι Λεμεσού και συλλέγονται από τους λ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ειτουργούς του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Τμήματος Τελωνείων.</w:t>
      </w:r>
    </w:p>
    <w:p w14:paraId="569FC493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A451EE8" w14:textId="77777777" w:rsidR="00055FDF" w:rsidRPr="00986E1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986E1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58BF8C83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77E5C7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 </w:t>
      </w:r>
      <w:proofErr w:type="spellStart"/>
      <w:r w:rsidRPr="00986E1F">
        <w:rPr>
          <w:rFonts w:ascii="Verdana" w:hAnsi="Verdana"/>
          <w:i/>
          <w:iCs/>
          <w:sz w:val="18"/>
          <w:szCs w:val="18"/>
          <w:shd w:val="clear" w:color="auto" w:fill="FFFFFF"/>
          <w:lang w:val="el-GR"/>
        </w:rPr>
        <w:t>τονοχιλιόμετρο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proofErr w:type="spellStart"/>
      <w:r w:rsidRPr="00986E1F">
        <w:rPr>
          <w:rFonts w:ascii="Verdana" w:hAnsi="Verdana"/>
          <w:sz w:val="18"/>
          <w:szCs w:val="18"/>
          <w:shd w:val="clear" w:color="auto" w:fill="FFFFFF"/>
          <w:lang w:val="el-GR"/>
        </w:rPr>
        <w:t>tkm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είναι μονάδα μέτρησης των μεταφορών φορτίου που αντιπροσωπεύει τη μεταφορά ενός τόνου εμπορευμάτων με δεδομένο τρόπο μεταφοράς σε απόσταση ενός χιλιομέτρου. </w:t>
      </w:r>
    </w:p>
    <w:p w14:paraId="7C131EE9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95DE56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7F4F4E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AE0687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3121072" w14:textId="0489996B" w:rsidR="00055FDF" w:rsidRDefault="00055FDF" w:rsidP="00055FDF">
      <w:pPr>
        <w:rPr>
          <w:rFonts w:ascii="Verdana" w:hAnsi="Verdana"/>
          <w:color w:val="0000FF"/>
          <w:sz w:val="18"/>
          <w:szCs w:val="18"/>
          <w:u w:val="single"/>
          <w:lang w:val="el-GR"/>
        </w:rPr>
      </w:pPr>
      <w:r w:rsidRPr="00772102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772102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Υπηρεσίες</w:t>
        </w:r>
      </w:hyperlink>
    </w:p>
    <w:p w14:paraId="05E66FB5" w14:textId="77777777" w:rsidR="004E5B5F" w:rsidRPr="00AC2590" w:rsidRDefault="00000000" w:rsidP="004E5B5F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4E5B5F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4E5B5F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E5B5F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4E5B5F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70DA63B" w14:textId="77777777" w:rsidR="00055FDF" w:rsidRPr="00772102" w:rsidRDefault="00000000" w:rsidP="00055FD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055FDF" w:rsidRPr="00772102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055FDF" w:rsidRPr="00772102">
        <w:rPr>
          <w:rFonts w:ascii="Verdana" w:hAnsi="Verdana"/>
          <w:sz w:val="18"/>
          <w:szCs w:val="18"/>
          <w:lang w:val="el-GR"/>
        </w:rPr>
        <w:t xml:space="preserve"> (</w:t>
      </w:r>
      <w:r w:rsidR="00055FDF" w:rsidRPr="00772102">
        <w:rPr>
          <w:rFonts w:ascii="Verdana" w:hAnsi="Verdana"/>
          <w:sz w:val="18"/>
          <w:szCs w:val="18"/>
        </w:rPr>
        <w:t>Excel</w:t>
      </w:r>
      <w:r w:rsidR="00055FDF" w:rsidRPr="00772102">
        <w:rPr>
          <w:rFonts w:ascii="Verdana" w:hAnsi="Verdana"/>
          <w:sz w:val="18"/>
          <w:szCs w:val="18"/>
          <w:lang w:val="el-GR"/>
        </w:rPr>
        <w:t>)</w:t>
      </w:r>
    </w:p>
    <w:p w14:paraId="31AEDD7B" w14:textId="59DCAFC3" w:rsidR="00055FDF" w:rsidRDefault="00CB4345" w:rsidP="00055FDF">
      <w:pPr>
        <w:jc w:val="both"/>
        <w:rPr>
          <w:rFonts w:ascii="Verdana" w:hAnsi="Verdana"/>
          <w:sz w:val="18"/>
          <w:szCs w:val="18"/>
          <w:lang w:val="el-GR"/>
        </w:rPr>
      </w:pPr>
      <w:hyperlink r:id="rId12" w:tooltip="Μεθοδολογικές Πληροφορίες" w:history="1">
        <w:r w:rsidRPr="00CB4345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</w:t>
        </w:r>
        <w:r w:rsidRPr="00CB4345">
          <w:rPr>
            <w:rStyle w:val="Hyperlink"/>
            <w:rFonts w:ascii="Verdana" w:hAnsi="Verdana"/>
            <w:sz w:val="18"/>
            <w:szCs w:val="18"/>
            <w:lang w:val="el-GR"/>
          </w:rPr>
          <w:t>ρ</w:t>
        </w:r>
        <w:r w:rsidRPr="00CB4345">
          <w:rPr>
            <w:rStyle w:val="Hyperlink"/>
            <w:rFonts w:ascii="Verdana" w:hAnsi="Verdana"/>
            <w:sz w:val="18"/>
            <w:szCs w:val="18"/>
            <w:lang w:val="el-GR"/>
          </w:rPr>
          <w:t>ίες</w:t>
        </w:r>
      </w:hyperlink>
    </w:p>
    <w:p w14:paraId="1C738C6E" w14:textId="77777777" w:rsidR="00055FDF" w:rsidRPr="00AE0687" w:rsidRDefault="00055FDF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7DF1C26" w14:textId="77777777" w:rsidR="00055FDF" w:rsidRPr="00AE0687" w:rsidRDefault="00055FDF" w:rsidP="00055FDF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65479C85" w14:textId="77777777" w:rsidR="00055FDF" w:rsidRPr="00184E21" w:rsidRDefault="00055FDF" w:rsidP="00055FDF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.: </w:t>
      </w: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22602240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amilidoni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@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cystat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mof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gov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</w:t>
        </w:r>
      </w:hyperlink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Pr="008B5585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4FBDFA" w14:textId="12380D2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A79A" w14:textId="77777777" w:rsidR="00A56F95" w:rsidRDefault="00A56F95" w:rsidP="00FB398F">
      <w:r>
        <w:separator/>
      </w:r>
    </w:p>
  </w:endnote>
  <w:endnote w:type="continuationSeparator" w:id="0">
    <w:p w14:paraId="70F58F8C" w14:textId="77777777" w:rsidR="00A56F95" w:rsidRDefault="00A56F95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CB4345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FA18" w14:textId="77777777" w:rsidR="00A56F95" w:rsidRDefault="00A56F95" w:rsidP="00FB398F">
      <w:r>
        <w:separator/>
      </w:r>
    </w:p>
  </w:footnote>
  <w:footnote w:type="continuationSeparator" w:id="0">
    <w:p w14:paraId="6EE0AA3D" w14:textId="77777777" w:rsidR="00A56F95" w:rsidRDefault="00A56F95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5FDF"/>
    <w:rsid w:val="000563D3"/>
    <w:rsid w:val="00057E44"/>
    <w:rsid w:val="00061299"/>
    <w:rsid w:val="00065D67"/>
    <w:rsid w:val="00070576"/>
    <w:rsid w:val="000752BB"/>
    <w:rsid w:val="00081ADF"/>
    <w:rsid w:val="000834F9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0C1B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A5C3F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B5F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4F7E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025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468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2BAD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5585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C7AFC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56F95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2985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2BF1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42FC"/>
    <w:rsid w:val="00B75AE5"/>
    <w:rsid w:val="00B763FF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4B7C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42A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4345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03A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808C4"/>
    <w:rsid w:val="00DA7D12"/>
    <w:rsid w:val="00DC23CF"/>
    <w:rsid w:val="00DC6562"/>
    <w:rsid w:val="00DD0115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BB0"/>
    <w:rsid w:val="00E04F5E"/>
    <w:rsid w:val="00E0522E"/>
    <w:rsid w:val="00E120F4"/>
    <w:rsid w:val="00E17172"/>
    <w:rsid w:val="00E3181C"/>
    <w:rsid w:val="00E3280A"/>
    <w:rsid w:val="00E36467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219F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47ED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4E9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CB43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ilidoni@cystat.mof.gov.c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Services_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10</cp:revision>
  <cp:lastPrinted>2022-10-21T09:13:00Z</cp:lastPrinted>
  <dcterms:created xsi:type="dcterms:W3CDTF">2022-06-09T08:07:00Z</dcterms:created>
  <dcterms:modified xsi:type="dcterms:W3CDTF">2022-11-10T09:39:00Z</dcterms:modified>
</cp:coreProperties>
</file>