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C6591" w14:textId="7BD849C8" w:rsidR="00483F11" w:rsidRPr="00D60EE8" w:rsidRDefault="00483F11" w:rsidP="00483F11">
      <w:pPr>
        <w:tabs>
          <w:tab w:val="left" w:pos="1080"/>
          <w:tab w:val="left" w:pos="7088"/>
        </w:tabs>
        <w:jc w:val="right"/>
        <w:rPr>
          <w:rFonts w:ascii="Verdana" w:eastAsia="Malgun Gothic" w:hAnsi="Verdana" w:cs="Arial"/>
          <w:sz w:val="18"/>
          <w:szCs w:val="18"/>
        </w:rPr>
      </w:pPr>
      <w:r w:rsidRPr="00D60EE8">
        <w:rPr>
          <w:rFonts w:ascii="Verdana" w:hAnsi="Verdana" w:cs="Arial"/>
          <w:sz w:val="18"/>
          <w:szCs w:val="18"/>
        </w:rPr>
        <w:t xml:space="preserve">  </w:t>
      </w:r>
      <w:r w:rsidR="007574D7">
        <w:rPr>
          <w:rFonts w:ascii="Verdana" w:hAnsi="Verdana" w:cs="Arial"/>
          <w:sz w:val="18"/>
          <w:szCs w:val="18"/>
        </w:rPr>
        <w:t>17</w:t>
      </w:r>
      <w:r w:rsidRPr="00483F11">
        <w:rPr>
          <w:rFonts w:ascii="Verdana" w:hAnsi="Verdana" w:cs="Arial"/>
          <w:sz w:val="18"/>
          <w:szCs w:val="18"/>
        </w:rPr>
        <w:t xml:space="preserve"> </w:t>
      </w:r>
      <w:r w:rsidRPr="00D60EE8">
        <w:rPr>
          <w:rFonts w:ascii="Verdana" w:hAnsi="Verdana" w:cs="Arial"/>
          <w:sz w:val="18"/>
          <w:szCs w:val="18"/>
        </w:rPr>
        <w:t>October</w:t>
      </w:r>
      <w:r w:rsidRPr="00D60EE8">
        <w:rPr>
          <w:rFonts w:ascii="Verdana" w:eastAsia="Malgun Gothic" w:hAnsi="Verdana" w:cs="Arial"/>
          <w:sz w:val="18"/>
          <w:szCs w:val="18"/>
        </w:rPr>
        <w:t>, 202</w:t>
      </w:r>
      <w:r w:rsidR="007574D7">
        <w:rPr>
          <w:rFonts w:ascii="Verdana" w:eastAsia="Malgun Gothic" w:hAnsi="Verdana" w:cs="Arial"/>
          <w:sz w:val="18"/>
          <w:szCs w:val="18"/>
        </w:rPr>
        <w:t>4</w:t>
      </w:r>
    </w:p>
    <w:p w14:paraId="474152ED" w14:textId="77777777" w:rsidR="00483F11" w:rsidRPr="00A74F1E" w:rsidRDefault="00483F11" w:rsidP="00483F11">
      <w:pPr>
        <w:jc w:val="center"/>
        <w:rPr>
          <w:rFonts w:ascii="Verdana" w:eastAsia="Malgun Gothic" w:hAnsi="Verdana" w:cs="Arial"/>
          <w:bCs/>
          <w:sz w:val="24"/>
          <w:szCs w:val="24"/>
        </w:rPr>
      </w:pPr>
    </w:p>
    <w:p w14:paraId="3017337A" w14:textId="77777777" w:rsidR="00483F11" w:rsidRPr="00403381" w:rsidRDefault="00483F11" w:rsidP="00483F11">
      <w:pPr>
        <w:jc w:val="center"/>
        <w:rPr>
          <w:rFonts w:ascii="Verdana" w:eastAsia="Malgun Gothic" w:hAnsi="Verdana" w:cs="Arial"/>
          <w:b/>
          <w:sz w:val="24"/>
          <w:szCs w:val="24"/>
        </w:rPr>
      </w:pPr>
      <w:r>
        <w:rPr>
          <w:rFonts w:ascii="Verdana" w:eastAsia="Malgun Gothic" w:hAnsi="Verdana" w:cs="Arial"/>
          <w:b/>
          <w:sz w:val="24"/>
          <w:szCs w:val="24"/>
        </w:rPr>
        <w:t>PRESS RELEASE</w:t>
      </w:r>
    </w:p>
    <w:p w14:paraId="051E9FF2" w14:textId="77777777" w:rsidR="00483F11" w:rsidRPr="00770F2D" w:rsidRDefault="00483F11" w:rsidP="00483F11">
      <w:pPr>
        <w:rPr>
          <w:rFonts w:ascii="Verdana" w:eastAsia="Malgun Gothic" w:hAnsi="Verdana" w:cs="Arial"/>
        </w:rPr>
      </w:pPr>
    </w:p>
    <w:p w14:paraId="02EACB7A" w14:textId="77777777" w:rsidR="00483F11" w:rsidRPr="00A74F1E" w:rsidRDefault="00483F11" w:rsidP="00483F11">
      <w:pPr>
        <w:jc w:val="center"/>
        <w:rPr>
          <w:rFonts w:ascii="Verdana" w:eastAsia="Malgun Gothic" w:hAnsi="Verdana" w:cs="Arial"/>
          <w:u w:val="single"/>
        </w:rPr>
      </w:pPr>
      <w:r w:rsidRPr="00A74F1E">
        <w:rPr>
          <w:rFonts w:ascii="Verdana" w:eastAsia="Malgun Gothic" w:hAnsi="Verdana" w:cs="Arial"/>
          <w:u w:val="single"/>
        </w:rPr>
        <w:t>INCOME AND LIVING CONDITIONS OF THE HOUSEHOLDS:</w:t>
      </w:r>
    </w:p>
    <w:p w14:paraId="048CC285" w14:textId="46A53A7A" w:rsidR="00483F11" w:rsidRPr="00E2595D" w:rsidRDefault="00483F11" w:rsidP="00483F11">
      <w:pPr>
        <w:jc w:val="center"/>
        <w:rPr>
          <w:rFonts w:ascii="Verdana" w:eastAsia="Malgun Gothic" w:hAnsi="Verdana" w:cs="Arial"/>
          <w:b/>
          <w:bCs/>
          <w:u w:val="single"/>
        </w:rPr>
      </w:pPr>
      <w:r w:rsidRPr="00A74F1E">
        <w:rPr>
          <w:rFonts w:ascii="Verdana" w:eastAsia="Malgun Gothic" w:hAnsi="Verdana" w:cs="Arial"/>
          <w:b/>
          <w:bCs/>
          <w:u w:val="single"/>
        </w:rPr>
        <w:t>MATERIAL AND SOCIAL DEPRIVATION 202</w:t>
      </w:r>
      <w:r w:rsidR="003C11CE" w:rsidRPr="00E2595D">
        <w:rPr>
          <w:rFonts w:ascii="Verdana" w:eastAsia="Malgun Gothic" w:hAnsi="Verdana" w:cs="Arial"/>
          <w:b/>
          <w:bCs/>
          <w:u w:val="single"/>
        </w:rPr>
        <w:t>3</w:t>
      </w:r>
    </w:p>
    <w:p w14:paraId="270F0877" w14:textId="77777777" w:rsidR="00483F11" w:rsidRDefault="00483F11" w:rsidP="00483F11">
      <w:pPr>
        <w:jc w:val="both"/>
        <w:rPr>
          <w:rFonts w:ascii="Verdana" w:hAnsi="Verdana"/>
          <w:sz w:val="18"/>
          <w:szCs w:val="18"/>
        </w:rPr>
      </w:pPr>
    </w:p>
    <w:p w14:paraId="06C484C8" w14:textId="77777777" w:rsidR="00483F11" w:rsidRPr="00A74F1E" w:rsidRDefault="00483F11" w:rsidP="00483F11">
      <w:pPr>
        <w:jc w:val="both"/>
        <w:rPr>
          <w:rFonts w:ascii="Verdana" w:hAnsi="Verdana"/>
          <w:sz w:val="18"/>
          <w:szCs w:val="18"/>
        </w:rPr>
      </w:pPr>
    </w:p>
    <w:p w14:paraId="3C26A2CB" w14:textId="77777777" w:rsidR="00483F11" w:rsidRPr="00A74F1E" w:rsidRDefault="00483F11" w:rsidP="00483F11">
      <w:pPr>
        <w:pStyle w:val="Heading6"/>
        <w:tabs>
          <w:tab w:val="clear" w:pos="6840"/>
        </w:tabs>
        <w:jc w:val="left"/>
        <w:rPr>
          <w:rFonts w:ascii="Verdana" w:eastAsia="Malgun Gothic" w:hAnsi="Verdana" w:cs="Arial"/>
          <w:bCs w:val="0"/>
          <w:sz w:val="18"/>
          <w:szCs w:val="18"/>
          <w:lang w:val="en-US"/>
        </w:rPr>
      </w:pPr>
      <w:r w:rsidRPr="00A74F1E">
        <w:rPr>
          <w:rFonts w:ascii="Verdana" w:eastAsia="Malgun Gothic" w:hAnsi="Verdana" w:cs="Arial"/>
          <w:bCs w:val="0"/>
          <w:sz w:val="18"/>
          <w:szCs w:val="18"/>
          <w:lang w:val="en-US"/>
        </w:rPr>
        <w:t xml:space="preserve">Severe </w:t>
      </w:r>
      <w:r>
        <w:rPr>
          <w:rFonts w:ascii="Verdana" w:eastAsia="Malgun Gothic" w:hAnsi="Verdana" w:cs="Arial"/>
          <w:bCs w:val="0"/>
          <w:sz w:val="18"/>
          <w:szCs w:val="18"/>
          <w:lang w:val="en-US"/>
        </w:rPr>
        <w:t>M</w:t>
      </w:r>
      <w:r w:rsidRPr="00A74F1E">
        <w:rPr>
          <w:rFonts w:ascii="Verdana" w:eastAsia="Malgun Gothic" w:hAnsi="Verdana" w:cs="Arial"/>
          <w:bCs w:val="0"/>
          <w:sz w:val="18"/>
          <w:szCs w:val="18"/>
          <w:lang w:val="en-US"/>
        </w:rPr>
        <w:t xml:space="preserve">aterial and </w:t>
      </w:r>
      <w:r>
        <w:rPr>
          <w:rFonts w:ascii="Verdana" w:eastAsia="Malgun Gothic" w:hAnsi="Verdana" w:cs="Arial"/>
          <w:bCs w:val="0"/>
          <w:sz w:val="18"/>
          <w:szCs w:val="18"/>
          <w:lang w:val="en-US"/>
        </w:rPr>
        <w:t>S</w:t>
      </w:r>
      <w:r w:rsidRPr="00A74F1E">
        <w:rPr>
          <w:rFonts w:ascii="Verdana" w:eastAsia="Malgun Gothic" w:hAnsi="Verdana" w:cs="Arial"/>
          <w:bCs w:val="0"/>
          <w:sz w:val="18"/>
          <w:szCs w:val="18"/>
          <w:lang w:val="en-US"/>
        </w:rPr>
        <w:t xml:space="preserve">ocial </w:t>
      </w:r>
      <w:r>
        <w:rPr>
          <w:rFonts w:ascii="Verdana" w:eastAsia="Malgun Gothic" w:hAnsi="Verdana" w:cs="Arial"/>
          <w:bCs w:val="0"/>
          <w:sz w:val="18"/>
          <w:szCs w:val="18"/>
          <w:lang w:val="en-US"/>
        </w:rPr>
        <w:t>D</w:t>
      </w:r>
      <w:r w:rsidRPr="00A74F1E">
        <w:rPr>
          <w:rFonts w:ascii="Verdana" w:eastAsia="Malgun Gothic" w:hAnsi="Verdana" w:cs="Arial"/>
          <w:bCs w:val="0"/>
          <w:sz w:val="18"/>
          <w:szCs w:val="18"/>
          <w:lang w:val="en-US"/>
        </w:rPr>
        <w:t>eprivation</w:t>
      </w:r>
    </w:p>
    <w:p w14:paraId="3140156F" w14:textId="77777777" w:rsidR="00483F11" w:rsidRPr="00A74F1E" w:rsidRDefault="00483F11" w:rsidP="00483F11">
      <w:pPr>
        <w:jc w:val="both"/>
        <w:rPr>
          <w:rFonts w:ascii="Verdana" w:hAnsi="Verdana" w:cs="Arial"/>
          <w:sz w:val="18"/>
          <w:szCs w:val="18"/>
        </w:rPr>
      </w:pPr>
    </w:p>
    <w:p w14:paraId="028310A7" w14:textId="0695C07C" w:rsidR="00483F11" w:rsidRPr="00A74F1E" w:rsidRDefault="00483F11" w:rsidP="00483F11">
      <w:pPr>
        <w:jc w:val="both"/>
        <w:rPr>
          <w:rFonts w:ascii="Verdana" w:hAnsi="Verdana" w:cs="Arial"/>
          <w:sz w:val="18"/>
          <w:szCs w:val="18"/>
        </w:rPr>
      </w:pPr>
      <w:r w:rsidRPr="00A74F1E">
        <w:rPr>
          <w:rFonts w:ascii="Verdana" w:hAnsi="Verdana" w:cs="Arial"/>
          <w:sz w:val="18"/>
          <w:szCs w:val="18"/>
        </w:rPr>
        <w:t>Based on the results of the Household Income and Living Conditions Survey of 202</w:t>
      </w:r>
      <w:r w:rsidR="003C11CE" w:rsidRPr="003C11CE">
        <w:rPr>
          <w:rFonts w:ascii="Verdana" w:hAnsi="Verdana" w:cs="Arial"/>
          <w:sz w:val="18"/>
          <w:szCs w:val="18"/>
        </w:rPr>
        <w:t>3</w:t>
      </w:r>
      <w:r w:rsidRPr="00A74F1E">
        <w:rPr>
          <w:rFonts w:ascii="Verdana" w:hAnsi="Verdana" w:cs="Arial"/>
          <w:sz w:val="18"/>
          <w:szCs w:val="18"/>
        </w:rPr>
        <w:t>, 2,</w:t>
      </w:r>
      <w:r w:rsidR="003C11CE" w:rsidRPr="003C11CE">
        <w:rPr>
          <w:rFonts w:ascii="Verdana" w:hAnsi="Verdana" w:cs="Arial"/>
          <w:sz w:val="18"/>
          <w:szCs w:val="18"/>
        </w:rPr>
        <w:t>4</w:t>
      </w:r>
      <w:r w:rsidRPr="00A74F1E">
        <w:rPr>
          <w:rFonts w:ascii="Verdana" w:hAnsi="Verdana" w:cs="Arial"/>
          <w:sz w:val="18"/>
          <w:szCs w:val="18"/>
        </w:rPr>
        <w:t>% of the population (2</w:t>
      </w:r>
      <w:r w:rsidR="003C11CE" w:rsidRPr="003C11CE">
        <w:rPr>
          <w:rFonts w:ascii="Verdana" w:hAnsi="Verdana" w:cs="Arial"/>
          <w:sz w:val="18"/>
          <w:szCs w:val="18"/>
        </w:rPr>
        <w:t>2</w:t>
      </w:r>
      <w:r w:rsidRPr="00A74F1E">
        <w:rPr>
          <w:rFonts w:ascii="Verdana" w:hAnsi="Verdana" w:cs="Arial"/>
          <w:sz w:val="18"/>
          <w:szCs w:val="18"/>
        </w:rPr>
        <w:t>.000 persons) lived in conditions of severe material and social deprivation, compared to 2,</w:t>
      </w:r>
      <w:r w:rsidR="003C11CE" w:rsidRPr="003C11CE">
        <w:rPr>
          <w:rFonts w:ascii="Verdana" w:hAnsi="Verdana" w:cs="Arial"/>
          <w:sz w:val="18"/>
          <w:szCs w:val="18"/>
        </w:rPr>
        <w:t>7</w:t>
      </w:r>
      <w:r w:rsidRPr="00A74F1E">
        <w:rPr>
          <w:rFonts w:ascii="Verdana" w:hAnsi="Verdana" w:cs="Arial"/>
          <w:sz w:val="18"/>
          <w:szCs w:val="18"/>
        </w:rPr>
        <w:t>% in 202</w:t>
      </w:r>
      <w:r w:rsidR="003C11CE" w:rsidRPr="003C11CE">
        <w:rPr>
          <w:rFonts w:ascii="Verdana" w:hAnsi="Verdana" w:cs="Arial"/>
          <w:sz w:val="18"/>
          <w:szCs w:val="18"/>
        </w:rPr>
        <w:t>2</w:t>
      </w:r>
      <w:r w:rsidRPr="00A74F1E">
        <w:rPr>
          <w:rFonts w:ascii="Verdana" w:hAnsi="Verdana" w:cs="Arial"/>
          <w:sz w:val="18"/>
          <w:szCs w:val="18"/>
        </w:rPr>
        <w:t xml:space="preserve">. This indicator shows the percentage of the population that is deprived, due to financial difficulties, of at least 7 items from a list of 13 goods, services and social activities, examined in this survey (more information on the method of calculating this indicator, can be found in the methodological information). </w:t>
      </w:r>
    </w:p>
    <w:p w14:paraId="79229B86" w14:textId="77777777" w:rsidR="00483F11" w:rsidRPr="00A74F1E" w:rsidRDefault="00483F11" w:rsidP="00483F11">
      <w:pPr>
        <w:rPr>
          <w:rFonts w:ascii="Verdana" w:hAnsi="Verdana" w:cs="Arial"/>
          <w:sz w:val="18"/>
          <w:szCs w:val="18"/>
        </w:rPr>
      </w:pPr>
    </w:p>
    <w:p w14:paraId="3FB5611D" w14:textId="78B782C0" w:rsidR="00483F11" w:rsidRPr="00A74F1E" w:rsidRDefault="00483F11" w:rsidP="00483F11">
      <w:pPr>
        <w:jc w:val="both"/>
        <w:rPr>
          <w:rFonts w:ascii="Verdana" w:hAnsi="Verdana" w:cs="Arial"/>
          <w:sz w:val="18"/>
          <w:szCs w:val="18"/>
        </w:rPr>
      </w:pPr>
      <w:r w:rsidRPr="00A74F1E">
        <w:rPr>
          <w:rFonts w:ascii="Verdana" w:hAnsi="Verdana" w:cs="Arial"/>
          <w:sz w:val="18"/>
          <w:szCs w:val="18"/>
        </w:rPr>
        <w:t>Figure 1 shows the evolution of the indicator from 2015 to 202</w:t>
      </w:r>
      <w:r w:rsidR="00F65344" w:rsidRPr="00F65344">
        <w:rPr>
          <w:rFonts w:ascii="Verdana" w:hAnsi="Verdana" w:cs="Arial"/>
          <w:sz w:val="18"/>
          <w:szCs w:val="18"/>
          <w:lang w:val="en-GB"/>
        </w:rPr>
        <w:t>3</w:t>
      </w:r>
      <w:r w:rsidRPr="00A74F1E">
        <w:rPr>
          <w:rFonts w:ascii="Verdana" w:hAnsi="Verdana" w:cs="Arial"/>
          <w:sz w:val="18"/>
          <w:szCs w:val="18"/>
        </w:rPr>
        <w:t xml:space="preserve"> in Cyprus and the EU27. Since 2015, this indicator in Cyprus has remained consistently below the EU27 average and has been on a downward trend. </w:t>
      </w:r>
    </w:p>
    <w:p w14:paraId="2C5B62A3" w14:textId="77777777" w:rsidR="00483F11" w:rsidRDefault="00483F11" w:rsidP="00483F11">
      <w:pPr>
        <w:jc w:val="both"/>
        <w:rPr>
          <w:rFonts w:ascii="Verdana" w:hAnsi="Verdana" w:cs="Arial"/>
          <w:sz w:val="18"/>
          <w:szCs w:val="18"/>
          <w:lang w:val="el-GR"/>
        </w:rPr>
      </w:pPr>
    </w:p>
    <w:p w14:paraId="3A780D7A" w14:textId="77777777" w:rsidR="00733930" w:rsidRPr="00733930" w:rsidRDefault="00733930" w:rsidP="00483F11">
      <w:pPr>
        <w:jc w:val="both"/>
        <w:rPr>
          <w:rFonts w:ascii="Verdana" w:hAnsi="Verdana" w:cs="Arial"/>
          <w:sz w:val="18"/>
          <w:szCs w:val="18"/>
          <w:lang w:val="el-GR"/>
        </w:rPr>
      </w:pPr>
    </w:p>
    <w:p w14:paraId="48E3DD88" w14:textId="430328D1" w:rsidR="00483F11" w:rsidRPr="00A74F1E" w:rsidRDefault="00733930" w:rsidP="00733930">
      <w:pPr>
        <w:jc w:val="center"/>
        <w:rPr>
          <w:rFonts w:ascii="Verdana" w:hAnsi="Verdana" w:cs="Arial"/>
          <w:sz w:val="18"/>
          <w:szCs w:val="18"/>
        </w:rPr>
      </w:pPr>
      <w:r>
        <w:rPr>
          <w:rFonts w:ascii="Verdana" w:hAnsi="Verdana" w:cs="Arial"/>
          <w:noProof/>
          <w:sz w:val="18"/>
          <w:szCs w:val="18"/>
        </w:rPr>
        <w:drawing>
          <wp:inline distT="0" distB="0" distL="0" distR="0" wp14:anchorId="0735FF5F" wp14:editId="5E24C0BE">
            <wp:extent cx="6090285" cy="4651375"/>
            <wp:effectExtent l="0" t="0" r="5715" b="0"/>
            <wp:docPr id="115498197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0285" cy="4651375"/>
                    </a:xfrm>
                    <a:prstGeom prst="rect">
                      <a:avLst/>
                    </a:prstGeom>
                    <a:noFill/>
                  </pic:spPr>
                </pic:pic>
              </a:graphicData>
            </a:graphic>
          </wp:inline>
        </w:drawing>
      </w:r>
    </w:p>
    <w:p w14:paraId="68B68DD5" w14:textId="3A061A95" w:rsidR="00483F11" w:rsidRPr="00A74F1E" w:rsidRDefault="00483F11" w:rsidP="00733930">
      <w:pPr>
        <w:jc w:val="both"/>
        <w:rPr>
          <w:rFonts w:ascii="Verdana" w:hAnsi="Verdana" w:cs="Arial"/>
          <w:sz w:val="18"/>
          <w:szCs w:val="18"/>
        </w:rPr>
      </w:pPr>
    </w:p>
    <w:p w14:paraId="31611E55" w14:textId="03B5A40B" w:rsidR="003C11CE" w:rsidRDefault="008731C3" w:rsidP="00483F11">
      <w:pPr>
        <w:jc w:val="both"/>
        <w:rPr>
          <w:rFonts w:ascii="Verdana" w:eastAsia="Malgun Gothic" w:hAnsi="Verdana" w:cs="Arial"/>
          <w:sz w:val="18"/>
          <w:szCs w:val="18"/>
        </w:rPr>
      </w:pPr>
      <w:r w:rsidRPr="00F65344">
        <w:rPr>
          <w:rFonts w:ascii="Verdana" w:eastAsia="Malgun Gothic" w:hAnsi="Verdana" w:cs="Arial"/>
          <w:sz w:val="18"/>
          <w:szCs w:val="18"/>
        </w:rPr>
        <w:lastRenderedPageBreak/>
        <w:t>Figure</w:t>
      </w:r>
      <w:r w:rsidR="003C11CE" w:rsidRPr="00F65344">
        <w:rPr>
          <w:rFonts w:ascii="Verdana" w:eastAsia="Malgun Gothic" w:hAnsi="Verdana" w:cs="Arial"/>
          <w:sz w:val="18"/>
          <w:szCs w:val="18"/>
        </w:rPr>
        <w:t xml:space="preserve"> 2 presents the indicator of severe material and social deprivation by age group for the years 2015-2023. The survey data shows that children under the age of 18, although</w:t>
      </w:r>
      <w:r w:rsidR="00710222">
        <w:rPr>
          <w:rFonts w:ascii="Verdana" w:eastAsia="Malgun Gothic" w:hAnsi="Verdana" w:cs="Arial"/>
          <w:sz w:val="18"/>
          <w:szCs w:val="18"/>
        </w:rPr>
        <w:t xml:space="preserve"> </w:t>
      </w:r>
      <w:r w:rsidR="00710222" w:rsidRPr="00F65344">
        <w:rPr>
          <w:rFonts w:ascii="Verdana" w:eastAsia="Malgun Gothic" w:hAnsi="Verdana" w:cs="Arial"/>
          <w:sz w:val="18"/>
          <w:szCs w:val="18"/>
        </w:rPr>
        <w:t>over time</w:t>
      </w:r>
      <w:r w:rsidR="003C11CE" w:rsidRPr="00F65344">
        <w:rPr>
          <w:rFonts w:ascii="Verdana" w:eastAsia="Malgun Gothic" w:hAnsi="Verdana" w:cs="Arial"/>
          <w:sz w:val="18"/>
          <w:szCs w:val="18"/>
        </w:rPr>
        <w:t xml:space="preserve"> </w:t>
      </w:r>
      <w:r w:rsidR="00710222">
        <w:rPr>
          <w:rFonts w:ascii="Verdana" w:eastAsia="Malgun Gothic" w:hAnsi="Verdana" w:cs="Arial"/>
          <w:sz w:val="18"/>
          <w:szCs w:val="18"/>
        </w:rPr>
        <w:t xml:space="preserve">they have recorded </w:t>
      </w:r>
      <w:r w:rsidR="003C11CE" w:rsidRPr="00F65344">
        <w:rPr>
          <w:rFonts w:ascii="Verdana" w:eastAsia="Malgun Gothic" w:hAnsi="Verdana" w:cs="Arial"/>
          <w:sz w:val="18"/>
          <w:szCs w:val="18"/>
        </w:rPr>
        <w:t xml:space="preserve">the highest rates, in 2023 their percentage </w:t>
      </w:r>
      <w:r w:rsidR="00C1361F" w:rsidRPr="00F65344">
        <w:rPr>
          <w:rFonts w:ascii="Verdana" w:eastAsia="Malgun Gothic" w:hAnsi="Verdana" w:cs="Arial"/>
          <w:sz w:val="18"/>
          <w:szCs w:val="18"/>
          <w:lang w:val="en-GB"/>
        </w:rPr>
        <w:t>has decreased by 1,6 percentage points</w:t>
      </w:r>
      <w:r w:rsidR="00C1361F" w:rsidRPr="00F65344">
        <w:rPr>
          <w:rFonts w:ascii="Verdana" w:hAnsi="Verdana" w:cs="Arial"/>
          <w:sz w:val="18"/>
          <w:szCs w:val="18"/>
          <w:lang w:val="en-GB"/>
        </w:rPr>
        <w:t xml:space="preserve"> (from 4,4% in 2022 to 2,8% in 2023), </w:t>
      </w:r>
      <w:r w:rsidR="003C11CE" w:rsidRPr="00F65344">
        <w:rPr>
          <w:rFonts w:ascii="Verdana" w:eastAsia="Malgun Gothic" w:hAnsi="Verdana" w:cs="Arial"/>
          <w:sz w:val="18"/>
          <w:szCs w:val="18"/>
        </w:rPr>
        <w:t xml:space="preserve">thus approaching the </w:t>
      </w:r>
      <w:r w:rsidR="00960173" w:rsidRPr="00F65344">
        <w:rPr>
          <w:rFonts w:ascii="Verdana" w:eastAsia="Malgun Gothic" w:hAnsi="Verdana" w:cs="Arial"/>
          <w:sz w:val="18"/>
          <w:szCs w:val="18"/>
        </w:rPr>
        <w:t xml:space="preserve">percentages of the </w:t>
      </w:r>
      <w:r w:rsidR="003C11CE" w:rsidRPr="00F65344">
        <w:rPr>
          <w:rFonts w:ascii="Verdana" w:eastAsia="Malgun Gothic" w:hAnsi="Verdana" w:cs="Arial"/>
          <w:sz w:val="18"/>
          <w:szCs w:val="18"/>
        </w:rPr>
        <w:t xml:space="preserve">other age groups. This is followed by persons aged 18-64 with a percentage of 2,4% and </w:t>
      </w:r>
      <w:r w:rsidR="00960173" w:rsidRPr="00F65344">
        <w:rPr>
          <w:rFonts w:ascii="Verdana" w:eastAsia="Malgun Gothic" w:hAnsi="Verdana" w:cs="Arial"/>
          <w:sz w:val="18"/>
          <w:szCs w:val="18"/>
        </w:rPr>
        <w:t xml:space="preserve">by </w:t>
      </w:r>
      <w:r w:rsidR="003C11CE" w:rsidRPr="00F65344">
        <w:rPr>
          <w:rFonts w:ascii="Verdana" w:eastAsia="Malgun Gothic" w:hAnsi="Verdana" w:cs="Arial"/>
          <w:sz w:val="18"/>
          <w:szCs w:val="18"/>
        </w:rPr>
        <w:t xml:space="preserve">persons aged 65 and over with a rate of 1,9%.  Since 2015, the greatest improvement is observed in children, with a gradual decrease of 7,6 percentage points (from 10,4% in 2015 to 2,8% in 2023) and in </w:t>
      </w:r>
      <w:r w:rsidR="00710222">
        <w:rPr>
          <w:rFonts w:ascii="Verdana" w:eastAsia="Malgun Gothic" w:hAnsi="Verdana" w:cs="Arial"/>
          <w:sz w:val="18"/>
          <w:szCs w:val="18"/>
        </w:rPr>
        <w:t>persons</w:t>
      </w:r>
      <w:r w:rsidR="003C11CE" w:rsidRPr="00F65344">
        <w:rPr>
          <w:rFonts w:ascii="Verdana" w:eastAsia="Malgun Gothic" w:hAnsi="Verdana" w:cs="Arial"/>
          <w:sz w:val="18"/>
          <w:szCs w:val="18"/>
        </w:rPr>
        <w:t xml:space="preserve"> aged 18-64, with a decrease of 5,8 percentage points (from 8,2% to 2,4%). </w:t>
      </w:r>
      <w:r w:rsidR="00C1361F" w:rsidRPr="00F65344">
        <w:rPr>
          <w:rFonts w:ascii="Verdana" w:eastAsia="Malgun Gothic" w:hAnsi="Verdana" w:cs="Arial"/>
          <w:sz w:val="18"/>
          <w:szCs w:val="18"/>
        </w:rPr>
        <w:t>Although</w:t>
      </w:r>
      <w:r w:rsidR="003C11CE" w:rsidRPr="00F65344">
        <w:rPr>
          <w:rFonts w:ascii="Verdana" w:eastAsia="Malgun Gothic" w:hAnsi="Verdana" w:cs="Arial"/>
          <w:sz w:val="18"/>
          <w:szCs w:val="18"/>
        </w:rPr>
        <w:t xml:space="preserve">, </w:t>
      </w:r>
      <w:r w:rsidR="00C1361F" w:rsidRPr="00F65344">
        <w:rPr>
          <w:rFonts w:ascii="Verdana" w:eastAsia="Malgun Gothic" w:hAnsi="Verdana" w:cs="Arial"/>
          <w:sz w:val="18"/>
          <w:szCs w:val="18"/>
        </w:rPr>
        <w:t>persons</w:t>
      </w:r>
      <w:r w:rsidR="003C11CE" w:rsidRPr="00F65344">
        <w:rPr>
          <w:rFonts w:ascii="Verdana" w:eastAsia="Malgun Gothic" w:hAnsi="Verdana" w:cs="Arial"/>
          <w:sz w:val="18"/>
          <w:szCs w:val="18"/>
        </w:rPr>
        <w:t xml:space="preserve"> aged 65 and over have the lowest rates of severe material and social deprivation over time, in 2023 an increase</w:t>
      </w:r>
      <w:r w:rsidR="00C223A0" w:rsidRPr="00F65344">
        <w:rPr>
          <w:rFonts w:ascii="Verdana" w:eastAsia="Malgun Gothic" w:hAnsi="Verdana" w:cs="Arial"/>
          <w:sz w:val="18"/>
          <w:szCs w:val="18"/>
        </w:rPr>
        <w:t xml:space="preserve"> is observed</w:t>
      </w:r>
      <w:r w:rsidR="003C11CE" w:rsidRPr="00F65344">
        <w:rPr>
          <w:rFonts w:ascii="Verdana" w:eastAsia="Malgun Gothic" w:hAnsi="Verdana" w:cs="Arial"/>
          <w:sz w:val="18"/>
          <w:szCs w:val="18"/>
        </w:rPr>
        <w:t xml:space="preserve"> in the</w:t>
      </w:r>
      <w:r w:rsidR="00C223A0" w:rsidRPr="00F65344">
        <w:rPr>
          <w:rFonts w:ascii="Verdana" w:eastAsia="Malgun Gothic" w:hAnsi="Verdana" w:cs="Arial"/>
          <w:sz w:val="18"/>
          <w:szCs w:val="18"/>
        </w:rPr>
        <w:t>ir</w:t>
      </w:r>
      <w:r w:rsidR="003C11CE" w:rsidRPr="00F65344">
        <w:rPr>
          <w:rFonts w:ascii="Verdana" w:eastAsia="Malgun Gothic" w:hAnsi="Verdana" w:cs="Arial"/>
          <w:sz w:val="18"/>
          <w:szCs w:val="18"/>
        </w:rPr>
        <w:t xml:space="preserve"> rate, by 1</w:t>
      </w:r>
      <w:r w:rsidR="00C223A0" w:rsidRPr="00F65344">
        <w:rPr>
          <w:rFonts w:ascii="Verdana" w:eastAsia="Malgun Gothic" w:hAnsi="Verdana" w:cs="Arial"/>
          <w:sz w:val="18"/>
          <w:szCs w:val="18"/>
        </w:rPr>
        <w:t>,</w:t>
      </w:r>
      <w:r w:rsidR="003C11CE" w:rsidRPr="00F65344">
        <w:rPr>
          <w:rFonts w:ascii="Verdana" w:eastAsia="Malgun Gothic" w:hAnsi="Verdana" w:cs="Arial"/>
          <w:sz w:val="18"/>
          <w:szCs w:val="18"/>
        </w:rPr>
        <w:t xml:space="preserve">0 percentage point </w:t>
      </w:r>
      <w:r w:rsidR="00C1361F" w:rsidRPr="00F65344">
        <w:rPr>
          <w:rFonts w:ascii="Verdana" w:eastAsia="Malgun Gothic" w:hAnsi="Verdana" w:cs="Arial"/>
          <w:sz w:val="18"/>
          <w:szCs w:val="18"/>
        </w:rPr>
        <w:t>(</w:t>
      </w:r>
      <w:r w:rsidR="003C11CE" w:rsidRPr="00F65344">
        <w:rPr>
          <w:rFonts w:ascii="Verdana" w:eastAsia="Malgun Gothic" w:hAnsi="Verdana" w:cs="Arial"/>
          <w:sz w:val="18"/>
          <w:szCs w:val="18"/>
        </w:rPr>
        <w:t>from 0</w:t>
      </w:r>
      <w:r w:rsidR="00C223A0" w:rsidRPr="00F65344">
        <w:rPr>
          <w:rFonts w:ascii="Verdana" w:eastAsia="Malgun Gothic" w:hAnsi="Verdana" w:cs="Arial"/>
          <w:sz w:val="18"/>
          <w:szCs w:val="18"/>
        </w:rPr>
        <w:t>,</w:t>
      </w:r>
      <w:r w:rsidR="003C11CE" w:rsidRPr="00F65344">
        <w:rPr>
          <w:rFonts w:ascii="Verdana" w:eastAsia="Malgun Gothic" w:hAnsi="Verdana" w:cs="Arial"/>
          <w:sz w:val="18"/>
          <w:szCs w:val="18"/>
        </w:rPr>
        <w:t>9% to 1</w:t>
      </w:r>
      <w:r w:rsidR="00C223A0" w:rsidRPr="00F65344">
        <w:rPr>
          <w:rFonts w:ascii="Verdana" w:eastAsia="Malgun Gothic" w:hAnsi="Verdana" w:cs="Arial"/>
          <w:sz w:val="18"/>
          <w:szCs w:val="18"/>
        </w:rPr>
        <w:t>,</w:t>
      </w:r>
      <w:r w:rsidR="003C11CE" w:rsidRPr="00F65344">
        <w:rPr>
          <w:rFonts w:ascii="Verdana" w:eastAsia="Malgun Gothic" w:hAnsi="Verdana" w:cs="Arial"/>
          <w:sz w:val="18"/>
          <w:szCs w:val="18"/>
        </w:rPr>
        <w:t>9%</w:t>
      </w:r>
      <w:r w:rsidR="00C1361F" w:rsidRPr="00F65344">
        <w:rPr>
          <w:rFonts w:ascii="Verdana" w:eastAsia="Malgun Gothic" w:hAnsi="Verdana" w:cs="Arial"/>
          <w:sz w:val="18"/>
          <w:szCs w:val="18"/>
        </w:rPr>
        <w:t>)</w:t>
      </w:r>
      <w:r w:rsidR="003C11CE" w:rsidRPr="00F65344">
        <w:rPr>
          <w:rFonts w:ascii="Verdana" w:eastAsia="Malgun Gothic" w:hAnsi="Verdana" w:cs="Arial"/>
          <w:sz w:val="18"/>
          <w:szCs w:val="18"/>
        </w:rPr>
        <w:t>.</w:t>
      </w:r>
    </w:p>
    <w:p w14:paraId="3E787E9E" w14:textId="77777777" w:rsidR="00710222" w:rsidRDefault="00710222" w:rsidP="00483F11">
      <w:pPr>
        <w:jc w:val="both"/>
        <w:rPr>
          <w:rFonts w:ascii="Verdana" w:eastAsia="Malgun Gothic" w:hAnsi="Verdana" w:cs="Arial"/>
          <w:sz w:val="18"/>
          <w:szCs w:val="18"/>
        </w:rPr>
      </w:pPr>
    </w:p>
    <w:p w14:paraId="24343652" w14:textId="77777777" w:rsidR="00483F11" w:rsidRPr="00A74F1E" w:rsidRDefault="00483F11" w:rsidP="00483F11">
      <w:pPr>
        <w:jc w:val="both"/>
        <w:rPr>
          <w:rFonts w:ascii="Verdana" w:eastAsia="Malgun Gothic" w:hAnsi="Verdana" w:cs="Arial"/>
          <w:sz w:val="18"/>
          <w:szCs w:val="18"/>
        </w:rPr>
      </w:pPr>
    </w:p>
    <w:p w14:paraId="0214AD8D" w14:textId="6DA70C53" w:rsidR="00483F11" w:rsidRPr="00A74F1E" w:rsidRDefault="00960173" w:rsidP="00FE4AE7">
      <w:pPr>
        <w:jc w:val="center"/>
        <w:rPr>
          <w:rFonts w:ascii="Verdana" w:eastAsia="Malgun Gothic" w:hAnsi="Verdana" w:cs="Arial"/>
          <w:sz w:val="18"/>
          <w:szCs w:val="18"/>
        </w:rPr>
      </w:pPr>
      <w:r>
        <w:rPr>
          <w:rFonts w:ascii="Verdana" w:eastAsia="Malgun Gothic" w:hAnsi="Verdana" w:cs="Arial"/>
          <w:noProof/>
          <w:sz w:val="18"/>
          <w:szCs w:val="18"/>
        </w:rPr>
        <w:drawing>
          <wp:inline distT="0" distB="0" distL="0" distR="0" wp14:anchorId="235745E0" wp14:editId="7064FF67">
            <wp:extent cx="6066155" cy="4864735"/>
            <wp:effectExtent l="0" t="0" r="0" b="0"/>
            <wp:docPr id="17157263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6155" cy="4864735"/>
                    </a:xfrm>
                    <a:prstGeom prst="rect">
                      <a:avLst/>
                    </a:prstGeom>
                    <a:noFill/>
                  </pic:spPr>
                </pic:pic>
              </a:graphicData>
            </a:graphic>
          </wp:inline>
        </w:drawing>
      </w:r>
    </w:p>
    <w:p w14:paraId="6E52B1D1" w14:textId="77777777" w:rsidR="00483F11" w:rsidRPr="00A74F1E" w:rsidRDefault="00483F11" w:rsidP="00483F11">
      <w:pPr>
        <w:jc w:val="both"/>
        <w:rPr>
          <w:rFonts w:ascii="Verdana" w:eastAsia="Malgun Gothic" w:hAnsi="Verdana" w:cs="Arial"/>
          <w:sz w:val="18"/>
          <w:szCs w:val="18"/>
        </w:rPr>
      </w:pPr>
    </w:p>
    <w:p w14:paraId="757C9696" w14:textId="77777777" w:rsidR="00483F11" w:rsidRPr="00A74F1E" w:rsidRDefault="00483F11" w:rsidP="00483F11">
      <w:pPr>
        <w:jc w:val="both"/>
        <w:rPr>
          <w:rFonts w:ascii="Verdana" w:eastAsia="Malgun Gothic" w:hAnsi="Verdana" w:cs="Arial"/>
          <w:sz w:val="18"/>
          <w:szCs w:val="18"/>
        </w:rPr>
      </w:pPr>
    </w:p>
    <w:p w14:paraId="5CDF2B9E" w14:textId="77777777" w:rsidR="00483F11" w:rsidRPr="00960173" w:rsidRDefault="00483F11" w:rsidP="00483F11">
      <w:pPr>
        <w:jc w:val="both"/>
        <w:rPr>
          <w:rFonts w:ascii="Verdana" w:hAnsi="Verdana" w:cs="Arial"/>
          <w:b/>
          <w:bCs/>
          <w:sz w:val="18"/>
          <w:szCs w:val="18"/>
          <w:u w:val="single"/>
        </w:rPr>
      </w:pPr>
    </w:p>
    <w:p w14:paraId="52744F47" w14:textId="77777777" w:rsidR="00E2595D" w:rsidRDefault="00E2595D" w:rsidP="00483F11">
      <w:pPr>
        <w:rPr>
          <w:rFonts w:ascii="Verdana" w:hAnsi="Verdana" w:cs="Arial"/>
          <w:b/>
          <w:bCs/>
          <w:sz w:val="18"/>
          <w:szCs w:val="18"/>
          <w:u w:val="single"/>
        </w:rPr>
      </w:pPr>
    </w:p>
    <w:p w14:paraId="7AEC3383" w14:textId="77777777" w:rsidR="00E2595D" w:rsidRDefault="00E2595D" w:rsidP="00483F11">
      <w:pPr>
        <w:rPr>
          <w:rFonts w:ascii="Verdana" w:hAnsi="Verdana" w:cs="Arial"/>
          <w:b/>
          <w:bCs/>
          <w:sz w:val="18"/>
          <w:szCs w:val="18"/>
          <w:u w:val="single"/>
        </w:rPr>
      </w:pPr>
    </w:p>
    <w:p w14:paraId="7899446E" w14:textId="53122A43" w:rsidR="00483F11" w:rsidRPr="00A74F1E" w:rsidRDefault="00483F11" w:rsidP="00483F11">
      <w:pPr>
        <w:rPr>
          <w:rFonts w:ascii="Verdana" w:hAnsi="Verdana" w:cs="Arial"/>
          <w:b/>
          <w:bCs/>
          <w:sz w:val="18"/>
          <w:szCs w:val="18"/>
          <w:u w:val="single"/>
        </w:rPr>
      </w:pPr>
      <w:r w:rsidRPr="00A74F1E">
        <w:rPr>
          <w:rFonts w:ascii="Verdana" w:hAnsi="Verdana" w:cs="Arial"/>
          <w:b/>
          <w:bCs/>
          <w:sz w:val="18"/>
          <w:szCs w:val="18"/>
          <w:u w:val="single"/>
        </w:rPr>
        <w:t xml:space="preserve">Deprivation of </w:t>
      </w:r>
      <w:r>
        <w:rPr>
          <w:rFonts w:ascii="Verdana" w:hAnsi="Verdana" w:cs="Arial"/>
          <w:b/>
          <w:bCs/>
          <w:sz w:val="18"/>
          <w:szCs w:val="18"/>
          <w:u w:val="single"/>
        </w:rPr>
        <w:t>G</w:t>
      </w:r>
      <w:r w:rsidRPr="00A74F1E">
        <w:rPr>
          <w:rFonts w:ascii="Verdana" w:hAnsi="Verdana" w:cs="Arial"/>
          <w:b/>
          <w:bCs/>
          <w:sz w:val="18"/>
          <w:szCs w:val="18"/>
          <w:u w:val="single"/>
        </w:rPr>
        <w:t xml:space="preserve">oods, </w:t>
      </w:r>
      <w:r>
        <w:rPr>
          <w:rFonts w:ascii="Verdana" w:hAnsi="Verdana" w:cs="Arial"/>
          <w:b/>
          <w:bCs/>
          <w:sz w:val="18"/>
          <w:szCs w:val="18"/>
          <w:u w:val="single"/>
        </w:rPr>
        <w:t>S</w:t>
      </w:r>
      <w:r w:rsidRPr="00A74F1E">
        <w:rPr>
          <w:rFonts w:ascii="Verdana" w:hAnsi="Verdana" w:cs="Arial"/>
          <w:b/>
          <w:bCs/>
          <w:sz w:val="18"/>
          <w:szCs w:val="18"/>
          <w:u w:val="single"/>
        </w:rPr>
        <w:t xml:space="preserve">ervices and </w:t>
      </w:r>
      <w:r>
        <w:rPr>
          <w:rFonts w:ascii="Verdana" w:hAnsi="Verdana" w:cs="Arial"/>
          <w:b/>
          <w:bCs/>
          <w:sz w:val="18"/>
          <w:szCs w:val="18"/>
          <w:u w:val="single"/>
        </w:rPr>
        <w:t>S</w:t>
      </w:r>
      <w:r w:rsidRPr="00A74F1E">
        <w:rPr>
          <w:rFonts w:ascii="Verdana" w:hAnsi="Verdana" w:cs="Arial"/>
          <w:b/>
          <w:bCs/>
          <w:sz w:val="18"/>
          <w:szCs w:val="18"/>
          <w:u w:val="single"/>
        </w:rPr>
        <w:t xml:space="preserve">ocial </w:t>
      </w:r>
      <w:r>
        <w:rPr>
          <w:rFonts w:ascii="Verdana" w:hAnsi="Verdana" w:cs="Arial"/>
          <w:b/>
          <w:bCs/>
          <w:sz w:val="18"/>
          <w:szCs w:val="18"/>
          <w:u w:val="single"/>
        </w:rPr>
        <w:t>A</w:t>
      </w:r>
      <w:r w:rsidRPr="00A74F1E">
        <w:rPr>
          <w:rFonts w:ascii="Verdana" w:hAnsi="Verdana" w:cs="Arial"/>
          <w:b/>
          <w:bCs/>
          <w:sz w:val="18"/>
          <w:szCs w:val="18"/>
          <w:u w:val="single"/>
        </w:rPr>
        <w:t xml:space="preserve">ctivities by </w:t>
      </w:r>
      <w:r>
        <w:rPr>
          <w:rFonts w:ascii="Verdana" w:hAnsi="Verdana" w:cs="Arial"/>
          <w:b/>
          <w:bCs/>
          <w:sz w:val="18"/>
          <w:szCs w:val="18"/>
          <w:u w:val="single"/>
        </w:rPr>
        <w:t>C</w:t>
      </w:r>
      <w:r w:rsidRPr="00A74F1E">
        <w:rPr>
          <w:rFonts w:ascii="Verdana" w:hAnsi="Verdana" w:cs="Arial"/>
          <w:b/>
          <w:bCs/>
          <w:sz w:val="18"/>
          <w:szCs w:val="18"/>
          <w:u w:val="single"/>
        </w:rPr>
        <w:t>omponent</w:t>
      </w:r>
    </w:p>
    <w:p w14:paraId="2AE32FB7" w14:textId="77777777" w:rsidR="00483F11" w:rsidRPr="00A74F1E" w:rsidRDefault="00483F11" w:rsidP="00483F11">
      <w:pPr>
        <w:rPr>
          <w:rFonts w:ascii="Verdana" w:hAnsi="Verdana" w:cs="Arial"/>
          <w:sz w:val="18"/>
          <w:szCs w:val="18"/>
        </w:rPr>
      </w:pPr>
    </w:p>
    <w:p w14:paraId="68AA4DC7" w14:textId="6D181712" w:rsidR="00483F11" w:rsidRPr="00A74F1E" w:rsidRDefault="00483F11" w:rsidP="00483F11">
      <w:pPr>
        <w:jc w:val="both"/>
        <w:rPr>
          <w:rFonts w:ascii="Verdana" w:hAnsi="Verdana" w:cs="Arial"/>
          <w:sz w:val="18"/>
          <w:szCs w:val="18"/>
        </w:rPr>
      </w:pPr>
      <w:r w:rsidRPr="00A74F1E">
        <w:rPr>
          <w:rFonts w:ascii="Verdana" w:hAnsi="Verdana" w:cs="Arial"/>
          <w:sz w:val="18"/>
          <w:szCs w:val="18"/>
        </w:rPr>
        <w:t>Figure 3 presents the percentages of the population who are materially and socially deprived, by deprivation component, for the years 202</w:t>
      </w:r>
      <w:r w:rsidR="00960173">
        <w:rPr>
          <w:rFonts w:ascii="Verdana" w:hAnsi="Verdana" w:cs="Arial"/>
          <w:sz w:val="18"/>
          <w:szCs w:val="18"/>
        </w:rPr>
        <w:t>2</w:t>
      </w:r>
      <w:r w:rsidRPr="00A74F1E">
        <w:rPr>
          <w:rFonts w:ascii="Verdana" w:hAnsi="Verdana" w:cs="Arial"/>
          <w:sz w:val="18"/>
          <w:szCs w:val="18"/>
        </w:rPr>
        <w:t xml:space="preserve"> and 202</w:t>
      </w:r>
      <w:r w:rsidR="00960173">
        <w:rPr>
          <w:rFonts w:ascii="Verdana" w:hAnsi="Verdana" w:cs="Arial"/>
          <w:sz w:val="18"/>
          <w:szCs w:val="18"/>
        </w:rPr>
        <w:t>3</w:t>
      </w:r>
      <w:r w:rsidRPr="00A74F1E">
        <w:rPr>
          <w:rFonts w:ascii="Verdana" w:hAnsi="Verdana" w:cs="Arial"/>
          <w:sz w:val="18"/>
          <w:szCs w:val="18"/>
        </w:rPr>
        <w:t xml:space="preserve"> in Cyprus and in the EU27 average for 202</w:t>
      </w:r>
      <w:r w:rsidR="00960173">
        <w:rPr>
          <w:rFonts w:ascii="Verdana" w:hAnsi="Verdana" w:cs="Arial"/>
          <w:sz w:val="18"/>
          <w:szCs w:val="18"/>
        </w:rPr>
        <w:t>3</w:t>
      </w:r>
      <w:r w:rsidRPr="00A74F1E">
        <w:rPr>
          <w:rFonts w:ascii="Verdana" w:hAnsi="Verdana" w:cs="Arial"/>
          <w:sz w:val="18"/>
          <w:szCs w:val="18"/>
        </w:rPr>
        <w:t>.</w:t>
      </w:r>
    </w:p>
    <w:p w14:paraId="6876C460" w14:textId="77777777" w:rsidR="00483F11" w:rsidRPr="00A74F1E" w:rsidRDefault="00483F11" w:rsidP="00483F11">
      <w:pPr>
        <w:jc w:val="both"/>
        <w:rPr>
          <w:rFonts w:ascii="Verdana" w:hAnsi="Verdana" w:cs="Arial"/>
          <w:sz w:val="18"/>
          <w:szCs w:val="18"/>
        </w:rPr>
      </w:pPr>
    </w:p>
    <w:p w14:paraId="2F588519" w14:textId="2E4E53AA" w:rsidR="00483F11" w:rsidRPr="00A74F1E" w:rsidRDefault="00483F11" w:rsidP="00483F11">
      <w:pPr>
        <w:jc w:val="both"/>
        <w:rPr>
          <w:rFonts w:ascii="Verdana" w:hAnsi="Verdana" w:cs="Arial"/>
          <w:sz w:val="18"/>
          <w:szCs w:val="18"/>
        </w:rPr>
      </w:pPr>
      <w:r w:rsidRPr="00A74F1E">
        <w:rPr>
          <w:rFonts w:ascii="Verdana" w:hAnsi="Verdana" w:cs="Arial"/>
          <w:sz w:val="18"/>
          <w:szCs w:val="18"/>
        </w:rPr>
        <w:t>Based on these data, it is mainly noted the inability of the population, to afford facing unexpected but necessary financial expenses with 3</w:t>
      </w:r>
      <w:r w:rsidR="00960173">
        <w:rPr>
          <w:rFonts w:ascii="Verdana" w:hAnsi="Verdana" w:cs="Arial"/>
          <w:sz w:val="18"/>
          <w:szCs w:val="18"/>
        </w:rPr>
        <w:t>7,6</w:t>
      </w:r>
      <w:r w:rsidRPr="00A74F1E">
        <w:rPr>
          <w:rFonts w:ascii="Verdana" w:hAnsi="Verdana" w:cs="Arial"/>
          <w:sz w:val="18"/>
          <w:szCs w:val="18"/>
        </w:rPr>
        <w:t>% (EU27: 31,</w:t>
      </w:r>
      <w:r w:rsidR="00960173">
        <w:rPr>
          <w:rFonts w:ascii="Verdana" w:hAnsi="Verdana" w:cs="Arial"/>
          <w:sz w:val="18"/>
          <w:szCs w:val="18"/>
        </w:rPr>
        <w:t>2</w:t>
      </w:r>
      <w:r w:rsidRPr="00A74F1E">
        <w:rPr>
          <w:rFonts w:ascii="Verdana" w:hAnsi="Verdana" w:cs="Arial"/>
          <w:sz w:val="18"/>
          <w:szCs w:val="18"/>
        </w:rPr>
        <w:t xml:space="preserve">%), to afford paying for one week holiday with </w:t>
      </w:r>
      <w:r w:rsidR="00960173">
        <w:rPr>
          <w:rFonts w:ascii="Verdana" w:hAnsi="Verdana" w:cs="Arial"/>
          <w:sz w:val="18"/>
          <w:szCs w:val="18"/>
        </w:rPr>
        <w:t>36,0</w:t>
      </w:r>
      <w:r w:rsidRPr="00A74F1E">
        <w:rPr>
          <w:rFonts w:ascii="Verdana" w:hAnsi="Verdana" w:cs="Arial"/>
          <w:sz w:val="18"/>
          <w:szCs w:val="18"/>
        </w:rPr>
        <w:t>% (EU27: 28,</w:t>
      </w:r>
      <w:r w:rsidR="00960173">
        <w:rPr>
          <w:rFonts w:ascii="Verdana" w:hAnsi="Verdana" w:cs="Arial"/>
          <w:sz w:val="18"/>
          <w:szCs w:val="18"/>
        </w:rPr>
        <w:t>5</w:t>
      </w:r>
      <w:r w:rsidRPr="00A74F1E">
        <w:rPr>
          <w:rFonts w:ascii="Verdana" w:hAnsi="Verdana" w:cs="Arial"/>
          <w:sz w:val="18"/>
          <w:szCs w:val="18"/>
        </w:rPr>
        <w:t xml:space="preserve">%) and to afford replacing worn-out furniture with </w:t>
      </w:r>
      <w:r w:rsidR="00960173">
        <w:rPr>
          <w:rFonts w:ascii="Verdana" w:hAnsi="Verdana" w:cs="Arial"/>
          <w:sz w:val="18"/>
          <w:szCs w:val="18"/>
        </w:rPr>
        <w:t>29,6</w:t>
      </w:r>
      <w:r w:rsidRPr="00A74F1E">
        <w:rPr>
          <w:rFonts w:ascii="Verdana" w:hAnsi="Verdana" w:cs="Arial"/>
          <w:sz w:val="18"/>
          <w:szCs w:val="18"/>
        </w:rPr>
        <w:t xml:space="preserve">% (EU27: </w:t>
      </w:r>
      <w:r w:rsidR="00960173">
        <w:rPr>
          <w:rFonts w:ascii="Verdana" w:hAnsi="Verdana" w:cs="Arial"/>
          <w:sz w:val="18"/>
          <w:szCs w:val="18"/>
        </w:rPr>
        <w:t>21,2</w:t>
      </w:r>
      <w:r w:rsidRPr="00A74F1E">
        <w:rPr>
          <w:rFonts w:ascii="Verdana" w:hAnsi="Verdana" w:cs="Arial"/>
          <w:sz w:val="18"/>
          <w:szCs w:val="18"/>
        </w:rPr>
        <w:t>%).</w:t>
      </w:r>
    </w:p>
    <w:p w14:paraId="23D5A9D2" w14:textId="77777777" w:rsidR="00483F11" w:rsidRPr="00A74F1E" w:rsidRDefault="00483F11" w:rsidP="00483F11">
      <w:pPr>
        <w:jc w:val="both"/>
        <w:rPr>
          <w:rFonts w:ascii="Verdana" w:hAnsi="Verdana" w:cs="Arial"/>
          <w:sz w:val="18"/>
          <w:szCs w:val="18"/>
        </w:rPr>
      </w:pPr>
    </w:p>
    <w:p w14:paraId="56E09E67" w14:textId="228B36F5" w:rsidR="00483F11" w:rsidRPr="00A74F1E" w:rsidRDefault="00E358EA" w:rsidP="00C73049">
      <w:pPr>
        <w:jc w:val="center"/>
        <w:rPr>
          <w:rFonts w:ascii="Verdana" w:hAnsi="Verdana" w:cs="Arial"/>
          <w:sz w:val="18"/>
          <w:szCs w:val="18"/>
        </w:rPr>
      </w:pPr>
      <w:r>
        <w:rPr>
          <w:rFonts w:ascii="Verdana" w:hAnsi="Verdana" w:cs="Arial"/>
          <w:noProof/>
          <w:sz w:val="18"/>
          <w:szCs w:val="18"/>
        </w:rPr>
        <w:lastRenderedPageBreak/>
        <w:drawing>
          <wp:inline distT="0" distB="0" distL="0" distR="0" wp14:anchorId="4488405A" wp14:editId="7A04BB1D">
            <wp:extent cx="6132830" cy="9120505"/>
            <wp:effectExtent l="0" t="0" r="1270" b="4445"/>
            <wp:docPr id="1982539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2830" cy="9120505"/>
                    </a:xfrm>
                    <a:prstGeom prst="rect">
                      <a:avLst/>
                    </a:prstGeom>
                    <a:noFill/>
                  </pic:spPr>
                </pic:pic>
              </a:graphicData>
            </a:graphic>
          </wp:inline>
        </w:drawing>
      </w:r>
    </w:p>
    <w:p w14:paraId="135232DE" w14:textId="30CF7B26" w:rsidR="00483F11" w:rsidRPr="00934C63" w:rsidRDefault="00002FEE" w:rsidP="00483F11">
      <w:pPr>
        <w:jc w:val="both"/>
        <w:rPr>
          <w:rFonts w:ascii="Verdana" w:hAnsi="Verdana" w:cs="Arial"/>
          <w:bCs/>
          <w:color w:val="558ED5"/>
          <w:sz w:val="16"/>
          <w:szCs w:val="16"/>
          <w:highlight w:val="yellow"/>
        </w:rPr>
      </w:pPr>
      <w:r>
        <w:rPr>
          <w:rFonts w:ascii="Verdana" w:hAnsi="Verdana" w:cs="Arial"/>
          <w:bCs/>
          <w:color w:val="558ED5"/>
          <w:sz w:val="16"/>
          <w:szCs w:val="16"/>
        </w:rPr>
        <w:t>*</w:t>
      </w:r>
      <w:r w:rsidR="00483F11" w:rsidRPr="00934C63">
        <w:rPr>
          <w:rFonts w:ascii="Verdana" w:hAnsi="Verdana" w:cs="Arial"/>
          <w:bCs/>
          <w:color w:val="558ED5"/>
          <w:sz w:val="16"/>
          <w:szCs w:val="16"/>
        </w:rPr>
        <w:t>No data are available for the average of the EU27 for the component “To have 2 pairs of properly fitting shoes”</w:t>
      </w:r>
      <w:r w:rsidR="00483F11">
        <w:rPr>
          <w:rFonts w:ascii="Verdana" w:hAnsi="Verdana" w:cs="Arial"/>
          <w:bCs/>
          <w:color w:val="558ED5"/>
          <w:sz w:val="16"/>
          <w:szCs w:val="16"/>
        </w:rPr>
        <w:t>.</w:t>
      </w:r>
    </w:p>
    <w:p w14:paraId="53763455" w14:textId="77777777" w:rsidR="00483F11" w:rsidRPr="00A74F1E" w:rsidRDefault="00483F11" w:rsidP="00483F11">
      <w:pPr>
        <w:jc w:val="both"/>
        <w:rPr>
          <w:rFonts w:ascii="Verdana" w:hAnsi="Verdana" w:cs="Arial"/>
          <w:bCs/>
          <w:sz w:val="18"/>
          <w:szCs w:val="18"/>
        </w:rPr>
      </w:pPr>
    </w:p>
    <w:p w14:paraId="78C28EDF" w14:textId="77777777" w:rsidR="00483F11" w:rsidRPr="00A74F1E" w:rsidRDefault="00483F11" w:rsidP="00483F11">
      <w:pPr>
        <w:jc w:val="both"/>
        <w:rPr>
          <w:rFonts w:ascii="Verdana" w:hAnsi="Verdana" w:cs="Arial"/>
          <w:bCs/>
          <w:sz w:val="18"/>
          <w:szCs w:val="18"/>
        </w:rPr>
      </w:pPr>
    </w:p>
    <w:p w14:paraId="5AEFF3BA" w14:textId="68846E8A" w:rsidR="00483F11" w:rsidRDefault="00483F11" w:rsidP="00483F11">
      <w:pPr>
        <w:jc w:val="both"/>
        <w:rPr>
          <w:rFonts w:ascii="Verdana" w:hAnsi="Verdana" w:cs="Arial"/>
          <w:bCs/>
          <w:sz w:val="18"/>
          <w:szCs w:val="18"/>
        </w:rPr>
      </w:pPr>
      <w:r w:rsidRPr="00A74F1E">
        <w:rPr>
          <w:rFonts w:ascii="Verdana" w:hAnsi="Verdana" w:cs="Arial"/>
          <w:bCs/>
          <w:sz w:val="18"/>
          <w:szCs w:val="18"/>
        </w:rPr>
        <w:lastRenderedPageBreak/>
        <w:t>Figure 4 presents for the year 202</w:t>
      </w:r>
      <w:r w:rsidR="00960173">
        <w:rPr>
          <w:rFonts w:ascii="Verdana" w:hAnsi="Verdana" w:cs="Arial"/>
          <w:bCs/>
          <w:sz w:val="18"/>
          <w:szCs w:val="18"/>
        </w:rPr>
        <w:t>3</w:t>
      </w:r>
      <w:r w:rsidRPr="00A74F1E">
        <w:rPr>
          <w:rFonts w:ascii="Verdana" w:hAnsi="Verdana" w:cs="Arial"/>
          <w:bCs/>
          <w:sz w:val="18"/>
          <w:szCs w:val="18"/>
        </w:rPr>
        <w:t>, the percentages of the population who are materially and socially deprived by component and by income category (total, above and below the at-risk-of-poverty threshold)</w:t>
      </w:r>
      <w:r w:rsidRPr="00934C63">
        <w:rPr>
          <w:rStyle w:val="FootnoteReference"/>
          <w:rFonts w:ascii="Verdana" w:hAnsi="Verdana" w:cs="Arial"/>
          <w:b/>
          <w:sz w:val="18"/>
          <w:szCs w:val="18"/>
        </w:rPr>
        <w:footnoteReference w:id="1"/>
      </w:r>
      <w:r w:rsidRPr="00A74F1E">
        <w:rPr>
          <w:rFonts w:ascii="Verdana" w:hAnsi="Verdana" w:cs="Arial"/>
          <w:bCs/>
          <w:sz w:val="18"/>
          <w:szCs w:val="18"/>
        </w:rPr>
        <w:t>. It is evident that persons below the at-risk-of-poverty threshold (i.e. at-risk-of-poverty) are worse off than those above the at-risk-of-poverty threshold (non- at-risk-of-poverty).</w:t>
      </w:r>
    </w:p>
    <w:p w14:paraId="42660402" w14:textId="77777777" w:rsidR="00483F11" w:rsidRDefault="00483F11" w:rsidP="00483F11">
      <w:pPr>
        <w:jc w:val="both"/>
        <w:rPr>
          <w:rFonts w:ascii="Verdana" w:hAnsi="Verdana" w:cs="Arial"/>
          <w:bCs/>
          <w:sz w:val="18"/>
          <w:szCs w:val="18"/>
        </w:rPr>
      </w:pPr>
    </w:p>
    <w:p w14:paraId="5EB4879B" w14:textId="51631881" w:rsidR="00483F11" w:rsidRPr="00A74F1E" w:rsidRDefault="00483F11" w:rsidP="00483F11">
      <w:pPr>
        <w:jc w:val="both"/>
        <w:rPr>
          <w:rFonts w:ascii="Verdana" w:eastAsia="Malgun Gothic" w:hAnsi="Verdana" w:cs="Arial"/>
          <w:bCs/>
          <w:sz w:val="18"/>
          <w:szCs w:val="18"/>
        </w:rPr>
      </w:pPr>
      <w:r w:rsidRPr="00A74F1E">
        <w:rPr>
          <w:rFonts w:ascii="Verdana" w:eastAsia="Malgun Gothic" w:hAnsi="Verdana" w:cs="Arial"/>
          <w:bCs/>
          <w:sz w:val="18"/>
          <w:szCs w:val="18"/>
        </w:rPr>
        <w:t xml:space="preserve">The survey results have indicated the inability of the population who are at risk of poverty, to afford facing unexpected but necessary financial expenses with 76,8% (the non-at risk of poverty with </w:t>
      </w:r>
      <w:r w:rsidR="008A1209">
        <w:rPr>
          <w:rFonts w:ascii="Verdana" w:eastAsia="Malgun Gothic" w:hAnsi="Verdana" w:cs="Arial"/>
          <w:bCs/>
          <w:sz w:val="18"/>
          <w:szCs w:val="18"/>
        </w:rPr>
        <w:t>31,3</w:t>
      </w:r>
      <w:r w:rsidRPr="00A74F1E">
        <w:rPr>
          <w:rFonts w:ascii="Verdana" w:eastAsia="Malgun Gothic" w:hAnsi="Verdana" w:cs="Arial"/>
          <w:bCs/>
          <w:sz w:val="18"/>
          <w:szCs w:val="18"/>
        </w:rPr>
        <w:t xml:space="preserve">%), to afford paying for one week holiday with </w:t>
      </w:r>
      <w:r w:rsidR="008A1209">
        <w:rPr>
          <w:rFonts w:ascii="Verdana" w:eastAsia="Malgun Gothic" w:hAnsi="Verdana" w:cs="Arial"/>
          <w:bCs/>
          <w:sz w:val="18"/>
          <w:szCs w:val="18"/>
        </w:rPr>
        <w:t>75,0</w:t>
      </w:r>
      <w:r w:rsidRPr="00A74F1E">
        <w:rPr>
          <w:rFonts w:ascii="Verdana" w:eastAsia="Malgun Gothic" w:hAnsi="Verdana" w:cs="Arial"/>
          <w:bCs/>
          <w:sz w:val="18"/>
          <w:szCs w:val="18"/>
        </w:rPr>
        <w:t xml:space="preserve">% (the non-at risk of poverty with </w:t>
      </w:r>
      <w:r w:rsidR="008A1209">
        <w:rPr>
          <w:rFonts w:ascii="Verdana" w:eastAsia="Malgun Gothic" w:hAnsi="Verdana" w:cs="Arial"/>
          <w:bCs/>
          <w:sz w:val="18"/>
          <w:szCs w:val="18"/>
        </w:rPr>
        <w:t>29,7</w:t>
      </w:r>
      <w:r w:rsidRPr="00A74F1E">
        <w:rPr>
          <w:rFonts w:ascii="Verdana" w:eastAsia="Malgun Gothic" w:hAnsi="Verdana" w:cs="Arial"/>
          <w:bCs/>
          <w:sz w:val="18"/>
          <w:szCs w:val="18"/>
        </w:rPr>
        <w:t xml:space="preserve">%), to afford replacing worn-out furniture with </w:t>
      </w:r>
      <w:r w:rsidR="008A1209">
        <w:rPr>
          <w:rFonts w:ascii="Verdana" w:eastAsia="Malgun Gothic" w:hAnsi="Verdana" w:cs="Arial"/>
          <w:bCs/>
          <w:sz w:val="18"/>
          <w:szCs w:val="18"/>
        </w:rPr>
        <w:t>56,8</w:t>
      </w:r>
      <w:r w:rsidRPr="00A74F1E">
        <w:rPr>
          <w:rFonts w:ascii="Verdana" w:eastAsia="Malgun Gothic" w:hAnsi="Verdana" w:cs="Arial"/>
          <w:bCs/>
          <w:sz w:val="18"/>
          <w:szCs w:val="18"/>
        </w:rPr>
        <w:t xml:space="preserve">% (the non-at risk of poverty with </w:t>
      </w:r>
      <w:r w:rsidR="008A1209">
        <w:rPr>
          <w:rFonts w:ascii="Verdana" w:eastAsia="Malgun Gothic" w:hAnsi="Verdana" w:cs="Arial"/>
          <w:bCs/>
          <w:sz w:val="18"/>
          <w:szCs w:val="18"/>
        </w:rPr>
        <w:t>25,2</w:t>
      </w:r>
      <w:r w:rsidRPr="00A74F1E">
        <w:rPr>
          <w:rFonts w:ascii="Verdana" w:eastAsia="Malgun Gothic" w:hAnsi="Verdana" w:cs="Arial"/>
          <w:bCs/>
          <w:sz w:val="18"/>
          <w:szCs w:val="18"/>
        </w:rPr>
        <w:t xml:space="preserve">%) and to afford keeping home adequately warm with </w:t>
      </w:r>
      <w:r w:rsidR="008A1209">
        <w:rPr>
          <w:rFonts w:ascii="Verdana" w:eastAsia="Malgun Gothic" w:hAnsi="Verdana" w:cs="Arial"/>
          <w:bCs/>
          <w:sz w:val="18"/>
          <w:szCs w:val="18"/>
        </w:rPr>
        <w:t>43,6</w:t>
      </w:r>
      <w:r w:rsidRPr="00A74F1E">
        <w:rPr>
          <w:rFonts w:ascii="Verdana" w:eastAsia="Malgun Gothic" w:hAnsi="Verdana" w:cs="Arial"/>
          <w:bCs/>
          <w:sz w:val="18"/>
          <w:szCs w:val="18"/>
        </w:rPr>
        <w:t xml:space="preserve">% (the non-at risk of poverty with </w:t>
      </w:r>
      <w:r w:rsidR="008A1209">
        <w:rPr>
          <w:rFonts w:ascii="Verdana" w:eastAsia="Malgun Gothic" w:hAnsi="Verdana" w:cs="Arial"/>
          <w:bCs/>
          <w:sz w:val="18"/>
          <w:szCs w:val="18"/>
        </w:rPr>
        <w:t>12,6</w:t>
      </w:r>
      <w:r w:rsidRPr="00A74F1E">
        <w:rPr>
          <w:rFonts w:ascii="Verdana" w:eastAsia="Malgun Gothic" w:hAnsi="Verdana" w:cs="Arial"/>
          <w:bCs/>
          <w:sz w:val="18"/>
          <w:szCs w:val="18"/>
        </w:rPr>
        <w:t>%).</w:t>
      </w:r>
    </w:p>
    <w:p w14:paraId="4EC33F11" w14:textId="77777777" w:rsidR="00483F11" w:rsidRDefault="00483F11" w:rsidP="00483F11">
      <w:pPr>
        <w:jc w:val="both"/>
        <w:rPr>
          <w:rFonts w:ascii="Verdana" w:hAnsi="Verdana" w:cs="Arial"/>
          <w:bCs/>
          <w:sz w:val="18"/>
          <w:szCs w:val="18"/>
        </w:rPr>
      </w:pPr>
    </w:p>
    <w:p w14:paraId="33574F63" w14:textId="14475493" w:rsidR="00483F11" w:rsidRPr="00A74F1E" w:rsidRDefault="008A1209" w:rsidP="00483F11">
      <w:pPr>
        <w:jc w:val="center"/>
        <w:rPr>
          <w:rFonts w:ascii="Verdana" w:hAnsi="Verdana" w:cs="Arial"/>
          <w:bCs/>
          <w:sz w:val="18"/>
          <w:szCs w:val="18"/>
        </w:rPr>
      </w:pPr>
      <w:r>
        <w:rPr>
          <w:rFonts w:ascii="Verdana" w:hAnsi="Verdana" w:cs="Arial"/>
          <w:bCs/>
          <w:noProof/>
          <w:sz w:val="18"/>
          <w:szCs w:val="18"/>
        </w:rPr>
        <w:drawing>
          <wp:inline distT="0" distB="0" distL="0" distR="0" wp14:anchorId="6A30CFB3" wp14:editId="58C4E30D">
            <wp:extent cx="6108700" cy="7218045"/>
            <wp:effectExtent l="0" t="0" r="6350" b="1905"/>
            <wp:docPr id="156479468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08700" cy="7218045"/>
                    </a:xfrm>
                    <a:prstGeom prst="rect">
                      <a:avLst/>
                    </a:prstGeom>
                    <a:noFill/>
                  </pic:spPr>
                </pic:pic>
              </a:graphicData>
            </a:graphic>
          </wp:inline>
        </w:drawing>
      </w:r>
    </w:p>
    <w:p w14:paraId="378D4522" w14:textId="77777777" w:rsidR="00483F11" w:rsidRPr="00A74F1E" w:rsidRDefault="00483F11" w:rsidP="00483F11">
      <w:pPr>
        <w:jc w:val="center"/>
        <w:rPr>
          <w:rFonts w:ascii="Verdana" w:eastAsia="Malgun Gothic" w:hAnsi="Verdana" w:cs="Arial"/>
          <w:b/>
          <w:sz w:val="18"/>
          <w:szCs w:val="18"/>
          <w:u w:val="single"/>
        </w:rPr>
      </w:pPr>
    </w:p>
    <w:p w14:paraId="41A1FDB9" w14:textId="77777777" w:rsidR="00483F11" w:rsidRDefault="00483F11" w:rsidP="00483F11">
      <w:pPr>
        <w:rPr>
          <w:rFonts w:ascii="Verdana" w:eastAsia="Malgun Gothic" w:hAnsi="Verdana" w:cs="Arial"/>
          <w:b/>
          <w:sz w:val="18"/>
          <w:szCs w:val="18"/>
          <w:u w:val="single"/>
        </w:rPr>
      </w:pPr>
    </w:p>
    <w:p w14:paraId="7E8F69E9" w14:textId="77777777" w:rsidR="00483F11" w:rsidRDefault="00483F11" w:rsidP="00483F11">
      <w:pPr>
        <w:rPr>
          <w:rFonts w:ascii="Verdana" w:eastAsia="Malgun Gothic" w:hAnsi="Verdana" w:cs="Arial"/>
          <w:b/>
          <w:sz w:val="18"/>
          <w:szCs w:val="18"/>
          <w:u w:val="single"/>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912"/>
        <w:gridCol w:w="1035"/>
        <w:gridCol w:w="865"/>
        <w:gridCol w:w="864"/>
        <w:gridCol w:w="864"/>
        <w:gridCol w:w="864"/>
        <w:gridCol w:w="864"/>
        <w:gridCol w:w="864"/>
        <w:gridCol w:w="864"/>
        <w:gridCol w:w="864"/>
        <w:gridCol w:w="728"/>
      </w:tblGrid>
      <w:tr w:rsidR="008A1209" w:rsidRPr="00F265D5" w14:paraId="39B86D7A" w14:textId="19783F84" w:rsidTr="00C73049">
        <w:trPr>
          <w:trHeight w:val="284"/>
          <w:jc w:val="center"/>
        </w:trPr>
        <w:tc>
          <w:tcPr>
            <w:tcW w:w="1947" w:type="dxa"/>
            <w:gridSpan w:val="2"/>
            <w:tcBorders>
              <w:top w:val="nil"/>
              <w:bottom w:val="single" w:sz="4" w:space="0" w:color="2F5496" w:themeColor="accent1" w:themeShade="BF"/>
            </w:tcBorders>
            <w:vAlign w:val="center"/>
          </w:tcPr>
          <w:p w14:paraId="2D75B4C2" w14:textId="77777777" w:rsidR="008A1209" w:rsidRPr="00B362A3" w:rsidRDefault="008A1209" w:rsidP="00ED783A">
            <w:pPr>
              <w:rPr>
                <w:rFonts w:ascii="Verdana" w:eastAsia="Malgun Gothic" w:hAnsi="Verdana" w:cs="Arial"/>
                <w:b/>
                <w:bCs/>
                <w:color w:val="2F5496" w:themeColor="accent1" w:themeShade="BF"/>
                <w:sz w:val="18"/>
                <w:szCs w:val="18"/>
                <w:lang w:val="el-GR"/>
              </w:rPr>
            </w:pPr>
            <w:r>
              <w:rPr>
                <w:rFonts w:ascii="Verdana" w:eastAsia="Malgun Gothic" w:hAnsi="Verdana" w:cs="Arial"/>
                <w:b/>
                <w:bCs/>
                <w:color w:val="2F5496" w:themeColor="accent1" w:themeShade="BF"/>
                <w:sz w:val="18"/>
                <w:szCs w:val="18"/>
              </w:rPr>
              <w:lastRenderedPageBreak/>
              <w:t>Table</w:t>
            </w:r>
            <w:r w:rsidRPr="00B362A3">
              <w:rPr>
                <w:rFonts w:ascii="Verdana" w:eastAsia="Malgun Gothic" w:hAnsi="Verdana" w:cs="Arial"/>
                <w:b/>
                <w:bCs/>
                <w:color w:val="2F5496" w:themeColor="accent1" w:themeShade="BF"/>
                <w:sz w:val="18"/>
                <w:szCs w:val="18"/>
                <w:lang w:val="el-GR"/>
              </w:rPr>
              <w:t xml:space="preserve"> 1</w:t>
            </w:r>
          </w:p>
        </w:tc>
        <w:tc>
          <w:tcPr>
            <w:tcW w:w="865" w:type="dxa"/>
            <w:tcBorders>
              <w:top w:val="nil"/>
              <w:bottom w:val="single" w:sz="4" w:space="0" w:color="2F5496" w:themeColor="accent1" w:themeShade="BF"/>
            </w:tcBorders>
            <w:vAlign w:val="center"/>
          </w:tcPr>
          <w:p w14:paraId="17A436C5" w14:textId="77777777" w:rsidR="008A1209" w:rsidRPr="00F265D5" w:rsidRDefault="008A1209" w:rsidP="00ED783A">
            <w:pPr>
              <w:jc w:val="center"/>
              <w:rPr>
                <w:rFonts w:ascii="Verdana" w:hAnsi="Verdana"/>
                <w:b/>
                <w:color w:val="2F5496" w:themeColor="accent1" w:themeShade="BF"/>
                <w:sz w:val="18"/>
                <w:szCs w:val="18"/>
              </w:rPr>
            </w:pPr>
          </w:p>
        </w:tc>
        <w:tc>
          <w:tcPr>
            <w:tcW w:w="864" w:type="dxa"/>
            <w:tcBorders>
              <w:top w:val="nil"/>
              <w:bottom w:val="single" w:sz="4" w:space="0" w:color="2F5496" w:themeColor="accent1" w:themeShade="BF"/>
            </w:tcBorders>
            <w:vAlign w:val="center"/>
          </w:tcPr>
          <w:p w14:paraId="11D5D133" w14:textId="77777777" w:rsidR="008A1209" w:rsidRPr="00F265D5" w:rsidRDefault="008A1209" w:rsidP="00ED783A">
            <w:pPr>
              <w:jc w:val="center"/>
              <w:rPr>
                <w:rFonts w:ascii="Verdana" w:hAnsi="Verdana"/>
                <w:b/>
                <w:color w:val="2F5496" w:themeColor="accent1" w:themeShade="BF"/>
                <w:sz w:val="18"/>
                <w:szCs w:val="18"/>
              </w:rPr>
            </w:pPr>
          </w:p>
        </w:tc>
        <w:tc>
          <w:tcPr>
            <w:tcW w:w="864" w:type="dxa"/>
            <w:tcBorders>
              <w:top w:val="nil"/>
              <w:bottom w:val="single" w:sz="4" w:space="0" w:color="2F5496" w:themeColor="accent1" w:themeShade="BF"/>
            </w:tcBorders>
            <w:vAlign w:val="center"/>
          </w:tcPr>
          <w:p w14:paraId="52C75CC1" w14:textId="77777777" w:rsidR="008A1209" w:rsidRPr="00F265D5" w:rsidRDefault="008A1209" w:rsidP="00ED783A">
            <w:pPr>
              <w:jc w:val="center"/>
              <w:rPr>
                <w:rFonts w:ascii="Verdana" w:hAnsi="Verdana"/>
                <w:b/>
                <w:color w:val="2F5496" w:themeColor="accent1" w:themeShade="BF"/>
                <w:sz w:val="18"/>
                <w:szCs w:val="18"/>
              </w:rPr>
            </w:pPr>
          </w:p>
        </w:tc>
        <w:tc>
          <w:tcPr>
            <w:tcW w:w="864" w:type="dxa"/>
            <w:tcBorders>
              <w:top w:val="nil"/>
              <w:bottom w:val="single" w:sz="4" w:space="0" w:color="2F5496" w:themeColor="accent1" w:themeShade="BF"/>
            </w:tcBorders>
            <w:vAlign w:val="center"/>
          </w:tcPr>
          <w:p w14:paraId="453E400A" w14:textId="77777777" w:rsidR="008A1209" w:rsidRPr="00F265D5" w:rsidRDefault="008A1209" w:rsidP="00ED783A">
            <w:pPr>
              <w:jc w:val="center"/>
              <w:rPr>
                <w:rFonts w:ascii="Verdana" w:hAnsi="Verdana"/>
                <w:b/>
                <w:color w:val="2F5496" w:themeColor="accent1" w:themeShade="BF"/>
                <w:sz w:val="18"/>
                <w:szCs w:val="18"/>
              </w:rPr>
            </w:pPr>
          </w:p>
        </w:tc>
        <w:tc>
          <w:tcPr>
            <w:tcW w:w="864" w:type="dxa"/>
            <w:tcBorders>
              <w:top w:val="nil"/>
              <w:bottom w:val="single" w:sz="4" w:space="0" w:color="2F5496" w:themeColor="accent1" w:themeShade="BF"/>
            </w:tcBorders>
            <w:vAlign w:val="center"/>
          </w:tcPr>
          <w:p w14:paraId="002B9701" w14:textId="77777777" w:rsidR="008A1209" w:rsidRPr="00F265D5" w:rsidRDefault="008A1209" w:rsidP="00ED783A">
            <w:pPr>
              <w:jc w:val="center"/>
              <w:rPr>
                <w:rFonts w:ascii="Verdana" w:hAnsi="Verdana"/>
                <w:b/>
                <w:color w:val="2F5496" w:themeColor="accent1" w:themeShade="BF"/>
                <w:sz w:val="18"/>
                <w:szCs w:val="18"/>
              </w:rPr>
            </w:pPr>
          </w:p>
        </w:tc>
        <w:tc>
          <w:tcPr>
            <w:tcW w:w="864" w:type="dxa"/>
            <w:tcBorders>
              <w:top w:val="nil"/>
              <w:bottom w:val="single" w:sz="4" w:space="0" w:color="2F5496" w:themeColor="accent1" w:themeShade="BF"/>
            </w:tcBorders>
            <w:vAlign w:val="center"/>
          </w:tcPr>
          <w:p w14:paraId="234CACE6" w14:textId="77777777" w:rsidR="008A1209" w:rsidRPr="00F265D5" w:rsidRDefault="008A1209" w:rsidP="00ED783A">
            <w:pPr>
              <w:jc w:val="center"/>
              <w:rPr>
                <w:rFonts w:ascii="Verdana" w:hAnsi="Verdana"/>
                <w:b/>
                <w:color w:val="2F5496" w:themeColor="accent1" w:themeShade="BF"/>
                <w:sz w:val="18"/>
                <w:szCs w:val="18"/>
              </w:rPr>
            </w:pPr>
          </w:p>
        </w:tc>
        <w:tc>
          <w:tcPr>
            <w:tcW w:w="864" w:type="dxa"/>
            <w:tcBorders>
              <w:top w:val="nil"/>
              <w:bottom w:val="single" w:sz="4" w:space="0" w:color="2F5496" w:themeColor="accent1" w:themeShade="BF"/>
            </w:tcBorders>
            <w:vAlign w:val="center"/>
          </w:tcPr>
          <w:p w14:paraId="4F91BB7D" w14:textId="77777777" w:rsidR="008A1209" w:rsidRPr="00F265D5" w:rsidRDefault="008A1209" w:rsidP="00ED783A">
            <w:pPr>
              <w:jc w:val="center"/>
              <w:rPr>
                <w:rFonts w:ascii="Verdana" w:hAnsi="Verdana"/>
                <w:b/>
                <w:color w:val="2F5496" w:themeColor="accent1" w:themeShade="BF"/>
                <w:sz w:val="18"/>
                <w:szCs w:val="18"/>
              </w:rPr>
            </w:pPr>
          </w:p>
        </w:tc>
        <w:tc>
          <w:tcPr>
            <w:tcW w:w="864" w:type="dxa"/>
            <w:tcBorders>
              <w:top w:val="nil"/>
              <w:bottom w:val="single" w:sz="4" w:space="0" w:color="2F5496" w:themeColor="accent1" w:themeShade="BF"/>
            </w:tcBorders>
            <w:vAlign w:val="center"/>
          </w:tcPr>
          <w:p w14:paraId="24D27AA9" w14:textId="77777777" w:rsidR="008A1209" w:rsidRPr="00F265D5" w:rsidRDefault="008A1209" w:rsidP="00ED783A">
            <w:pPr>
              <w:jc w:val="center"/>
              <w:rPr>
                <w:rFonts w:ascii="Verdana" w:hAnsi="Verdana"/>
                <w:b/>
                <w:color w:val="2F5496" w:themeColor="accent1" w:themeShade="BF"/>
                <w:sz w:val="18"/>
                <w:szCs w:val="18"/>
              </w:rPr>
            </w:pPr>
          </w:p>
        </w:tc>
        <w:tc>
          <w:tcPr>
            <w:tcW w:w="728" w:type="dxa"/>
            <w:tcBorders>
              <w:top w:val="nil"/>
              <w:bottom w:val="single" w:sz="4" w:space="0" w:color="2F5496" w:themeColor="accent1" w:themeShade="BF"/>
            </w:tcBorders>
          </w:tcPr>
          <w:p w14:paraId="3529701D" w14:textId="77777777" w:rsidR="008A1209" w:rsidRPr="00F265D5" w:rsidRDefault="008A1209" w:rsidP="00ED783A">
            <w:pPr>
              <w:jc w:val="center"/>
              <w:rPr>
                <w:rFonts w:ascii="Verdana" w:hAnsi="Verdana"/>
                <w:b/>
                <w:color w:val="2F5496" w:themeColor="accent1" w:themeShade="BF"/>
                <w:sz w:val="18"/>
                <w:szCs w:val="18"/>
              </w:rPr>
            </w:pPr>
          </w:p>
        </w:tc>
      </w:tr>
      <w:tr w:rsidR="008A1209" w:rsidRPr="00F265D5" w14:paraId="59192F90" w14:textId="11BED51D" w:rsidTr="00C73049">
        <w:trPr>
          <w:trHeight w:val="737"/>
          <w:jc w:val="center"/>
        </w:trPr>
        <w:tc>
          <w:tcPr>
            <w:tcW w:w="1947" w:type="dxa"/>
            <w:gridSpan w:val="2"/>
            <w:tcBorders>
              <w:top w:val="single" w:sz="4" w:space="0" w:color="2F5496" w:themeColor="accent1" w:themeShade="BF"/>
              <w:bottom w:val="single" w:sz="4" w:space="0" w:color="2F5496" w:themeColor="accent1" w:themeShade="BF"/>
            </w:tcBorders>
            <w:tcMar>
              <w:left w:w="28" w:type="dxa"/>
              <w:right w:w="28" w:type="dxa"/>
            </w:tcMar>
            <w:vAlign w:val="center"/>
          </w:tcPr>
          <w:p w14:paraId="734CB11E" w14:textId="77777777" w:rsidR="008A1209" w:rsidRPr="009C48D3" w:rsidRDefault="008A1209" w:rsidP="00C1361F">
            <w:pPr>
              <w:rPr>
                <w:rFonts w:ascii="Verdana" w:eastAsia="Malgun Gothic" w:hAnsi="Verdana" w:cs="Arial"/>
                <w:b/>
                <w:bCs/>
                <w:color w:val="2F5496" w:themeColor="accent1" w:themeShade="BF"/>
                <w:sz w:val="18"/>
                <w:szCs w:val="18"/>
              </w:rPr>
            </w:pPr>
            <w:r w:rsidRPr="009C48D3">
              <w:rPr>
                <w:rFonts w:ascii="Verdana" w:eastAsia="Malgun Gothic" w:hAnsi="Verdana" w:cs="Arial"/>
                <w:b/>
                <w:bCs/>
                <w:color w:val="2F5496" w:themeColor="accent1" w:themeShade="BF"/>
                <w:sz w:val="18"/>
                <w:szCs w:val="18"/>
              </w:rPr>
              <w:t>Severe Material and Social Deprivation</w:t>
            </w:r>
          </w:p>
        </w:tc>
        <w:tc>
          <w:tcPr>
            <w:tcW w:w="865" w:type="dxa"/>
            <w:tcBorders>
              <w:top w:val="single" w:sz="4" w:space="0" w:color="2F5496" w:themeColor="accent1" w:themeShade="BF"/>
              <w:bottom w:val="single" w:sz="4" w:space="0" w:color="2F5496" w:themeColor="accent1" w:themeShade="BF"/>
            </w:tcBorders>
            <w:vAlign w:val="center"/>
          </w:tcPr>
          <w:p w14:paraId="6033B6E5" w14:textId="77777777" w:rsidR="008A1209" w:rsidRPr="00F265D5" w:rsidRDefault="008A1209" w:rsidP="008A1209">
            <w:pPr>
              <w:jc w:val="center"/>
              <w:rPr>
                <w:rFonts w:ascii="Verdana" w:eastAsia="Malgun Gothic" w:hAnsi="Verdana" w:cs="Arial"/>
                <w:b/>
                <w:color w:val="2F5496" w:themeColor="accent1" w:themeShade="BF"/>
                <w:sz w:val="18"/>
                <w:szCs w:val="18"/>
                <w:lang w:val="el-GR"/>
              </w:rPr>
            </w:pPr>
            <w:r w:rsidRPr="00F265D5">
              <w:rPr>
                <w:rFonts w:ascii="Verdana" w:hAnsi="Verdana"/>
                <w:b/>
                <w:color w:val="2F5496" w:themeColor="accent1" w:themeShade="BF"/>
                <w:sz w:val="18"/>
                <w:szCs w:val="18"/>
              </w:rPr>
              <w:t>2015</w:t>
            </w:r>
          </w:p>
        </w:tc>
        <w:tc>
          <w:tcPr>
            <w:tcW w:w="864" w:type="dxa"/>
            <w:tcBorders>
              <w:top w:val="single" w:sz="4" w:space="0" w:color="2F5496" w:themeColor="accent1" w:themeShade="BF"/>
              <w:bottom w:val="single" w:sz="4" w:space="0" w:color="2F5496" w:themeColor="accent1" w:themeShade="BF"/>
            </w:tcBorders>
            <w:vAlign w:val="center"/>
          </w:tcPr>
          <w:p w14:paraId="3AFC57B8" w14:textId="77777777" w:rsidR="008A1209" w:rsidRPr="00F265D5" w:rsidRDefault="008A1209" w:rsidP="008A1209">
            <w:pPr>
              <w:jc w:val="center"/>
              <w:rPr>
                <w:rFonts w:ascii="Verdana" w:eastAsia="Malgun Gothic" w:hAnsi="Verdana" w:cs="Arial"/>
                <w:b/>
                <w:color w:val="2F5496" w:themeColor="accent1" w:themeShade="BF"/>
                <w:sz w:val="18"/>
                <w:szCs w:val="18"/>
                <w:lang w:val="el-GR"/>
              </w:rPr>
            </w:pPr>
            <w:r w:rsidRPr="00F265D5">
              <w:rPr>
                <w:rFonts w:ascii="Verdana" w:hAnsi="Verdana"/>
                <w:b/>
                <w:color w:val="2F5496" w:themeColor="accent1" w:themeShade="BF"/>
                <w:sz w:val="18"/>
                <w:szCs w:val="18"/>
              </w:rPr>
              <w:t>2016</w:t>
            </w:r>
          </w:p>
        </w:tc>
        <w:tc>
          <w:tcPr>
            <w:tcW w:w="864" w:type="dxa"/>
            <w:tcBorders>
              <w:top w:val="single" w:sz="4" w:space="0" w:color="2F5496" w:themeColor="accent1" w:themeShade="BF"/>
              <w:bottom w:val="single" w:sz="4" w:space="0" w:color="2F5496" w:themeColor="accent1" w:themeShade="BF"/>
            </w:tcBorders>
            <w:vAlign w:val="center"/>
          </w:tcPr>
          <w:p w14:paraId="7DBDF03A" w14:textId="77777777" w:rsidR="008A1209" w:rsidRPr="00F265D5" w:rsidRDefault="008A1209" w:rsidP="008A1209">
            <w:pPr>
              <w:jc w:val="center"/>
              <w:rPr>
                <w:rFonts w:ascii="Verdana" w:eastAsia="Malgun Gothic" w:hAnsi="Verdana" w:cs="Arial"/>
                <w:b/>
                <w:color w:val="2F5496" w:themeColor="accent1" w:themeShade="BF"/>
                <w:sz w:val="18"/>
                <w:szCs w:val="18"/>
                <w:lang w:val="el-GR"/>
              </w:rPr>
            </w:pPr>
            <w:r w:rsidRPr="00F265D5">
              <w:rPr>
                <w:rFonts w:ascii="Verdana" w:hAnsi="Verdana"/>
                <w:b/>
                <w:color w:val="2F5496" w:themeColor="accent1" w:themeShade="BF"/>
                <w:sz w:val="18"/>
                <w:szCs w:val="18"/>
              </w:rPr>
              <w:t>2017</w:t>
            </w:r>
          </w:p>
        </w:tc>
        <w:tc>
          <w:tcPr>
            <w:tcW w:w="864" w:type="dxa"/>
            <w:tcBorders>
              <w:top w:val="single" w:sz="4" w:space="0" w:color="2F5496" w:themeColor="accent1" w:themeShade="BF"/>
              <w:bottom w:val="single" w:sz="4" w:space="0" w:color="2F5496" w:themeColor="accent1" w:themeShade="BF"/>
            </w:tcBorders>
            <w:vAlign w:val="center"/>
          </w:tcPr>
          <w:p w14:paraId="7AB5DEB9" w14:textId="77777777" w:rsidR="008A1209" w:rsidRPr="00F265D5" w:rsidRDefault="008A1209" w:rsidP="008A1209">
            <w:pPr>
              <w:jc w:val="center"/>
              <w:rPr>
                <w:rFonts w:ascii="Verdana" w:eastAsia="Malgun Gothic" w:hAnsi="Verdana" w:cs="Arial"/>
                <w:b/>
                <w:color w:val="2F5496" w:themeColor="accent1" w:themeShade="BF"/>
                <w:sz w:val="18"/>
                <w:szCs w:val="18"/>
                <w:lang w:val="el-GR"/>
              </w:rPr>
            </w:pPr>
            <w:r w:rsidRPr="00F265D5">
              <w:rPr>
                <w:rFonts w:ascii="Verdana" w:hAnsi="Verdana"/>
                <w:b/>
                <w:color w:val="2F5496" w:themeColor="accent1" w:themeShade="BF"/>
                <w:sz w:val="18"/>
                <w:szCs w:val="18"/>
              </w:rPr>
              <w:t>2018</w:t>
            </w:r>
          </w:p>
        </w:tc>
        <w:tc>
          <w:tcPr>
            <w:tcW w:w="864" w:type="dxa"/>
            <w:tcBorders>
              <w:top w:val="single" w:sz="4" w:space="0" w:color="2F5496" w:themeColor="accent1" w:themeShade="BF"/>
              <w:bottom w:val="single" w:sz="4" w:space="0" w:color="2F5496" w:themeColor="accent1" w:themeShade="BF"/>
            </w:tcBorders>
            <w:vAlign w:val="center"/>
          </w:tcPr>
          <w:p w14:paraId="2E2E5093" w14:textId="77777777" w:rsidR="008A1209" w:rsidRPr="00F265D5" w:rsidRDefault="008A1209" w:rsidP="008A1209">
            <w:pPr>
              <w:jc w:val="center"/>
              <w:rPr>
                <w:rFonts w:ascii="Verdana" w:eastAsia="Malgun Gothic" w:hAnsi="Verdana" w:cs="Arial"/>
                <w:b/>
                <w:color w:val="2F5496" w:themeColor="accent1" w:themeShade="BF"/>
                <w:sz w:val="18"/>
                <w:szCs w:val="18"/>
                <w:lang w:val="el-GR"/>
              </w:rPr>
            </w:pPr>
            <w:r w:rsidRPr="00F265D5">
              <w:rPr>
                <w:rFonts w:ascii="Verdana" w:hAnsi="Verdana"/>
                <w:b/>
                <w:color w:val="2F5496" w:themeColor="accent1" w:themeShade="BF"/>
                <w:sz w:val="18"/>
                <w:szCs w:val="18"/>
              </w:rPr>
              <w:t>2019</w:t>
            </w:r>
          </w:p>
        </w:tc>
        <w:tc>
          <w:tcPr>
            <w:tcW w:w="864" w:type="dxa"/>
            <w:tcBorders>
              <w:top w:val="single" w:sz="4" w:space="0" w:color="2F5496" w:themeColor="accent1" w:themeShade="BF"/>
              <w:bottom w:val="single" w:sz="4" w:space="0" w:color="2F5496" w:themeColor="accent1" w:themeShade="BF"/>
            </w:tcBorders>
            <w:vAlign w:val="center"/>
          </w:tcPr>
          <w:p w14:paraId="41D5EA7F" w14:textId="77777777" w:rsidR="008A1209" w:rsidRPr="00F265D5" w:rsidRDefault="008A1209" w:rsidP="008A1209">
            <w:pPr>
              <w:jc w:val="center"/>
              <w:rPr>
                <w:rFonts w:ascii="Verdana" w:eastAsia="Malgun Gothic" w:hAnsi="Verdana" w:cs="Arial"/>
                <w:b/>
                <w:color w:val="2F5496" w:themeColor="accent1" w:themeShade="BF"/>
                <w:sz w:val="18"/>
                <w:szCs w:val="18"/>
                <w:lang w:val="el-GR"/>
              </w:rPr>
            </w:pPr>
            <w:r w:rsidRPr="00F265D5">
              <w:rPr>
                <w:rFonts w:ascii="Verdana" w:hAnsi="Verdana"/>
                <w:b/>
                <w:color w:val="2F5496" w:themeColor="accent1" w:themeShade="BF"/>
                <w:sz w:val="18"/>
                <w:szCs w:val="18"/>
              </w:rPr>
              <w:t>2020</w:t>
            </w:r>
          </w:p>
        </w:tc>
        <w:tc>
          <w:tcPr>
            <w:tcW w:w="864" w:type="dxa"/>
            <w:tcBorders>
              <w:top w:val="single" w:sz="4" w:space="0" w:color="2F5496" w:themeColor="accent1" w:themeShade="BF"/>
              <w:bottom w:val="single" w:sz="4" w:space="0" w:color="2F5496" w:themeColor="accent1" w:themeShade="BF"/>
            </w:tcBorders>
            <w:vAlign w:val="center"/>
          </w:tcPr>
          <w:p w14:paraId="4691F4D6" w14:textId="77777777" w:rsidR="008A1209" w:rsidRPr="00F265D5" w:rsidRDefault="008A1209" w:rsidP="008A1209">
            <w:pPr>
              <w:jc w:val="center"/>
              <w:rPr>
                <w:rFonts w:ascii="Verdana" w:eastAsia="Malgun Gothic" w:hAnsi="Verdana" w:cs="Arial"/>
                <w:b/>
                <w:color w:val="2F5496" w:themeColor="accent1" w:themeShade="BF"/>
                <w:sz w:val="18"/>
                <w:szCs w:val="18"/>
                <w:lang w:val="el-GR"/>
              </w:rPr>
            </w:pPr>
            <w:r w:rsidRPr="00F265D5">
              <w:rPr>
                <w:rFonts w:ascii="Verdana" w:hAnsi="Verdana"/>
                <w:b/>
                <w:color w:val="2F5496" w:themeColor="accent1" w:themeShade="BF"/>
                <w:sz w:val="18"/>
                <w:szCs w:val="18"/>
              </w:rPr>
              <w:t>2021</w:t>
            </w:r>
          </w:p>
        </w:tc>
        <w:tc>
          <w:tcPr>
            <w:tcW w:w="864" w:type="dxa"/>
            <w:tcBorders>
              <w:top w:val="single" w:sz="4" w:space="0" w:color="2F5496" w:themeColor="accent1" w:themeShade="BF"/>
              <w:bottom w:val="single" w:sz="4" w:space="0" w:color="2F5496" w:themeColor="accent1" w:themeShade="BF"/>
            </w:tcBorders>
            <w:vAlign w:val="center"/>
          </w:tcPr>
          <w:p w14:paraId="686A8264" w14:textId="77777777" w:rsidR="008A1209" w:rsidRPr="00F265D5" w:rsidRDefault="008A1209" w:rsidP="008A1209">
            <w:pPr>
              <w:jc w:val="center"/>
              <w:rPr>
                <w:rFonts w:ascii="Verdana" w:eastAsia="Malgun Gothic" w:hAnsi="Verdana" w:cs="Arial"/>
                <w:b/>
                <w:color w:val="2F5496" w:themeColor="accent1" w:themeShade="BF"/>
                <w:sz w:val="18"/>
                <w:szCs w:val="18"/>
                <w:lang w:val="el-GR"/>
              </w:rPr>
            </w:pPr>
            <w:r w:rsidRPr="00F265D5">
              <w:rPr>
                <w:rFonts w:ascii="Verdana" w:hAnsi="Verdana"/>
                <w:b/>
                <w:color w:val="2F5496" w:themeColor="accent1" w:themeShade="BF"/>
                <w:sz w:val="18"/>
                <w:szCs w:val="18"/>
              </w:rPr>
              <w:t>2022</w:t>
            </w:r>
          </w:p>
        </w:tc>
        <w:tc>
          <w:tcPr>
            <w:tcW w:w="728" w:type="dxa"/>
            <w:tcBorders>
              <w:top w:val="single" w:sz="4" w:space="0" w:color="2F5496" w:themeColor="accent1" w:themeShade="BF"/>
              <w:bottom w:val="single" w:sz="4" w:space="0" w:color="2F5496" w:themeColor="accent1" w:themeShade="BF"/>
            </w:tcBorders>
            <w:vAlign w:val="center"/>
          </w:tcPr>
          <w:p w14:paraId="61028570" w14:textId="7025292A" w:rsidR="008A1209" w:rsidRPr="00F265D5" w:rsidRDefault="008A1209" w:rsidP="008A1209">
            <w:pPr>
              <w:jc w:val="center"/>
              <w:rPr>
                <w:rFonts w:ascii="Verdana" w:hAnsi="Verdana"/>
                <w:b/>
                <w:color w:val="2F5496" w:themeColor="accent1" w:themeShade="BF"/>
                <w:sz w:val="18"/>
                <w:szCs w:val="18"/>
              </w:rPr>
            </w:pPr>
            <w:r w:rsidRPr="00F265D5">
              <w:rPr>
                <w:rFonts w:ascii="Verdana" w:hAnsi="Verdana"/>
                <w:b/>
                <w:color w:val="2F5496" w:themeColor="accent1" w:themeShade="BF"/>
                <w:sz w:val="18"/>
                <w:szCs w:val="18"/>
              </w:rPr>
              <w:t>202</w:t>
            </w:r>
            <w:r>
              <w:rPr>
                <w:rFonts w:ascii="Verdana" w:hAnsi="Verdana"/>
                <w:b/>
                <w:color w:val="2F5496" w:themeColor="accent1" w:themeShade="BF"/>
                <w:sz w:val="18"/>
                <w:szCs w:val="18"/>
              </w:rPr>
              <w:t>3</w:t>
            </w:r>
          </w:p>
        </w:tc>
      </w:tr>
      <w:tr w:rsidR="008A1209" w:rsidRPr="00F265D5" w14:paraId="523BC568" w14:textId="38C5F39A" w:rsidTr="00C73049">
        <w:trPr>
          <w:trHeight w:val="340"/>
          <w:jc w:val="center"/>
        </w:trPr>
        <w:tc>
          <w:tcPr>
            <w:tcW w:w="912" w:type="dxa"/>
            <w:vMerge w:val="restart"/>
            <w:tcBorders>
              <w:top w:val="single" w:sz="4" w:space="0" w:color="2F5496" w:themeColor="accent1" w:themeShade="BF"/>
              <w:bottom w:val="nil"/>
            </w:tcBorders>
            <w:vAlign w:val="center"/>
          </w:tcPr>
          <w:p w14:paraId="36427D1B" w14:textId="77777777" w:rsidR="008A1209" w:rsidRPr="00B362A3" w:rsidRDefault="008A1209" w:rsidP="008A1209">
            <w:pPr>
              <w:rPr>
                <w:rFonts w:ascii="Verdana" w:eastAsia="Malgun Gothic" w:hAnsi="Verdana" w:cs="Arial"/>
                <w:b/>
                <w:color w:val="2F5496" w:themeColor="accent1" w:themeShade="BF"/>
                <w:sz w:val="18"/>
                <w:szCs w:val="18"/>
                <w:lang w:val="el-GR"/>
              </w:rPr>
            </w:pPr>
            <w:r>
              <w:rPr>
                <w:rFonts w:ascii="Verdana" w:eastAsia="Malgun Gothic" w:hAnsi="Verdana" w:cs="Arial"/>
                <w:b/>
                <w:color w:val="2F5496" w:themeColor="accent1" w:themeShade="BF"/>
                <w:sz w:val="18"/>
                <w:szCs w:val="18"/>
              </w:rPr>
              <w:t>By Sex</w:t>
            </w:r>
          </w:p>
        </w:tc>
        <w:tc>
          <w:tcPr>
            <w:tcW w:w="1035" w:type="dxa"/>
            <w:tcBorders>
              <w:top w:val="single" w:sz="4" w:space="0" w:color="2F5496" w:themeColor="accent1" w:themeShade="BF"/>
              <w:bottom w:val="nil"/>
            </w:tcBorders>
            <w:vAlign w:val="center"/>
          </w:tcPr>
          <w:p w14:paraId="2FC64DD3" w14:textId="77777777" w:rsidR="008A1209" w:rsidRPr="00B362A3" w:rsidRDefault="008A1209" w:rsidP="008A1209">
            <w:pPr>
              <w:rPr>
                <w:rFonts w:ascii="Verdana" w:eastAsia="Malgun Gothic" w:hAnsi="Verdana" w:cs="Arial"/>
                <w:bCs/>
                <w:color w:val="2F5496" w:themeColor="accent1" w:themeShade="BF"/>
                <w:sz w:val="18"/>
                <w:szCs w:val="18"/>
                <w:lang w:val="el-GR"/>
              </w:rPr>
            </w:pPr>
            <w:r>
              <w:rPr>
                <w:rFonts w:ascii="Verdana" w:hAnsi="Verdana"/>
                <w:bCs/>
                <w:color w:val="2F5496" w:themeColor="accent1" w:themeShade="BF"/>
                <w:sz w:val="18"/>
                <w:szCs w:val="18"/>
              </w:rPr>
              <w:t>Total</w:t>
            </w:r>
          </w:p>
        </w:tc>
        <w:tc>
          <w:tcPr>
            <w:tcW w:w="865" w:type="dxa"/>
            <w:tcBorders>
              <w:top w:val="single" w:sz="4" w:space="0" w:color="2F5496" w:themeColor="accent1" w:themeShade="BF"/>
              <w:bottom w:val="nil"/>
            </w:tcBorders>
            <w:vAlign w:val="center"/>
          </w:tcPr>
          <w:p w14:paraId="65A46966" w14:textId="77777777"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7,9</w:t>
            </w:r>
          </w:p>
        </w:tc>
        <w:tc>
          <w:tcPr>
            <w:tcW w:w="864" w:type="dxa"/>
            <w:tcBorders>
              <w:top w:val="single" w:sz="4" w:space="0" w:color="2F5496" w:themeColor="accent1" w:themeShade="BF"/>
              <w:bottom w:val="nil"/>
            </w:tcBorders>
            <w:vAlign w:val="center"/>
          </w:tcPr>
          <w:p w14:paraId="6F6C4E69" w14:textId="77777777"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6,6</w:t>
            </w:r>
          </w:p>
        </w:tc>
        <w:tc>
          <w:tcPr>
            <w:tcW w:w="864" w:type="dxa"/>
            <w:tcBorders>
              <w:top w:val="single" w:sz="4" w:space="0" w:color="2F5496" w:themeColor="accent1" w:themeShade="BF"/>
              <w:bottom w:val="nil"/>
            </w:tcBorders>
            <w:vAlign w:val="center"/>
          </w:tcPr>
          <w:p w14:paraId="2909029D" w14:textId="77777777"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6,1</w:t>
            </w:r>
          </w:p>
        </w:tc>
        <w:tc>
          <w:tcPr>
            <w:tcW w:w="864" w:type="dxa"/>
            <w:tcBorders>
              <w:top w:val="single" w:sz="4" w:space="0" w:color="2F5496" w:themeColor="accent1" w:themeShade="BF"/>
              <w:bottom w:val="nil"/>
            </w:tcBorders>
            <w:vAlign w:val="center"/>
          </w:tcPr>
          <w:p w14:paraId="59B60D3C" w14:textId="77777777"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3,8</w:t>
            </w:r>
          </w:p>
        </w:tc>
        <w:tc>
          <w:tcPr>
            <w:tcW w:w="864" w:type="dxa"/>
            <w:tcBorders>
              <w:top w:val="single" w:sz="4" w:space="0" w:color="2F5496" w:themeColor="accent1" w:themeShade="BF"/>
              <w:bottom w:val="nil"/>
            </w:tcBorders>
            <w:vAlign w:val="center"/>
          </w:tcPr>
          <w:p w14:paraId="3826AC96" w14:textId="77777777"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3,2</w:t>
            </w:r>
          </w:p>
        </w:tc>
        <w:tc>
          <w:tcPr>
            <w:tcW w:w="864" w:type="dxa"/>
            <w:tcBorders>
              <w:top w:val="single" w:sz="4" w:space="0" w:color="2F5496" w:themeColor="accent1" w:themeShade="BF"/>
              <w:bottom w:val="nil"/>
            </w:tcBorders>
            <w:vAlign w:val="center"/>
          </w:tcPr>
          <w:p w14:paraId="3EB7BEA6" w14:textId="77777777"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3,2</w:t>
            </w:r>
          </w:p>
        </w:tc>
        <w:tc>
          <w:tcPr>
            <w:tcW w:w="864" w:type="dxa"/>
            <w:tcBorders>
              <w:top w:val="single" w:sz="4" w:space="0" w:color="2F5496" w:themeColor="accent1" w:themeShade="BF"/>
              <w:bottom w:val="nil"/>
            </w:tcBorders>
            <w:vAlign w:val="center"/>
          </w:tcPr>
          <w:p w14:paraId="2A19BD13" w14:textId="77777777"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2,6</w:t>
            </w:r>
          </w:p>
        </w:tc>
        <w:tc>
          <w:tcPr>
            <w:tcW w:w="864" w:type="dxa"/>
            <w:tcBorders>
              <w:top w:val="single" w:sz="4" w:space="0" w:color="2F5496" w:themeColor="accent1" w:themeShade="BF"/>
              <w:bottom w:val="nil"/>
            </w:tcBorders>
            <w:vAlign w:val="center"/>
          </w:tcPr>
          <w:p w14:paraId="3877426B" w14:textId="2C62F470"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2,7</w:t>
            </w:r>
          </w:p>
        </w:tc>
        <w:tc>
          <w:tcPr>
            <w:tcW w:w="728" w:type="dxa"/>
            <w:tcBorders>
              <w:top w:val="single" w:sz="4" w:space="0" w:color="2F5496" w:themeColor="accent1" w:themeShade="BF"/>
              <w:bottom w:val="nil"/>
            </w:tcBorders>
            <w:vAlign w:val="center"/>
          </w:tcPr>
          <w:p w14:paraId="1D1F3397" w14:textId="69E1FB12" w:rsidR="008A1209" w:rsidRPr="00F265D5" w:rsidRDefault="008A1209" w:rsidP="00C73049">
            <w:pPr>
              <w:ind w:right="113"/>
              <w:jc w:val="right"/>
              <w:rPr>
                <w:rFonts w:ascii="Verdana" w:hAnsi="Verdana"/>
                <w:color w:val="2F5496" w:themeColor="accent1" w:themeShade="BF"/>
                <w:sz w:val="18"/>
                <w:szCs w:val="18"/>
              </w:rPr>
            </w:pPr>
            <w:r w:rsidRPr="00F265D5">
              <w:rPr>
                <w:rFonts w:ascii="Verdana" w:hAnsi="Verdana"/>
                <w:color w:val="2F5496" w:themeColor="accent1" w:themeShade="BF"/>
                <w:sz w:val="18"/>
                <w:szCs w:val="18"/>
              </w:rPr>
              <w:t>2,</w:t>
            </w:r>
            <w:r>
              <w:rPr>
                <w:rFonts w:ascii="Verdana" w:hAnsi="Verdana"/>
                <w:color w:val="2F5496" w:themeColor="accent1" w:themeShade="BF"/>
                <w:sz w:val="18"/>
                <w:szCs w:val="18"/>
                <w:lang w:val="el-GR"/>
              </w:rPr>
              <w:t>4</w:t>
            </w:r>
          </w:p>
        </w:tc>
      </w:tr>
      <w:tr w:rsidR="008A1209" w:rsidRPr="00F265D5" w14:paraId="3F1851FC" w14:textId="510AD6C3" w:rsidTr="00C73049">
        <w:trPr>
          <w:trHeight w:val="340"/>
          <w:jc w:val="center"/>
        </w:trPr>
        <w:tc>
          <w:tcPr>
            <w:tcW w:w="912" w:type="dxa"/>
            <w:vMerge/>
            <w:tcBorders>
              <w:top w:val="nil"/>
              <w:bottom w:val="nil"/>
            </w:tcBorders>
            <w:vAlign w:val="center"/>
          </w:tcPr>
          <w:p w14:paraId="5A110C02" w14:textId="77777777" w:rsidR="008A1209" w:rsidRPr="00F265D5" w:rsidRDefault="008A1209" w:rsidP="008A1209">
            <w:pPr>
              <w:rPr>
                <w:rFonts w:ascii="Verdana" w:eastAsia="Malgun Gothic" w:hAnsi="Verdana" w:cs="Arial"/>
                <w:b/>
                <w:color w:val="2F5496" w:themeColor="accent1" w:themeShade="BF"/>
                <w:sz w:val="18"/>
                <w:szCs w:val="18"/>
                <w:lang w:val="el-GR"/>
              </w:rPr>
            </w:pPr>
          </w:p>
        </w:tc>
        <w:tc>
          <w:tcPr>
            <w:tcW w:w="1035" w:type="dxa"/>
            <w:tcBorders>
              <w:top w:val="nil"/>
              <w:bottom w:val="nil"/>
            </w:tcBorders>
            <w:vAlign w:val="center"/>
          </w:tcPr>
          <w:p w14:paraId="5B0691C6" w14:textId="77777777" w:rsidR="008A1209" w:rsidRPr="00B362A3" w:rsidRDefault="008A1209" w:rsidP="008A1209">
            <w:pPr>
              <w:rPr>
                <w:rFonts w:ascii="Verdana" w:eastAsia="Malgun Gothic" w:hAnsi="Verdana" w:cs="Arial"/>
                <w:bCs/>
                <w:color w:val="2F5496" w:themeColor="accent1" w:themeShade="BF"/>
                <w:sz w:val="18"/>
                <w:szCs w:val="18"/>
                <w:lang w:val="el-GR"/>
              </w:rPr>
            </w:pPr>
            <w:r>
              <w:rPr>
                <w:rFonts w:ascii="Verdana" w:hAnsi="Verdana"/>
                <w:bCs/>
                <w:color w:val="2F5496" w:themeColor="accent1" w:themeShade="BF"/>
                <w:sz w:val="18"/>
                <w:szCs w:val="18"/>
              </w:rPr>
              <w:t>Males</w:t>
            </w:r>
          </w:p>
        </w:tc>
        <w:tc>
          <w:tcPr>
            <w:tcW w:w="865" w:type="dxa"/>
            <w:tcBorders>
              <w:top w:val="nil"/>
              <w:bottom w:val="nil"/>
            </w:tcBorders>
            <w:vAlign w:val="center"/>
          </w:tcPr>
          <w:p w14:paraId="26134C19" w14:textId="77777777"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8,0</w:t>
            </w:r>
          </w:p>
        </w:tc>
        <w:tc>
          <w:tcPr>
            <w:tcW w:w="864" w:type="dxa"/>
            <w:tcBorders>
              <w:top w:val="nil"/>
              <w:bottom w:val="nil"/>
            </w:tcBorders>
            <w:vAlign w:val="center"/>
          </w:tcPr>
          <w:p w14:paraId="4D5B1587" w14:textId="77777777"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6,9</w:t>
            </w:r>
          </w:p>
        </w:tc>
        <w:tc>
          <w:tcPr>
            <w:tcW w:w="864" w:type="dxa"/>
            <w:tcBorders>
              <w:top w:val="nil"/>
              <w:bottom w:val="nil"/>
            </w:tcBorders>
            <w:vAlign w:val="center"/>
          </w:tcPr>
          <w:p w14:paraId="3A55A998" w14:textId="77777777"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6,2</w:t>
            </w:r>
          </w:p>
        </w:tc>
        <w:tc>
          <w:tcPr>
            <w:tcW w:w="864" w:type="dxa"/>
            <w:tcBorders>
              <w:top w:val="nil"/>
              <w:bottom w:val="nil"/>
            </w:tcBorders>
            <w:vAlign w:val="center"/>
          </w:tcPr>
          <w:p w14:paraId="035805FD" w14:textId="77777777"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3,9</w:t>
            </w:r>
          </w:p>
        </w:tc>
        <w:tc>
          <w:tcPr>
            <w:tcW w:w="864" w:type="dxa"/>
            <w:tcBorders>
              <w:top w:val="nil"/>
              <w:bottom w:val="nil"/>
            </w:tcBorders>
            <w:vAlign w:val="center"/>
          </w:tcPr>
          <w:p w14:paraId="62EA5F40" w14:textId="77777777"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3,4</w:t>
            </w:r>
          </w:p>
        </w:tc>
        <w:tc>
          <w:tcPr>
            <w:tcW w:w="864" w:type="dxa"/>
            <w:tcBorders>
              <w:top w:val="nil"/>
              <w:bottom w:val="nil"/>
            </w:tcBorders>
            <w:vAlign w:val="center"/>
          </w:tcPr>
          <w:p w14:paraId="5454F7C2" w14:textId="77777777"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3,3</w:t>
            </w:r>
          </w:p>
        </w:tc>
        <w:tc>
          <w:tcPr>
            <w:tcW w:w="864" w:type="dxa"/>
            <w:tcBorders>
              <w:top w:val="nil"/>
              <w:bottom w:val="nil"/>
            </w:tcBorders>
            <w:vAlign w:val="center"/>
          </w:tcPr>
          <w:p w14:paraId="5AB1C1B0" w14:textId="77777777"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2,3</w:t>
            </w:r>
          </w:p>
        </w:tc>
        <w:tc>
          <w:tcPr>
            <w:tcW w:w="864" w:type="dxa"/>
            <w:tcBorders>
              <w:top w:val="nil"/>
              <w:bottom w:val="nil"/>
            </w:tcBorders>
            <w:vAlign w:val="center"/>
          </w:tcPr>
          <w:p w14:paraId="70607293" w14:textId="49B8F4E9"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2,6</w:t>
            </w:r>
          </w:p>
        </w:tc>
        <w:tc>
          <w:tcPr>
            <w:tcW w:w="728" w:type="dxa"/>
            <w:tcBorders>
              <w:top w:val="nil"/>
              <w:bottom w:val="nil"/>
            </w:tcBorders>
            <w:vAlign w:val="center"/>
          </w:tcPr>
          <w:p w14:paraId="27DDC571" w14:textId="1D69C74B" w:rsidR="008A1209" w:rsidRPr="00F265D5" w:rsidRDefault="008A1209" w:rsidP="00C73049">
            <w:pPr>
              <w:ind w:right="113"/>
              <w:jc w:val="right"/>
              <w:rPr>
                <w:rFonts w:ascii="Verdana" w:hAnsi="Verdana"/>
                <w:color w:val="2F5496" w:themeColor="accent1" w:themeShade="BF"/>
                <w:sz w:val="18"/>
                <w:szCs w:val="18"/>
              </w:rPr>
            </w:pPr>
            <w:r w:rsidRPr="00F265D5">
              <w:rPr>
                <w:rFonts w:ascii="Verdana" w:hAnsi="Verdana"/>
                <w:color w:val="2F5496" w:themeColor="accent1" w:themeShade="BF"/>
                <w:sz w:val="18"/>
                <w:szCs w:val="18"/>
              </w:rPr>
              <w:t>2,</w:t>
            </w:r>
            <w:r>
              <w:rPr>
                <w:rFonts w:ascii="Verdana" w:hAnsi="Verdana"/>
                <w:color w:val="2F5496" w:themeColor="accent1" w:themeShade="BF"/>
                <w:sz w:val="18"/>
                <w:szCs w:val="18"/>
                <w:lang w:val="el-GR"/>
              </w:rPr>
              <w:t>3</w:t>
            </w:r>
          </w:p>
        </w:tc>
      </w:tr>
      <w:tr w:rsidR="008A1209" w:rsidRPr="00F265D5" w14:paraId="0AC4612B" w14:textId="01EC4849" w:rsidTr="00C73049">
        <w:trPr>
          <w:trHeight w:val="340"/>
          <w:jc w:val="center"/>
        </w:trPr>
        <w:tc>
          <w:tcPr>
            <w:tcW w:w="912" w:type="dxa"/>
            <w:vMerge/>
            <w:tcBorders>
              <w:top w:val="nil"/>
              <w:bottom w:val="single" w:sz="4" w:space="0" w:color="2F5496" w:themeColor="accent1" w:themeShade="BF"/>
            </w:tcBorders>
            <w:vAlign w:val="center"/>
          </w:tcPr>
          <w:p w14:paraId="230E0FA2" w14:textId="77777777" w:rsidR="008A1209" w:rsidRPr="00F265D5" w:rsidRDefault="008A1209" w:rsidP="008A1209">
            <w:pPr>
              <w:rPr>
                <w:rFonts w:ascii="Verdana" w:eastAsia="Malgun Gothic" w:hAnsi="Verdana" w:cs="Arial"/>
                <w:b/>
                <w:color w:val="2F5496" w:themeColor="accent1" w:themeShade="BF"/>
                <w:sz w:val="18"/>
                <w:szCs w:val="18"/>
                <w:lang w:val="el-GR"/>
              </w:rPr>
            </w:pPr>
          </w:p>
        </w:tc>
        <w:tc>
          <w:tcPr>
            <w:tcW w:w="1035" w:type="dxa"/>
            <w:tcBorders>
              <w:top w:val="nil"/>
              <w:bottom w:val="single" w:sz="4" w:space="0" w:color="2F5496" w:themeColor="accent1" w:themeShade="BF"/>
            </w:tcBorders>
            <w:vAlign w:val="center"/>
          </w:tcPr>
          <w:p w14:paraId="6D7A8095" w14:textId="77777777" w:rsidR="008A1209" w:rsidRPr="00B362A3" w:rsidRDefault="008A1209" w:rsidP="008A1209">
            <w:pPr>
              <w:rPr>
                <w:rFonts w:ascii="Verdana" w:eastAsia="Malgun Gothic" w:hAnsi="Verdana" w:cs="Arial"/>
                <w:bCs/>
                <w:color w:val="2F5496" w:themeColor="accent1" w:themeShade="BF"/>
                <w:sz w:val="18"/>
                <w:szCs w:val="18"/>
                <w:lang w:val="el-GR"/>
              </w:rPr>
            </w:pPr>
            <w:r>
              <w:rPr>
                <w:rFonts w:ascii="Verdana" w:hAnsi="Verdana"/>
                <w:bCs/>
                <w:color w:val="2F5496" w:themeColor="accent1" w:themeShade="BF"/>
                <w:sz w:val="18"/>
                <w:szCs w:val="18"/>
              </w:rPr>
              <w:t>Females</w:t>
            </w:r>
          </w:p>
        </w:tc>
        <w:tc>
          <w:tcPr>
            <w:tcW w:w="865" w:type="dxa"/>
            <w:tcBorders>
              <w:top w:val="nil"/>
              <w:bottom w:val="single" w:sz="4" w:space="0" w:color="2F5496" w:themeColor="accent1" w:themeShade="BF"/>
            </w:tcBorders>
            <w:vAlign w:val="center"/>
          </w:tcPr>
          <w:p w14:paraId="0FA3BFF4" w14:textId="77777777"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7,8</w:t>
            </w:r>
          </w:p>
        </w:tc>
        <w:tc>
          <w:tcPr>
            <w:tcW w:w="864" w:type="dxa"/>
            <w:tcBorders>
              <w:top w:val="nil"/>
              <w:bottom w:val="single" w:sz="4" w:space="0" w:color="2F5496" w:themeColor="accent1" w:themeShade="BF"/>
            </w:tcBorders>
            <w:vAlign w:val="center"/>
          </w:tcPr>
          <w:p w14:paraId="1807B5CE" w14:textId="77777777"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6,3</w:t>
            </w:r>
          </w:p>
        </w:tc>
        <w:tc>
          <w:tcPr>
            <w:tcW w:w="864" w:type="dxa"/>
            <w:tcBorders>
              <w:top w:val="nil"/>
              <w:bottom w:val="single" w:sz="4" w:space="0" w:color="2F5496" w:themeColor="accent1" w:themeShade="BF"/>
            </w:tcBorders>
            <w:vAlign w:val="center"/>
          </w:tcPr>
          <w:p w14:paraId="7AD66238" w14:textId="77777777"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6,1</w:t>
            </w:r>
          </w:p>
        </w:tc>
        <w:tc>
          <w:tcPr>
            <w:tcW w:w="864" w:type="dxa"/>
            <w:tcBorders>
              <w:top w:val="nil"/>
              <w:bottom w:val="single" w:sz="4" w:space="0" w:color="2F5496" w:themeColor="accent1" w:themeShade="BF"/>
            </w:tcBorders>
            <w:vAlign w:val="center"/>
          </w:tcPr>
          <w:p w14:paraId="0D82FC00" w14:textId="77777777"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3,7</w:t>
            </w:r>
          </w:p>
        </w:tc>
        <w:tc>
          <w:tcPr>
            <w:tcW w:w="864" w:type="dxa"/>
            <w:tcBorders>
              <w:top w:val="nil"/>
              <w:bottom w:val="single" w:sz="4" w:space="0" w:color="2F5496" w:themeColor="accent1" w:themeShade="BF"/>
            </w:tcBorders>
            <w:vAlign w:val="center"/>
          </w:tcPr>
          <w:p w14:paraId="750A5700" w14:textId="77777777"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3,0</w:t>
            </w:r>
          </w:p>
        </w:tc>
        <w:tc>
          <w:tcPr>
            <w:tcW w:w="864" w:type="dxa"/>
            <w:tcBorders>
              <w:top w:val="nil"/>
              <w:bottom w:val="single" w:sz="4" w:space="0" w:color="2F5496" w:themeColor="accent1" w:themeShade="BF"/>
            </w:tcBorders>
            <w:vAlign w:val="center"/>
          </w:tcPr>
          <w:p w14:paraId="28B89463" w14:textId="77777777"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3,2</w:t>
            </w:r>
          </w:p>
        </w:tc>
        <w:tc>
          <w:tcPr>
            <w:tcW w:w="864" w:type="dxa"/>
            <w:tcBorders>
              <w:top w:val="nil"/>
              <w:bottom w:val="single" w:sz="4" w:space="0" w:color="2F5496" w:themeColor="accent1" w:themeShade="BF"/>
            </w:tcBorders>
            <w:vAlign w:val="center"/>
          </w:tcPr>
          <w:p w14:paraId="4C215755" w14:textId="77777777"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2,8</w:t>
            </w:r>
          </w:p>
        </w:tc>
        <w:tc>
          <w:tcPr>
            <w:tcW w:w="864" w:type="dxa"/>
            <w:tcBorders>
              <w:top w:val="nil"/>
              <w:bottom w:val="single" w:sz="4" w:space="0" w:color="2F5496" w:themeColor="accent1" w:themeShade="BF"/>
            </w:tcBorders>
            <w:vAlign w:val="center"/>
          </w:tcPr>
          <w:p w14:paraId="362028A7" w14:textId="0ED018FF"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2,8</w:t>
            </w:r>
          </w:p>
        </w:tc>
        <w:tc>
          <w:tcPr>
            <w:tcW w:w="728" w:type="dxa"/>
            <w:tcBorders>
              <w:top w:val="nil"/>
              <w:bottom w:val="single" w:sz="4" w:space="0" w:color="2F5496" w:themeColor="accent1" w:themeShade="BF"/>
            </w:tcBorders>
            <w:vAlign w:val="center"/>
          </w:tcPr>
          <w:p w14:paraId="609DCFE4" w14:textId="7E0F5558" w:rsidR="008A1209" w:rsidRPr="00F265D5" w:rsidRDefault="008A1209" w:rsidP="00C73049">
            <w:pPr>
              <w:ind w:right="113"/>
              <w:jc w:val="right"/>
              <w:rPr>
                <w:rFonts w:ascii="Verdana" w:hAnsi="Verdana"/>
                <w:color w:val="2F5496" w:themeColor="accent1" w:themeShade="BF"/>
                <w:sz w:val="18"/>
                <w:szCs w:val="18"/>
              </w:rPr>
            </w:pPr>
            <w:r w:rsidRPr="00F265D5">
              <w:rPr>
                <w:rFonts w:ascii="Verdana" w:hAnsi="Verdana"/>
                <w:color w:val="2F5496" w:themeColor="accent1" w:themeShade="BF"/>
                <w:sz w:val="18"/>
                <w:szCs w:val="18"/>
              </w:rPr>
              <w:t>2,</w:t>
            </w:r>
            <w:r>
              <w:rPr>
                <w:rFonts w:ascii="Verdana" w:hAnsi="Verdana"/>
                <w:color w:val="2F5496" w:themeColor="accent1" w:themeShade="BF"/>
                <w:sz w:val="18"/>
                <w:szCs w:val="18"/>
                <w:lang w:val="el-GR"/>
              </w:rPr>
              <w:t>5</w:t>
            </w:r>
          </w:p>
        </w:tc>
      </w:tr>
      <w:tr w:rsidR="008A1209" w:rsidRPr="00F265D5" w14:paraId="3FBE9334" w14:textId="213D4097" w:rsidTr="00C73049">
        <w:trPr>
          <w:trHeight w:val="340"/>
          <w:jc w:val="center"/>
        </w:trPr>
        <w:tc>
          <w:tcPr>
            <w:tcW w:w="912" w:type="dxa"/>
            <w:vMerge w:val="restart"/>
            <w:tcBorders>
              <w:top w:val="single" w:sz="4" w:space="0" w:color="2F5496" w:themeColor="accent1" w:themeShade="BF"/>
              <w:bottom w:val="nil"/>
            </w:tcBorders>
            <w:vAlign w:val="center"/>
          </w:tcPr>
          <w:p w14:paraId="2AD06193" w14:textId="77777777" w:rsidR="008A1209" w:rsidRPr="009C48D3" w:rsidRDefault="008A1209" w:rsidP="008A1209">
            <w:pPr>
              <w:rPr>
                <w:rFonts w:ascii="Verdana" w:eastAsia="Malgun Gothic" w:hAnsi="Verdana" w:cs="Arial"/>
                <w:b/>
                <w:color w:val="2F5496" w:themeColor="accent1" w:themeShade="BF"/>
                <w:sz w:val="18"/>
                <w:szCs w:val="18"/>
              </w:rPr>
            </w:pPr>
            <w:r>
              <w:rPr>
                <w:rFonts w:ascii="Verdana" w:eastAsia="Malgun Gothic" w:hAnsi="Verdana" w:cs="Arial"/>
                <w:b/>
                <w:color w:val="2F5496" w:themeColor="accent1" w:themeShade="BF"/>
                <w:sz w:val="18"/>
                <w:szCs w:val="18"/>
              </w:rPr>
              <w:t>By Age Group</w:t>
            </w:r>
          </w:p>
        </w:tc>
        <w:tc>
          <w:tcPr>
            <w:tcW w:w="1035" w:type="dxa"/>
            <w:tcBorders>
              <w:top w:val="single" w:sz="4" w:space="0" w:color="2F5496" w:themeColor="accent1" w:themeShade="BF"/>
              <w:bottom w:val="nil"/>
            </w:tcBorders>
            <w:vAlign w:val="center"/>
          </w:tcPr>
          <w:p w14:paraId="173C0BA9" w14:textId="77777777" w:rsidR="008A1209" w:rsidRPr="00B362A3" w:rsidRDefault="008A1209" w:rsidP="008A1209">
            <w:pPr>
              <w:rPr>
                <w:rFonts w:ascii="Verdana" w:eastAsia="Malgun Gothic" w:hAnsi="Verdana" w:cs="Arial"/>
                <w:bCs/>
                <w:color w:val="2F5496" w:themeColor="accent1" w:themeShade="BF"/>
                <w:sz w:val="18"/>
                <w:szCs w:val="18"/>
                <w:lang w:val="el-GR"/>
              </w:rPr>
            </w:pPr>
            <w:r w:rsidRPr="00B362A3">
              <w:rPr>
                <w:rFonts w:ascii="Verdana" w:hAnsi="Verdana"/>
                <w:bCs/>
                <w:color w:val="2F5496" w:themeColor="accent1" w:themeShade="BF"/>
                <w:sz w:val="18"/>
                <w:szCs w:val="18"/>
              </w:rPr>
              <w:t>0-17</w:t>
            </w:r>
          </w:p>
        </w:tc>
        <w:tc>
          <w:tcPr>
            <w:tcW w:w="865" w:type="dxa"/>
            <w:tcBorders>
              <w:top w:val="single" w:sz="4" w:space="0" w:color="2F5496" w:themeColor="accent1" w:themeShade="BF"/>
              <w:bottom w:val="nil"/>
            </w:tcBorders>
            <w:vAlign w:val="center"/>
          </w:tcPr>
          <w:p w14:paraId="75982244" w14:textId="77777777"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10,4</w:t>
            </w:r>
          </w:p>
        </w:tc>
        <w:tc>
          <w:tcPr>
            <w:tcW w:w="864" w:type="dxa"/>
            <w:tcBorders>
              <w:top w:val="single" w:sz="4" w:space="0" w:color="2F5496" w:themeColor="accent1" w:themeShade="BF"/>
              <w:bottom w:val="nil"/>
            </w:tcBorders>
            <w:vAlign w:val="center"/>
          </w:tcPr>
          <w:p w14:paraId="68677CAB" w14:textId="77777777"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9,5</w:t>
            </w:r>
          </w:p>
        </w:tc>
        <w:tc>
          <w:tcPr>
            <w:tcW w:w="864" w:type="dxa"/>
            <w:tcBorders>
              <w:top w:val="single" w:sz="4" w:space="0" w:color="2F5496" w:themeColor="accent1" w:themeShade="BF"/>
              <w:bottom w:val="nil"/>
            </w:tcBorders>
            <w:vAlign w:val="center"/>
          </w:tcPr>
          <w:p w14:paraId="65269099" w14:textId="77777777"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8,0</w:t>
            </w:r>
          </w:p>
        </w:tc>
        <w:tc>
          <w:tcPr>
            <w:tcW w:w="864" w:type="dxa"/>
            <w:tcBorders>
              <w:top w:val="single" w:sz="4" w:space="0" w:color="2F5496" w:themeColor="accent1" w:themeShade="BF"/>
              <w:bottom w:val="nil"/>
            </w:tcBorders>
            <w:vAlign w:val="center"/>
          </w:tcPr>
          <w:p w14:paraId="13862DAE" w14:textId="77777777"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5,9</w:t>
            </w:r>
          </w:p>
        </w:tc>
        <w:tc>
          <w:tcPr>
            <w:tcW w:w="864" w:type="dxa"/>
            <w:tcBorders>
              <w:top w:val="single" w:sz="4" w:space="0" w:color="2F5496" w:themeColor="accent1" w:themeShade="BF"/>
              <w:bottom w:val="nil"/>
            </w:tcBorders>
            <w:vAlign w:val="center"/>
          </w:tcPr>
          <w:p w14:paraId="1D931580" w14:textId="77777777"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5,8</w:t>
            </w:r>
          </w:p>
        </w:tc>
        <w:tc>
          <w:tcPr>
            <w:tcW w:w="864" w:type="dxa"/>
            <w:tcBorders>
              <w:top w:val="single" w:sz="4" w:space="0" w:color="2F5496" w:themeColor="accent1" w:themeShade="BF"/>
              <w:bottom w:val="nil"/>
            </w:tcBorders>
            <w:vAlign w:val="center"/>
          </w:tcPr>
          <w:p w14:paraId="2EAC8633" w14:textId="77777777"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6,4</w:t>
            </w:r>
          </w:p>
        </w:tc>
        <w:tc>
          <w:tcPr>
            <w:tcW w:w="864" w:type="dxa"/>
            <w:tcBorders>
              <w:top w:val="single" w:sz="4" w:space="0" w:color="2F5496" w:themeColor="accent1" w:themeShade="BF"/>
              <w:bottom w:val="nil"/>
            </w:tcBorders>
            <w:vAlign w:val="center"/>
          </w:tcPr>
          <w:p w14:paraId="2BA51CEF" w14:textId="77777777"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4,2</w:t>
            </w:r>
          </w:p>
        </w:tc>
        <w:tc>
          <w:tcPr>
            <w:tcW w:w="864" w:type="dxa"/>
            <w:tcBorders>
              <w:top w:val="single" w:sz="4" w:space="0" w:color="2F5496" w:themeColor="accent1" w:themeShade="BF"/>
              <w:bottom w:val="nil"/>
            </w:tcBorders>
            <w:vAlign w:val="center"/>
          </w:tcPr>
          <w:p w14:paraId="7853BE75" w14:textId="3610C816"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4,4</w:t>
            </w:r>
          </w:p>
        </w:tc>
        <w:tc>
          <w:tcPr>
            <w:tcW w:w="728" w:type="dxa"/>
            <w:tcBorders>
              <w:top w:val="single" w:sz="4" w:space="0" w:color="2F5496" w:themeColor="accent1" w:themeShade="BF"/>
              <w:bottom w:val="nil"/>
            </w:tcBorders>
            <w:vAlign w:val="center"/>
          </w:tcPr>
          <w:p w14:paraId="45E39468" w14:textId="2D4A0DA7" w:rsidR="008A1209" w:rsidRPr="00F265D5" w:rsidRDefault="008A1209" w:rsidP="00C73049">
            <w:pPr>
              <w:ind w:right="113"/>
              <w:jc w:val="right"/>
              <w:rPr>
                <w:rFonts w:ascii="Verdana" w:hAnsi="Verdana"/>
                <w:color w:val="2F5496" w:themeColor="accent1" w:themeShade="BF"/>
                <w:sz w:val="18"/>
                <w:szCs w:val="18"/>
              </w:rPr>
            </w:pPr>
            <w:r>
              <w:rPr>
                <w:rFonts w:ascii="Verdana" w:hAnsi="Verdana"/>
                <w:color w:val="2F5496" w:themeColor="accent1" w:themeShade="BF"/>
                <w:sz w:val="18"/>
                <w:szCs w:val="18"/>
                <w:lang w:val="el-GR"/>
              </w:rPr>
              <w:t>2,8</w:t>
            </w:r>
          </w:p>
        </w:tc>
      </w:tr>
      <w:tr w:rsidR="008A1209" w:rsidRPr="00F265D5" w14:paraId="7FBCA779" w14:textId="46C1326C" w:rsidTr="00C73049">
        <w:trPr>
          <w:trHeight w:val="340"/>
          <w:jc w:val="center"/>
        </w:trPr>
        <w:tc>
          <w:tcPr>
            <w:tcW w:w="912" w:type="dxa"/>
            <w:vMerge/>
            <w:tcBorders>
              <w:top w:val="nil"/>
              <w:bottom w:val="nil"/>
            </w:tcBorders>
            <w:vAlign w:val="center"/>
          </w:tcPr>
          <w:p w14:paraId="0D21FFBF" w14:textId="77777777" w:rsidR="008A1209" w:rsidRPr="00F265D5" w:rsidRDefault="008A1209" w:rsidP="008A1209">
            <w:pPr>
              <w:rPr>
                <w:rFonts w:ascii="Verdana" w:eastAsia="Malgun Gothic" w:hAnsi="Verdana" w:cs="Arial"/>
                <w:b/>
                <w:color w:val="2F5496" w:themeColor="accent1" w:themeShade="BF"/>
                <w:sz w:val="18"/>
                <w:szCs w:val="18"/>
                <w:lang w:val="el-GR"/>
              </w:rPr>
            </w:pPr>
          </w:p>
        </w:tc>
        <w:tc>
          <w:tcPr>
            <w:tcW w:w="1035" w:type="dxa"/>
            <w:tcBorders>
              <w:top w:val="nil"/>
              <w:bottom w:val="nil"/>
            </w:tcBorders>
            <w:vAlign w:val="center"/>
          </w:tcPr>
          <w:p w14:paraId="6C5CEB4C" w14:textId="77777777" w:rsidR="008A1209" w:rsidRPr="00B362A3" w:rsidRDefault="008A1209" w:rsidP="008A1209">
            <w:pPr>
              <w:rPr>
                <w:rFonts w:ascii="Verdana" w:eastAsia="Malgun Gothic" w:hAnsi="Verdana" w:cs="Arial"/>
                <w:bCs/>
                <w:color w:val="2F5496" w:themeColor="accent1" w:themeShade="BF"/>
                <w:sz w:val="18"/>
                <w:szCs w:val="18"/>
                <w:lang w:val="el-GR"/>
              </w:rPr>
            </w:pPr>
            <w:r w:rsidRPr="00B362A3">
              <w:rPr>
                <w:rFonts w:ascii="Verdana" w:hAnsi="Verdana"/>
                <w:bCs/>
                <w:color w:val="2F5496" w:themeColor="accent1" w:themeShade="BF"/>
                <w:sz w:val="18"/>
                <w:szCs w:val="18"/>
              </w:rPr>
              <w:t>18-64</w:t>
            </w:r>
          </w:p>
        </w:tc>
        <w:tc>
          <w:tcPr>
            <w:tcW w:w="865" w:type="dxa"/>
            <w:tcBorders>
              <w:top w:val="nil"/>
              <w:bottom w:val="nil"/>
            </w:tcBorders>
            <w:vAlign w:val="center"/>
          </w:tcPr>
          <w:p w14:paraId="43BBA331" w14:textId="77777777"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8,2</w:t>
            </w:r>
          </w:p>
        </w:tc>
        <w:tc>
          <w:tcPr>
            <w:tcW w:w="864" w:type="dxa"/>
            <w:tcBorders>
              <w:top w:val="nil"/>
              <w:bottom w:val="nil"/>
            </w:tcBorders>
            <w:vAlign w:val="center"/>
          </w:tcPr>
          <w:p w14:paraId="10706DE3" w14:textId="77777777"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6,5</w:t>
            </w:r>
          </w:p>
        </w:tc>
        <w:tc>
          <w:tcPr>
            <w:tcW w:w="864" w:type="dxa"/>
            <w:tcBorders>
              <w:top w:val="nil"/>
              <w:bottom w:val="nil"/>
            </w:tcBorders>
            <w:vAlign w:val="center"/>
          </w:tcPr>
          <w:p w14:paraId="44346432" w14:textId="77777777"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6,4</w:t>
            </w:r>
          </w:p>
        </w:tc>
        <w:tc>
          <w:tcPr>
            <w:tcW w:w="864" w:type="dxa"/>
            <w:tcBorders>
              <w:top w:val="nil"/>
              <w:bottom w:val="nil"/>
            </w:tcBorders>
            <w:vAlign w:val="center"/>
          </w:tcPr>
          <w:p w14:paraId="28F4BDFD" w14:textId="77777777"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3,9</w:t>
            </w:r>
          </w:p>
        </w:tc>
        <w:tc>
          <w:tcPr>
            <w:tcW w:w="864" w:type="dxa"/>
            <w:tcBorders>
              <w:top w:val="nil"/>
              <w:bottom w:val="nil"/>
            </w:tcBorders>
            <w:vAlign w:val="center"/>
          </w:tcPr>
          <w:p w14:paraId="502954FF" w14:textId="77777777"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3,0</w:t>
            </w:r>
          </w:p>
        </w:tc>
        <w:tc>
          <w:tcPr>
            <w:tcW w:w="864" w:type="dxa"/>
            <w:tcBorders>
              <w:top w:val="nil"/>
              <w:bottom w:val="nil"/>
            </w:tcBorders>
            <w:vAlign w:val="center"/>
          </w:tcPr>
          <w:p w14:paraId="5CAE9C6B" w14:textId="77777777"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2,8</w:t>
            </w:r>
          </w:p>
        </w:tc>
        <w:tc>
          <w:tcPr>
            <w:tcW w:w="864" w:type="dxa"/>
            <w:tcBorders>
              <w:top w:val="nil"/>
              <w:bottom w:val="nil"/>
            </w:tcBorders>
            <w:vAlign w:val="center"/>
          </w:tcPr>
          <w:p w14:paraId="31B39049" w14:textId="77777777"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2,4</w:t>
            </w:r>
          </w:p>
        </w:tc>
        <w:tc>
          <w:tcPr>
            <w:tcW w:w="864" w:type="dxa"/>
            <w:tcBorders>
              <w:top w:val="nil"/>
              <w:bottom w:val="nil"/>
            </w:tcBorders>
            <w:vAlign w:val="center"/>
          </w:tcPr>
          <w:p w14:paraId="50B30B13" w14:textId="6593A815"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2,7</w:t>
            </w:r>
          </w:p>
        </w:tc>
        <w:tc>
          <w:tcPr>
            <w:tcW w:w="728" w:type="dxa"/>
            <w:tcBorders>
              <w:top w:val="nil"/>
              <w:bottom w:val="nil"/>
            </w:tcBorders>
            <w:vAlign w:val="center"/>
          </w:tcPr>
          <w:p w14:paraId="7CB82E80" w14:textId="0CFA7CBD" w:rsidR="008A1209" w:rsidRPr="00F265D5" w:rsidRDefault="008A1209" w:rsidP="00C73049">
            <w:pPr>
              <w:ind w:right="113"/>
              <w:jc w:val="right"/>
              <w:rPr>
                <w:rFonts w:ascii="Verdana" w:hAnsi="Verdana"/>
                <w:color w:val="2F5496" w:themeColor="accent1" w:themeShade="BF"/>
                <w:sz w:val="18"/>
                <w:szCs w:val="18"/>
              </w:rPr>
            </w:pPr>
            <w:r w:rsidRPr="00F265D5">
              <w:rPr>
                <w:rFonts w:ascii="Verdana" w:hAnsi="Verdana"/>
                <w:color w:val="2F5496" w:themeColor="accent1" w:themeShade="BF"/>
                <w:sz w:val="18"/>
                <w:szCs w:val="18"/>
              </w:rPr>
              <w:t>2,</w:t>
            </w:r>
            <w:r>
              <w:rPr>
                <w:rFonts w:ascii="Verdana" w:hAnsi="Verdana"/>
                <w:color w:val="2F5496" w:themeColor="accent1" w:themeShade="BF"/>
                <w:sz w:val="18"/>
                <w:szCs w:val="18"/>
                <w:lang w:val="el-GR"/>
              </w:rPr>
              <w:t>4</w:t>
            </w:r>
          </w:p>
        </w:tc>
      </w:tr>
      <w:tr w:rsidR="008A1209" w:rsidRPr="00F265D5" w14:paraId="384BC801" w14:textId="40DCD977" w:rsidTr="00C73049">
        <w:trPr>
          <w:trHeight w:val="340"/>
          <w:jc w:val="center"/>
        </w:trPr>
        <w:tc>
          <w:tcPr>
            <w:tcW w:w="912" w:type="dxa"/>
            <w:vMerge/>
            <w:tcBorders>
              <w:top w:val="nil"/>
              <w:bottom w:val="single" w:sz="4" w:space="0" w:color="2F5496" w:themeColor="accent1" w:themeShade="BF"/>
            </w:tcBorders>
            <w:vAlign w:val="center"/>
          </w:tcPr>
          <w:p w14:paraId="0371C96B" w14:textId="77777777" w:rsidR="008A1209" w:rsidRPr="00F265D5" w:rsidRDefault="008A1209" w:rsidP="008A1209">
            <w:pPr>
              <w:rPr>
                <w:rFonts w:ascii="Verdana" w:eastAsia="Malgun Gothic" w:hAnsi="Verdana" w:cs="Arial"/>
                <w:b/>
                <w:color w:val="2F5496" w:themeColor="accent1" w:themeShade="BF"/>
                <w:sz w:val="18"/>
                <w:szCs w:val="18"/>
                <w:lang w:val="el-GR"/>
              </w:rPr>
            </w:pPr>
          </w:p>
        </w:tc>
        <w:tc>
          <w:tcPr>
            <w:tcW w:w="1035" w:type="dxa"/>
            <w:tcBorders>
              <w:top w:val="nil"/>
              <w:bottom w:val="single" w:sz="4" w:space="0" w:color="2F5496" w:themeColor="accent1" w:themeShade="BF"/>
            </w:tcBorders>
            <w:vAlign w:val="center"/>
          </w:tcPr>
          <w:p w14:paraId="3F48B61C" w14:textId="77777777" w:rsidR="008A1209" w:rsidRPr="00B362A3" w:rsidRDefault="008A1209" w:rsidP="008A1209">
            <w:pPr>
              <w:rPr>
                <w:rFonts w:ascii="Verdana" w:eastAsia="Malgun Gothic" w:hAnsi="Verdana" w:cs="Arial"/>
                <w:bCs/>
                <w:color w:val="2F5496" w:themeColor="accent1" w:themeShade="BF"/>
                <w:sz w:val="18"/>
                <w:szCs w:val="18"/>
                <w:lang w:val="el-GR"/>
              </w:rPr>
            </w:pPr>
            <w:r w:rsidRPr="00B362A3">
              <w:rPr>
                <w:rFonts w:ascii="Verdana" w:hAnsi="Verdana"/>
                <w:bCs/>
                <w:color w:val="2F5496" w:themeColor="accent1" w:themeShade="BF"/>
                <w:sz w:val="18"/>
                <w:szCs w:val="18"/>
              </w:rPr>
              <w:t>65+</w:t>
            </w:r>
          </w:p>
        </w:tc>
        <w:tc>
          <w:tcPr>
            <w:tcW w:w="865" w:type="dxa"/>
            <w:tcBorders>
              <w:top w:val="nil"/>
              <w:bottom w:val="single" w:sz="4" w:space="0" w:color="2F5496" w:themeColor="accent1" w:themeShade="BF"/>
            </w:tcBorders>
            <w:vAlign w:val="center"/>
          </w:tcPr>
          <w:p w14:paraId="637F1867" w14:textId="77777777"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1,9</w:t>
            </w:r>
          </w:p>
        </w:tc>
        <w:tc>
          <w:tcPr>
            <w:tcW w:w="864" w:type="dxa"/>
            <w:tcBorders>
              <w:top w:val="nil"/>
              <w:bottom w:val="single" w:sz="4" w:space="0" w:color="2F5496" w:themeColor="accent1" w:themeShade="BF"/>
            </w:tcBorders>
            <w:vAlign w:val="center"/>
          </w:tcPr>
          <w:p w14:paraId="1DD80528" w14:textId="77777777"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2,4</w:t>
            </w:r>
          </w:p>
        </w:tc>
        <w:tc>
          <w:tcPr>
            <w:tcW w:w="864" w:type="dxa"/>
            <w:tcBorders>
              <w:top w:val="nil"/>
              <w:bottom w:val="single" w:sz="4" w:space="0" w:color="2F5496" w:themeColor="accent1" w:themeShade="BF"/>
            </w:tcBorders>
            <w:vAlign w:val="center"/>
          </w:tcPr>
          <w:p w14:paraId="034A8BED" w14:textId="77777777"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2,2</w:t>
            </w:r>
          </w:p>
        </w:tc>
        <w:tc>
          <w:tcPr>
            <w:tcW w:w="864" w:type="dxa"/>
            <w:tcBorders>
              <w:top w:val="nil"/>
              <w:bottom w:val="single" w:sz="4" w:space="0" w:color="2F5496" w:themeColor="accent1" w:themeShade="BF"/>
            </w:tcBorders>
            <w:vAlign w:val="center"/>
          </w:tcPr>
          <w:p w14:paraId="5DE6C602" w14:textId="77777777"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0,5</w:t>
            </w:r>
          </w:p>
        </w:tc>
        <w:tc>
          <w:tcPr>
            <w:tcW w:w="864" w:type="dxa"/>
            <w:tcBorders>
              <w:top w:val="nil"/>
              <w:bottom w:val="single" w:sz="4" w:space="0" w:color="2F5496" w:themeColor="accent1" w:themeShade="BF"/>
            </w:tcBorders>
            <w:vAlign w:val="center"/>
          </w:tcPr>
          <w:p w14:paraId="79471C6F" w14:textId="77777777"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0,8</w:t>
            </w:r>
          </w:p>
        </w:tc>
        <w:tc>
          <w:tcPr>
            <w:tcW w:w="864" w:type="dxa"/>
            <w:tcBorders>
              <w:top w:val="nil"/>
              <w:bottom w:val="single" w:sz="4" w:space="0" w:color="2F5496" w:themeColor="accent1" w:themeShade="BF"/>
            </w:tcBorders>
            <w:vAlign w:val="center"/>
          </w:tcPr>
          <w:p w14:paraId="381AB9C6" w14:textId="77777777"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0,8</w:t>
            </w:r>
          </w:p>
        </w:tc>
        <w:tc>
          <w:tcPr>
            <w:tcW w:w="864" w:type="dxa"/>
            <w:tcBorders>
              <w:top w:val="nil"/>
              <w:bottom w:val="single" w:sz="4" w:space="0" w:color="2F5496" w:themeColor="accent1" w:themeShade="BF"/>
            </w:tcBorders>
            <w:vAlign w:val="center"/>
          </w:tcPr>
          <w:p w14:paraId="7455A6AF" w14:textId="77777777"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1,1</w:t>
            </w:r>
          </w:p>
        </w:tc>
        <w:tc>
          <w:tcPr>
            <w:tcW w:w="864" w:type="dxa"/>
            <w:tcBorders>
              <w:top w:val="nil"/>
              <w:bottom w:val="single" w:sz="4" w:space="0" w:color="2F5496" w:themeColor="accent1" w:themeShade="BF"/>
            </w:tcBorders>
            <w:vAlign w:val="center"/>
          </w:tcPr>
          <w:p w14:paraId="14E88BE7" w14:textId="6DF87EA8"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0,9</w:t>
            </w:r>
          </w:p>
        </w:tc>
        <w:tc>
          <w:tcPr>
            <w:tcW w:w="728" w:type="dxa"/>
            <w:tcBorders>
              <w:top w:val="nil"/>
              <w:bottom w:val="single" w:sz="4" w:space="0" w:color="2F5496" w:themeColor="accent1" w:themeShade="BF"/>
            </w:tcBorders>
            <w:vAlign w:val="center"/>
          </w:tcPr>
          <w:p w14:paraId="738F7289" w14:textId="00901390" w:rsidR="008A1209" w:rsidRPr="00F265D5" w:rsidRDefault="008A1209" w:rsidP="00C73049">
            <w:pPr>
              <w:ind w:right="113"/>
              <w:jc w:val="right"/>
              <w:rPr>
                <w:rFonts w:ascii="Verdana" w:hAnsi="Verdana"/>
                <w:color w:val="2F5496" w:themeColor="accent1" w:themeShade="BF"/>
                <w:sz w:val="18"/>
                <w:szCs w:val="18"/>
              </w:rPr>
            </w:pPr>
            <w:r>
              <w:rPr>
                <w:rFonts w:ascii="Verdana" w:hAnsi="Verdana"/>
                <w:color w:val="2F5496" w:themeColor="accent1" w:themeShade="BF"/>
                <w:sz w:val="18"/>
                <w:szCs w:val="18"/>
                <w:lang w:val="el-GR"/>
              </w:rPr>
              <w:t>1</w:t>
            </w:r>
            <w:r w:rsidRPr="00F265D5">
              <w:rPr>
                <w:rFonts w:ascii="Verdana" w:hAnsi="Verdana"/>
                <w:color w:val="2F5496" w:themeColor="accent1" w:themeShade="BF"/>
                <w:sz w:val="18"/>
                <w:szCs w:val="18"/>
              </w:rPr>
              <w:t>,9</w:t>
            </w:r>
          </w:p>
        </w:tc>
      </w:tr>
    </w:tbl>
    <w:p w14:paraId="4E4492D9" w14:textId="77777777" w:rsidR="00483F11" w:rsidRDefault="00483F11" w:rsidP="00483F11">
      <w:pPr>
        <w:rPr>
          <w:rFonts w:ascii="Verdana" w:eastAsia="Malgun Gothic" w:hAnsi="Verdana" w:cs="Arial"/>
          <w:b/>
          <w:sz w:val="18"/>
          <w:szCs w:val="18"/>
          <w:u w:val="single"/>
        </w:rPr>
      </w:pPr>
    </w:p>
    <w:p w14:paraId="37C2696C" w14:textId="77777777" w:rsidR="00483F11" w:rsidRDefault="00483F11" w:rsidP="00483F11">
      <w:pPr>
        <w:rPr>
          <w:rFonts w:ascii="Verdana" w:eastAsia="Malgun Gothic" w:hAnsi="Verdana" w:cs="Arial"/>
          <w:b/>
          <w:sz w:val="18"/>
          <w:szCs w:val="18"/>
          <w:u w:val="single"/>
        </w:rPr>
      </w:pPr>
    </w:p>
    <w:p w14:paraId="38531EDD" w14:textId="77777777" w:rsidR="00483F11" w:rsidRPr="00A74F1E" w:rsidRDefault="00483F11" w:rsidP="00483F11">
      <w:pPr>
        <w:rPr>
          <w:rFonts w:ascii="Verdana" w:eastAsia="Malgun Gothic" w:hAnsi="Verdana" w:cs="Arial"/>
          <w:b/>
          <w:sz w:val="18"/>
          <w:szCs w:val="1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1"/>
        <w:gridCol w:w="880"/>
        <w:gridCol w:w="879"/>
        <w:gridCol w:w="878"/>
        <w:gridCol w:w="879"/>
        <w:gridCol w:w="878"/>
        <w:gridCol w:w="878"/>
        <w:gridCol w:w="878"/>
        <w:gridCol w:w="879"/>
        <w:gridCol w:w="738"/>
      </w:tblGrid>
      <w:tr w:rsidR="008A1209" w:rsidRPr="00F265D5" w14:paraId="460DA562" w14:textId="759B27C9" w:rsidTr="008A1209">
        <w:trPr>
          <w:trHeight w:val="284"/>
        </w:trPr>
        <w:tc>
          <w:tcPr>
            <w:tcW w:w="1822" w:type="dxa"/>
            <w:tcBorders>
              <w:bottom w:val="single" w:sz="4" w:space="0" w:color="2F5496" w:themeColor="accent1" w:themeShade="BF"/>
            </w:tcBorders>
            <w:shd w:val="clear" w:color="auto" w:fill="auto"/>
            <w:vAlign w:val="center"/>
          </w:tcPr>
          <w:p w14:paraId="67D3DAD3" w14:textId="77777777" w:rsidR="008A1209" w:rsidRPr="00F265D5" w:rsidRDefault="008A1209" w:rsidP="00ED783A">
            <w:pPr>
              <w:rPr>
                <w:rFonts w:ascii="Verdana" w:hAnsi="Verdana"/>
                <w:b/>
                <w:color w:val="2F5496" w:themeColor="accent1" w:themeShade="BF"/>
                <w:sz w:val="18"/>
                <w:szCs w:val="18"/>
                <w:lang w:val="el-GR"/>
              </w:rPr>
            </w:pPr>
            <w:r>
              <w:rPr>
                <w:rFonts w:ascii="Verdana" w:hAnsi="Verdana"/>
                <w:b/>
                <w:color w:val="2F5496" w:themeColor="accent1" w:themeShade="BF"/>
                <w:sz w:val="18"/>
                <w:szCs w:val="18"/>
              </w:rPr>
              <w:t>Table</w:t>
            </w:r>
            <w:r>
              <w:rPr>
                <w:rFonts w:ascii="Verdana" w:hAnsi="Verdana"/>
                <w:b/>
                <w:color w:val="2F5496" w:themeColor="accent1" w:themeShade="BF"/>
                <w:sz w:val="18"/>
                <w:szCs w:val="18"/>
                <w:lang w:val="el-GR"/>
              </w:rPr>
              <w:t xml:space="preserve"> 2</w:t>
            </w:r>
          </w:p>
        </w:tc>
        <w:tc>
          <w:tcPr>
            <w:tcW w:w="880" w:type="dxa"/>
            <w:tcBorders>
              <w:bottom w:val="single" w:sz="4" w:space="0" w:color="2F5496" w:themeColor="accent1" w:themeShade="BF"/>
            </w:tcBorders>
            <w:shd w:val="clear" w:color="auto" w:fill="auto"/>
            <w:vAlign w:val="center"/>
          </w:tcPr>
          <w:p w14:paraId="457EC8FD" w14:textId="77777777" w:rsidR="008A1209" w:rsidRPr="00F265D5" w:rsidRDefault="008A1209" w:rsidP="00ED783A">
            <w:pPr>
              <w:jc w:val="center"/>
              <w:rPr>
                <w:rFonts w:ascii="Verdana" w:hAnsi="Verdana"/>
                <w:b/>
                <w:color w:val="2F5496" w:themeColor="accent1" w:themeShade="BF"/>
                <w:sz w:val="18"/>
                <w:szCs w:val="18"/>
              </w:rPr>
            </w:pPr>
          </w:p>
        </w:tc>
        <w:tc>
          <w:tcPr>
            <w:tcW w:w="879" w:type="dxa"/>
            <w:tcBorders>
              <w:bottom w:val="single" w:sz="4" w:space="0" w:color="2F5496" w:themeColor="accent1" w:themeShade="BF"/>
            </w:tcBorders>
            <w:shd w:val="clear" w:color="auto" w:fill="auto"/>
            <w:vAlign w:val="center"/>
          </w:tcPr>
          <w:p w14:paraId="2BF160D0" w14:textId="77777777" w:rsidR="008A1209" w:rsidRPr="00F265D5" w:rsidRDefault="008A1209" w:rsidP="00ED783A">
            <w:pPr>
              <w:jc w:val="center"/>
              <w:rPr>
                <w:rFonts w:ascii="Verdana" w:hAnsi="Verdana"/>
                <w:b/>
                <w:color w:val="2F5496" w:themeColor="accent1" w:themeShade="BF"/>
                <w:sz w:val="18"/>
                <w:szCs w:val="18"/>
              </w:rPr>
            </w:pPr>
          </w:p>
        </w:tc>
        <w:tc>
          <w:tcPr>
            <w:tcW w:w="879" w:type="dxa"/>
            <w:tcBorders>
              <w:bottom w:val="single" w:sz="4" w:space="0" w:color="2F5496" w:themeColor="accent1" w:themeShade="BF"/>
            </w:tcBorders>
            <w:shd w:val="clear" w:color="auto" w:fill="auto"/>
            <w:vAlign w:val="center"/>
          </w:tcPr>
          <w:p w14:paraId="661BC94D" w14:textId="77777777" w:rsidR="008A1209" w:rsidRPr="00F265D5" w:rsidRDefault="008A1209" w:rsidP="00ED783A">
            <w:pPr>
              <w:jc w:val="center"/>
              <w:rPr>
                <w:rFonts w:ascii="Verdana" w:hAnsi="Verdana"/>
                <w:b/>
                <w:color w:val="2F5496" w:themeColor="accent1" w:themeShade="BF"/>
                <w:sz w:val="18"/>
                <w:szCs w:val="18"/>
              </w:rPr>
            </w:pPr>
          </w:p>
        </w:tc>
        <w:tc>
          <w:tcPr>
            <w:tcW w:w="880" w:type="dxa"/>
            <w:tcBorders>
              <w:bottom w:val="single" w:sz="4" w:space="0" w:color="2F5496" w:themeColor="accent1" w:themeShade="BF"/>
            </w:tcBorders>
            <w:shd w:val="clear" w:color="auto" w:fill="auto"/>
            <w:vAlign w:val="center"/>
          </w:tcPr>
          <w:p w14:paraId="53068296" w14:textId="77777777" w:rsidR="008A1209" w:rsidRPr="00F265D5" w:rsidRDefault="008A1209" w:rsidP="00ED783A">
            <w:pPr>
              <w:jc w:val="center"/>
              <w:rPr>
                <w:rFonts w:ascii="Verdana" w:hAnsi="Verdana"/>
                <w:b/>
                <w:color w:val="2F5496" w:themeColor="accent1" w:themeShade="BF"/>
                <w:sz w:val="18"/>
                <w:szCs w:val="18"/>
              </w:rPr>
            </w:pPr>
          </w:p>
        </w:tc>
        <w:tc>
          <w:tcPr>
            <w:tcW w:w="879" w:type="dxa"/>
            <w:tcBorders>
              <w:bottom w:val="single" w:sz="4" w:space="0" w:color="2F5496" w:themeColor="accent1" w:themeShade="BF"/>
            </w:tcBorders>
            <w:shd w:val="clear" w:color="auto" w:fill="auto"/>
            <w:vAlign w:val="center"/>
          </w:tcPr>
          <w:p w14:paraId="3BCC98BF" w14:textId="77777777" w:rsidR="008A1209" w:rsidRPr="00F265D5" w:rsidRDefault="008A1209" w:rsidP="00ED783A">
            <w:pPr>
              <w:jc w:val="center"/>
              <w:rPr>
                <w:rFonts w:ascii="Verdana" w:hAnsi="Verdana"/>
                <w:b/>
                <w:color w:val="2F5496" w:themeColor="accent1" w:themeShade="BF"/>
                <w:sz w:val="18"/>
                <w:szCs w:val="18"/>
              </w:rPr>
            </w:pPr>
          </w:p>
        </w:tc>
        <w:tc>
          <w:tcPr>
            <w:tcW w:w="879" w:type="dxa"/>
            <w:tcBorders>
              <w:bottom w:val="single" w:sz="4" w:space="0" w:color="2F5496" w:themeColor="accent1" w:themeShade="BF"/>
            </w:tcBorders>
            <w:shd w:val="clear" w:color="auto" w:fill="auto"/>
            <w:vAlign w:val="center"/>
          </w:tcPr>
          <w:p w14:paraId="330CB293" w14:textId="77777777" w:rsidR="008A1209" w:rsidRPr="00F265D5" w:rsidRDefault="008A1209" w:rsidP="00ED783A">
            <w:pPr>
              <w:jc w:val="center"/>
              <w:rPr>
                <w:rFonts w:ascii="Verdana" w:hAnsi="Verdana"/>
                <w:b/>
                <w:color w:val="2F5496" w:themeColor="accent1" w:themeShade="BF"/>
                <w:sz w:val="18"/>
                <w:szCs w:val="18"/>
              </w:rPr>
            </w:pPr>
          </w:p>
        </w:tc>
        <w:tc>
          <w:tcPr>
            <w:tcW w:w="879" w:type="dxa"/>
            <w:tcBorders>
              <w:bottom w:val="single" w:sz="4" w:space="0" w:color="2F5496" w:themeColor="accent1" w:themeShade="BF"/>
            </w:tcBorders>
            <w:shd w:val="clear" w:color="auto" w:fill="auto"/>
            <w:vAlign w:val="center"/>
          </w:tcPr>
          <w:p w14:paraId="092B8D6B" w14:textId="77777777" w:rsidR="008A1209" w:rsidRPr="00F265D5" w:rsidRDefault="008A1209" w:rsidP="00ED783A">
            <w:pPr>
              <w:jc w:val="center"/>
              <w:rPr>
                <w:rFonts w:ascii="Verdana" w:hAnsi="Verdana"/>
                <w:b/>
                <w:color w:val="2F5496" w:themeColor="accent1" w:themeShade="BF"/>
                <w:sz w:val="18"/>
                <w:szCs w:val="18"/>
              </w:rPr>
            </w:pPr>
          </w:p>
        </w:tc>
        <w:tc>
          <w:tcPr>
            <w:tcW w:w="880" w:type="dxa"/>
            <w:tcBorders>
              <w:bottom w:val="single" w:sz="4" w:space="0" w:color="2F5496" w:themeColor="accent1" w:themeShade="BF"/>
            </w:tcBorders>
            <w:shd w:val="clear" w:color="auto" w:fill="auto"/>
            <w:vAlign w:val="center"/>
          </w:tcPr>
          <w:p w14:paraId="66DCF771" w14:textId="77777777" w:rsidR="008A1209" w:rsidRPr="00F265D5" w:rsidRDefault="008A1209" w:rsidP="00ED783A">
            <w:pPr>
              <w:jc w:val="center"/>
              <w:rPr>
                <w:rFonts w:ascii="Verdana" w:hAnsi="Verdana"/>
                <w:b/>
                <w:color w:val="2F5496" w:themeColor="accent1" w:themeShade="BF"/>
                <w:sz w:val="18"/>
                <w:szCs w:val="18"/>
              </w:rPr>
            </w:pPr>
          </w:p>
        </w:tc>
        <w:tc>
          <w:tcPr>
            <w:tcW w:w="731" w:type="dxa"/>
            <w:tcBorders>
              <w:bottom w:val="single" w:sz="4" w:space="0" w:color="2F5496" w:themeColor="accent1" w:themeShade="BF"/>
            </w:tcBorders>
          </w:tcPr>
          <w:p w14:paraId="5C523B03" w14:textId="77777777" w:rsidR="008A1209" w:rsidRPr="00F265D5" w:rsidRDefault="008A1209" w:rsidP="00ED783A">
            <w:pPr>
              <w:jc w:val="center"/>
              <w:rPr>
                <w:rFonts w:ascii="Verdana" w:hAnsi="Verdana"/>
                <w:b/>
                <w:color w:val="2F5496" w:themeColor="accent1" w:themeShade="BF"/>
                <w:sz w:val="18"/>
                <w:szCs w:val="18"/>
              </w:rPr>
            </w:pPr>
          </w:p>
        </w:tc>
      </w:tr>
      <w:tr w:rsidR="008A1209" w:rsidRPr="00F265D5" w14:paraId="2A683919" w14:textId="59AEB8A1" w:rsidTr="008A1209">
        <w:trPr>
          <w:trHeight w:val="964"/>
        </w:trPr>
        <w:tc>
          <w:tcPr>
            <w:tcW w:w="1822" w:type="dxa"/>
            <w:tcBorders>
              <w:top w:val="single" w:sz="4" w:space="0" w:color="2F5496" w:themeColor="accent1" w:themeShade="BF"/>
              <w:bottom w:val="single" w:sz="4" w:space="0" w:color="2F5496" w:themeColor="accent1" w:themeShade="BF"/>
            </w:tcBorders>
            <w:shd w:val="clear" w:color="auto" w:fill="auto"/>
            <w:tcMar>
              <w:left w:w="28" w:type="dxa"/>
              <w:right w:w="28" w:type="dxa"/>
            </w:tcMar>
            <w:vAlign w:val="center"/>
          </w:tcPr>
          <w:p w14:paraId="148E79B2" w14:textId="77777777" w:rsidR="008A1209" w:rsidRPr="008F2D8F" w:rsidRDefault="008A1209" w:rsidP="00C1361F">
            <w:pPr>
              <w:rPr>
                <w:rFonts w:ascii="Verdana" w:eastAsia="Malgun Gothic" w:hAnsi="Verdana" w:cs="Arial"/>
                <w:b/>
                <w:color w:val="2F5496" w:themeColor="accent1" w:themeShade="BF"/>
                <w:sz w:val="18"/>
                <w:szCs w:val="18"/>
              </w:rPr>
            </w:pPr>
            <w:r w:rsidRPr="008F2D8F">
              <w:rPr>
                <w:rFonts w:ascii="Verdana" w:hAnsi="Verdana"/>
                <w:b/>
                <w:color w:val="2F5496" w:themeColor="accent1" w:themeShade="BF"/>
                <w:sz w:val="18"/>
                <w:szCs w:val="18"/>
              </w:rPr>
              <w:t>Severe Material and Social Deprivation</w:t>
            </w:r>
            <w:r>
              <w:t xml:space="preserve"> </w:t>
            </w:r>
            <w:r w:rsidRPr="008F2D8F">
              <w:rPr>
                <w:rFonts w:ascii="Verdana" w:hAnsi="Verdana"/>
                <w:b/>
                <w:color w:val="2F5496" w:themeColor="accent1" w:themeShade="BF"/>
                <w:sz w:val="18"/>
                <w:szCs w:val="18"/>
              </w:rPr>
              <w:t xml:space="preserve">by </w:t>
            </w:r>
            <w:r>
              <w:rPr>
                <w:rFonts w:ascii="Verdana" w:hAnsi="Verdana"/>
                <w:b/>
                <w:color w:val="2F5496" w:themeColor="accent1" w:themeShade="BF"/>
                <w:sz w:val="18"/>
                <w:szCs w:val="18"/>
              </w:rPr>
              <w:t>C</w:t>
            </w:r>
            <w:r w:rsidRPr="008F2D8F">
              <w:rPr>
                <w:rFonts w:ascii="Verdana" w:hAnsi="Verdana"/>
                <w:b/>
                <w:color w:val="2F5496" w:themeColor="accent1" w:themeShade="BF"/>
                <w:sz w:val="18"/>
                <w:szCs w:val="18"/>
              </w:rPr>
              <w:t>ountry of the EU</w:t>
            </w:r>
            <w:r>
              <w:rPr>
                <w:rFonts w:ascii="Verdana" w:hAnsi="Verdana"/>
                <w:b/>
                <w:color w:val="2F5496" w:themeColor="accent1" w:themeShade="BF"/>
                <w:sz w:val="18"/>
                <w:szCs w:val="18"/>
              </w:rPr>
              <w:t xml:space="preserve"> </w:t>
            </w:r>
          </w:p>
        </w:tc>
        <w:tc>
          <w:tcPr>
            <w:tcW w:w="880" w:type="dxa"/>
            <w:tcBorders>
              <w:top w:val="single" w:sz="4" w:space="0" w:color="2F5496" w:themeColor="accent1" w:themeShade="BF"/>
              <w:bottom w:val="single" w:sz="4" w:space="0" w:color="2F5496" w:themeColor="accent1" w:themeShade="BF"/>
            </w:tcBorders>
            <w:shd w:val="clear" w:color="auto" w:fill="auto"/>
            <w:vAlign w:val="center"/>
          </w:tcPr>
          <w:p w14:paraId="38DF5404" w14:textId="77777777" w:rsidR="008A1209" w:rsidRPr="00F265D5" w:rsidRDefault="008A1209" w:rsidP="00ED783A">
            <w:pPr>
              <w:jc w:val="center"/>
              <w:rPr>
                <w:rFonts w:ascii="Verdana" w:eastAsia="Malgun Gothic" w:hAnsi="Verdana" w:cs="Arial"/>
                <w:b/>
                <w:color w:val="2F5496" w:themeColor="accent1" w:themeShade="BF"/>
                <w:sz w:val="18"/>
                <w:szCs w:val="18"/>
                <w:lang w:val="el-GR"/>
              </w:rPr>
            </w:pPr>
            <w:r w:rsidRPr="00F265D5">
              <w:rPr>
                <w:rFonts w:ascii="Verdana" w:hAnsi="Verdana"/>
                <w:b/>
                <w:color w:val="2F5496" w:themeColor="accent1" w:themeShade="BF"/>
                <w:sz w:val="18"/>
                <w:szCs w:val="18"/>
              </w:rPr>
              <w:t>2015</w:t>
            </w:r>
          </w:p>
        </w:tc>
        <w:tc>
          <w:tcPr>
            <w:tcW w:w="879" w:type="dxa"/>
            <w:tcBorders>
              <w:top w:val="single" w:sz="4" w:space="0" w:color="2F5496" w:themeColor="accent1" w:themeShade="BF"/>
              <w:bottom w:val="single" w:sz="4" w:space="0" w:color="2F5496" w:themeColor="accent1" w:themeShade="BF"/>
            </w:tcBorders>
            <w:shd w:val="clear" w:color="auto" w:fill="auto"/>
            <w:vAlign w:val="center"/>
          </w:tcPr>
          <w:p w14:paraId="6AA6F9B0" w14:textId="77777777" w:rsidR="008A1209" w:rsidRPr="00F265D5" w:rsidRDefault="008A1209" w:rsidP="00ED783A">
            <w:pPr>
              <w:jc w:val="center"/>
              <w:rPr>
                <w:rFonts w:ascii="Verdana" w:eastAsia="Malgun Gothic" w:hAnsi="Verdana" w:cs="Arial"/>
                <w:b/>
                <w:color w:val="2F5496" w:themeColor="accent1" w:themeShade="BF"/>
                <w:sz w:val="18"/>
                <w:szCs w:val="18"/>
                <w:lang w:val="el-GR"/>
              </w:rPr>
            </w:pPr>
            <w:r w:rsidRPr="00F265D5">
              <w:rPr>
                <w:rFonts w:ascii="Verdana" w:hAnsi="Verdana"/>
                <w:b/>
                <w:color w:val="2F5496" w:themeColor="accent1" w:themeShade="BF"/>
                <w:sz w:val="18"/>
                <w:szCs w:val="18"/>
              </w:rPr>
              <w:t>2016</w:t>
            </w:r>
          </w:p>
        </w:tc>
        <w:tc>
          <w:tcPr>
            <w:tcW w:w="879" w:type="dxa"/>
            <w:tcBorders>
              <w:top w:val="single" w:sz="4" w:space="0" w:color="2F5496" w:themeColor="accent1" w:themeShade="BF"/>
              <w:bottom w:val="single" w:sz="4" w:space="0" w:color="2F5496" w:themeColor="accent1" w:themeShade="BF"/>
            </w:tcBorders>
            <w:shd w:val="clear" w:color="auto" w:fill="auto"/>
            <w:vAlign w:val="center"/>
          </w:tcPr>
          <w:p w14:paraId="22C5C5C8" w14:textId="77777777" w:rsidR="008A1209" w:rsidRPr="00F265D5" w:rsidRDefault="008A1209" w:rsidP="00ED783A">
            <w:pPr>
              <w:jc w:val="center"/>
              <w:rPr>
                <w:rFonts w:ascii="Verdana" w:eastAsia="Malgun Gothic" w:hAnsi="Verdana" w:cs="Arial"/>
                <w:b/>
                <w:color w:val="2F5496" w:themeColor="accent1" w:themeShade="BF"/>
                <w:sz w:val="18"/>
                <w:szCs w:val="18"/>
                <w:lang w:val="el-GR"/>
              </w:rPr>
            </w:pPr>
            <w:r w:rsidRPr="00F265D5">
              <w:rPr>
                <w:rFonts w:ascii="Verdana" w:hAnsi="Verdana"/>
                <w:b/>
                <w:color w:val="2F5496" w:themeColor="accent1" w:themeShade="BF"/>
                <w:sz w:val="18"/>
                <w:szCs w:val="18"/>
              </w:rPr>
              <w:t>2017</w:t>
            </w:r>
          </w:p>
        </w:tc>
        <w:tc>
          <w:tcPr>
            <w:tcW w:w="880" w:type="dxa"/>
            <w:tcBorders>
              <w:top w:val="single" w:sz="4" w:space="0" w:color="2F5496" w:themeColor="accent1" w:themeShade="BF"/>
              <w:bottom w:val="single" w:sz="4" w:space="0" w:color="2F5496" w:themeColor="accent1" w:themeShade="BF"/>
            </w:tcBorders>
            <w:shd w:val="clear" w:color="auto" w:fill="auto"/>
            <w:vAlign w:val="center"/>
          </w:tcPr>
          <w:p w14:paraId="18415244" w14:textId="77777777" w:rsidR="008A1209" w:rsidRPr="00F265D5" w:rsidRDefault="008A1209" w:rsidP="00ED783A">
            <w:pPr>
              <w:jc w:val="center"/>
              <w:rPr>
                <w:rFonts w:ascii="Verdana" w:eastAsia="Malgun Gothic" w:hAnsi="Verdana" w:cs="Arial"/>
                <w:b/>
                <w:color w:val="2F5496" w:themeColor="accent1" w:themeShade="BF"/>
                <w:sz w:val="18"/>
                <w:szCs w:val="18"/>
                <w:lang w:val="el-GR"/>
              </w:rPr>
            </w:pPr>
            <w:r w:rsidRPr="00F265D5">
              <w:rPr>
                <w:rFonts w:ascii="Verdana" w:hAnsi="Verdana"/>
                <w:b/>
                <w:color w:val="2F5496" w:themeColor="accent1" w:themeShade="BF"/>
                <w:sz w:val="18"/>
                <w:szCs w:val="18"/>
              </w:rPr>
              <w:t>2018</w:t>
            </w:r>
          </w:p>
        </w:tc>
        <w:tc>
          <w:tcPr>
            <w:tcW w:w="879" w:type="dxa"/>
            <w:tcBorders>
              <w:top w:val="single" w:sz="4" w:space="0" w:color="2F5496" w:themeColor="accent1" w:themeShade="BF"/>
              <w:bottom w:val="single" w:sz="4" w:space="0" w:color="2F5496" w:themeColor="accent1" w:themeShade="BF"/>
            </w:tcBorders>
            <w:shd w:val="clear" w:color="auto" w:fill="auto"/>
            <w:vAlign w:val="center"/>
          </w:tcPr>
          <w:p w14:paraId="1CFDAE8E" w14:textId="77777777" w:rsidR="008A1209" w:rsidRPr="00F265D5" w:rsidRDefault="008A1209" w:rsidP="00ED783A">
            <w:pPr>
              <w:jc w:val="center"/>
              <w:rPr>
                <w:rFonts w:ascii="Verdana" w:eastAsia="Malgun Gothic" w:hAnsi="Verdana" w:cs="Arial"/>
                <w:b/>
                <w:color w:val="2F5496" w:themeColor="accent1" w:themeShade="BF"/>
                <w:sz w:val="18"/>
                <w:szCs w:val="18"/>
                <w:lang w:val="el-GR"/>
              </w:rPr>
            </w:pPr>
            <w:r w:rsidRPr="00F265D5">
              <w:rPr>
                <w:rFonts w:ascii="Verdana" w:hAnsi="Verdana"/>
                <w:b/>
                <w:color w:val="2F5496" w:themeColor="accent1" w:themeShade="BF"/>
                <w:sz w:val="18"/>
                <w:szCs w:val="18"/>
              </w:rPr>
              <w:t>2019</w:t>
            </w:r>
          </w:p>
        </w:tc>
        <w:tc>
          <w:tcPr>
            <w:tcW w:w="879" w:type="dxa"/>
            <w:tcBorders>
              <w:top w:val="single" w:sz="4" w:space="0" w:color="2F5496" w:themeColor="accent1" w:themeShade="BF"/>
              <w:bottom w:val="single" w:sz="4" w:space="0" w:color="2F5496" w:themeColor="accent1" w:themeShade="BF"/>
            </w:tcBorders>
            <w:shd w:val="clear" w:color="auto" w:fill="auto"/>
            <w:vAlign w:val="center"/>
          </w:tcPr>
          <w:p w14:paraId="4B1E4BBC" w14:textId="77777777" w:rsidR="008A1209" w:rsidRPr="00F265D5" w:rsidRDefault="008A1209" w:rsidP="00ED783A">
            <w:pPr>
              <w:jc w:val="center"/>
              <w:rPr>
                <w:rFonts w:ascii="Verdana" w:eastAsia="Malgun Gothic" w:hAnsi="Verdana" w:cs="Arial"/>
                <w:b/>
                <w:color w:val="2F5496" w:themeColor="accent1" w:themeShade="BF"/>
                <w:sz w:val="18"/>
                <w:szCs w:val="18"/>
                <w:lang w:val="el-GR"/>
              </w:rPr>
            </w:pPr>
            <w:r w:rsidRPr="00F265D5">
              <w:rPr>
                <w:rFonts w:ascii="Verdana" w:hAnsi="Verdana"/>
                <w:b/>
                <w:color w:val="2F5496" w:themeColor="accent1" w:themeShade="BF"/>
                <w:sz w:val="18"/>
                <w:szCs w:val="18"/>
              </w:rPr>
              <w:t>2020</w:t>
            </w:r>
          </w:p>
        </w:tc>
        <w:tc>
          <w:tcPr>
            <w:tcW w:w="879" w:type="dxa"/>
            <w:tcBorders>
              <w:top w:val="single" w:sz="4" w:space="0" w:color="2F5496" w:themeColor="accent1" w:themeShade="BF"/>
              <w:bottom w:val="single" w:sz="4" w:space="0" w:color="2F5496" w:themeColor="accent1" w:themeShade="BF"/>
            </w:tcBorders>
            <w:shd w:val="clear" w:color="auto" w:fill="auto"/>
            <w:vAlign w:val="center"/>
          </w:tcPr>
          <w:p w14:paraId="644C5671" w14:textId="77777777" w:rsidR="008A1209" w:rsidRPr="00F265D5" w:rsidRDefault="008A1209" w:rsidP="00ED783A">
            <w:pPr>
              <w:jc w:val="center"/>
              <w:rPr>
                <w:rFonts w:ascii="Verdana" w:eastAsia="Malgun Gothic" w:hAnsi="Verdana" w:cs="Arial"/>
                <w:b/>
                <w:color w:val="2F5496" w:themeColor="accent1" w:themeShade="BF"/>
                <w:sz w:val="18"/>
                <w:szCs w:val="18"/>
                <w:lang w:val="el-GR"/>
              </w:rPr>
            </w:pPr>
            <w:r w:rsidRPr="00F265D5">
              <w:rPr>
                <w:rFonts w:ascii="Verdana" w:hAnsi="Verdana"/>
                <w:b/>
                <w:color w:val="2F5496" w:themeColor="accent1" w:themeShade="BF"/>
                <w:sz w:val="18"/>
                <w:szCs w:val="18"/>
              </w:rPr>
              <w:t>2021</w:t>
            </w:r>
          </w:p>
        </w:tc>
        <w:tc>
          <w:tcPr>
            <w:tcW w:w="880" w:type="dxa"/>
            <w:tcBorders>
              <w:top w:val="single" w:sz="4" w:space="0" w:color="2F5496" w:themeColor="accent1" w:themeShade="BF"/>
              <w:bottom w:val="single" w:sz="4" w:space="0" w:color="2F5496" w:themeColor="accent1" w:themeShade="BF"/>
            </w:tcBorders>
            <w:shd w:val="clear" w:color="auto" w:fill="auto"/>
            <w:vAlign w:val="center"/>
          </w:tcPr>
          <w:p w14:paraId="5F9D2383" w14:textId="77777777" w:rsidR="008A1209" w:rsidRPr="00F265D5" w:rsidRDefault="008A1209" w:rsidP="00ED783A">
            <w:pPr>
              <w:jc w:val="center"/>
              <w:rPr>
                <w:rFonts w:ascii="Verdana" w:eastAsia="Malgun Gothic" w:hAnsi="Verdana" w:cs="Arial"/>
                <w:b/>
                <w:color w:val="2F5496" w:themeColor="accent1" w:themeShade="BF"/>
                <w:sz w:val="18"/>
                <w:szCs w:val="18"/>
                <w:lang w:val="el-GR"/>
              </w:rPr>
            </w:pPr>
            <w:r w:rsidRPr="00F265D5">
              <w:rPr>
                <w:rFonts w:ascii="Verdana" w:hAnsi="Verdana"/>
                <w:b/>
                <w:color w:val="2F5496" w:themeColor="accent1" w:themeShade="BF"/>
                <w:sz w:val="18"/>
                <w:szCs w:val="18"/>
              </w:rPr>
              <w:t>2022</w:t>
            </w:r>
          </w:p>
        </w:tc>
        <w:tc>
          <w:tcPr>
            <w:tcW w:w="731" w:type="dxa"/>
            <w:tcBorders>
              <w:top w:val="single" w:sz="4" w:space="0" w:color="2F5496" w:themeColor="accent1" w:themeShade="BF"/>
              <w:bottom w:val="single" w:sz="4" w:space="0" w:color="2F5496" w:themeColor="accent1" w:themeShade="BF"/>
            </w:tcBorders>
          </w:tcPr>
          <w:p w14:paraId="3FCACA6A" w14:textId="77777777" w:rsidR="008A1209" w:rsidRDefault="008A1209" w:rsidP="00ED783A">
            <w:pPr>
              <w:jc w:val="center"/>
              <w:rPr>
                <w:rFonts w:ascii="Verdana" w:hAnsi="Verdana"/>
                <w:b/>
                <w:color w:val="2F5496" w:themeColor="accent1" w:themeShade="BF"/>
                <w:sz w:val="18"/>
                <w:szCs w:val="18"/>
              </w:rPr>
            </w:pPr>
          </w:p>
          <w:p w14:paraId="38F8AE98" w14:textId="77777777" w:rsidR="008A1209" w:rsidRDefault="008A1209" w:rsidP="00ED783A">
            <w:pPr>
              <w:jc w:val="center"/>
              <w:rPr>
                <w:rFonts w:ascii="Verdana" w:hAnsi="Verdana"/>
                <w:b/>
                <w:color w:val="2F5496" w:themeColor="accent1" w:themeShade="BF"/>
                <w:sz w:val="18"/>
                <w:szCs w:val="18"/>
              </w:rPr>
            </w:pPr>
          </w:p>
          <w:p w14:paraId="1EEDF0D3" w14:textId="5F2BC814" w:rsidR="008A1209" w:rsidRPr="00F265D5" w:rsidRDefault="008A1209" w:rsidP="00ED783A">
            <w:pPr>
              <w:jc w:val="center"/>
              <w:rPr>
                <w:rFonts w:ascii="Verdana" w:hAnsi="Verdana"/>
                <w:b/>
                <w:color w:val="2F5496" w:themeColor="accent1" w:themeShade="BF"/>
                <w:sz w:val="18"/>
                <w:szCs w:val="18"/>
              </w:rPr>
            </w:pPr>
            <w:r w:rsidRPr="00F265D5">
              <w:rPr>
                <w:rFonts w:ascii="Verdana" w:hAnsi="Verdana"/>
                <w:b/>
                <w:color w:val="2F5496" w:themeColor="accent1" w:themeShade="BF"/>
                <w:sz w:val="18"/>
                <w:szCs w:val="18"/>
              </w:rPr>
              <w:t>202</w:t>
            </w:r>
            <w:r>
              <w:rPr>
                <w:rFonts w:ascii="Verdana" w:hAnsi="Verdana"/>
                <w:b/>
                <w:color w:val="2F5496" w:themeColor="accent1" w:themeShade="BF"/>
                <w:sz w:val="18"/>
                <w:szCs w:val="18"/>
              </w:rPr>
              <w:t>3</w:t>
            </w:r>
          </w:p>
        </w:tc>
      </w:tr>
      <w:tr w:rsidR="008A1209" w:rsidRPr="00F265D5" w14:paraId="0454353D" w14:textId="293C9D8E" w:rsidTr="00C73049">
        <w:trPr>
          <w:trHeight w:val="284"/>
        </w:trPr>
        <w:tc>
          <w:tcPr>
            <w:tcW w:w="1822" w:type="dxa"/>
            <w:tcBorders>
              <w:top w:val="nil"/>
              <w:left w:val="nil"/>
              <w:bottom w:val="nil"/>
              <w:right w:val="nil"/>
            </w:tcBorders>
            <w:shd w:val="clear" w:color="auto" w:fill="auto"/>
            <w:vAlign w:val="center"/>
          </w:tcPr>
          <w:p w14:paraId="7B634C1F" w14:textId="72A65C3D" w:rsidR="008A1209" w:rsidRPr="008A1209" w:rsidRDefault="008A1209" w:rsidP="008A1209">
            <w:pPr>
              <w:rPr>
                <w:rFonts w:ascii="Verdana" w:hAnsi="Verdana"/>
                <w:color w:val="2F5496" w:themeColor="accent1" w:themeShade="BF"/>
                <w:sz w:val="18"/>
                <w:szCs w:val="18"/>
              </w:rPr>
            </w:pPr>
            <w:r w:rsidRPr="008A1209">
              <w:rPr>
                <w:rFonts w:ascii="Verdana" w:hAnsi="Verdana"/>
                <w:color w:val="2F5496" w:themeColor="accent1" w:themeShade="BF"/>
                <w:sz w:val="18"/>
                <w:szCs w:val="18"/>
              </w:rPr>
              <w:t>Slovenia</w:t>
            </w:r>
          </w:p>
        </w:tc>
        <w:tc>
          <w:tcPr>
            <w:tcW w:w="880" w:type="dxa"/>
            <w:tcBorders>
              <w:top w:val="nil"/>
              <w:left w:val="nil"/>
              <w:bottom w:val="nil"/>
              <w:right w:val="nil"/>
            </w:tcBorders>
            <w:shd w:val="clear" w:color="auto" w:fill="auto"/>
            <w:vAlign w:val="center"/>
          </w:tcPr>
          <w:p w14:paraId="2B6C2B83" w14:textId="52DAB179"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4,8</w:t>
            </w:r>
          </w:p>
        </w:tc>
        <w:tc>
          <w:tcPr>
            <w:tcW w:w="879" w:type="dxa"/>
            <w:tcBorders>
              <w:top w:val="nil"/>
              <w:left w:val="nil"/>
              <w:bottom w:val="nil"/>
              <w:right w:val="nil"/>
            </w:tcBorders>
            <w:shd w:val="clear" w:color="auto" w:fill="auto"/>
            <w:vAlign w:val="center"/>
          </w:tcPr>
          <w:p w14:paraId="6FCE09F1" w14:textId="2374A4BA"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4,1</w:t>
            </w:r>
          </w:p>
        </w:tc>
        <w:tc>
          <w:tcPr>
            <w:tcW w:w="879" w:type="dxa"/>
            <w:tcBorders>
              <w:top w:val="nil"/>
              <w:left w:val="nil"/>
              <w:bottom w:val="nil"/>
              <w:right w:val="nil"/>
            </w:tcBorders>
            <w:shd w:val="clear" w:color="auto" w:fill="auto"/>
            <w:vAlign w:val="center"/>
          </w:tcPr>
          <w:p w14:paraId="4E605C15" w14:textId="516BA4D2"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4,5</w:t>
            </w:r>
          </w:p>
        </w:tc>
        <w:tc>
          <w:tcPr>
            <w:tcW w:w="880" w:type="dxa"/>
            <w:tcBorders>
              <w:top w:val="nil"/>
              <w:left w:val="nil"/>
              <w:bottom w:val="nil"/>
              <w:right w:val="nil"/>
            </w:tcBorders>
            <w:shd w:val="clear" w:color="auto" w:fill="auto"/>
            <w:vAlign w:val="center"/>
          </w:tcPr>
          <w:p w14:paraId="61B98371" w14:textId="4F6B179C"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3,2</w:t>
            </w:r>
          </w:p>
        </w:tc>
        <w:tc>
          <w:tcPr>
            <w:tcW w:w="879" w:type="dxa"/>
            <w:tcBorders>
              <w:top w:val="nil"/>
              <w:left w:val="nil"/>
              <w:bottom w:val="nil"/>
              <w:right w:val="nil"/>
            </w:tcBorders>
            <w:shd w:val="clear" w:color="auto" w:fill="auto"/>
            <w:vAlign w:val="center"/>
          </w:tcPr>
          <w:p w14:paraId="24F482E2" w14:textId="6B8E18EA"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2,2</w:t>
            </w:r>
          </w:p>
        </w:tc>
        <w:tc>
          <w:tcPr>
            <w:tcW w:w="879" w:type="dxa"/>
            <w:tcBorders>
              <w:top w:val="nil"/>
              <w:left w:val="nil"/>
              <w:bottom w:val="nil"/>
              <w:right w:val="nil"/>
            </w:tcBorders>
            <w:shd w:val="clear" w:color="auto" w:fill="auto"/>
            <w:vAlign w:val="center"/>
          </w:tcPr>
          <w:p w14:paraId="534DE31B" w14:textId="5F8537EF"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2,6</w:t>
            </w:r>
          </w:p>
        </w:tc>
        <w:tc>
          <w:tcPr>
            <w:tcW w:w="879" w:type="dxa"/>
            <w:tcBorders>
              <w:top w:val="nil"/>
              <w:left w:val="nil"/>
              <w:bottom w:val="nil"/>
              <w:right w:val="nil"/>
            </w:tcBorders>
            <w:shd w:val="clear" w:color="auto" w:fill="auto"/>
            <w:vAlign w:val="center"/>
          </w:tcPr>
          <w:p w14:paraId="6E0E55D4" w14:textId="17F2948B"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1,8</w:t>
            </w:r>
          </w:p>
        </w:tc>
        <w:tc>
          <w:tcPr>
            <w:tcW w:w="880" w:type="dxa"/>
            <w:tcBorders>
              <w:top w:val="nil"/>
              <w:left w:val="nil"/>
              <w:bottom w:val="nil"/>
              <w:right w:val="nil"/>
            </w:tcBorders>
            <w:shd w:val="clear" w:color="auto" w:fill="auto"/>
            <w:vAlign w:val="center"/>
          </w:tcPr>
          <w:p w14:paraId="36FF89BF" w14:textId="43A5644A" w:rsidR="008A1209" w:rsidRPr="00002FEE"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1,4</w:t>
            </w:r>
          </w:p>
        </w:tc>
        <w:tc>
          <w:tcPr>
            <w:tcW w:w="731" w:type="dxa"/>
            <w:tcBorders>
              <w:top w:val="nil"/>
              <w:left w:val="nil"/>
              <w:bottom w:val="nil"/>
              <w:right w:val="nil"/>
            </w:tcBorders>
            <w:shd w:val="clear" w:color="auto" w:fill="auto"/>
            <w:vAlign w:val="center"/>
          </w:tcPr>
          <w:p w14:paraId="15750E54" w14:textId="3B0545FF" w:rsidR="008A1209" w:rsidRPr="00002FEE" w:rsidRDefault="008A1209" w:rsidP="00C73049">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2,0</w:t>
            </w:r>
          </w:p>
        </w:tc>
      </w:tr>
      <w:tr w:rsidR="008A1209" w:rsidRPr="00F265D5" w14:paraId="22A305D6" w14:textId="46B379C4" w:rsidTr="00C73049">
        <w:trPr>
          <w:trHeight w:val="284"/>
        </w:trPr>
        <w:tc>
          <w:tcPr>
            <w:tcW w:w="1822" w:type="dxa"/>
            <w:tcBorders>
              <w:top w:val="nil"/>
              <w:left w:val="nil"/>
              <w:bottom w:val="nil"/>
              <w:right w:val="nil"/>
            </w:tcBorders>
            <w:shd w:val="clear" w:color="auto" w:fill="auto"/>
            <w:vAlign w:val="center"/>
          </w:tcPr>
          <w:p w14:paraId="2D8B1843" w14:textId="36418EF2" w:rsidR="008A1209" w:rsidRPr="008A1209" w:rsidRDefault="008A1209" w:rsidP="008A1209">
            <w:pPr>
              <w:rPr>
                <w:rFonts w:ascii="Verdana" w:hAnsi="Verdana"/>
                <w:b/>
                <w:bCs/>
                <w:color w:val="2F5496" w:themeColor="accent1" w:themeShade="BF"/>
                <w:sz w:val="18"/>
                <w:szCs w:val="18"/>
              </w:rPr>
            </w:pPr>
            <w:r w:rsidRPr="008A1209">
              <w:rPr>
                <w:rFonts w:ascii="Verdana" w:hAnsi="Verdana"/>
                <w:b/>
                <w:bCs/>
                <w:color w:val="2F5496" w:themeColor="accent1" w:themeShade="BF"/>
                <w:sz w:val="18"/>
                <w:szCs w:val="18"/>
              </w:rPr>
              <w:t>Cyprus</w:t>
            </w:r>
          </w:p>
        </w:tc>
        <w:tc>
          <w:tcPr>
            <w:tcW w:w="880" w:type="dxa"/>
            <w:tcBorders>
              <w:top w:val="nil"/>
              <w:left w:val="nil"/>
              <w:bottom w:val="nil"/>
              <w:right w:val="nil"/>
            </w:tcBorders>
            <w:shd w:val="clear" w:color="auto" w:fill="auto"/>
            <w:vAlign w:val="center"/>
          </w:tcPr>
          <w:p w14:paraId="4C2E9788" w14:textId="46681F45"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8C7620">
              <w:rPr>
                <w:rFonts w:ascii="Verdana" w:hAnsi="Verdana"/>
                <w:b/>
                <w:bCs/>
                <w:color w:val="2F5496" w:themeColor="accent1" w:themeShade="BF"/>
                <w:sz w:val="18"/>
                <w:szCs w:val="18"/>
              </w:rPr>
              <w:t>7,9</w:t>
            </w:r>
          </w:p>
        </w:tc>
        <w:tc>
          <w:tcPr>
            <w:tcW w:w="879" w:type="dxa"/>
            <w:tcBorders>
              <w:top w:val="nil"/>
              <w:left w:val="nil"/>
              <w:bottom w:val="nil"/>
              <w:right w:val="nil"/>
            </w:tcBorders>
            <w:shd w:val="clear" w:color="auto" w:fill="auto"/>
            <w:vAlign w:val="center"/>
          </w:tcPr>
          <w:p w14:paraId="32782A67" w14:textId="2A962602"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8C7620">
              <w:rPr>
                <w:rFonts w:ascii="Verdana" w:hAnsi="Verdana"/>
                <w:b/>
                <w:bCs/>
                <w:color w:val="2F5496" w:themeColor="accent1" w:themeShade="BF"/>
                <w:sz w:val="18"/>
                <w:szCs w:val="18"/>
              </w:rPr>
              <w:t>6,6</w:t>
            </w:r>
          </w:p>
        </w:tc>
        <w:tc>
          <w:tcPr>
            <w:tcW w:w="879" w:type="dxa"/>
            <w:tcBorders>
              <w:top w:val="nil"/>
              <w:left w:val="nil"/>
              <w:bottom w:val="nil"/>
              <w:right w:val="nil"/>
            </w:tcBorders>
            <w:shd w:val="clear" w:color="auto" w:fill="auto"/>
            <w:vAlign w:val="center"/>
          </w:tcPr>
          <w:p w14:paraId="46FF7DC5" w14:textId="03AAD0F1"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8C7620">
              <w:rPr>
                <w:rFonts w:ascii="Verdana" w:hAnsi="Verdana"/>
                <w:b/>
                <w:bCs/>
                <w:color w:val="2F5496" w:themeColor="accent1" w:themeShade="BF"/>
                <w:sz w:val="18"/>
                <w:szCs w:val="18"/>
              </w:rPr>
              <w:t>6,1</w:t>
            </w:r>
          </w:p>
        </w:tc>
        <w:tc>
          <w:tcPr>
            <w:tcW w:w="880" w:type="dxa"/>
            <w:tcBorders>
              <w:top w:val="nil"/>
              <w:left w:val="nil"/>
              <w:bottom w:val="nil"/>
              <w:right w:val="nil"/>
            </w:tcBorders>
            <w:shd w:val="clear" w:color="auto" w:fill="auto"/>
            <w:vAlign w:val="center"/>
          </w:tcPr>
          <w:p w14:paraId="5288CBED" w14:textId="67D35755"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8C7620">
              <w:rPr>
                <w:rFonts w:ascii="Verdana" w:hAnsi="Verdana"/>
                <w:b/>
                <w:bCs/>
                <w:color w:val="2F5496" w:themeColor="accent1" w:themeShade="BF"/>
                <w:sz w:val="18"/>
                <w:szCs w:val="18"/>
              </w:rPr>
              <w:t>3,8</w:t>
            </w:r>
          </w:p>
        </w:tc>
        <w:tc>
          <w:tcPr>
            <w:tcW w:w="879" w:type="dxa"/>
            <w:tcBorders>
              <w:top w:val="nil"/>
              <w:left w:val="nil"/>
              <w:bottom w:val="nil"/>
              <w:right w:val="nil"/>
            </w:tcBorders>
            <w:shd w:val="clear" w:color="auto" w:fill="auto"/>
            <w:vAlign w:val="center"/>
          </w:tcPr>
          <w:p w14:paraId="6504295F" w14:textId="3948FED2"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8C7620">
              <w:rPr>
                <w:rFonts w:ascii="Verdana" w:hAnsi="Verdana"/>
                <w:b/>
                <w:bCs/>
                <w:color w:val="2F5496" w:themeColor="accent1" w:themeShade="BF"/>
                <w:sz w:val="18"/>
                <w:szCs w:val="18"/>
              </w:rPr>
              <w:t>3,2</w:t>
            </w:r>
          </w:p>
        </w:tc>
        <w:tc>
          <w:tcPr>
            <w:tcW w:w="879" w:type="dxa"/>
            <w:tcBorders>
              <w:top w:val="nil"/>
              <w:left w:val="nil"/>
              <w:bottom w:val="nil"/>
              <w:right w:val="nil"/>
            </w:tcBorders>
            <w:shd w:val="clear" w:color="auto" w:fill="auto"/>
            <w:vAlign w:val="center"/>
          </w:tcPr>
          <w:p w14:paraId="6BB41F64" w14:textId="6D7AC3AD"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8C7620">
              <w:rPr>
                <w:rFonts w:ascii="Verdana" w:hAnsi="Verdana"/>
                <w:b/>
                <w:bCs/>
                <w:color w:val="2F5496" w:themeColor="accent1" w:themeShade="BF"/>
                <w:sz w:val="18"/>
                <w:szCs w:val="18"/>
              </w:rPr>
              <w:t>3,2</w:t>
            </w:r>
          </w:p>
        </w:tc>
        <w:tc>
          <w:tcPr>
            <w:tcW w:w="879" w:type="dxa"/>
            <w:tcBorders>
              <w:top w:val="nil"/>
              <w:left w:val="nil"/>
              <w:bottom w:val="nil"/>
              <w:right w:val="nil"/>
            </w:tcBorders>
            <w:shd w:val="clear" w:color="auto" w:fill="auto"/>
            <w:vAlign w:val="center"/>
          </w:tcPr>
          <w:p w14:paraId="78251F29" w14:textId="51B58FBF"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8C7620">
              <w:rPr>
                <w:rFonts w:ascii="Verdana" w:hAnsi="Verdana"/>
                <w:b/>
                <w:bCs/>
                <w:color w:val="2F5496" w:themeColor="accent1" w:themeShade="BF"/>
                <w:sz w:val="18"/>
                <w:szCs w:val="18"/>
              </w:rPr>
              <w:t>2,6</w:t>
            </w:r>
          </w:p>
        </w:tc>
        <w:tc>
          <w:tcPr>
            <w:tcW w:w="880" w:type="dxa"/>
            <w:tcBorders>
              <w:top w:val="nil"/>
              <w:left w:val="nil"/>
              <w:bottom w:val="nil"/>
              <w:right w:val="nil"/>
            </w:tcBorders>
            <w:shd w:val="clear" w:color="auto" w:fill="auto"/>
            <w:vAlign w:val="center"/>
          </w:tcPr>
          <w:p w14:paraId="43294E06" w14:textId="07253D40" w:rsidR="008A1209" w:rsidRPr="00002FEE" w:rsidRDefault="008A1209" w:rsidP="00C73049">
            <w:pPr>
              <w:ind w:right="113"/>
              <w:jc w:val="right"/>
              <w:rPr>
                <w:rFonts w:ascii="Verdana" w:eastAsia="Malgun Gothic" w:hAnsi="Verdana" w:cs="Arial"/>
                <w:color w:val="2F5496" w:themeColor="accent1" w:themeShade="BF"/>
                <w:sz w:val="18"/>
                <w:szCs w:val="18"/>
                <w:lang w:val="el-GR"/>
              </w:rPr>
            </w:pPr>
            <w:r w:rsidRPr="008C7620">
              <w:rPr>
                <w:rFonts w:ascii="Verdana" w:hAnsi="Verdana"/>
                <w:b/>
                <w:bCs/>
                <w:color w:val="2F5496" w:themeColor="accent1" w:themeShade="BF"/>
                <w:sz w:val="18"/>
                <w:szCs w:val="18"/>
              </w:rPr>
              <w:t>2,7</w:t>
            </w:r>
          </w:p>
        </w:tc>
        <w:tc>
          <w:tcPr>
            <w:tcW w:w="731" w:type="dxa"/>
            <w:tcBorders>
              <w:top w:val="nil"/>
              <w:left w:val="nil"/>
              <w:bottom w:val="nil"/>
              <w:right w:val="nil"/>
            </w:tcBorders>
            <w:shd w:val="clear" w:color="auto" w:fill="auto"/>
            <w:vAlign w:val="center"/>
          </w:tcPr>
          <w:p w14:paraId="6E533874" w14:textId="3AAB7A18" w:rsidR="008A1209" w:rsidRPr="00002FEE" w:rsidRDefault="008A1209" w:rsidP="00C73049">
            <w:pPr>
              <w:ind w:right="113"/>
              <w:jc w:val="right"/>
              <w:rPr>
                <w:rFonts w:ascii="Verdana" w:hAnsi="Verdana"/>
                <w:color w:val="2F5496" w:themeColor="accent1" w:themeShade="BF"/>
                <w:sz w:val="18"/>
                <w:szCs w:val="18"/>
              </w:rPr>
            </w:pPr>
            <w:r w:rsidRPr="008C7620">
              <w:rPr>
                <w:rFonts w:ascii="Verdana" w:hAnsi="Verdana"/>
                <w:b/>
                <w:bCs/>
                <w:color w:val="2F5496" w:themeColor="accent1" w:themeShade="BF"/>
                <w:sz w:val="18"/>
                <w:szCs w:val="18"/>
              </w:rPr>
              <w:t>2,4</w:t>
            </w:r>
          </w:p>
        </w:tc>
      </w:tr>
      <w:tr w:rsidR="008A1209" w:rsidRPr="00F265D5" w14:paraId="7215D86E" w14:textId="09A9BBB2" w:rsidTr="00C73049">
        <w:trPr>
          <w:trHeight w:val="284"/>
        </w:trPr>
        <w:tc>
          <w:tcPr>
            <w:tcW w:w="1822" w:type="dxa"/>
            <w:tcBorders>
              <w:top w:val="nil"/>
              <w:left w:val="nil"/>
              <w:bottom w:val="nil"/>
              <w:right w:val="nil"/>
            </w:tcBorders>
            <w:shd w:val="clear" w:color="auto" w:fill="auto"/>
            <w:vAlign w:val="center"/>
          </w:tcPr>
          <w:p w14:paraId="6323AB6C" w14:textId="37C0433C" w:rsidR="008A1209" w:rsidRPr="008A1209" w:rsidRDefault="008A1209" w:rsidP="008A1209">
            <w:pPr>
              <w:rPr>
                <w:rFonts w:ascii="Verdana" w:hAnsi="Verdana"/>
                <w:color w:val="2F5496" w:themeColor="accent1" w:themeShade="BF"/>
                <w:sz w:val="18"/>
                <w:szCs w:val="18"/>
              </w:rPr>
            </w:pPr>
            <w:r w:rsidRPr="008A1209">
              <w:rPr>
                <w:rFonts w:ascii="Verdana" w:hAnsi="Verdana"/>
                <w:color w:val="2F5496" w:themeColor="accent1" w:themeShade="BF"/>
                <w:sz w:val="18"/>
                <w:szCs w:val="18"/>
              </w:rPr>
              <w:t>Luxembourg</w:t>
            </w:r>
          </w:p>
        </w:tc>
        <w:tc>
          <w:tcPr>
            <w:tcW w:w="880" w:type="dxa"/>
            <w:tcBorders>
              <w:top w:val="nil"/>
              <w:left w:val="nil"/>
              <w:bottom w:val="nil"/>
              <w:right w:val="nil"/>
            </w:tcBorders>
            <w:shd w:val="clear" w:color="auto" w:fill="auto"/>
            <w:vAlign w:val="center"/>
          </w:tcPr>
          <w:p w14:paraId="6A742F6A" w14:textId="1209E49F"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2,5</w:t>
            </w:r>
          </w:p>
        </w:tc>
        <w:tc>
          <w:tcPr>
            <w:tcW w:w="879" w:type="dxa"/>
            <w:tcBorders>
              <w:top w:val="nil"/>
              <w:left w:val="nil"/>
              <w:bottom w:val="nil"/>
              <w:right w:val="nil"/>
            </w:tcBorders>
            <w:shd w:val="clear" w:color="auto" w:fill="auto"/>
            <w:vAlign w:val="center"/>
          </w:tcPr>
          <w:p w14:paraId="064BE5E7" w14:textId="798521E9"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2,0</w:t>
            </w:r>
          </w:p>
        </w:tc>
        <w:tc>
          <w:tcPr>
            <w:tcW w:w="879" w:type="dxa"/>
            <w:tcBorders>
              <w:top w:val="nil"/>
              <w:left w:val="nil"/>
              <w:bottom w:val="nil"/>
              <w:right w:val="nil"/>
            </w:tcBorders>
            <w:shd w:val="clear" w:color="auto" w:fill="auto"/>
            <w:vAlign w:val="center"/>
          </w:tcPr>
          <w:p w14:paraId="28BF9414" w14:textId="6A1E429C"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1,9</w:t>
            </w:r>
          </w:p>
        </w:tc>
        <w:tc>
          <w:tcPr>
            <w:tcW w:w="880" w:type="dxa"/>
            <w:tcBorders>
              <w:top w:val="nil"/>
              <w:left w:val="nil"/>
              <w:bottom w:val="nil"/>
              <w:right w:val="nil"/>
            </w:tcBorders>
            <w:shd w:val="clear" w:color="auto" w:fill="auto"/>
            <w:vAlign w:val="center"/>
          </w:tcPr>
          <w:p w14:paraId="58A08FD7" w14:textId="444C331B"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1,6</w:t>
            </w:r>
          </w:p>
        </w:tc>
        <w:tc>
          <w:tcPr>
            <w:tcW w:w="879" w:type="dxa"/>
            <w:tcBorders>
              <w:top w:val="nil"/>
              <w:left w:val="nil"/>
              <w:bottom w:val="nil"/>
              <w:right w:val="nil"/>
            </w:tcBorders>
            <w:shd w:val="clear" w:color="auto" w:fill="auto"/>
            <w:vAlign w:val="center"/>
          </w:tcPr>
          <w:p w14:paraId="22BB1D60" w14:textId="62ECB504"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1,4</w:t>
            </w:r>
          </w:p>
        </w:tc>
        <w:tc>
          <w:tcPr>
            <w:tcW w:w="879" w:type="dxa"/>
            <w:tcBorders>
              <w:top w:val="nil"/>
              <w:left w:val="nil"/>
              <w:bottom w:val="nil"/>
              <w:right w:val="nil"/>
            </w:tcBorders>
            <w:shd w:val="clear" w:color="auto" w:fill="auto"/>
            <w:vAlign w:val="center"/>
          </w:tcPr>
          <w:p w14:paraId="7F629F6C" w14:textId="680081F9"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1,7</w:t>
            </w:r>
          </w:p>
        </w:tc>
        <w:tc>
          <w:tcPr>
            <w:tcW w:w="879" w:type="dxa"/>
            <w:tcBorders>
              <w:top w:val="nil"/>
              <w:left w:val="nil"/>
              <w:bottom w:val="nil"/>
              <w:right w:val="nil"/>
            </w:tcBorders>
            <w:shd w:val="clear" w:color="auto" w:fill="auto"/>
            <w:vAlign w:val="center"/>
          </w:tcPr>
          <w:p w14:paraId="058AF13E" w14:textId="3A73E3A1"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2,4</w:t>
            </w:r>
          </w:p>
        </w:tc>
        <w:tc>
          <w:tcPr>
            <w:tcW w:w="880" w:type="dxa"/>
            <w:tcBorders>
              <w:top w:val="nil"/>
              <w:left w:val="nil"/>
              <w:bottom w:val="nil"/>
              <w:right w:val="nil"/>
            </w:tcBorders>
            <w:shd w:val="clear" w:color="auto" w:fill="auto"/>
            <w:vAlign w:val="center"/>
          </w:tcPr>
          <w:p w14:paraId="3E558681" w14:textId="42F98F0E" w:rsidR="008A1209" w:rsidRPr="00002FEE"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2,0</w:t>
            </w:r>
          </w:p>
        </w:tc>
        <w:tc>
          <w:tcPr>
            <w:tcW w:w="731" w:type="dxa"/>
            <w:tcBorders>
              <w:top w:val="nil"/>
              <w:left w:val="nil"/>
              <w:bottom w:val="nil"/>
              <w:right w:val="nil"/>
            </w:tcBorders>
            <w:shd w:val="clear" w:color="auto" w:fill="auto"/>
            <w:vAlign w:val="center"/>
          </w:tcPr>
          <w:p w14:paraId="4F925163" w14:textId="7AF1D1B1" w:rsidR="008A1209" w:rsidRPr="00002FEE" w:rsidRDefault="008A1209" w:rsidP="00C73049">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2,5</w:t>
            </w:r>
          </w:p>
        </w:tc>
      </w:tr>
      <w:tr w:rsidR="008A1209" w:rsidRPr="00F265D5" w14:paraId="7CE7C11C" w14:textId="3B4925DF" w:rsidTr="00C73049">
        <w:trPr>
          <w:trHeight w:val="284"/>
        </w:trPr>
        <w:tc>
          <w:tcPr>
            <w:tcW w:w="1822" w:type="dxa"/>
            <w:tcBorders>
              <w:top w:val="nil"/>
              <w:left w:val="nil"/>
              <w:bottom w:val="nil"/>
              <w:right w:val="nil"/>
            </w:tcBorders>
            <w:shd w:val="clear" w:color="auto" w:fill="auto"/>
            <w:vAlign w:val="center"/>
          </w:tcPr>
          <w:p w14:paraId="4B1CDE6F" w14:textId="62AF48CD" w:rsidR="008A1209" w:rsidRPr="008A1209" w:rsidRDefault="008A1209" w:rsidP="008A1209">
            <w:pPr>
              <w:rPr>
                <w:rFonts w:ascii="Verdana" w:hAnsi="Verdana"/>
                <w:color w:val="2F5496" w:themeColor="accent1" w:themeShade="BF"/>
                <w:sz w:val="18"/>
                <w:szCs w:val="18"/>
              </w:rPr>
            </w:pPr>
            <w:r w:rsidRPr="008A1209">
              <w:rPr>
                <w:rFonts w:ascii="Verdana" w:hAnsi="Verdana"/>
                <w:color w:val="2F5496" w:themeColor="accent1" w:themeShade="BF"/>
                <w:sz w:val="18"/>
                <w:szCs w:val="18"/>
              </w:rPr>
              <w:t>Sweden</w:t>
            </w:r>
          </w:p>
        </w:tc>
        <w:tc>
          <w:tcPr>
            <w:tcW w:w="880" w:type="dxa"/>
            <w:tcBorders>
              <w:top w:val="nil"/>
              <w:left w:val="nil"/>
              <w:bottom w:val="nil"/>
              <w:right w:val="nil"/>
            </w:tcBorders>
            <w:shd w:val="clear" w:color="auto" w:fill="auto"/>
            <w:vAlign w:val="center"/>
          </w:tcPr>
          <w:p w14:paraId="2D8E2683" w14:textId="53115E7A"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1,1</w:t>
            </w:r>
          </w:p>
        </w:tc>
        <w:tc>
          <w:tcPr>
            <w:tcW w:w="879" w:type="dxa"/>
            <w:tcBorders>
              <w:top w:val="nil"/>
              <w:left w:val="nil"/>
              <w:bottom w:val="nil"/>
              <w:right w:val="nil"/>
            </w:tcBorders>
            <w:shd w:val="clear" w:color="auto" w:fill="auto"/>
            <w:vAlign w:val="center"/>
          </w:tcPr>
          <w:p w14:paraId="41682F6E" w14:textId="41D03A8F"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0,7</w:t>
            </w:r>
          </w:p>
        </w:tc>
        <w:tc>
          <w:tcPr>
            <w:tcW w:w="879" w:type="dxa"/>
            <w:tcBorders>
              <w:top w:val="nil"/>
              <w:left w:val="nil"/>
              <w:bottom w:val="nil"/>
              <w:right w:val="nil"/>
            </w:tcBorders>
            <w:shd w:val="clear" w:color="auto" w:fill="auto"/>
            <w:vAlign w:val="center"/>
          </w:tcPr>
          <w:p w14:paraId="54F05F82" w14:textId="388162B0"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1,0</w:t>
            </w:r>
          </w:p>
        </w:tc>
        <w:tc>
          <w:tcPr>
            <w:tcW w:w="880" w:type="dxa"/>
            <w:tcBorders>
              <w:top w:val="nil"/>
              <w:left w:val="nil"/>
              <w:bottom w:val="nil"/>
              <w:right w:val="nil"/>
            </w:tcBorders>
            <w:shd w:val="clear" w:color="auto" w:fill="auto"/>
            <w:vAlign w:val="center"/>
          </w:tcPr>
          <w:p w14:paraId="248CE22F" w14:textId="4A99D8EF"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1,4</w:t>
            </w:r>
          </w:p>
        </w:tc>
        <w:tc>
          <w:tcPr>
            <w:tcW w:w="879" w:type="dxa"/>
            <w:tcBorders>
              <w:top w:val="nil"/>
              <w:left w:val="nil"/>
              <w:bottom w:val="nil"/>
              <w:right w:val="nil"/>
            </w:tcBorders>
            <w:shd w:val="clear" w:color="auto" w:fill="auto"/>
            <w:vAlign w:val="center"/>
          </w:tcPr>
          <w:p w14:paraId="4BCDE463" w14:textId="01F70098"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1,5</w:t>
            </w:r>
          </w:p>
        </w:tc>
        <w:tc>
          <w:tcPr>
            <w:tcW w:w="879" w:type="dxa"/>
            <w:tcBorders>
              <w:top w:val="nil"/>
              <w:left w:val="nil"/>
              <w:bottom w:val="nil"/>
              <w:right w:val="nil"/>
            </w:tcBorders>
            <w:shd w:val="clear" w:color="auto" w:fill="auto"/>
            <w:vAlign w:val="center"/>
          </w:tcPr>
          <w:p w14:paraId="34BF9676" w14:textId="1E7AEE58"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2,0</w:t>
            </w:r>
          </w:p>
        </w:tc>
        <w:tc>
          <w:tcPr>
            <w:tcW w:w="879" w:type="dxa"/>
            <w:tcBorders>
              <w:top w:val="nil"/>
              <w:left w:val="nil"/>
              <w:bottom w:val="nil"/>
              <w:right w:val="nil"/>
            </w:tcBorders>
            <w:shd w:val="clear" w:color="auto" w:fill="auto"/>
            <w:vAlign w:val="center"/>
          </w:tcPr>
          <w:p w14:paraId="34FC074E" w14:textId="10635A35"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1,4</w:t>
            </w:r>
          </w:p>
        </w:tc>
        <w:tc>
          <w:tcPr>
            <w:tcW w:w="880" w:type="dxa"/>
            <w:tcBorders>
              <w:top w:val="nil"/>
              <w:left w:val="nil"/>
              <w:bottom w:val="nil"/>
              <w:right w:val="nil"/>
            </w:tcBorders>
            <w:shd w:val="clear" w:color="auto" w:fill="auto"/>
            <w:vAlign w:val="center"/>
          </w:tcPr>
          <w:p w14:paraId="43B11E64" w14:textId="5E8E1FF3" w:rsidR="008A1209" w:rsidRPr="00002FEE"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2,3</w:t>
            </w:r>
          </w:p>
        </w:tc>
        <w:tc>
          <w:tcPr>
            <w:tcW w:w="731" w:type="dxa"/>
            <w:tcBorders>
              <w:top w:val="nil"/>
              <w:left w:val="nil"/>
              <w:bottom w:val="nil"/>
              <w:right w:val="nil"/>
            </w:tcBorders>
            <w:shd w:val="clear" w:color="auto" w:fill="auto"/>
            <w:vAlign w:val="center"/>
          </w:tcPr>
          <w:p w14:paraId="003EACDD" w14:textId="0D6C9D73" w:rsidR="008A1209" w:rsidRPr="00002FEE" w:rsidRDefault="008A1209" w:rsidP="00C73049">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2,5</w:t>
            </w:r>
          </w:p>
        </w:tc>
      </w:tr>
      <w:tr w:rsidR="008A1209" w:rsidRPr="00F265D5" w14:paraId="21141BC0" w14:textId="7F7A4D62" w:rsidTr="00C73049">
        <w:trPr>
          <w:trHeight w:val="284"/>
        </w:trPr>
        <w:tc>
          <w:tcPr>
            <w:tcW w:w="1822" w:type="dxa"/>
            <w:tcBorders>
              <w:top w:val="nil"/>
              <w:left w:val="nil"/>
              <w:bottom w:val="nil"/>
              <w:right w:val="nil"/>
            </w:tcBorders>
            <w:shd w:val="clear" w:color="auto" w:fill="auto"/>
            <w:vAlign w:val="center"/>
          </w:tcPr>
          <w:p w14:paraId="61E846C1" w14:textId="106E3D90" w:rsidR="008A1209" w:rsidRPr="008A1209" w:rsidRDefault="008A1209" w:rsidP="008A1209">
            <w:pPr>
              <w:rPr>
                <w:rFonts w:ascii="Verdana" w:hAnsi="Verdana"/>
                <w:color w:val="2F5496" w:themeColor="accent1" w:themeShade="BF"/>
                <w:sz w:val="18"/>
                <w:szCs w:val="18"/>
              </w:rPr>
            </w:pPr>
            <w:r w:rsidRPr="008A1209">
              <w:rPr>
                <w:rFonts w:ascii="Verdana" w:hAnsi="Verdana"/>
                <w:color w:val="2F5496" w:themeColor="accent1" w:themeShade="BF"/>
                <w:sz w:val="18"/>
                <w:szCs w:val="18"/>
              </w:rPr>
              <w:t>Estonia</w:t>
            </w:r>
          </w:p>
        </w:tc>
        <w:tc>
          <w:tcPr>
            <w:tcW w:w="880" w:type="dxa"/>
            <w:tcBorders>
              <w:top w:val="nil"/>
              <w:left w:val="nil"/>
              <w:bottom w:val="nil"/>
              <w:right w:val="nil"/>
            </w:tcBorders>
            <w:shd w:val="clear" w:color="auto" w:fill="auto"/>
            <w:vAlign w:val="center"/>
          </w:tcPr>
          <w:p w14:paraId="26EF566C" w14:textId="43250CD9"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3,5</w:t>
            </w:r>
          </w:p>
        </w:tc>
        <w:tc>
          <w:tcPr>
            <w:tcW w:w="879" w:type="dxa"/>
            <w:tcBorders>
              <w:top w:val="nil"/>
              <w:left w:val="nil"/>
              <w:bottom w:val="nil"/>
              <w:right w:val="nil"/>
            </w:tcBorders>
            <w:shd w:val="clear" w:color="auto" w:fill="auto"/>
            <w:vAlign w:val="center"/>
          </w:tcPr>
          <w:p w14:paraId="46D32DD3" w14:textId="3A466427"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2,2</w:t>
            </w:r>
          </w:p>
        </w:tc>
        <w:tc>
          <w:tcPr>
            <w:tcW w:w="879" w:type="dxa"/>
            <w:tcBorders>
              <w:top w:val="nil"/>
              <w:left w:val="nil"/>
              <w:bottom w:val="nil"/>
              <w:right w:val="nil"/>
            </w:tcBorders>
            <w:shd w:val="clear" w:color="auto" w:fill="auto"/>
            <w:vAlign w:val="center"/>
          </w:tcPr>
          <w:p w14:paraId="2E91C129" w14:textId="09F52814"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4,0</w:t>
            </w:r>
          </w:p>
        </w:tc>
        <w:tc>
          <w:tcPr>
            <w:tcW w:w="880" w:type="dxa"/>
            <w:tcBorders>
              <w:top w:val="nil"/>
              <w:left w:val="nil"/>
              <w:bottom w:val="nil"/>
              <w:right w:val="nil"/>
            </w:tcBorders>
            <w:shd w:val="clear" w:color="auto" w:fill="auto"/>
            <w:vAlign w:val="center"/>
          </w:tcPr>
          <w:p w14:paraId="28ABFCA4" w14:textId="6C2ADE3F"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3,1</w:t>
            </w:r>
          </w:p>
        </w:tc>
        <w:tc>
          <w:tcPr>
            <w:tcW w:w="879" w:type="dxa"/>
            <w:tcBorders>
              <w:top w:val="nil"/>
              <w:left w:val="nil"/>
              <w:bottom w:val="nil"/>
              <w:right w:val="nil"/>
            </w:tcBorders>
            <w:shd w:val="clear" w:color="auto" w:fill="auto"/>
            <w:vAlign w:val="center"/>
          </w:tcPr>
          <w:p w14:paraId="6907E2A3" w14:textId="78640EF3"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2,6</w:t>
            </w:r>
          </w:p>
        </w:tc>
        <w:tc>
          <w:tcPr>
            <w:tcW w:w="879" w:type="dxa"/>
            <w:tcBorders>
              <w:top w:val="nil"/>
              <w:left w:val="nil"/>
              <w:bottom w:val="nil"/>
              <w:right w:val="nil"/>
            </w:tcBorders>
            <w:shd w:val="clear" w:color="auto" w:fill="auto"/>
            <w:vAlign w:val="center"/>
          </w:tcPr>
          <w:p w14:paraId="6E8E76DB" w14:textId="283825EB"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2,3</w:t>
            </w:r>
          </w:p>
        </w:tc>
        <w:tc>
          <w:tcPr>
            <w:tcW w:w="879" w:type="dxa"/>
            <w:tcBorders>
              <w:top w:val="nil"/>
              <w:left w:val="nil"/>
              <w:bottom w:val="nil"/>
              <w:right w:val="nil"/>
            </w:tcBorders>
            <w:shd w:val="clear" w:color="auto" w:fill="auto"/>
            <w:vAlign w:val="center"/>
          </w:tcPr>
          <w:p w14:paraId="6A72A21F" w14:textId="3E355D49"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1,9</w:t>
            </w:r>
          </w:p>
        </w:tc>
        <w:tc>
          <w:tcPr>
            <w:tcW w:w="880" w:type="dxa"/>
            <w:tcBorders>
              <w:top w:val="nil"/>
              <w:left w:val="nil"/>
              <w:bottom w:val="nil"/>
              <w:right w:val="nil"/>
            </w:tcBorders>
            <w:shd w:val="clear" w:color="auto" w:fill="auto"/>
            <w:vAlign w:val="center"/>
          </w:tcPr>
          <w:p w14:paraId="4AC27520" w14:textId="18DFFDE7" w:rsidR="008A1209" w:rsidRPr="00002FEE"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3,3</w:t>
            </w:r>
          </w:p>
        </w:tc>
        <w:tc>
          <w:tcPr>
            <w:tcW w:w="731" w:type="dxa"/>
            <w:tcBorders>
              <w:top w:val="nil"/>
              <w:left w:val="nil"/>
              <w:bottom w:val="nil"/>
              <w:right w:val="nil"/>
            </w:tcBorders>
            <w:shd w:val="clear" w:color="auto" w:fill="auto"/>
            <w:vAlign w:val="center"/>
          </w:tcPr>
          <w:p w14:paraId="11F7A42A" w14:textId="641C3D9D" w:rsidR="008A1209" w:rsidRPr="00002FEE" w:rsidRDefault="008A1209" w:rsidP="00C73049">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2,5</w:t>
            </w:r>
          </w:p>
        </w:tc>
      </w:tr>
      <w:tr w:rsidR="008A1209" w:rsidRPr="00F265D5" w14:paraId="10634EC5" w14:textId="64618EFC" w:rsidTr="00C73049">
        <w:trPr>
          <w:trHeight w:val="284"/>
        </w:trPr>
        <w:tc>
          <w:tcPr>
            <w:tcW w:w="1822" w:type="dxa"/>
            <w:tcBorders>
              <w:top w:val="nil"/>
              <w:left w:val="nil"/>
              <w:bottom w:val="nil"/>
              <w:right w:val="nil"/>
            </w:tcBorders>
            <w:shd w:val="clear" w:color="auto" w:fill="auto"/>
            <w:vAlign w:val="center"/>
          </w:tcPr>
          <w:p w14:paraId="1B796766" w14:textId="5872560E" w:rsidR="008A1209" w:rsidRPr="008A1209" w:rsidRDefault="008A1209" w:rsidP="008A1209">
            <w:pPr>
              <w:rPr>
                <w:rFonts w:ascii="Verdana" w:hAnsi="Verdana"/>
                <w:color w:val="2F5496" w:themeColor="accent1" w:themeShade="BF"/>
                <w:sz w:val="18"/>
                <w:szCs w:val="18"/>
              </w:rPr>
            </w:pPr>
            <w:r w:rsidRPr="008A1209">
              <w:rPr>
                <w:rFonts w:ascii="Verdana" w:hAnsi="Verdana"/>
                <w:color w:val="2F5496" w:themeColor="accent1" w:themeShade="BF"/>
                <w:sz w:val="18"/>
                <w:szCs w:val="18"/>
              </w:rPr>
              <w:t>Netherlands</w:t>
            </w:r>
          </w:p>
        </w:tc>
        <w:tc>
          <w:tcPr>
            <w:tcW w:w="880" w:type="dxa"/>
            <w:tcBorders>
              <w:top w:val="nil"/>
              <w:left w:val="nil"/>
              <w:bottom w:val="nil"/>
              <w:right w:val="nil"/>
            </w:tcBorders>
            <w:shd w:val="clear" w:color="auto" w:fill="auto"/>
            <w:vAlign w:val="center"/>
          </w:tcPr>
          <w:p w14:paraId="1B8074F2" w14:textId="5749C079"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3,2</w:t>
            </w:r>
          </w:p>
        </w:tc>
        <w:tc>
          <w:tcPr>
            <w:tcW w:w="879" w:type="dxa"/>
            <w:tcBorders>
              <w:top w:val="nil"/>
              <w:left w:val="nil"/>
              <w:bottom w:val="nil"/>
              <w:right w:val="nil"/>
            </w:tcBorders>
            <w:shd w:val="clear" w:color="auto" w:fill="auto"/>
            <w:vAlign w:val="center"/>
          </w:tcPr>
          <w:p w14:paraId="2A1326EE" w14:textId="4B02CB05"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2,6</w:t>
            </w:r>
          </w:p>
        </w:tc>
        <w:tc>
          <w:tcPr>
            <w:tcW w:w="879" w:type="dxa"/>
            <w:tcBorders>
              <w:top w:val="nil"/>
              <w:left w:val="nil"/>
              <w:bottom w:val="nil"/>
              <w:right w:val="nil"/>
            </w:tcBorders>
            <w:shd w:val="clear" w:color="auto" w:fill="auto"/>
            <w:vAlign w:val="center"/>
          </w:tcPr>
          <w:p w14:paraId="3BC94916" w14:textId="60FC12C0"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2,6</w:t>
            </w:r>
          </w:p>
        </w:tc>
        <w:tc>
          <w:tcPr>
            <w:tcW w:w="880" w:type="dxa"/>
            <w:tcBorders>
              <w:top w:val="nil"/>
              <w:left w:val="nil"/>
              <w:bottom w:val="nil"/>
              <w:right w:val="nil"/>
            </w:tcBorders>
            <w:shd w:val="clear" w:color="auto" w:fill="auto"/>
            <w:vAlign w:val="center"/>
          </w:tcPr>
          <w:p w14:paraId="3405958D" w14:textId="54C84F40"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2,6</w:t>
            </w:r>
          </w:p>
        </w:tc>
        <w:tc>
          <w:tcPr>
            <w:tcW w:w="879" w:type="dxa"/>
            <w:tcBorders>
              <w:top w:val="nil"/>
              <w:left w:val="nil"/>
              <w:bottom w:val="nil"/>
              <w:right w:val="nil"/>
            </w:tcBorders>
            <w:shd w:val="clear" w:color="auto" w:fill="auto"/>
            <w:vAlign w:val="center"/>
          </w:tcPr>
          <w:p w14:paraId="554723C7" w14:textId="2C3D1087"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2,8</w:t>
            </w:r>
          </w:p>
        </w:tc>
        <w:tc>
          <w:tcPr>
            <w:tcW w:w="879" w:type="dxa"/>
            <w:tcBorders>
              <w:top w:val="nil"/>
              <w:left w:val="nil"/>
              <w:bottom w:val="nil"/>
              <w:right w:val="nil"/>
            </w:tcBorders>
            <w:shd w:val="clear" w:color="auto" w:fill="auto"/>
            <w:vAlign w:val="center"/>
          </w:tcPr>
          <w:p w14:paraId="2534762A" w14:textId="1E8813D0"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2,2</w:t>
            </w:r>
          </w:p>
        </w:tc>
        <w:tc>
          <w:tcPr>
            <w:tcW w:w="879" w:type="dxa"/>
            <w:tcBorders>
              <w:top w:val="nil"/>
              <w:left w:val="nil"/>
              <w:bottom w:val="nil"/>
              <w:right w:val="nil"/>
            </w:tcBorders>
            <w:shd w:val="clear" w:color="auto" w:fill="auto"/>
            <w:vAlign w:val="center"/>
          </w:tcPr>
          <w:p w14:paraId="68A6002C" w14:textId="1ABC6AE0"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2,1</w:t>
            </w:r>
          </w:p>
        </w:tc>
        <w:tc>
          <w:tcPr>
            <w:tcW w:w="880" w:type="dxa"/>
            <w:tcBorders>
              <w:top w:val="nil"/>
              <w:left w:val="nil"/>
              <w:bottom w:val="nil"/>
              <w:right w:val="nil"/>
            </w:tcBorders>
            <w:shd w:val="clear" w:color="auto" w:fill="auto"/>
            <w:vAlign w:val="center"/>
          </w:tcPr>
          <w:p w14:paraId="43618CCC" w14:textId="075C69D6" w:rsidR="008A1209" w:rsidRPr="00002FEE"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2,5</w:t>
            </w:r>
          </w:p>
        </w:tc>
        <w:tc>
          <w:tcPr>
            <w:tcW w:w="731" w:type="dxa"/>
            <w:tcBorders>
              <w:top w:val="nil"/>
              <w:left w:val="nil"/>
              <w:bottom w:val="nil"/>
              <w:right w:val="nil"/>
            </w:tcBorders>
            <w:shd w:val="clear" w:color="auto" w:fill="auto"/>
            <w:vAlign w:val="center"/>
          </w:tcPr>
          <w:p w14:paraId="0DB74E70" w14:textId="7F54EF29" w:rsidR="008A1209" w:rsidRPr="00002FEE" w:rsidRDefault="008A1209" w:rsidP="00C73049">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2,6</w:t>
            </w:r>
          </w:p>
        </w:tc>
      </w:tr>
      <w:tr w:rsidR="008A1209" w:rsidRPr="00F265D5" w14:paraId="2F301A11" w14:textId="4C48DFF3" w:rsidTr="00C73049">
        <w:trPr>
          <w:trHeight w:val="284"/>
        </w:trPr>
        <w:tc>
          <w:tcPr>
            <w:tcW w:w="1822" w:type="dxa"/>
            <w:tcBorders>
              <w:top w:val="nil"/>
              <w:left w:val="nil"/>
              <w:bottom w:val="nil"/>
              <w:right w:val="nil"/>
            </w:tcBorders>
            <w:shd w:val="clear" w:color="auto" w:fill="auto"/>
            <w:vAlign w:val="center"/>
          </w:tcPr>
          <w:p w14:paraId="4CD19B2E" w14:textId="2F68A7C4" w:rsidR="008A1209" w:rsidRPr="008A1209" w:rsidRDefault="008A1209" w:rsidP="008A1209">
            <w:pPr>
              <w:rPr>
                <w:rFonts w:ascii="Verdana" w:hAnsi="Verdana"/>
                <w:color w:val="2F5496" w:themeColor="accent1" w:themeShade="BF"/>
                <w:sz w:val="18"/>
                <w:szCs w:val="18"/>
              </w:rPr>
            </w:pPr>
            <w:r w:rsidRPr="008A1209">
              <w:rPr>
                <w:rFonts w:ascii="Verdana" w:hAnsi="Verdana"/>
                <w:color w:val="2F5496" w:themeColor="accent1" w:themeShade="BF"/>
                <w:sz w:val="18"/>
                <w:szCs w:val="18"/>
              </w:rPr>
              <w:t>Czechia</w:t>
            </w:r>
          </w:p>
        </w:tc>
        <w:tc>
          <w:tcPr>
            <w:tcW w:w="880" w:type="dxa"/>
            <w:tcBorders>
              <w:top w:val="nil"/>
              <w:left w:val="nil"/>
              <w:bottom w:val="nil"/>
              <w:right w:val="nil"/>
            </w:tcBorders>
            <w:shd w:val="clear" w:color="auto" w:fill="auto"/>
            <w:vAlign w:val="center"/>
          </w:tcPr>
          <w:p w14:paraId="203B15B8" w14:textId="465B17A0"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4,5</w:t>
            </w:r>
          </w:p>
        </w:tc>
        <w:tc>
          <w:tcPr>
            <w:tcW w:w="879" w:type="dxa"/>
            <w:tcBorders>
              <w:top w:val="nil"/>
              <w:left w:val="nil"/>
              <w:bottom w:val="nil"/>
              <w:right w:val="nil"/>
            </w:tcBorders>
            <w:shd w:val="clear" w:color="auto" w:fill="auto"/>
            <w:vAlign w:val="center"/>
          </w:tcPr>
          <w:p w14:paraId="15BCFDCD" w14:textId="175E74A5"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3,5</w:t>
            </w:r>
          </w:p>
        </w:tc>
        <w:tc>
          <w:tcPr>
            <w:tcW w:w="879" w:type="dxa"/>
            <w:tcBorders>
              <w:top w:val="nil"/>
              <w:left w:val="nil"/>
              <w:bottom w:val="nil"/>
              <w:right w:val="nil"/>
            </w:tcBorders>
            <w:shd w:val="clear" w:color="auto" w:fill="auto"/>
            <w:vAlign w:val="center"/>
          </w:tcPr>
          <w:p w14:paraId="0E615FAB" w14:textId="2729421D"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3,4</w:t>
            </w:r>
          </w:p>
        </w:tc>
        <w:tc>
          <w:tcPr>
            <w:tcW w:w="880" w:type="dxa"/>
            <w:tcBorders>
              <w:top w:val="nil"/>
              <w:left w:val="nil"/>
              <w:bottom w:val="nil"/>
              <w:right w:val="nil"/>
            </w:tcBorders>
            <w:shd w:val="clear" w:color="auto" w:fill="auto"/>
            <w:vAlign w:val="center"/>
          </w:tcPr>
          <w:p w14:paraId="489FCD75" w14:textId="6DE2D334"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2,4</w:t>
            </w:r>
          </w:p>
        </w:tc>
        <w:tc>
          <w:tcPr>
            <w:tcW w:w="879" w:type="dxa"/>
            <w:tcBorders>
              <w:top w:val="nil"/>
              <w:left w:val="nil"/>
              <w:bottom w:val="nil"/>
              <w:right w:val="nil"/>
            </w:tcBorders>
            <w:shd w:val="clear" w:color="auto" w:fill="auto"/>
            <w:vAlign w:val="center"/>
          </w:tcPr>
          <w:p w14:paraId="3599CD08" w14:textId="305CE2F4"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2,1</w:t>
            </w:r>
          </w:p>
        </w:tc>
        <w:tc>
          <w:tcPr>
            <w:tcW w:w="879" w:type="dxa"/>
            <w:tcBorders>
              <w:top w:val="nil"/>
              <w:left w:val="nil"/>
              <w:bottom w:val="nil"/>
              <w:right w:val="nil"/>
            </w:tcBorders>
            <w:shd w:val="clear" w:color="auto" w:fill="auto"/>
            <w:vAlign w:val="center"/>
          </w:tcPr>
          <w:p w14:paraId="685B8957" w14:textId="76FE893F"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1,9</w:t>
            </w:r>
          </w:p>
        </w:tc>
        <w:tc>
          <w:tcPr>
            <w:tcW w:w="879" w:type="dxa"/>
            <w:tcBorders>
              <w:top w:val="nil"/>
              <w:left w:val="nil"/>
              <w:bottom w:val="nil"/>
              <w:right w:val="nil"/>
            </w:tcBorders>
            <w:shd w:val="clear" w:color="auto" w:fill="auto"/>
            <w:vAlign w:val="center"/>
          </w:tcPr>
          <w:p w14:paraId="1AB0BBDB" w14:textId="568EA704"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1,8</w:t>
            </w:r>
          </w:p>
        </w:tc>
        <w:tc>
          <w:tcPr>
            <w:tcW w:w="880" w:type="dxa"/>
            <w:tcBorders>
              <w:top w:val="nil"/>
              <w:left w:val="nil"/>
              <w:bottom w:val="nil"/>
              <w:right w:val="nil"/>
            </w:tcBorders>
            <w:shd w:val="clear" w:color="auto" w:fill="auto"/>
            <w:vAlign w:val="center"/>
          </w:tcPr>
          <w:p w14:paraId="09236D98" w14:textId="4FCBC43C" w:rsidR="008A1209" w:rsidRPr="00002FEE"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2,1</w:t>
            </w:r>
          </w:p>
        </w:tc>
        <w:tc>
          <w:tcPr>
            <w:tcW w:w="731" w:type="dxa"/>
            <w:tcBorders>
              <w:top w:val="nil"/>
              <w:left w:val="nil"/>
              <w:bottom w:val="nil"/>
              <w:right w:val="nil"/>
            </w:tcBorders>
            <w:shd w:val="clear" w:color="auto" w:fill="auto"/>
            <w:vAlign w:val="center"/>
          </w:tcPr>
          <w:p w14:paraId="22C44F23" w14:textId="573410A8" w:rsidR="008A1209" w:rsidRPr="00002FEE" w:rsidRDefault="008A1209" w:rsidP="00C73049">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2,7</w:t>
            </w:r>
          </w:p>
        </w:tc>
      </w:tr>
      <w:tr w:rsidR="008A1209" w:rsidRPr="00F265D5" w14:paraId="546282C5" w14:textId="601CADBB" w:rsidTr="00C73049">
        <w:trPr>
          <w:trHeight w:val="284"/>
        </w:trPr>
        <w:tc>
          <w:tcPr>
            <w:tcW w:w="1822" w:type="dxa"/>
            <w:tcBorders>
              <w:top w:val="nil"/>
              <w:left w:val="nil"/>
              <w:bottom w:val="nil"/>
              <w:right w:val="nil"/>
            </w:tcBorders>
            <w:shd w:val="clear" w:color="auto" w:fill="auto"/>
            <w:vAlign w:val="center"/>
          </w:tcPr>
          <w:p w14:paraId="6364BA57" w14:textId="53B30745" w:rsidR="008A1209" w:rsidRPr="008A1209" w:rsidRDefault="008A1209" w:rsidP="008A1209">
            <w:pPr>
              <w:rPr>
                <w:rFonts w:ascii="Verdana" w:hAnsi="Verdana"/>
                <w:color w:val="2F5496" w:themeColor="accent1" w:themeShade="BF"/>
                <w:sz w:val="18"/>
                <w:szCs w:val="18"/>
              </w:rPr>
            </w:pPr>
            <w:r w:rsidRPr="008A1209">
              <w:rPr>
                <w:rFonts w:ascii="Verdana" w:hAnsi="Verdana"/>
                <w:color w:val="2F5496" w:themeColor="accent1" w:themeShade="BF"/>
                <w:sz w:val="18"/>
                <w:szCs w:val="18"/>
              </w:rPr>
              <w:t>Finland</w:t>
            </w:r>
          </w:p>
        </w:tc>
        <w:tc>
          <w:tcPr>
            <w:tcW w:w="880" w:type="dxa"/>
            <w:tcBorders>
              <w:top w:val="nil"/>
              <w:left w:val="nil"/>
              <w:bottom w:val="nil"/>
              <w:right w:val="nil"/>
            </w:tcBorders>
            <w:shd w:val="clear" w:color="auto" w:fill="auto"/>
            <w:vAlign w:val="center"/>
          </w:tcPr>
          <w:p w14:paraId="2A4D9657" w14:textId="7453BD87" w:rsidR="008A1209" w:rsidRPr="008F11B9" w:rsidRDefault="008A1209" w:rsidP="00C73049">
            <w:pPr>
              <w:ind w:right="113"/>
              <w:jc w:val="right"/>
              <w:rPr>
                <w:rFonts w:ascii="Verdana" w:eastAsia="Malgun Gothic" w:hAnsi="Verdana" w:cs="Arial"/>
                <w:b/>
                <w:color w:val="2F5496" w:themeColor="accent1" w:themeShade="BF"/>
                <w:sz w:val="18"/>
                <w:szCs w:val="18"/>
                <w:lang w:val="el-GR"/>
              </w:rPr>
            </w:pPr>
            <w:r w:rsidRPr="009B41CC">
              <w:rPr>
                <w:rFonts w:ascii="Verdana" w:hAnsi="Verdana"/>
                <w:color w:val="2F5496" w:themeColor="accent1" w:themeShade="BF"/>
                <w:sz w:val="18"/>
                <w:szCs w:val="18"/>
              </w:rPr>
              <w:t>1,0</w:t>
            </w:r>
          </w:p>
        </w:tc>
        <w:tc>
          <w:tcPr>
            <w:tcW w:w="879" w:type="dxa"/>
            <w:tcBorders>
              <w:top w:val="nil"/>
              <w:left w:val="nil"/>
              <w:bottom w:val="nil"/>
              <w:right w:val="nil"/>
            </w:tcBorders>
            <w:shd w:val="clear" w:color="auto" w:fill="auto"/>
            <w:vAlign w:val="center"/>
          </w:tcPr>
          <w:p w14:paraId="7D8D4F4F" w14:textId="0C78C193" w:rsidR="008A1209" w:rsidRPr="008F11B9" w:rsidRDefault="008A1209" w:rsidP="00C73049">
            <w:pPr>
              <w:ind w:right="113"/>
              <w:jc w:val="right"/>
              <w:rPr>
                <w:rFonts w:ascii="Verdana" w:eastAsia="Malgun Gothic" w:hAnsi="Verdana" w:cs="Arial"/>
                <w:b/>
                <w:color w:val="2F5496" w:themeColor="accent1" w:themeShade="BF"/>
                <w:sz w:val="18"/>
                <w:szCs w:val="18"/>
                <w:lang w:val="el-GR"/>
              </w:rPr>
            </w:pPr>
            <w:r w:rsidRPr="009B41CC">
              <w:rPr>
                <w:rFonts w:ascii="Verdana" w:hAnsi="Verdana"/>
                <w:color w:val="2F5496" w:themeColor="accent1" w:themeShade="BF"/>
                <w:sz w:val="18"/>
                <w:szCs w:val="18"/>
              </w:rPr>
              <w:t>1,2</w:t>
            </w:r>
          </w:p>
        </w:tc>
        <w:tc>
          <w:tcPr>
            <w:tcW w:w="879" w:type="dxa"/>
            <w:tcBorders>
              <w:top w:val="nil"/>
              <w:left w:val="nil"/>
              <w:bottom w:val="nil"/>
              <w:right w:val="nil"/>
            </w:tcBorders>
            <w:shd w:val="clear" w:color="auto" w:fill="auto"/>
            <w:vAlign w:val="center"/>
          </w:tcPr>
          <w:p w14:paraId="31288362" w14:textId="0DC04F68" w:rsidR="008A1209" w:rsidRPr="008F11B9" w:rsidRDefault="008A1209" w:rsidP="00C73049">
            <w:pPr>
              <w:ind w:right="113"/>
              <w:jc w:val="right"/>
              <w:rPr>
                <w:rFonts w:ascii="Verdana" w:eastAsia="Malgun Gothic" w:hAnsi="Verdana" w:cs="Arial"/>
                <w:b/>
                <w:color w:val="2F5496" w:themeColor="accent1" w:themeShade="BF"/>
                <w:sz w:val="18"/>
                <w:szCs w:val="18"/>
                <w:lang w:val="el-GR"/>
              </w:rPr>
            </w:pPr>
            <w:r w:rsidRPr="009B41CC">
              <w:rPr>
                <w:rFonts w:ascii="Verdana" w:hAnsi="Verdana"/>
                <w:color w:val="2F5496" w:themeColor="accent1" w:themeShade="BF"/>
                <w:sz w:val="18"/>
                <w:szCs w:val="18"/>
              </w:rPr>
              <w:t>1,8</w:t>
            </w:r>
          </w:p>
        </w:tc>
        <w:tc>
          <w:tcPr>
            <w:tcW w:w="880" w:type="dxa"/>
            <w:tcBorders>
              <w:top w:val="nil"/>
              <w:left w:val="nil"/>
              <w:bottom w:val="nil"/>
              <w:right w:val="nil"/>
            </w:tcBorders>
            <w:shd w:val="clear" w:color="auto" w:fill="auto"/>
            <w:vAlign w:val="center"/>
          </w:tcPr>
          <w:p w14:paraId="7A451FD7" w14:textId="5F3399C2" w:rsidR="008A1209" w:rsidRPr="008F11B9" w:rsidRDefault="008A1209" w:rsidP="00C73049">
            <w:pPr>
              <w:ind w:right="113"/>
              <w:jc w:val="right"/>
              <w:rPr>
                <w:rFonts w:ascii="Verdana" w:eastAsia="Malgun Gothic" w:hAnsi="Verdana" w:cs="Arial"/>
                <w:b/>
                <w:color w:val="2F5496" w:themeColor="accent1" w:themeShade="BF"/>
                <w:sz w:val="18"/>
                <w:szCs w:val="18"/>
                <w:lang w:val="el-GR"/>
              </w:rPr>
            </w:pPr>
            <w:r w:rsidRPr="009B41CC">
              <w:rPr>
                <w:rFonts w:ascii="Verdana" w:hAnsi="Verdana"/>
                <w:color w:val="2F5496" w:themeColor="accent1" w:themeShade="BF"/>
                <w:sz w:val="18"/>
                <w:szCs w:val="18"/>
              </w:rPr>
              <w:t>2,2</w:t>
            </w:r>
          </w:p>
        </w:tc>
        <w:tc>
          <w:tcPr>
            <w:tcW w:w="879" w:type="dxa"/>
            <w:tcBorders>
              <w:top w:val="nil"/>
              <w:left w:val="nil"/>
              <w:bottom w:val="nil"/>
              <w:right w:val="nil"/>
            </w:tcBorders>
            <w:shd w:val="clear" w:color="auto" w:fill="auto"/>
            <w:vAlign w:val="center"/>
          </w:tcPr>
          <w:p w14:paraId="48E361C2" w14:textId="3354D542" w:rsidR="008A1209" w:rsidRPr="008F11B9" w:rsidRDefault="008A1209" w:rsidP="00C73049">
            <w:pPr>
              <w:ind w:right="113"/>
              <w:jc w:val="right"/>
              <w:rPr>
                <w:rFonts w:ascii="Verdana" w:eastAsia="Malgun Gothic" w:hAnsi="Verdana" w:cs="Arial"/>
                <w:b/>
                <w:color w:val="2F5496" w:themeColor="accent1" w:themeShade="BF"/>
                <w:sz w:val="18"/>
                <w:szCs w:val="18"/>
                <w:lang w:val="el-GR"/>
              </w:rPr>
            </w:pPr>
            <w:r w:rsidRPr="009B41CC">
              <w:rPr>
                <w:rFonts w:ascii="Verdana" w:hAnsi="Verdana"/>
                <w:color w:val="2F5496" w:themeColor="accent1" w:themeShade="BF"/>
                <w:sz w:val="18"/>
                <w:szCs w:val="18"/>
              </w:rPr>
              <w:t>1,9</w:t>
            </w:r>
          </w:p>
        </w:tc>
        <w:tc>
          <w:tcPr>
            <w:tcW w:w="879" w:type="dxa"/>
            <w:tcBorders>
              <w:top w:val="nil"/>
              <w:left w:val="nil"/>
              <w:bottom w:val="nil"/>
              <w:right w:val="nil"/>
            </w:tcBorders>
            <w:shd w:val="clear" w:color="auto" w:fill="auto"/>
            <w:vAlign w:val="center"/>
          </w:tcPr>
          <w:p w14:paraId="562A239F" w14:textId="2C89E767" w:rsidR="008A1209" w:rsidRPr="008F11B9" w:rsidRDefault="008A1209" w:rsidP="00C73049">
            <w:pPr>
              <w:ind w:right="113"/>
              <w:jc w:val="right"/>
              <w:rPr>
                <w:rFonts w:ascii="Verdana" w:eastAsia="Malgun Gothic" w:hAnsi="Verdana" w:cs="Arial"/>
                <w:b/>
                <w:color w:val="2F5496" w:themeColor="accent1" w:themeShade="BF"/>
                <w:sz w:val="18"/>
                <w:szCs w:val="18"/>
                <w:lang w:val="el-GR"/>
              </w:rPr>
            </w:pPr>
            <w:r w:rsidRPr="009B41CC">
              <w:rPr>
                <w:rFonts w:ascii="Verdana" w:hAnsi="Verdana"/>
                <w:color w:val="2F5496" w:themeColor="accent1" w:themeShade="BF"/>
                <w:sz w:val="18"/>
                <w:szCs w:val="18"/>
              </w:rPr>
              <w:t>1,8</w:t>
            </w:r>
          </w:p>
        </w:tc>
        <w:tc>
          <w:tcPr>
            <w:tcW w:w="879" w:type="dxa"/>
            <w:tcBorders>
              <w:top w:val="nil"/>
              <w:left w:val="nil"/>
              <w:bottom w:val="nil"/>
              <w:right w:val="nil"/>
            </w:tcBorders>
            <w:shd w:val="clear" w:color="auto" w:fill="auto"/>
            <w:vAlign w:val="center"/>
          </w:tcPr>
          <w:p w14:paraId="29A563EE" w14:textId="43337121" w:rsidR="008A1209" w:rsidRPr="008F11B9" w:rsidRDefault="008A1209" w:rsidP="00C73049">
            <w:pPr>
              <w:ind w:right="113"/>
              <w:jc w:val="right"/>
              <w:rPr>
                <w:rFonts w:ascii="Verdana" w:eastAsia="Malgun Gothic" w:hAnsi="Verdana" w:cs="Arial"/>
                <w:b/>
                <w:color w:val="2F5496" w:themeColor="accent1" w:themeShade="BF"/>
                <w:sz w:val="18"/>
                <w:szCs w:val="18"/>
                <w:lang w:val="el-GR"/>
              </w:rPr>
            </w:pPr>
            <w:r w:rsidRPr="009B41CC">
              <w:rPr>
                <w:rFonts w:ascii="Verdana" w:hAnsi="Verdana"/>
                <w:color w:val="2F5496" w:themeColor="accent1" w:themeShade="BF"/>
                <w:sz w:val="18"/>
                <w:szCs w:val="18"/>
              </w:rPr>
              <w:t>1,1</w:t>
            </w:r>
          </w:p>
        </w:tc>
        <w:tc>
          <w:tcPr>
            <w:tcW w:w="880" w:type="dxa"/>
            <w:tcBorders>
              <w:top w:val="nil"/>
              <w:left w:val="nil"/>
              <w:bottom w:val="nil"/>
              <w:right w:val="nil"/>
            </w:tcBorders>
            <w:shd w:val="clear" w:color="auto" w:fill="auto"/>
            <w:vAlign w:val="center"/>
          </w:tcPr>
          <w:p w14:paraId="48F75AC8" w14:textId="220069E8" w:rsidR="008A1209" w:rsidRPr="00002FEE" w:rsidRDefault="008A1209" w:rsidP="00C73049">
            <w:pPr>
              <w:ind w:right="113"/>
              <w:jc w:val="right"/>
              <w:rPr>
                <w:rFonts w:ascii="Verdana" w:eastAsia="Malgun Gothic" w:hAnsi="Verdana" w:cs="Arial"/>
                <w:b/>
                <w:bCs/>
                <w:color w:val="2F5496" w:themeColor="accent1" w:themeShade="BF"/>
                <w:sz w:val="18"/>
                <w:szCs w:val="18"/>
                <w:lang w:val="el-GR"/>
              </w:rPr>
            </w:pPr>
            <w:r w:rsidRPr="009B41CC">
              <w:rPr>
                <w:rFonts w:ascii="Verdana" w:hAnsi="Verdana"/>
                <w:color w:val="2F5496" w:themeColor="accent1" w:themeShade="BF"/>
                <w:sz w:val="18"/>
                <w:szCs w:val="18"/>
              </w:rPr>
              <w:t>1,9</w:t>
            </w:r>
          </w:p>
        </w:tc>
        <w:tc>
          <w:tcPr>
            <w:tcW w:w="731" w:type="dxa"/>
            <w:tcBorders>
              <w:top w:val="nil"/>
              <w:left w:val="nil"/>
              <w:bottom w:val="nil"/>
              <w:right w:val="nil"/>
            </w:tcBorders>
            <w:shd w:val="clear" w:color="auto" w:fill="auto"/>
            <w:vAlign w:val="center"/>
          </w:tcPr>
          <w:p w14:paraId="4741CBBB" w14:textId="04EB9D49" w:rsidR="008A1209" w:rsidRPr="00002FEE" w:rsidRDefault="008A1209" w:rsidP="00C73049">
            <w:pPr>
              <w:ind w:right="113"/>
              <w:jc w:val="right"/>
              <w:rPr>
                <w:rFonts w:ascii="Verdana" w:hAnsi="Verdana"/>
                <w:b/>
                <w:bCs/>
                <w:color w:val="2F5496" w:themeColor="accent1" w:themeShade="BF"/>
                <w:sz w:val="18"/>
                <w:szCs w:val="18"/>
              </w:rPr>
            </w:pPr>
            <w:r w:rsidRPr="009B41CC">
              <w:rPr>
                <w:rFonts w:ascii="Verdana" w:hAnsi="Verdana"/>
                <w:color w:val="2F5496" w:themeColor="accent1" w:themeShade="BF"/>
                <w:sz w:val="18"/>
                <w:szCs w:val="18"/>
              </w:rPr>
              <w:t>2,8</w:t>
            </w:r>
          </w:p>
        </w:tc>
      </w:tr>
      <w:tr w:rsidR="008A1209" w:rsidRPr="00F265D5" w14:paraId="59E19AAD" w14:textId="423194E2" w:rsidTr="00C73049">
        <w:trPr>
          <w:trHeight w:val="284"/>
        </w:trPr>
        <w:tc>
          <w:tcPr>
            <w:tcW w:w="1822" w:type="dxa"/>
            <w:tcBorders>
              <w:top w:val="nil"/>
              <w:left w:val="nil"/>
              <w:bottom w:val="nil"/>
              <w:right w:val="nil"/>
            </w:tcBorders>
            <w:shd w:val="clear" w:color="auto" w:fill="auto"/>
            <w:vAlign w:val="center"/>
          </w:tcPr>
          <w:p w14:paraId="623FB0C8" w14:textId="0265EEB7" w:rsidR="008A1209" w:rsidRPr="008A1209" w:rsidRDefault="008A1209" w:rsidP="008A1209">
            <w:pPr>
              <w:rPr>
                <w:rFonts w:ascii="Verdana" w:hAnsi="Verdana"/>
                <w:color w:val="2F5496" w:themeColor="accent1" w:themeShade="BF"/>
                <w:sz w:val="18"/>
                <w:szCs w:val="18"/>
              </w:rPr>
            </w:pPr>
            <w:r w:rsidRPr="008A1209">
              <w:rPr>
                <w:rFonts w:ascii="Verdana" w:hAnsi="Verdana"/>
                <w:color w:val="2F5496" w:themeColor="accent1" w:themeShade="BF"/>
                <w:sz w:val="18"/>
                <w:szCs w:val="18"/>
              </w:rPr>
              <w:t>Croatia</w:t>
            </w:r>
          </w:p>
        </w:tc>
        <w:tc>
          <w:tcPr>
            <w:tcW w:w="880" w:type="dxa"/>
            <w:tcBorders>
              <w:top w:val="nil"/>
              <w:left w:val="nil"/>
              <w:bottom w:val="nil"/>
              <w:right w:val="nil"/>
            </w:tcBorders>
            <w:shd w:val="clear" w:color="auto" w:fill="auto"/>
            <w:vAlign w:val="center"/>
          </w:tcPr>
          <w:p w14:paraId="406DD41B" w14:textId="6838C06D"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8,4</w:t>
            </w:r>
          </w:p>
        </w:tc>
        <w:tc>
          <w:tcPr>
            <w:tcW w:w="879" w:type="dxa"/>
            <w:tcBorders>
              <w:top w:val="nil"/>
              <w:left w:val="nil"/>
              <w:bottom w:val="nil"/>
              <w:right w:val="nil"/>
            </w:tcBorders>
            <w:shd w:val="clear" w:color="auto" w:fill="auto"/>
            <w:vAlign w:val="center"/>
          </w:tcPr>
          <w:p w14:paraId="506ED56B" w14:textId="48673AAA"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7,3</w:t>
            </w:r>
          </w:p>
        </w:tc>
        <w:tc>
          <w:tcPr>
            <w:tcW w:w="879" w:type="dxa"/>
            <w:tcBorders>
              <w:top w:val="nil"/>
              <w:left w:val="nil"/>
              <w:bottom w:val="nil"/>
              <w:right w:val="nil"/>
            </w:tcBorders>
            <w:shd w:val="clear" w:color="auto" w:fill="auto"/>
            <w:vAlign w:val="center"/>
          </w:tcPr>
          <w:p w14:paraId="46FE39E5" w14:textId="7C8E3845"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7,1</w:t>
            </w:r>
          </w:p>
        </w:tc>
        <w:tc>
          <w:tcPr>
            <w:tcW w:w="880" w:type="dxa"/>
            <w:tcBorders>
              <w:top w:val="nil"/>
              <w:left w:val="nil"/>
              <w:bottom w:val="nil"/>
              <w:right w:val="nil"/>
            </w:tcBorders>
            <w:shd w:val="clear" w:color="auto" w:fill="auto"/>
            <w:vAlign w:val="center"/>
          </w:tcPr>
          <w:p w14:paraId="21FFDFBC" w14:textId="7A785317"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6,1</w:t>
            </w:r>
          </w:p>
        </w:tc>
        <w:tc>
          <w:tcPr>
            <w:tcW w:w="879" w:type="dxa"/>
            <w:tcBorders>
              <w:top w:val="nil"/>
              <w:left w:val="nil"/>
              <w:bottom w:val="nil"/>
              <w:right w:val="nil"/>
            </w:tcBorders>
            <w:shd w:val="clear" w:color="auto" w:fill="auto"/>
            <w:vAlign w:val="center"/>
          </w:tcPr>
          <w:p w14:paraId="7036E518" w14:textId="48F37549"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4,6</w:t>
            </w:r>
          </w:p>
        </w:tc>
        <w:tc>
          <w:tcPr>
            <w:tcW w:w="879" w:type="dxa"/>
            <w:tcBorders>
              <w:top w:val="nil"/>
              <w:left w:val="nil"/>
              <w:bottom w:val="nil"/>
              <w:right w:val="nil"/>
            </w:tcBorders>
            <w:shd w:val="clear" w:color="auto" w:fill="auto"/>
            <w:vAlign w:val="center"/>
          </w:tcPr>
          <w:p w14:paraId="04FFB399" w14:textId="4BA74A0F"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4,4</w:t>
            </w:r>
          </w:p>
        </w:tc>
        <w:tc>
          <w:tcPr>
            <w:tcW w:w="879" w:type="dxa"/>
            <w:tcBorders>
              <w:top w:val="nil"/>
              <w:left w:val="nil"/>
              <w:bottom w:val="nil"/>
              <w:right w:val="nil"/>
            </w:tcBorders>
            <w:shd w:val="clear" w:color="auto" w:fill="auto"/>
            <w:vAlign w:val="center"/>
          </w:tcPr>
          <w:p w14:paraId="60999B05" w14:textId="495C6D8A"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3,5</w:t>
            </w:r>
          </w:p>
        </w:tc>
        <w:tc>
          <w:tcPr>
            <w:tcW w:w="880" w:type="dxa"/>
            <w:tcBorders>
              <w:top w:val="nil"/>
              <w:left w:val="nil"/>
              <w:bottom w:val="nil"/>
              <w:right w:val="nil"/>
            </w:tcBorders>
            <w:shd w:val="clear" w:color="auto" w:fill="auto"/>
            <w:vAlign w:val="center"/>
          </w:tcPr>
          <w:p w14:paraId="7FDCEF9F" w14:textId="1AE4B194" w:rsidR="008A1209" w:rsidRPr="00002FEE"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4,0</w:t>
            </w:r>
          </w:p>
        </w:tc>
        <w:tc>
          <w:tcPr>
            <w:tcW w:w="731" w:type="dxa"/>
            <w:tcBorders>
              <w:top w:val="nil"/>
              <w:left w:val="nil"/>
              <w:bottom w:val="nil"/>
              <w:right w:val="nil"/>
            </w:tcBorders>
            <w:shd w:val="clear" w:color="auto" w:fill="auto"/>
            <w:vAlign w:val="center"/>
          </w:tcPr>
          <w:p w14:paraId="032974AD" w14:textId="527D3788" w:rsidR="008A1209" w:rsidRPr="00002FEE" w:rsidRDefault="008A1209" w:rsidP="00C73049">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2,8</w:t>
            </w:r>
          </w:p>
        </w:tc>
      </w:tr>
      <w:tr w:rsidR="008A1209" w:rsidRPr="00F265D5" w14:paraId="264C02B1" w14:textId="686DCAC4" w:rsidTr="00C73049">
        <w:trPr>
          <w:trHeight w:val="284"/>
        </w:trPr>
        <w:tc>
          <w:tcPr>
            <w:tcW w:w="1822" w:type="dxa"/>
            <w:tcBorders>
              <w:top w:val="nil"/>
              <w:left w:val="nil"/>
              <w:bottom w:val="nil"/>
              <w:right w:val="nil"/>
            </w:tcBorders>
            <w:shd w:val="clear" w:color="auto" w:fill="auto"/>
            <w:vAlign w:val="center"/>
          </w:tcPr>
          <w:p w14:paraId="3EF7B8B0" w14:textId="1F4E0A03" w:rsidR="008A1209" w:rsidRPr="008A1209" w:rsidRDefault="008A1209" w:rsidP="008A1209">
            <w:pPr>
              <w:rPr>
                <w:rFonts w:ascii="Verdana" w:hAnsi="Verdana"/>
                <w:color w:val="2F5496" w:themeColor="accent1" w:themeShade="BF"/>
                <w:sz w:val="18"/>
                <w:szCs w:val="18"/>
              </w:rPr>
            </w:pPr>
            <w:r w:rsidRPr="008A1209">
              <w:rPr>
                <w:rFonts w:ascii="Verdana" w:hAnsi="Verdana"/>
                <w:color w:val="2F5496" w:themeColor="accent1" w:themeShade="BF"/>
                <w:sz w:val="18"/>
                <w:szCs w:val="18"/>
              </w:rPr>
              <w:t>Poland</w:t>
            </w:r>
          </w:p>
        </w:tc>
        <w:tc>
          <w:tcPr>
            <w:tcW w:w="880" w:type="dxa"/>
            <w:tcBorders>
              <w:top w:val="nil"/>
              <w:left w:val="nil"/>
              <w:bottom w:val="nil"/>
              <w:right w:val="nil"/>
            </w:tcBorders>
            <w:shd w:val="clear" w:color="auto" w:fill="auto"/>
            <w:vAlign w:val="center"/>
          </w:tcPr>
          <w:p w14:paraId="4075099C" w14:textId="259EEBFF"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7,8</w:t>
            </w:r>
          </w:p>
        </w:tc>
        <w:tc>
          <w:tcPr>
            <w:tcW w:w="879" w:type="dxa"/>
            <w:tcBorders>
              <w:top w:val="nil"/>
              <w:left w:val="nil"/>
              <w:bottom w:val="nil"/>
              <w:right w:val="nil"/>
            </w:tcBorders>
            <w:shd w:val="clear" w:color="auto" w:fill="auto"/>
            <w:vAlign w:val="center"/>
          </w:tcPr>
          <w:p w14:paraId="64FE7F0F" w14:textId="42CA5312"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5,4</w:t>
            </w:r>
          </w:p>
        </w:tc>
        <w:tc>
          <w:tcPr>
            <w:tcW w:w="879" w:type="dxa"/>
            <w:tcBorders>
              <w:top w:val="nil"/>
              <w:left w:val="nil"/>
              <w:bottom w:val="nil"/>
              <w:right w:val="nil"/>
            </w:tcBorders>
            <w:shd w:val="clear" w:color="auto" w:fill="auto"/>
            <w:vAlign w:val="center"/>
          </w:tcPr>
          <w:p w14:paraId="125D570A" w14:textId="7BE1FF73"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5,3</w:t>
            </w:r>
          </w:p>
        </w:tc>
        <w:tc>
          <w:tcPr>
            <w:tcW w:w="880" w:type="dxa"/>
            <w:tcBorders>
              <w:top w:val="nil"/>
              <w:left w:val="nil"/>
              <w:bottom w:val="nil"/>
              <w:right w:val="nil"/>
            </w:tcBorders>
            <w:shd w:val="clear" w:color="auto" w:fill="auto"/>
            <w:vAlign w:val="center"/>
          </w:tcPr>
          <w:p w14:paraId="21E0E663" w14:textId="50567859"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4,5</w:t>
            </w:r>
          </w:p>
        </w:tc>
        <w:tc>
          <w:tcPr>
            <w:tcW w:w="879" w:type="dxa"/>
            <w:tcBorders>
              <w:top w:val="nil"/>
              <w:left w:val="nil"/>
              <w:bottom w:val="nil"/>
              <w:right w:val="nil"/>
            </w:tcBorders>
            <w:shd w:val="clear" w:color="auto" w:fill="auto"/>
            <w:vAlign w:val="center"/>
          </w:tcPr>
          <w:p w14:paraId="4BF32FF1" w14:textId="488F3907"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3,5</w:t>
            </w:r>
          </w:p>
        </w:tc>
        <w:tc>
          <w:tcPr>
            <w:tcW w:w="879" w:type="dxa"/>
            <w:tcBorders>
              <w:top w:val="nil"/>
              <w:left w:val="nil"/>
              <w:bottom w:val="nil"/>
              <w:right w:val="nil"/>
            </w:tcBorders>
            <w:shd w:val="clear" w:color="auto" w:fill="auto"/>
            <w:vAlign w:val="center"/>
          </w:tcPr>
          <w:p w14:paraId="4B83116F" w14:textId="3C78A8E7"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2,6</w:t>
            </w:r>
          </w:p>
        </w:tc>
        <w:tc>
          <w:tcPr>
            <w:tcW w:w="879" w:type="dxa"/>
            <w:tcBorders>
              <w:top w:val="nil"/>
              <w:left w:val="nil"/>
              <w:bottom w:val="nil"/>
              <w:right w:val="nil"/>
            </w:tcBorders>
            <w:shd w:val="clear" w:color="auto" w:fill="auto"/>
            <w:vAlign w:val="center"/>
          </w:tcPr>
          <w:p w14:paraId="7E40A3D7" w14:textId="6D0FB012"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2,9</w:t>
            </w:r>
          </w:p>
        </w:tc>
        <w:tc>
          <w:tcPr>
            <w:tcW w:w="880" w:type="dxa"/>
            <w:tcBorders>
              <w:top w:val="nil"/>
              <w:left w:val="nil"/>
              <w:bottom w:val="nil"/>
              <w:right w:val="nil"/>
            </w:tcBorders>
            <w:shd w:val="clear" w:color="auto" w:fill="auto"/>
            <w:vAlign w:val="center"/>
          </w:tcPr>
          <w:p w14:paraId="10DA6B1D" w14:textId="471A8C58" w:rsidR="008A1209" w:rsidRPr="00002FEE"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2,8</w:t>
            </w:r>
          </w:p>
        </w:tc>
        <w:tc>
          <w:tcPr>
            <w:tcW w:w="731" w:type="dxa"/>
            <w:tcBorders>
              <w:top w:val="nil"/>
              <w:left w:val="nil"/>
              <w:bottom w:val="nil"/>
              <w:right w:val="nil"/>
            </w:tcBorders>
            <w:shd w:val="clear" w:color="auto" w:fill="auto"/>
            <w:vAlign w:val="center"/>
          </w:tcPr>
          <w:p w14:paraId="5708AAB4" w14:textId="6086E761" w:rsidR="008A1209" w:rsidRPr="00002FEE" w:rsidRDefault="008A1209" w:rsidP="00C73049">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3,0</w:t>
            </w:r>
          </w:p>
        </w:tc>
      </w:tr>
      <w:tr w:rsidR="008A1209" w:rsidRPr="00F265D5" w14:paraId="3AC32E82" w14:textId="0289A2A5" w:rsidTr="00C73049">
        <w:trPr>
          <w:trHeight w:val="284"/>
        </w:trPr>
        <w:tc>
          <w:tcPr>
            <w:tcW w:w="1822" w:type="dxa"/>
            <w:tcBorders>
              <w:top w:val="nil"/>
              <w:left w:val="nil"/>
              <w:bottom w:val="nil"/>
              <w:right w:val="nil"/>
            </w:tcBorders>
            <w:shd w:val="clear" w:color="auto" w:fill="auto"/>
            <w:vAlign w:val="center"/>
          </w:tcPr>
          <w:p w14:paraId="4D0FFAE5" w14:textId="0CC1B6FE" w:rsidR="008A1209" w:rsidRPr="008A1209" w:rsidRDefault="008A1209" w:rsidP="008A1209">
            <w:pPr>
              <w:rPr>
                <w:rFonts w:ascii="Verdana" w:hAnsi="Verdana"/>
                <w:color w:val="2F5496" w:themeColor="accent1" w:themeShade="BF"/>
                <w:sz w:val="18"/>
                <w:szCs w:val="18"/>
              </w:rPr>
            </w:pPr>
            <w:r w:rsidRPr="008A1209">
              <w:rPr>
                <w:rFonts w:ascii="Verdana" w:hAnsi="Verdana"/>
                <w:color w:val="2F5496" w:themeColor="accent1" w:themeShade="BF"/>
                <w:sz w:val="18"/>
                <w:szCs w:val="18"/>
              </w:rPr>
              <w:t>Austria</w:t>
            </w:r>
          </w:p>
        </w:tc>
        <w:tc>
          <w:tcPr>
            <w:tcW w:w="880" w:type="dxa"/>
            <w:tcBorders>
              <w:top w:val="nil"/>
              <w:left w:val="nil"/>
              <w:bottom w:val="nil"/>
              <w:right w:val="nil"/>
            </w:tcBorders>
            <w:shd w:val="clear" w:color="auto" w:fill="auto"/>
            <w:vAlign w:val="center"/>
          </w:tcPr>
          <w:p w14:paraId="7918FEAD" w14:textId="43A07F1B"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2,9</w:t>
            </w:r>
          </w:p>
        </w:tc>
        <w:tc>
          <w:tcPr>
            <w:tcW w:w="879" w:type="dxa"/>
            <w:tcBorders>
              <w:top w:val="nil"/>
              <w:left w:val="nil"/>
              <w:bottom w:val="nil"/>
              <w:right w:val="nil"/>
            </w:tcBorders>
            <w:shd w:val="clear" w:color="auto" w:fill="auto"/>
            <w:vAlign w:val="center"/>
          </w:tcPr>
          <w:p w14:paraId="4EEF2ABB" w14:textId="497DE071"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3,3</w:t>
            </w:r>
          </w:p>
        </w:tc>
        <w:tc>
          <w:tcPr>
            <w:tcW w:w="879" w:type="dxa"/>
            <w:tcBorders>
              <w:top w:val="nil"/>
              <w:left w:val="nil"/>
              <w:bottom w:val="nil"/>
              <w:right w:val="nil"/>
            </w:tcBorders>
            <w:shd w:val="clear" w:color="auto" w:fill="auto"/>
            <w:vAlign w:val="center"/>
          </w:tcPr>
          <w:p w14:paraId="484739C0" w14:textId="24F66CB5"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3,4</w:t>
            </w:r>
          </w:p>
        </w:tc>
        <w:tc>
          <w:tcPr>
            <w:tcW w:w="880" w:type="dxa"/>
            <w:tcBorders>
              <w:top w:val="nil"/>
              <w:left w:val="nil"/>
              <w:bottom w:val="nil"/>
              <w:right w:val="nil"/>
            </w:tcBorders>
            <w:shd w:val="clear" w:color="auto" w:fill="auto"/>
            <w:vAlign w:val="center"/>
          </w:tcPr>
          <w:p w14:paraId="6F7F5137" w14:textId="6A638D1A"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2,8</w:t>
            </w:r>
          </w:p>
        </w:tc>
        <w:tc>
          <w:tcPr>
            <w:tcW w:w="879" w:type="dxa"/>
            <w:tcBorders>
              <w:top w:val="nil"/>
              <w:left w:val="nil"/>
              <w:bottom w:val="nil"/>
              <w:right w:val="nil"/>
            </w:tcBorders>
            <w:shd w:val="clear" w:color="auto" w:fill="auto"/>
            <w:vAlign w:val="center"/>
          </w:tcPr>
          <w:p w14:paraId="025B9C5A" w14:textId="29D1F746"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2,7</w:t>
            </w:r>
          </w:p>
        </w:tc>
        <w:tc>
          <w:tcPr>
            <w:tcW w:w="879" w:type="dxa"/>
            <w:tcBorders>
              <w:top w:val="nil"/>
              <w:left w:val="nil"/>
              <w:bottom w:val="nil"/>
              <w:right w:val="nil"/>
            </w:tcBorders>
            <w:shd w:val="clear" w:color="auto" w:fill="auto"/>
            <w:vAlign w:val="center"/>
          </w:tcPr>
          <w:p w14:paraId="0F89D56E" w14:textId="0B9AB3C7"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3,0</w:t>
            </w:r>
          </w:p>
        </w:tc>
        <w:tc>
          <w:tcPr>
            <w:tcW w:w="879" w:type="dxa"/>
            <w:tcBorders>
              <w:top w:val="nil"/>
              <w:left w:val="nil"/>
              <w:bottom w:val="nil"/>
              <w:right w:val="nil"/>
            </w:tcBorders>
            <w:shd w:val="clear" w:color="auto" w:fill="auto"/>
            <w:vAlign w:val="center"/>
          </w:tcPr>
          <w:p w14:paraId="35CDA14D" w14:textId="281DBD12"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1,8</w:t>
            </w:r>
          </w:p>
        </w:tc>
        <w:tc>
          <w:tcPr>
            <w:tcW w:w="880" w:type="dxa"/>
            <w:tcBorders>
              <w:top w:val="nil"/>
              <w:left w:val="nil"/>
              <w:bottom w:val="nil"/>
              <w:right w:val="nil"/>
            </w:tcBorders>
            <w:shd w:val="clear" w:color="auto" w:fill="auto"/>
            <w:vAlign w:val="center"/>
          </w:tcPr>
          <w:p w14:paraId="2CB1C444" w14:textId="308C140A" w:rsidR="008A1209" w:rsidRPr="00002FEE"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2,3</w:t>
            </w:r>
          </w:p>
        </w:tc>
        <w:tc>
          <w:tcPr>
            <w:tcW w:w="731" w:type="dxa"/>
            <w:tcBorders>
              <w:top w:val="nil"/>
              <w:left w:val="nil"/>
              <w:bottom w:val="nil"/>
              <w:right w:val="nil"/>
            </w:tcBorders>
            <w:shd w:val="clear" w:color="auto" w:fill="auto"/>
            <w:vAlign w:val="center"/>
          </w:tcPr>
          <w:p w14:paraId="753152F4" w14:textId="08E98E7D" w:rsidR="008A1209" w:rsidRPr="00002FEE" w:rsidRDefault="008A1209" w:rsidP="00C73049">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3,7</w:t>
            </w:r>
          </w:p>
        </w:tc>
      </w:tr>
      <w:tr w:rsidR="008A1209" w:rsidRPr="00F265D5" w14:paraId="3F079259" w14:textId="004851A2" w:rsidTr="00C73049">
        <w:trPr>
          <w:trHeight w:val="284"/>
        </w:trPr>
        <w:tc>
          <w:tcPr>
            <w:tcW w:w="1822" w:type="dxa"/>
            <w:tcBorders>
              <w:top w:val="nil"/>
              <w:left w:val="nil"/>
              <w:bottom w:val="nil"/>
              <w:right w:val="nil"/>
            </w:tcBorders>
            <w:shd w:val="clear" w:color="auto" w:fill="auto"/>
            <w:vAlign w:val="center"/>
          </w:tcPr>
          <w:p w14:paraId="6CDC07D7" w14:textId="5A7A8C75" w:rsidR="008A1209" w:rsidRPr="008A1209" w:rsidRDefault="008A1209" w:rsidP="008A1209">
            <w:pPr>
              <w:rPr>
                <w:rFonts w:ascii="Verdana" w:hAnsi="Verdana"/>
                <w:color w:val="2F5496" w:themeColor="accent1" w:themeShade="BF"/>
                <w:sz w:val="18"/>
                <w:szCs w:val="18"/>
              </w:rPr>
            </w:pPr>
            <w:r w:rsidRPr="008A1209">
              <w:rPr>
                <w:rFonts w:ascii="Verdana" w:hAnsi="Verdana"/>
                <w:color w:val="2F5496" w:themeColor="accent1" w:themeShade="BF"/>
                <w:sz w:val="18"/>
                <w:szCs w:val="18"/>
              </w:rPr>
              <w:t>Malta</w:t>
            </w:r>
          </w:p>
        </w:tc>
        <w:tc>
          <w:tcPr>
            <w:tcW w:w="880" w:type="dxa"/>
            <w:tcBorders>
              <w:top w:val="nil"/>
              <w:left w:val="nil"/>
              <w:bottom w:val="nil"/>
              <w:right w:val="nil"/>
            </w:tcBorders>
            <w:shd w:val="clear" w:color="auto" w:fill="auto"/>
            <w:vAlign w:val="center"/>
          </w:tcPr>
          <w:p w14:paraId="5025C268" w14:textId="01C7CBC0"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8,2</w:t>
            </w:r>
          </w:p>
        </w:tc>
        <w:tc>
          <w:tcPr>
            <w:tcW w:w="879" w:type="dxa"/>
            <w:tcBorders>
              <w:top w:val="nil"/>
              <w:left w:val="nil"/>
              <w:bottom w:val="nil"/>
              <w:right w:val="nil"/>
            </w:tcBorders>
            <w:shd w:val="clear" w:color="auto" w:fill="auto"/>
            <w:vAlign w:val="center"/>
          </w:tcPr>
          <w:p w14:paraId="53A000FF" w14:textId="7B6162AE"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5,2</w:t>
            </w:r>
          </w:p>
        </w:tc>
        <w:tc>
          <w:tcPr>
            <w:tcW w:w="879" w:type="dxa"/>
            <w:tcBorders>
              <w:top w:val="nil"/>
              <w:left w:val="nil"/>
              <w:bottom w:val="nil"/>
              <w:right w:val="nil"/>
            </w:tcBorders>
            <w:shd w:val="clear" w:color="auto" w:fill="auto"/>
            <w:vAlign w:val="center"/>
          </w:tcPr>
          <w:p w14:paraId="3C532216" w14:textId="25C8A616"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4,3</w:t>
            </w:r>
          </w:p>
        </w:tc>
        <w:tc>
          <w:tcPr>
            <w:tcW w:w="880" w:type="dxa"/>
            <w:tcBorders>
              <w:top w:val="nil"/>
              <w:left w:val="nil"/>
              <w:bottom w:val="nil"/>
              <w:right w:val="nil"/>
            </w:tcBorders>
            <w:shd w:val="clear" w:color="auto" w:fill="auto"/>
            <w:vAlign w:val="center"/>
          </w:tcPr>
          <w:p w14:paraId="5C4F6B99" w14:textId="7B72B1A0"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4,7</w:t>
            </w:r>
          </w:p>
        </w:tc>
        <w:tc>
          <w:tcPr>
            <w:tcW w:w="879" w:type="dxa"/>
            <w:tcBorders>
              <w:top w:val="nil"/>
              <w:left w:val="nil"/>
              <w:bottom w:val="nil"/>
              <w:right w:val="nil"/>
            </w:tcBorders>
            <w:shd w:val="clear" w:color="auto" w:fill="auto"/>
            <w:vAlign w:val="center"/>
          </w:tcPr>
          <w:p w14:paraId="6DDFC2F7" w14:textId="1EE80179"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5,0</w:t>
            </w:r>
          </w:p>
        </w:tc>
        <w:tc>
          <w:tcPr>
            <w:tcW w:w="879" w:type="dxa"/>
            <w:tcBorders>
              <w:top w:val="nil"/>
              <w:left w:val="nil"/>
              <w:bottom w:val="nil"/>
              <w:right w:val="nil"/>
            </w:tcBorders>
            <w:shd w:val="clear" w:color="auto" w:fill="auto"/>
            <w:vAlign w:val="center"/>
          </w:tcPr>
          <w:p w14:paraId="3C477DA2" w14:textId="56670BE4"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5,1</w:t>
            </w:r>
          </w:p>
        </w:tc>
        <w:tc>
          <w:tcPr>
            <w:tcW w:w="879" w:type="dxa"/>
            <w:tcBorders>
              <w:top w:val="nil"/>
              <w:left w:val="nil"/>
              <w:bottom w:val="nil"/>
              <w:right w:val="nil"/>
            </w:tcBorders>
            <w:shd w:val="clear" w:color="auto" w:fill="auto"/>
            <w:vAlign w:val="center"/>
          </w:tcPr>
          <w:p w14:paraId="1DAB8C17" w14:textId="148ECC29"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5,4</w:t>
            </w:r>
          </w:p>
        </w:tc>
        <w:tc>
          <w:tcPr>
            <w:tcW w:w="880" w:type="dxa"/>
            <w:tcBorders>
              <w:top w:val="nil"/>
              <w:left w:val="nil"/>
              <w:bottom w:val="nil"/>
              <w:right w:val="nil"/>
            </w:tcBorders>
            <w:shd w:val="clear" w:color="auto" w:fill="auto"/>
            <w:vAlign w:val="center"/>
          </w:tcPr>
          <w:p w14:paraId="592A18D5" w14:textId="007BC0AC" w:rsidR="008A1209" w:rsidRPr="00002FEE"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4,9</w:t>
            </w:r>
          </w:p>
        </w:tc>
        <w:tc>
          <w:tcPr>
            <w:tcW w:w="731" w:type="dxa"/>
            <w:tcBorders>
              <w:top w:val="nil"/>
              <w:left w:val="nil"/>
              <w:bottom w:val="nil"/>
              <w:right w:val="nil"/>
            </w:tcBorders>
            <w:shd w:val="clear" w:color="auto" w:fill="auto"/>
            <w:vAlign w:val="center"/>
          </w:tcPr>
          <w:p w14:paraId="7170691F" w14:textId="269B3AB6" w:rsidR="008A1209" w:rsidRPr="00002FEE" w:rsidRDefault="008A1209" w:rsidP="00C73049">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4,1</w:t>
            </w:r>
          </w:p>
        </w:tc>
      </w:tr>
      <w:tr w:rsidR="008A1209" w:rsidRPr="00F265D5" w14:paraId="6261DA89" w14:textId="007DD017" w:rsidTr="00C73049">
        <w:trPr>
          <w:trHeight w:val="284"/>
        </w:trPr>
        <w:tc>
          <w:tcPr>
            <w:tcW w:w="1822" w:type="dxa"/>
            <w:tcBorders>
              <w:top w:val="nil"/>
              <w:left w:val="nil"/>
              <w:bottom w:val="nil"/>
              <w:right w:val="nil"/>
            </w:tcBorders>
            <w:shd w:val="clear" w:color="auto" w:fill="auto"/>
            <w:vAlign w:val="center"/>
          </w:tcPr>
          <w:p w14:paraId="20863A8C" w14:textId="73D852DF" w:rsidR="008A1209" w:rsidRPr="008A1209" w:rsidRDefault="008A1209" w:rsidP="008A1209">
            <w:pPr>
              <w:rPr>
                <w:rFonts w:ascii="Verdana" w:hAnsi="Verdana"/>
                <w:color w:val="2F5496" w:themeColor="accent1" w:themeShade="BF"/>
                <w:sz w:val="18"/>
                <w:szCs w:val="18"/>
              </w:rPr>
            </w:pPr>
            <w:r w:rsidRPr="008A1209">
              <w:rPr>
                <w:rFonts w:ascii="Verdana" w:hAnsi="Verdana"/>
                <w:color w:val="2F5496" w:themeColor="accent1" w:themeShade="BF"/>
                <w:sz w:val="18"/>
                <w:szCs w:val="18"/>
              </w:rPr>
              <w:t>Italy</w:t>
            </w:r>
          </w:p>
        </w:tc>
        <w:tc>
          <w:tcPr>
            <w:tcW w:w="880" w:type="dxa"/>
            <w:tcBorders>
              <w:top w:val="nil"/>
              <w:left w:val="nil"/>
              <w:bottom w:val="nil"/>
              <w:right w:val="nil"/>
            </w:tcBorders>
            <w:shd w:val="clear" w:color="auto" w:fill="auto"/>
            <w:vAlign w:val="center"/>
          </w:tcPr>
          <w:p w14:paraId="5880DB02" w14:textId="1AC9DB6F"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12,1</w:t>
            </w:r>
          </w:p>
        </w:tc>
        <w:tc>
          <w:tcPr>
            <w:tcW w:w="879" w:type="dxa"/>
            <w:tcBorders>
              <w:top w:val="nil"/>
              <w:left w:val="nil"/>
              <w:bottom w:val="nil"/>
              <w:right w:val="nil"/>
            </w:tcBorders>
            <w:shd w:val="clear" w:color="auto" w:fill="auto"/>
            <w:vAlign w:val="center"/>
          </w:tcPr>
          <w:p w14:paraId="625EC6DF" w14:textId="44A18271"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10,1</w:t>
            </w:r>
          </w:p>
        </w:tc>
        <w:tc>
          <w:tcPr>
            <w:tcW w:w="879" w:type="dxa"/>
            <w:tcBorders>
              <w:top w:val="nil"/>
              <w:left w:val="nil"/>
              <w:bottom w:val="nil"/>
              <w:right w:val="nil"/>
            </w:tcBorders>
            <w:shd w:val="clear" w:color="auto" w:fill="auto"/>
            <w:vAlign w:val="center"/>
          </w:tcPr>
          <w:p w14:paraId="69004F79" w14:textId="7D23A5E3"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6,6</w:t>
            </w:r>
          </w:p>
        </w:tc>
        <w:tc>
          <w:tcPr>
            <w:tcW w:w="880" w:type="dxa"/>
            <w:tcBorders>
              <w:top w:val="nil"/>
              <w:left w:val="nil"/>
              <w:bottom w:val="nil"/>
              <w:right w:val="nil"/>
            </w:tcBorders>
            <w:shd w:val="clear" w:color="auto" w:fill="auto"/>
            <w:vAlign w:val="center"/>
          </w:tcPr>
          <w:p w14:paraId="4BF5B577" w14:textId="21503901"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6,5</w:t>
            </w:r>
          </w:p>
        </w:tc>
        <w:tc>
          <w:tcPr>
            <w:tcW w:w="879" w:type="dxa"/>
            <w:tcBorders>
              <w:top w:val="nil"/>
              <w:left w:val="nil"/>
              <w:bottom w:val="nil"/>
              <w:right w:val="nil"/>
            </w:tcBorders>
            <w:shd w:val="clear" w:color="auto" w:fill="auto"/>
            <w:vAlign w:val="center"/>
          </w:tcPr>
          <w:p w14:paraId="2C3F6E46" w14:textId="43025E8A"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6,4</w:t>
            </w:r>
          </w:p>
        </w:tc>
        <w:tc>
          <w:tcPr>
            <w:tcW w:w="879" w:type="dxa"/>
            <w:tcBorders>
              <w:top w:val="nil"/>
              <w:left w:val="nil"/>
              <w:bottom w:val="nil"/>
              <w:right w:val="nil"/>
            </w:tcBorders>
            <w:shd w:val="clear" w:color="auto" w:fill="auto"/>
            <w:vAlign w:val="center"/>
          </w:tcPr>
          <w:p w14:paraId="18763751" w14:textId="70DC81E8"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6,2</w:t>
            </w:r>
          </w:p>
        </w:tc>
        <w:tc>
          <w:tcPr>
            <w:tcW w:w="879" w:type="dxa"/>
            <w:tcBorders>
              <w:top w:val="nil"/>
              <w:left w:val="nil"/>
              <w:bottom w:val="nil"/>
              <w:right w:val="nil"/>
            </w:tcBorders>
            <w:shd w:val="clear" w:color="auto" w:fill="auto"/>
            <w:vAlign w:val="center"/>
          </w:tcPr>
          <w:p w14:paraId="0A34E7A2" w14:textId="3A2C4101"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5,9</w:t>
            </w:r>
          </w:p>
        </w:tc>
        <w:tc>
          <w:tcPr>
            <w:tcW w:w="880" w:type="dxa"/>
            <w:tcBorders>
              <w:top w:val="nil"/>
              <w:left w:val="nil"/>
              <w:bottom w:val="nil"/>
              <w:right w:val="nil"/>
            </w:tcBorders>
            <w:shd w:val="clear" w:color="auto" w:fill="auto"/>
            <w:vAlign w:val="center"/>
          </w:tcPr>
          <w:p w14:paraId="2AA6F716" w14:textId="32FFD748" w:rsidR="008A1209" w:rsidRPr="00002FEE"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4,5</w:t>
            </w:r>
          </w:p>
        </w:tc>
        <w:tc>
          <w:tcPr>
            <w:tcW w:w="731" w:type="dxa"/>
            <w:tcBorders>
              <w:top w:val="nil"/>
              <w:left w:val="nil"/>
              <w:bottom w:val="nil"/>
              <w:right w:val="nil"/>
            </w:tcBorders>
            <w:shd w:val="clear" w:color="auto" w:fill="auto"/>
            <w:vAlign w:val="center"/>
          </w:tcPr>
          <w:p w14:paraId="75A4AD96" w14:textId="1BF2B3AF" w:rsidR="008A1209" w:rsidRPr="00002FEE" w:rsidRDefault="008A1209" w:rsidP="00C73049">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4,7</w:t>
            </w:r>
          </w:p>
        </w:tc>
      </w:tr>
      <w:tr w:rsidR="008A1209" w:rsidRPr="00F265D5" w14:paraId="4119A9C2" w14:textId="49A44C47" w:rsidTr="00C73049">
        <w:trPr>
          <w:trHeight w:val="284"/>
        </w:trPr>
        <w:tc>
          <w:tcPr>
            <w:tcW w:w="1822" w:type="dxa"/>
            <w:tcBorders>
              <w:top w:val="nil"/>
              <w:left w:val="nil"/>
              <w:bottom w:val="nil"/>
              <w:right w:val="nil"/>
            </w:tcBorders>
            <w:shd w:val="clear" w:color="auto" w:fill="auto"/>
            <w:vAlign w:val="center"/>
          </w:tcPr>
          <w:p w14:paraId="5F09A7EA" w14:textId="37220620" w:rsidR="008A1209" w:rsidRPr="008A1209" w:rsidRDefault="008A1209" w:rsidP="008A1209">
            <w:pPr>
              <w:rPr>
                <w:rFonts w:ascii="Verdana" w:hAnsi="Verdana"/>
                <w:color w:val="2F5496" w:themeColor="accent1" w:themeShade="BF"/>
                <w:sz w:val="18"/>
                <w:szCs w:val="18"/>
              </w:rPr>
            </w:pPr>
            <w:r w:rsidRPr="008A1209">
              <w:rPr>
                <w:rFonts w:ascii="Verdana" w:hAnsi="Verdana"/>
                <w:color w:val="2F5496" w:themeColor="accent1" w:themeShade="BF"/>
                <w:sz w:val="18"/>
                <w:szCs w:val="18"/>
              </w:rPr>
              <w:t>Denmark</w:t>
            </w:r>
          </w:p>
        </w:tc>
        <w:tc>
          <w:tcPr>
            <w:tcW w:w="880" w:type="dxa"/>
            <w:tcBorders>
              <w:top w:val="nil"/>
              <w:left w:val="nil"/>
              <w:bottom w:val="nil"/>
              <w:right w:val="nil"/>
            </w:tcBorders>
            <w:shd w:val="clear" w:color="auto" w:fill="auto"/>
            <w:vAlign w:val="center"/>
          </w:tcPr>
          <w:p w14:paraId="107B964D" w14:textId="6E275099"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3,2</w:t>
            </w:r>
          </w:p>
        </w:tc>
        <w:tc>
          <w:tcPr>
            <w:tcW w:w="879" w:type="dxa"/>
            <w:tcBorders>
              <w:top w:val="nil"/>
              <w:left w:val="nil"/>
              <w:bottom w:val="nil"/>
              <w:right w:val="nil"/>
            </w:tcBorders>
            <w:shd w:val="clear" w:color="auto" w:fill="auto"/>
            <w:vAlign w:val="center"/>
          </w:tcPr>
          <w:p w14:paraId="7041B6BA" w14:textId="7ADBCD3C"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2,6</w:t>
            </w:r>
          </w:p>
        </w:tc>
        <w:tc>
          <w:tcPr>
            <w:tcW w:w="879" w:type="dxa"/>
            <w:tcBorders>
              <w:top w:val="nil"/>
              <w:left w:val="nil"/>
              <w:bottom w:val="nil"/>
              <w:right w:val="nil"/>
            </w:tcBorders>
            <w:shd w:val="clear" w:color="auto" w:fill="auto"/>
            <w:vAlign w:val="center"/>
          </w:tcPr>
          <w:p w14:paraId="240BE499" w14:textId="653DD1A9"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3,6</w:t>
            </w:r>
          </w:p>
        </w:tc>
        <w:tc>
          <w:tcPr>
            <w:tcW w:w="880" w:type="dxa"/>
            <w:tcBorders>
              <w:top w:val="nil"/>
              <w:left w:val="nil"/>
              <w:bottom w:val="nil"/>
              <w:right w:val="nil"/>
            </w:tcBorders>
            <w:shd w:val="clear" w:color="auto" w:fill="auto"/>
            <w:vAlign w:val="center"/>
          </w:tcPr>
          <w:p w14:paraId="774D9220" w14:textId="33EB10C9"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3,5</w:t>
            </w:r>
          </w:p>
        </w:tc>
        <w:tc>
          <w:tcPr>
            <w:tcW w:w="879" w:type="dxa"/>
            <w:tcBorders>
              <w:top w:val="nil"/>
              <w:left w:val="nil"/>
              <w:bottom w:val="nil"/>
              <w:right w:val="nil"/>
            </w:tcBorders>
            <w:shd w:val="clear" w:color="auto" w:fill="auto"/>
            <w:vAlign w:val="center"/>
          </w:tcPr>
          <w:p w14:paraId="75EBDFF1" w14:textId="19BA08EE"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3,8</w:t>
            </w:r>
          </w:p>
        </w:tc>
        <w:tc>
          <w:tcPr>
            <w:tcW w:w="879" w:type="dxa"/>
            <w:tcBorders>
              <w:top w:val="nil"/>
              <w:left w:val="nil"/>
              <w:bottom w:val="nil"/>
              <w:right w:val="nil"/>
            </w:tcBorders>
            <w:shd w:val="clear" w:color="auto" w:fill="auto"/>
            <w:vAlign w:val="center"/>
          </w:tcPr>
          <w:p w14:paraId="74FB0660" w14:textId="3115057C"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3,5</w:t>
            </w:r>
          </w:p>
        </w:tc>
        <w:tc>
          <w:tcPr>
            <w:tcW w:w="879" w:type="dxa"/>
            <w:tcBorders>
              <w:top w:val="nil"/>
              <w:left w:val="nil"/>
              <w:bottom w:val="nil"/>
              <w:right w:val="nil"/>
            </w:tcBorders>
            <w:shd w:val="clear" w:color="auto" w:fill="auto"/>
            <w:vAlign w:val="center"/>
          </w:tcPr>
          <w:p w14:paraId="5D308B62" w14:textId="6625FB68"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3,1</w:t>
            </w:r>
          </w:p>
        </w:tc>
        <w:tc>
          <w:tcPr>
            <w:tcW w:w="880" w:type="dxa"/>
            <w:tcBorders>
              <w:top w:val="nil"/>
              <w:left w:val="nil"/>
              <w:bottom w:val="nil"/>
              <w:right w:val="nil"/>
            </w:tcBorders>
            <w:shd w:val="clear" w:color="auto" w:fill="auto"/>
            <w:vAlign w:val="center"/>
          </w:tcPr>
          <w:p w14:paraId="2A6007D8" w14:textId="32B1CD4D" w:rsidR="008A1209" w:rsidRPr="00002FEE"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3,2</w:t>
            </w:r>
          </w:p>
        </w:tc>
        <w:tc>
          <w:tcPr>
            <w:tcW w:w="731" w:type="dxa"/>
            <w:tcBorders>
              <w:top w:val="nil"/>
              <w:left w:val="nil"/>
              <w:bottom w:val="nil"/>
              <w:right w:val="nil"/>
            </w:tcBorders>
            <w:shd w:val="clear" w:color="auto" w:fill="auto"/>
            <w:vAlign w:val="center"/>
          </w:tcPr>
          <w:p w14:paraId="3F0F1DAE" w14:textId="6A1DDB3C" w:rsidR="008A1209" w:rsidRPr="00002FEE" w:rsidRDefault="008A1209" w:rsidP="00C73049">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4,9</w:t>
            </w:r>
          </w:p>
        </w:tc>
      </w:tr>
      <w:tr w:rsidR="008A1209" w:rsidRPr="00F265D5" w14:paraId="2B641DE8" w14:textId="41F2668A" w:rsidTr="00C73049">
        <w:trPr>
          <w:trHeight w:val="284"/>
        </w:trPr>
        <w:tc>
          <w:tcPr>
            <w:tcW w:w="1822" w:type="dxa"/>
            <w:tcBorders>
              <w:top w:val="nil"/>
              <w:left w:val="nil"/>
              <w:bottom w:val="nil"/>
              <w:right w:val="nil"/>
            </w:tcBorders>
            <w:shd w:val="clear" w:color="auto" w:fill="auto"/>
            <w:vAlign w:val="center"/>
          </w:tcPr>
          <w:p w14:paraId="10924B79" w14:textId="6D7E5830" w:rsidR="008A1209" w:rsidRPr="008A1209" w:rsidRDefault="008A1209" w:rsidP="008A1209">
            <w:pPr>
              <w:rPr>
                <w:rFonts w:ascii="Verdana" w:hAnsi="Verdana"/>
                <w:color w:val="2F5496" w:themeColor="accent1" w:themeShade="BF"/>
                <w:sz w:val="18"/>
                <w:szCs w:val="18"/>
              </w:rPr>
            </w:pPr>
            <w:r w:rsidRPr="008A1209">
              <w:rPr>
                <w:rFonts w:ascii="Verdana" w:hAnsi="Verdana"/>
                <w:color w:val="2F5496" w:themeColor="accent1" w:themeShade="BF"/>
                <w:sz w:val="18"/>
                <w:szCs w:val="18"/>
              </w:rPr>
              <w:t>Portugal</w:t>
            </w:r>
          </w:p>
        </w:tc>
        <w:tc>
          <w:tcPr>
            <w:tcW w:w="880" w:type="dxa"/>
            <w:tcBorders>
              <w:top w:val="nil"/>
              <w:left w:val="nil"/>
              <w:bottom w:val="nil"/>
              <w:right w:val="nil"/>
            </w:tcBorders>
            <w:shd w:val="clear" w:color="auto" w:fill="auto"/>
            <w:vAlign w:val="center"/>
          </w:tcPr>
          <w:p w14:paraId="57662C2F" w14:textId="76B5CC7B"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10,9</w:t>
            </w:r>
          </w:p>
        </w:tc>
        <w:tc>
          <w:tcPr>
            <w:tcW w:w="879" w:type="dxa"/>
            <w:tcBorders>
              <w:top w:val="nil"/>
              <w:left w:val="nil"/>
              <w:bottom w:val="nil"/>
              <w:right w:val="nil"/>
            </w:tcBorders>
            <w:shd w:val="clear" w:color="auto" w:fill="auto"/>
            <w:vAlign w:val="center"/>
          </w:tcPr>
          <w:p w14:paraId="05B9EF01" w14:textId="3D5B99D6"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9,1</w:t>
            </w:r>
          </w:p>
        </w:tc>
        <w:tc>
          <w:tcPr>
            <w:tcW w:w="879" w:type="dxa"/>
            <w:tcBorders>
              <w:top w:val="nil"/>
              <w:left w:val="nil"/>
              <w:bottom w:val="nil"/>
              <w:right w:val="nil"/>
            </w:tcBorders>
            <w:shd w:val="clear" w:color="auto" w:fill="auto"/>
            <w:vAlign w:val="center"/>
          </w:tcPr>
          <w:p w14:paraId="4912AA5E" w14:textId="19C93F35"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8,0</w:t>
            </w:r>
          </w:p>
        </w:tc>
        <w:tc>
          <w:tcPr>
            <w:tcW w:w="880" w:type="dxa"/>
            <w:tcBorders>
              <w:top w:val="nil"/>
              <w:left w:val="nil"/>
              <w:bottom w:val="nil"/>
              <w:right w:val="nil"/>
            </w:tcBorders>
            <w:shd w:val="clear" w:color="auto" w:fill="auto"/>
            <w:vAlign w:val="center"/>
          </w:tcPr>
          <w:p w14:paraId="6C1EAA0B" w14:textId="587700B9"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6,6</w:t>
            </w:r>
          </w:p>
        </w:tc>
        <w:tc>
          <w:tcPr>
            <w:tcW w:w="879" w:type="dxa"/>
            <w:tcBorders>
              <w:top w:val="nil"/>
              <w:left w:val="nil"/>
              <w:bottom w:val="nil"/>
              <w:right w:val="nil"/>
            </w:tcBorders>
            <w:shd w:val="clear" w:color="auto" w:fill="auto"/>
            <w:vAlign w:val="center"/>
          </w:tcPr>
          <w:p w14:paraId="6F6E564A" w14:textId="4E270F60"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5,6</w:t>
            </w:r>
          </w:p>
        </w:tc>
        <w:tc>
          <w:tcPr>
            <w:tcW w:w="879" w:type="dxa"/>
            <w:tcBorders>
              <w:top w:val="nil"/>
              <w:left w:val="nil"/>
              <w:bottom w:val="nil"/>
              <w:right w:val="nil"/>
            </w:tcBorders>
            <w:shd w:val="clear" w:color="auto" w:fill="auto"/>
            <w:vAlign w:val="center"/>
          </w:tcPr>
          <w:p w14:paraId="76F13D1B" w14:textId="660B6A9C"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5,4</w:t>
            </w:r>
          </w:p>
        </w:tc>
        <w:tc>
          <w:tcPr>
            <w:tcW w:w="879" w:type="dxa"/>
            <w:tcBorders>
              <w:top w:val="nil"/>
              <w:left w:val="nil"/>
              <w:bottom w:val="nil"/>
              <w:right w:val="nil"/>
            </w:tcBorders>
            <w:shd w:val="clear" w:color="auto" w:fill="auto"/>
            <w:vAlign w:val="center"/>
          </w:tcPr>
          <w:p w14:paraId="1FC22820" w14:textId="7FBAFE98"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6,0</w:t>
            </w:r>
          </w:p>
        </w:tc>
        <w:tc>
          <w:tcPr>
            <w:tcW w:w="880" w:type="dxa"/>
            <w:tcBorders>
              <w:top w:val="nil"/>
              <w:left w:val="nil"/>
              <w:bottom w:val="nil"/>
              <w:right w:val="nil"/>
            </w:tcBorders>
            <w:shd w:val="clear" w:color="auto" w:fill="auto"/>
            <w:vAlign w:val="center"/>
          </w:tcPr>
          <w:p w14:paraId="768A1C14" w14:textId="2195E79E" w:rsidR="008A1209" w:rsidRPr="00002FEE"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5,3</w:t>
            </w:r>
          </w:p>
        </w:tc>
        <w:tc>
          <w:tcPr>
            <w:tcW w:w="731" w:type="dxa"/>
            <w:tcBorders>
              <w:top w:val="nil"/>
              <w:left w:val="nil"/>
              <w:bottom w:val="nil"/>
              <w:right w:val="nil"/>
            </w:tcBorders>
            <w:shd w:val="clear" w:color="auto" w:fill="auto"/>
            <w:vAlign w:val="center"/>
          </w:tcPr>
          <w:p w14:paraId="0B549D2B" w14:textId="0EE36F05" w:rsidR="008A1209" w:rsidRPr="00002FEE" w:rsidRDefault="008A1209" w:rsidP="00C73049">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4,9</w:t>
            </w:r>
          </w:p>
        </w:tc>
      </w:tr>
      <w:tr w:rsidR="008A1209" w:rsidRPr="00F265D5" w14:paraId="6C3E524C" w14:textId="481E36B7" w:rsidTr="00C73049">
        <w:trPr>
          <w:trHeight w:val="284"/>
        </w:trPr>
        <w:tc>
          <w:tcPr>
            <w:tcW w:w="1822" w:type="dxa"/>
            <w:tcBorders>
              <w:top w:val="nil"/>
              <w:left w:val="nil"/>
              <w:bottom w:val="nil"/>
              <w:right w:val="nil"/>
            </w:tcBorders>
            <w:shd w:val="clear" w:color="auto" w:fill="auto"/>
            <w:vAlign w:val="center"/>
          </w:tcPr>
          <w:p w14:paraId="3ADC23D3" w14:textId="5895E2C5" w:rsidR="008A1209" w:rsidRPr="008A1209" w:rsidRDefault="008A1209" w:rsidP="008A1209">
            <w:pPr>
              <w:rPr>
                <w:rFonts w:ascii="Verdana" w:hAnsi="Verdana"/>
                <w:color w:val="2F5496" w:themeColor="accent1" w:themeShade="BF"/>
                <w:sz w:val="18"/>
                <w:szCs w:val="18"/>
              </w:rPr>
            </w:pPr>
            <w:r w:rsidRPr="008A1209">
              <w:rPr>
                <w:rFonts w:ascii="Verdana" w:hAnsi="Verdana"/>
                <w:color w:val="2F5496" w:themeColor="accent1" w:themeShade="BF"/>
                <w:sz w:val="18"/>
                <w:szCs w:val="18"/>
              </w:rPr>
              <w:t>Ireland</w:t>
            </w:r>
          </w:p>
        </w:tc>
        <w:tc>
          <w:tcPr>
            <w:tcW w:w="880" w:type="dxa"/>
            <w:tcBorders>
              <w:top w:val="nil"/>
              <w:left w:val="nil"/>
              <w:bottom w:val="nil"/>
              <w:right w:val="nil"/>
            </w:tcBorders>
            <w:shd w:val="clear" w:color="auto" w:fill="auto"/>
            <w:vAlign w:val="center"/>
          </w:tcPr>
          <w:p w14:paraId="2A5727A0" w14:textId="586F7E78"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9,4</w:t>
            </w:r>
          </w:p>
        </w:tc>
        <w:tc>
          <w:tcPr>
            <w:tcW w:w="879" w:type="dxa"/>
            <w:tcBorders>
              <w:top w:val="nil"/>
              <w:left w:val="nil"/>
              <w:bottom w:val="nil"/>
              <w:right w:val="nil"/>
            </w:tcBorders>
            <w:shd w:val="clear" w:color="auto" w:fill="auto"/>
            <w:vAlign w:val="center"/>
          </w:tcPr>
          <w:p w14:paraId="6C97F406" w14:textId="4C16F0A2"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8,0</w:t>
            </w:r>
          </w:p>
        </w:tc>
        <w:tc>
          <w:tcPr>
            <w:tcW w:w="879" w:type="dxa"/>
            <w:tcBorders>
              <w:top w:val="nil"/>
              <w:left w:val="nil"/>
              <w:bottom w:val="nil"/>
              <w:right w:val="nil"/>
            </w:tcBorders>
            <w:shd w:val="clear" w:color="auto" w:fill="auto"/>
            <w:vAlign w:val="center"/>
          </w:tcPr>
          <w:p w14:paraId="1C796E49" w14:textId="360F7990"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6,9</w:t>
            </w:r>
          </w:p>
        </w:tc>
        <w:tc>
          <w:tcPr>
            <w:tcW w:w="880" w:type="dxa"/>
            <w:tcBorders>
              <w:top w:val="nil"/>
              <w:left w:val="nil"/>
              <w:bottom w:val="nil"/>
              <w:right w:val="nil"/>
            </w:tcBorders>
            <w:shd w:val="clear" w:color="auto" w:fill="auto"/>
            <w:vAlign w:val="center"/>
          </w:tcPr>
          <w:p w14:paraId="7988B3C4" w14:textId="36137B7B"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6,1</w:t>
            </w:r>
          </w:p>
        </w:tc>
        <w:tc>
          <w:tcPr>
            <w:tcW w:w="879" w:type="dxa"/>
            <w:tcBorders>
              <w:top w:val="nil"/>
              <w:left w:val="nil"/>
              <w:bottom w:val="nil"/>
              <w:right w:val="nil"/>
            </w:tcBorders>
            <w:shd w:val="clear" w:color="auto" w:fill="auto"/>
            <w:vAlign w:val="center"/>
          </w:tcPr>
          <w:p w14:paraId="0C6570D3" w14:textId="36F51998"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7,1</w:t>
            </w:r>
          </w:p>
        </w:tc>
        <w:tc>
          <w:tcPr>
            <w:tcW w:w="879" w:type="dxa"/>
            <w:tcBorders>
              <w:top w:val="nil"/>
              <w:left w:val="nil"/>
              <w:bottom w:val="nil"/>
              <w:right w:val="nil"/>
            </w:tcBorders>
            <w:shd w:val="clear" w:color="auto" w:fill="auto"/>
            <w:vAlign w:val="center"/>
          </w:tcPr>
          <w:p w14:paraId="2AA603A1" w14:textId="7F2B8D61"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5,7</w:t>
            </w:r>
          </w:p>
        </w:tc>
        <w:tc>
          <w:tcPr>
            <w:tcW w:w="879" w:type="dxa"/>
            <w:tcBorders>
              <w:top w:val="nil"/>
              <w:left w:val="nil"/>
              <w:bottom w:val="nil"/>
              <w:right w:val="nil"/>
            </w:tcBorders>
            <w:shd w:val="clear" w:color="auto" w:fill="auto"/>
            <w:vAlign w:val="center"/>
          </w:tcPr>
          <w:p w14:paraId="3DE5FB13" w14:textId="3E773285"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5,1</w:t>
            </w:r>
          </w:p>
        </w:tc>
        <w:tc>
          <w:tcPr>
            <w:tcW w:w="880" w:type="dxa"/>
            <w:tcBorders>
              <w:top w:val="nil"/>
              <w:left w:val="nil"/>
              <w:bottom w:val="nil"/>
              <w:right w:val="nil"/>
            </w:tcBorders>
            <w:shd w:val="clear" w:color="auto" w:fill="auto"/>
            <w:vAlign w:val="center"/>
          </w:tcPr>
          <w:p w14:paraId="3ADDDB99" w14:textId="2EDDC6AD" w:rsidR="008A1209" w:rsidRPr="00002FEE"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5,8</w:t>
            </w:r>
          </w:p>
        </w:tc>
        <w:tc>
          <w:tcPr>
            <w:tcW w:w="731" w:type="dxa"/>
            <w:tcBorders>
              <w:top w:val="nil"/>
              <w:left w:val="nil"/>
              <w:bottom w:val="nil"/>
              <w:right w:val="nil"/>
            </w:tcBorders>
            <w:shd w:val="clear" w:color="auto" w:fill="auto"/>
            <w:vAlign w:val="center"/>
          </w:tcPr>
          <w:p w14:paraId="4A25D7E2" w14:textId="0D1BABD9" w:rsidR="008A1209" w:rsidRPr="00002FEE" w:rsidRDefault="008A1209" w:rsidP="00C73049">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6,0</w:t>
            </w:r>
          </w:p>
        </w:tc>
      </w:tr>
      <w:tr w:rsidR="008A1209" w:rsidRPr="00F265D5" w14:paraId="1044C1D7" w14:textId="28D7C4EE" w:rsidTr="00C73049">
        <w:trPr>
          <w:trHeight w:val="284"/>
        </w:trPr>
        <w:tc>
          <w:tcPr>
            <w:tcW w:w="1822" w:type="dxa"/>
            <w:tcBorders>
              <w:top w:val="nil"/>
              <w:left w:val="nil"/>
              <w:bottom w:val="nil"/>
              <w:right w:val="nil"/>
            </w:tcBorders>
            <w:shd w:val="clear" w:color="auto" w:fill="auto"/>
            <w:vAlign w:val="center"/>
          </w:tcPr>
          <w:p w14:paraId="2DE82605" w14:textId="17377B8D" w:rsidR="008A1209" w:rsidRPr="008A1209" w:rsidRDefault="008A1209" w:rsidP="008A1209">
            <w:pPr>
              <w:rPr>
                <w:rFonts w:ascii="Verdana" w:hAnsi="Verdana"/>
                <w:color w:val="2F5496" w:themeColor="accent1" w:themeShade="BF"/>
                <w:sz w:val="18"/>
                <w:szCs w:val="18"/>
              </w:rPr>
            </w:pPr>
            <w:r w:rsidRPr="008A1209">
              <w:rPr>
                <w:rFonts w:ascii="Verdana" w:hAnsi="Verdana"/>
                <w:color w:val="2F5496" w:themeColor="accent1" w:themeShade="BF"/>
                <w:sz w:val="18"/>
                <w:szCs w:val="18"/>
              </w:rPr>
              <w:t>Belgium</w:t>
            </w:r>
          </w:p>
        </w:tc>
        <w:tc>
          <w:tcPr>
            <w:tcW w:w="880" w:type="dxa"/>
            <w:tcBorders>
              <w:top w:val="nil"/>
              <w:left w:val="nil"/>
              <w:bottom w:val="nil"/>
              <w:right w:val="nil"/>
            </w:tcBorders>
            <w:shd w:val="clear" w:color="auto" w:fill="auto"/>
            <w:vAlign w:val="center"/>
          </w:tcPr>
          <w:p w14:paraId="3E0763C2" w14:textId="7FD68BF6"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7,2</w:t>
            </w:r>
          </w:p>
        </w:tc>
        <w:tc>
          <w:tcPr>
            <w:tcW w:w="879" w:type="dxa"/>
            <w:tcBorders>
              <w:top w:val="nil"/>
              <w:left w:val="nil"/>
              <w:bottom w:val="nil"/>
              <w:right w:val="nil"/>
            </w:tcBorders>
            <w:shd w:val="clear" w:color="auto" w:fill="auto"/>
            <w:vAlign w:val="center"/>
          </w:tcPr>
          <w:p w14:paraId="3C8AF06E" w14:textId="59853CCA"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8,4</w:t>
            </w:r>
          </w:p>
        </w:tc>
        <w:tc>
          <w:tcPr>
            <w:tcW w:w="879" w:type="dxa"/>
            <w:tcBorders>
              <w:top w:val="nil"/>
              <w:left w:val="nil"/>
              <w:bottom w:val="nil"/>
              <w:right w:val="nil"/>
            </w:tcBorders>
            <w:shd w:val="clear" w:color="auto" w:fill="auto"/>
            <w:vAlign w:val="center"/>
          </w:tcPr>
          <w:p w14:paraId="39367577" w14:textId="4BC8D54D"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7,2</w:t>
            </w:r>
          </w:p>
        </w:tc>
        <w:tc>
          <w:tcPr>
            <w:tcW w:w="880" w:type="dxa"/>
            <w:tcBorders>
              <w:top w:val="nil"/>
              <w:left w:val="nil"/>
              <w:bottom w:val="nil"/>
              <w:right w:val="nil"/>
            </w:tcBorders>
            <w:shd w:val="clear" w:color="auto" w:fill="auto"/>
            <w:vAlign w:val="center"/>
          </w:tcPr>
          <w:p w14:paraId="79453756" w14:textId="4251153E"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6,5</w:t>
            </w:r>
          </w:p>
        </w:tc>
        <w:tc>
          <w:tcPr>
            <w:tcW w:w="879" w:type="dxa"/>
            <w:tcBorders>
              <w:top w:val="nil"/>
              <w:left w:val="nil"/>
              <w:bottom w:val="nil"/>
              <w:right w:val="nil"/>
            </w:tcBorders>
            <w:shd w:val="clear" w:color="auto" w:fill="auto"/>
            <w:vAlign w:val="center"/>
          </w:tcPr>
          <w:p w14:paraId="6F68C7AA" w14:textId="567FBD3F"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6,3</w:t>
            </w:r>
          </w:p>
        </w:tc>
        <w:tc>
          <w:tcPr>
            <w:tcW w:w="879" w:type="dxa"/>
            <w:tcBorders>
              <w:top w:val="nil"/>
              <w:left w:val="nil"/>
              <w:bottom w:val="nil"/>
              <w:right w:val="nil"/>
            </w:tcBorders>
            <w:shd w:val="clear" w:color="auto" w:fill="auto"/>
            <w:vAlign w:val="center"/>
          </w:tcPr>
          <w:p w14:paraId="21C0B47A" w14:textId="7F341FAB"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6,7</w:t>
            </w:r>
          </w:p>
        </w:tc>
        <w:tc>
          <w:tcPr>
            <w:tcW w:w="879" w:type="dxa"/>
            <w:tcBorders>
              <w:top w:val="nil"/>
              <w:left w:val="nil"/>
              <w:bottom w:val="nil"/>
              <w:right w:val="nil"/>
            </w:tcBorders>
            <w:shd w:val="clear" w:color="auto" w:fill="auto"/>
            <w:vAlign w:val="center"/>
          </w:tcPr>
          <w:p w14:paraId="78D87F90" w14:textId="2D43D4D6"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6,3</w:t>
            </w:r>
          </w:p>
        </w:tc>
        <w:tc>
          <w:tcPr>
            <w:tcW w:w="880" w:type="dxa"/>
            <w:tcBorders>
              <w:top w:val="nil"/>
              <w:left w:val="nil"/>
              <w:bottom w:val="nil"/>
              <w:right w:val="nil"/>
            </w:tcBorders>
            <w:shd w:val="clear" w:color="auto" w:fill="auto"/>
            <w:vAlign w:val="center"/>
          </w:tcPr>
          <w:p w14:paraId="24A2AFF3" w14:textId="6B814250" w:rsidR="008A1209" w:rsidRPr="00002FEE"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5,8</w:t>
            </w:r>
          </w:p>
        </w:tc>
        <w:tc>
          <w:tcPr>
            <w:tcW w:w="731" w:type="dxa"/>
            <w:tcBorders>
              <w:top w:val="nil"/>
              <w:left w:val="nil"/>
              <w:bottom w:val="nil"/>
              <w:right w:val="nil"/>
            </w:tcBorders>
            <w:shd w:val="clear" w:color="auto" w:fill="auto"/>
            <w:vAlign w:val="center"/>
          </w:tcPr>
          <w:p w14:paraId="78AAB167" w14:textId="58D9E2F5" w:rsidR="008A1209" w:rsidRPr="00002FEE" w:rsidRDefault="008A1209" w:rsidP="00C73049">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6,1</w:t>
            </w:r>
          </w:p>
        </w:tc>
      </w:tr>
      <w:tr w:rsidR="008A1209" w:rsidRPr="00F265D5" w14:paraId="5EEEE573" w14:textId="4764BF8B" w:rsidTr="00C73049">
        <w:trPr>
          <w:trHeight w:val="284"/>
        </w:trPr>
        <w:tc>
          <w:tcPr>
            <w:tcW w:w="1822" w:type="dxa"/>
            <w:tcBorders>
              <w:top w:val="nil"/>
              <w:left w:val="nil"/>
              <w:bottom w:val="nil"/>
              <w:right w:val="nil"/>
            </w:tcBorders>
            <w:shd w:val="clear" w:color="auto" w:fill="auto"/>
            <w:vAlign w:val="center"/>
          </w:tcPr>
          <w:p w14:paraId="38CD104D" w14:textId="72A40C0C" w:rsidR="008A1209" w:rsidRPr="008A1209" w:rsidRDefault="008A1209" w:rsidP="008A1209">
            <w:pPr>
              <w:rPr>
                <w:rFonts w:ascii="Verdana" w:hAnsi="Verdana"/>
                <w:color w:val="2F5496" w:themeColor="accent1" w:themeShade="BF"/>
                <w:sz w:val="18"/>
                <w:szCs w:val="18"/>
              </w:rPr>
            </w:pPr>
            <w:r w:rsidRPr="008A1209">
              <w:rPr>
                <w:rFonts w:ascii="Verdana" w:hAnsi="Verdana"/>
                <w:color w:val="2F5496" w:themeColor="accent1" w:themeShade="BF"/>
                <w:sz w:val="18"/>
                <w:szCs w:val="18"/>
              </w:rPr>
              <w:t>Lithuania</w:t>
            </w:r>
          </w:p>
        </w:tc>
        <w:tc>
          <w:tcPr>
            <w:tcW w:w="880" w:type="dxa"/>
            <w:tcBorders>
              <w:top w:val="nil"/>
              <w:left w:val="nil"/>
              <w:bottom w:val="nil"/>
              <w:right w:val="nil"/>
            </w:tcBorders>
            <w:shd w:val="clear" w:color="auto" w:fill="auto"/>
            <w:vAlign w:val="center"/>
          </w:tcPr>
          <w:p w14:paraId="2DF7207B" w14:textId="17B6CCE6"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14,6</w:t>
            </w:r>
          </w:p>
        </w:tc>
        <w:tc>
          <w:tcPr>
            <w:tcW w:w="879" w:type="dxa"/>
            <w:tcBorders>
              <w:top w:val="nil"/>
              <w:left w:val="nil"/>
              <w:bottom w:val="nil"/>
              <w:right w:val="nil"/>
            </w:tcBorders>
            <w:shd w:val="clear" w:color="auto" w:fill="auto"/>
            <w:vAlign w:val="center"/>
          </w:tcPr>
          <w:p w14:paraId="7CA5E599" w14:textId="42FF8C37"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15,4</w:t>
            </w:r>
          </w:p>
        </w:tc>
        <w:tc>
          <w:tcPr>
            <w:tcW w:w="879" w:type="dxa"/>
            <w:tcBorders>
              <w:top w:val="nil"/>
              <w:left w:val="nil"/>
              <w:bottom w:val="nil"/>
              <w:right w:val="nil"/>
            </w:tcBorders>
            <w:shd w:val="clear" w:color="auto" w:fill="auto"/>
            <w:vAlign w:val="center"/>
          </w:tcPr>
          <w:p w14:paraId="03661366" w14:textId="4D600407"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14,4</w:t>
            </w:r>
          </w:p>
        </w:tc>
        <w:tc>
          <w:tcPr>
            <w:tcW w:w="880" w:type="dxa"/>
            <w:tcBorders>
              <w:top w:val="nil"/>
              <w:left w:val="nil"/>
              <w:bottom w:val="nil"/>
              <w:right w:val="nil"/>
            </w:tcBorders>
            <w:shd w:val="clear" w:color="auto" w:fill="auto"/>
            <w:vAlign w:val="center"/>
          </w:tcPr>
          <w:p w14:paraId="7E02EA6C" w14:textId="200D62FB"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12,0</w:t>
            </w:r>
          </w:p>
        </w:tc>
        <w:tc>
          <w:tcPr>
            <w:tcW w:w="879" w:type="dxa"/>
            <w:tcBorders>
              <w:top w:val="nil"/>
              <w:left w:val="nil"/>
              <w:bottom w:val="nil"/>
              <w:right w:val="nil"/>
            </w:tcBorders>
            <w:shd w:val="clear" w:color="auto" w:fill="auto"/>
            <w:vAlign w:val="center"/>
          </w:tcPr>
          <w:p w14:paraId="50E81E2E" w14:textId="20C40911"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9,7</w:t>
            </w:r>
          </w:p>
        </w:tc>
        <w:tc>
          <w:tcPr>
            <w:tcW w:w="879" w:type="dxa"/>
            <w:tcBorders>
              <w:top w:val="nil"/>
              <w:left w:val="nil"/>
              <w:bottom w:val="nil"/>
              <w:right w:val="nil"/>
            </w:tcBorders>
            <w:shd w:val="clear" w:color="auto" w:fill="auto"/>
            <w:vAlign w:val="center"/>
          </w:tcPr>
          <w:p w14:paraId="73DAA8BE" w14:textId="5EFB87F1"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8,1</w:t>
            </w:r>
          </w:p>
        </w:tc>
        <w:tc>
          <w:tcPr>
            <w:tcW w:w="879" w:type="dxa"/>
            <w:tcBorders>
              <w:top w:val="nil"/>
              <w:left w:val="nil"/>
              <w:bottom w:val="nil"/>
              <w:right w:val="nil"/>
            </w:tcBorders>
            <w:shd w:val="clear" w:color="auto" w:fill="auto"/>
            <w:vAlign w:val="center"/>
          </w:tcPr>
          <w:p w14:paraId="26887FA7" w14:textId="41A5F1C2"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6,4</w:t>
            </w:r>
          </w:p>
        </w:tc>
        <w:tc>
          <w:tcPr>
            <w:tcW w:w="880" w:type="dxa"/>
            <w:tcBorders>
              <w:top w:val="nil"/>
              <w:left w:val="nil"/>
              <w:bottom w:val="nil"/>
              <w:right w:val="nil"/>
            </w:tcBorders>
            <w:shd w:val="clear" w:color="auto" w:fill="auto"/>
            <w:vAlign w:val="center"/>
          </w:tcPr>
          <w:p w14:paraId="5D96029B" w14:textId="0CCA0A2D" w:rsidR="008A1209" w:rsidRPr="00002FEE"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6,0</w:t>
            </w:r>
          </w:p>
        </w:tc>
        <w:tc>
          <w:tcPr>
            <w:tcW w:w="731" w:type="dxa"/>
            <w:tcBorders>
              <w:top w:val="nil"/>
              <w:left w:val="nil"/>
              <w:bottom w:val="nil"/>
              <w:right w:val="nil"/>
            </w:tcBorders>
            <w:shd w:val="clear" w:color="auto" w:fill="auto"/>
            <w:vAlign w:val="center"/>
          </w:tcPr>
          <w:p w14:paraId="7F150C89" w14:textId="3DF50596" w:rsidR="008A1209" w:rsidRPr="00002FEE" w:rsidRDefault="008A1209" w:rsidP="00C73049">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6,1</w:t>
            </w:r>
          </w:p>
        </w:tc>
      </w:tr>
      <w:tr w:rsidR="008A1209" w:rsidRPr="00F265D5" w14:paraId="3B019125" w14:textId="658EEA30" w:rsidTr="00C73049">
        <w:trPr>
          <w:trHeight w:val="284"/>
        </w:trPr>
        <w:tc>
          <w:tcPr>
            <w:tcW w:w="1822" w:type="dxa"/>
            <w:tcBorders>
              <w:top w:val="nil"/>
              <w:left w:val="nil"/>
              <w:bottom w:val="nil"/>
              <w:right w:val="nil"/>
            </w:tcBorders>
            <w:shd w:val="clear" w:color="auto" w:fill="auto"/>
            <w:vAlign w:val="center"/>
          </w:tcPr>
          <w:p w14:paraId="0DE55142" w14:textId="35658EC8" w:rsidR="008A1209" w:rsidRPr="008A1209" w:rsidRDefault="008A1209" w:rsidP="008A1209">
            <w:pPr>
              <w:rPr>
                <w:rFonts w:ascii="Verdana" w:hAnsi="Verdana"/>
                <w:color w:val="2F5496" w:themeColor="accent1" w:themeShade="BF"/>
                <w:sz w:val="18"/>
                <w:szCs w:val="18"/>
              </w:rPr>
            </w:pPr>
            <w:r w:rsidRPr="008A1209">
              <w:rPr>
                <w:rFonts w:ascii="Verdana" w:hAnsi="Verdana"/>
                <w:color w:val="2F5496" w:themeColor="accent1" w:themeShade="BF"/>
                <w:sz w:val="18"/>
                <w:szCs w:val="18"/>
              </w:rPr>
              <w:t>Latvia</w:t>
            </w:r>
          </w:p>
        </w:tc>
        <w:tc>
          <w:tcPr>
            <w:tcW w:w="880" w:type="dxa"/>
            <w:tcBorders>
              <w:top w:val="nil"/>
              <w:left w:val="nil"/>
              <w:bottom w:val="nil"/>
              <w:right w:val="nil"/>
            </w:tcBorders>
            <w:shd w:val="clear" w:color="auto" w:fill="auto"/>
            <w:vAlign w:val="center"/>
          </w:tcPr>
          <w:p w14:paraId="316B1AB5" w14:textId="7C0E4D50"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15,4</w:t>
            </w:r>
          </w:p>
        </w:tc>
        <w:tc>
          <w:tcPr>
            <w:tcW w:w="879" w:type="dxa"/>
            <w:tcBorders>
              <w:top w:val="nil"/>
              <w:left w:val="nil"/>
              <w:bottom w:val="nil"/>
              <w:right w:val="nil"/>
            </w:tcBorders>
            <w:shd w:val="clear" w:color="auto" w:fill="auto"/>
            <w:vAlign w:val="center"/>
          </w:tcPr>
          <w:p w14:paraId="74EC6166" w14:textId="10E66ACD"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12,6</w:t>
            </w:r>
          </w:p>
        </w:tc>
        <w:tc>
          <w:tcPr>
            <w:tcW w:w="879" w:type="dxa"/>
            <w:tcBorders>
              <w:top w:val="nil"/>
              <w:left w:val="nil"/>
              <w:bottom w:val="nil"/>
              <w:right w:val="nil"/>
            </w:tcBorders>
            <w:shd w:val="clear" w:color="auto" w:fill="auto"/>
            <w:vAlign w:val="center"/>
          </w:tcPr>
          <w:p w14:paraId="2B61897B" w14:textId="61A88499"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12,9</w:t>
            </w:r>
          </w:p>
        </w:tc>
        <w:tc>
          <w:tcPr>
            <w:tcW w:w="880" w:type="dxa"/>
            <w:tcBorders>
              <w:top w:val="nil"/>
              <w:left w:val="nil"/>
              <w:bottom w:val="nil"/>
              <w:right w:val="nil"/>
            </w:tcBorders>
            <w:shd w:val="clear" w:color="auto" w:fill="auto"/>
            <w:vAlign w:val="center"/>
          </w:tcPr>
          <w:p w14:paraId="57E3FE3C" w14:textId="5958B0AE"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10,4</w:t>
            </w:r>
          </w:p>
        </w:tc>
        <w:tc>
          <w:tcPr>
            <w:tcW w:w="879" w:type="dxa"/>
            <w:tcBorders>
              <w:top w:val="nil"/>
              <w:left w:val="nil"/>
              <w:bottom w:val="nil"/>
              <w:right w:val="nil"/>
            </w:tcBorders>
            <w:shd w:val="clear" w:color="auto" w:fill="auto"/>
            <w:vAlign w:val="center"/>
          </w:tcPr>
          <w:p w14:paraId="609D39BB" w14:textId="3396637E"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7,5</w:t>
            </w:r>
          </w:p>
        </w:tc>
        <w:tc>
          <w:tcPr>
            <w:tcW w:w="879" w:type="dxa"/>
            <w:tcBorders>
              <w:top w:val="nil"/>
              <w:left w:val="nil"/>
              <w:bottom w:val="nil"/>
              <w:right w:val="nil"/>
            </w:tcBorders>
            <w:shd w:val="clear" w:color="auto" w:fill="auto"/>
            <w:vAlign w:val="center"/>
          </w:tcPr>
          <w:p w14:paraId="0ABCB765" w14:textId="11A6368E"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7,0</w:t>
            </w:r>
          </w:p>
        </w:tc>
        <w:tc>
          <w:tcPr>
            <w:tcW w:w="879" w:type="dxa"/>
            <w:tcBorders>
              <w:top w:val="nil"/>
              <w:left w:val="nil"/>
              <w:bottom w:val="nil"/>
              <w:right w:val="nil"/>
            </w:tcBorders>
            <w:shd w:val="clear" w:color="auto" w:fill="auto"/>
            <w:vAlign w:val="center"/>
          </w:tcPr>
          <w:p w14:paraId="04D445DB" w14:textId="5C66D3BA"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5,3</w:t>
            </w:r>
          </w:p>
        </w:tc>
        <w:tc>
          <w:tcPr>
            <w:tcW w:w="880" w:type="dxa"/>
            <w:tcBorders>
              <w:top w:val="nil"/>
              <w:left w:val="nil"/>
              <w:bottom w:val="nil"/>
              <w:right w:val="nil"/>
            </w:tcBorders>
            <w:shd w:val="clear" w:color="auto" w:fill="auto"/>
            <w:vAlign w:val="center"/>
          </w:tcPr>
          <w:p w14:paraId="5E88A3D2" w14:textId="67E62D8E" w:rsidR="008A1209" w:rsidRPr="00002FEE"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7,8</w:t>
            </w:r>
          </w:p>
        </w:tc>
        <w:tc>
          <w:tcPr>
            <w:tcW w:w="731" w:type="dxa"/>
            <w:tcBorders>
              <w:top w:val="nil"/>
              <w:left w:val="nil"/>
              <w:bottom w:val="nil"/>
              <w:right w:val="nil"/>
            </w:tcBorders>
            <w:shd w:val="clear" w:color="auto" w:fill="auto"/>
            <w:vAlign w:val="center"/>
          </w:tcPr>
          <w:p w14:paraId="36BB2E8C" w14:textId="046E981A" w:rsidR="008A1209" w:rsidRPr="00002FEE" w:rsidRDefault="008A1209" w:rsidP="00C73049">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6,2</w:t>
            </w:r>
          </w:p>
        </w:tc>
      </w:tr>
      <w:tr w:rsidR="008A1209" w:rsidRPr="00F265D5" w14:paraId="746A3799" w14:textId="45F5750B" w:rsidTr="00C73049">
        <w:trPr>
          <w:trHeight w:val="284"/>
        </w:trPr>
        <w:tc>
          <w:tcPr>
            <w:tcW w:w="1822" w:type="dxa"/>
            <w:tcBorders>
              <w:top w:val="nil"/>
              <w:left w:val="nil"/>
              <w:bottom w:val="nil"/>
              <w:right w:val="nil"/>
            </w:tcBorders>
            <w:shd w:val="clear" w:color="auto" w:fill="auto"/>
            <w:vAlign w:val="center"/>
          </w:tcPr>
          <w:p w14:paraId="462A1AD2" w14:textId="2CC8C92E" w:rsidR="008A1209" w:rsidRPr="008A1209" w:rsidRDefault="008A1209" w:rsidP="008A1209">
            <w:pPr>
              <w:rPr>
                <w:rFonts w:ascii="Verdana" w:hAnsi="Verdana"/>
                <w:color w:val="2F5496" w:themeColor="accent1" w:themeShade="BF"/>
                <w:sz w:val="18"/>
                <w:szCs w:val="18"/>
              </w:rPr>
            </w:pPr>
            <w:r w:rsidRPr="008A1209">
              <w:rPr>
                <w:rFonts w:ascii="Verdana" w:hAnsi="Verdana"/>
                <w:color w:val="2F5496" w:themeColor="accent1" w:themeShade="BF"/>
                <w:sz w:val="18"/>
                <w:szCs w:val="18"/>
              </w:rPr>
              <w:t>France</w:t>
            </w:r>
          </w:p>
        </w:tc>
        <w:tc>
          <w:tcPr>
            <w:tcW w:w="880" w:type="dxa"/>
            <w:tcBorders>
              <w:top w:val="nil"/>
              <w:left w:val="nil"/>
              <w:bottom w:val="nil"/>
              <w:right w:val="nil"/>
            </w:tcBorders>
            <w:shd w:val="clear" w:color="auto" w:fill="auto"/>
            <w:vAlign w:val="center"/>
          </w:tcPr>
          <w:p w14:paraId="5853D715" w14:textId="6E33F228"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6,8</w:t>
            </w:r>
          </w:p>
        </w:tc>
        <w:tc>
          <w:tcPr>
            <w:tcW w:w="879" w:type="dxa"/>
            <w:tcBorders>
              <w:top w:val="nil"/>
              <w:left w:val="nil"/>
              <w:bottom w:val="nil"/>
              <w:right w:val="nil"/>
            </w:tcBorders>
            <w:shd w:val="clear" w:color="auto" w:fill="auto"/>
            <w:vAlign w:val="center"/>
          </w:tcPr>
          <w:p w14:paraId="236F36F1" w14:textId="2EB542CF"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6,7</w:t>
            </w:r>
          </w:p>
        </w:tc>
        <w:tc>
          <w:tcPr>
            <w:tcW w:w="879" w:type="dxa"/>
            <w:tcBorders>
              <w:top w:val="nil"/>
              <w:left w:val="nil"/>
              <w:bottom w:val="nil"/>
              <w:right w:val="nil"/>
            </w:tcBorders>
            <w:shd w:val="clear" w:color="auto" w:fill="auto"/>
            <w:vAlign w:val="center"/>
          </w:tcPr>
          <w:p w14:paraId="7C9B8E1E" w14:textId="38CFCA0E"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6,3</w:t>
            </w:r>
          </w:p>
        </w:tc>
        <w:tc>
          <w:tcPr>
            <w:tcW w:w="880" w:type="dxa"/>
            <w:tcBorders>
              <w:top w:val="nil"/>
              <w:left w:val="nil"/>
              <w:bottom w:val="nil"/>
              <w:right w:val="nil"/>
            </w:tcBorders>
            <w:shd w:val="clear" w:color="auto" w:fill="auto"/>
            <w:vAlign w:val="center"/>
          </w:tcPr>
          <w:p w14:paraId="76A81B8B" w14:textId="616D12C9"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6,7</w:t>
            </w:r>
          </w:p>
        </w:tc>
        <w:tc>
          <w:tcPr>
            <w:tcW w:w="879" w:type="dxa"/>
            <w:tcBorders>
              <w:top w:val="nil"/>
              <w:left w:val="nil"/>
              <w:bottom w:val="nil"/>
              <w:right w:val="nil"/>
            </w:tcBorders>
            <w:shd w:val="clear" w:color="auto" w:fill="auto"/>
            <w:vAlign w:val="center"/>
          </w:tcPr>
          <w:p w14:paraId="2A358D12" w14:textId="4E9AF72E"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7,3</w:t>
            </w:r>
          </w:p>
        </w:tc>
        <w:tc>
          <w:tcPr>
            <w:tcW w:w="879" w:type="dxa"/>
            <w:tcBorders>
              <w:top w:val="nil"/>
              <w:left w:val="nil"/>
              <w:bottom w:val="nil"/>
              <w:right w:val="nil"/>
            </w:tcBorders>
            <w:shd w:val="clear" w:color="auto" w:fill="auto"/>
            <w:vAlign w:val="center"/>
          </w:tcPr>
          <w:p w14:paraId="6371C2D4" w14:textId="46ABBD5D"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7,0</w:t>
            </w:r>
          </w:p>
        </w:tc>
        <w:tc>
          <w:tcPr>
            <w:tcW w:w="879" w:type="dxa"/>
            <w:tcBorders>
              <w:top w:val="nil"/>
              <w:left w:val="nil"/>
              <w:bottom w:val="nil"/>
              <w:right w:val="nil"/>
            </w:tcBorders>
            <w:shd w:val="clear" w:color="auto" w:fill="auto"/>
            <w:vAlign w:val="center"/>
          </w:tcPr>
          <w:p w14:paraId="1E4C304F" w14:textId="370DC1B2" w:rsidR="008A1209" w:rsidRPr="008F11B9"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5,9</w:t>
            </w:r>
          </w:p>
        </w:tc>
        <w:tc>
          <w:tcPr>
            <w:tcW w:w="880" w:type="dxa"/>
            <w:tcBorders>
              <w:top w:val="nil"/>
              <w:left w:val="nil"/>
              <w:bottom w:val="nil"/>
              <w:right w:val="nil"/>
            </w:tcBorders>
            <w:shd w:val="clear" w:color="auto" w:fill="auto"/>
            <w:vAlign w:val="center"/>
          </w:tcPr>
          <w:p w14:paraId="6BE612C0" w14:textId="35EBA612" w:rsidR="008A1209" w:rsidRPr="00002FEE"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7,5</w:t>
            </w:r>
          </w:p>
        </w:tc>
        <w:tc>
          <w:tcPr>
            <w:tcW w:w="731" w:type="dxa"/>
            <w:tcBorders>
              <w:top w:val="nil"/>
              <w:left w:val="nil"/>
              <w:bottom w:val="nil"/>
              <w:right w:val="nil"/>
            </w:tcBorders>
            <w:shd w:val="clear" w:color="auto" w:fill="auto"/>
            <w:vAlign w:val="center"/>
          </w:tcPr>
          <w:p w14:paraId="74980C12" w14:textId="2C4EDD60" w:rsidR="008A1209" w:rsidRPr="00002FEE" w:rsidRDefault="008A1209" w:rsidP="00C73049">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6,6</w:t>
            </w:r>
          </w:p>
        </w:tc>
      </w:tr>
      <w:tr w:rsidR="008A1209" w:rsidRPr="00F265D5" w14:paraId="06E731AC" w14:textId="08141005" w:rsidTr="00C73049">
        <w:trPr>
          <w:trHeight w:val="284"/>
        </w:trPr>
        <w:tc>
          <w:tcPr>
            <w:tcW w:w="1822" w:type="dxa"/>
            <w:tcBorders>
              <w:top w:val="nil"/>
              <w:left w:val="nil"/>
              <w:bottom w:val="nil"/>
              <w:right w:val="nil"/>
            </w:tcBorders>
            <w:shd w:val="clear" w:color="auto" w:fill="auto"/>
            <w:vAlign w:val="center"/>
          </w:tcPr>
          <w:p w14:paraId="29E3DF7F" w14:textId="6961CB1D" w:rsidR="008A1209" w:rsidRPr="008A1209" w:rsidRDefault="008A1209" w:rsidP="008A1209">
            <w:pPr>
              <w:rPr>
                <w:rFonts w:ascii="Verdana" w:hAnsi="Verdana"/>
                <w:b/>
                <w:bCs/>
                <w:color w:val="2F5496" w:themeColor="accent1" w:themeShade="BF"/>
                <w:sz w:val="18"/>
                <w:szCs w:val="18"/>
              </w:rPr>
            </w:pPr>
            <w:r w:rsidRPr="008A1209">
              <w:rPr>
                <w:rFonts w:ascii="Verdana" w:hAnsi="Verdana"/>
                <w:b/>
                <w:bCs/>
                <w:color w:val="2F5496" w:themeColor="accent1" w:themeShade="BF"/>
                <w:sz w:val="18"/>
                <w:szCs w:val="18"/>
              </w:rPr>
              <w:t xml:space="preserve">EU27 </w:t>
            </w:r>
          </w:p>
        </w:tc>
        <w:tc>
          <w:tcPr>
            <w:tcW w:w="880" w:type="dxa"/>
            <w:tcBorders>
              <w:top w:val="nil"/>
              <w:left w:val="nil"/>
              <w:bottom w:val="nil"/>
              <w:right w:val="nil"/>
            </w:tcBorders>
            <w:shd w:val="clear" w:color="auto" w:fill="auto"/>
            <w:vAlign w:val="center"/>
          </w:tcPr>
          <w:p w14:paraId="2601C8CE" w14:textId="65572BA9" w:rsidR="008A1209" w:rsidRPr="008F11B9" w:rsidRDefault="008A1209" w:rsidP="00C73049">
            <w:pPr>
              <w:ind w:right="113"/>
              <w:jc w:val="right"/>
              <w:rPr>
                <w:rFonts w:ascii="Verdana" w:eastAsia="Malgun Gothic" w:hAnsi="Verdana" w:cs="Arial"/>
                <w:b/>
                <w:color w:val="2F5496" w:themeColor="accent1" w:themeShade="BF"/>
                <w:sz w:val="18"/>
                <w:szCs w:val="18"/>
                <w:lang w:val="el-GR"/>
              </w:rPr>
            </w:pPr>
            <w:r w:rsidRPr="008C7620">
              <w:rPr>
                <w:rFonts w:ascii="Verdana" w:hAnsi="Verdana"/>
                <w:b/>
                <w:bCs/>
                <w:color w:val="2F5496" w:themeColor="accent1" w:themeShade="BF"/>
                <w:sz w:val="18"/>
                <w:szCs w:val="18"/>
              </w:rPr>
              <w:t>9,7</w:t>
            </w:r>
          </w:p>
        </w:tc>
        <w:tc>
          <w:tcPr>
            <w:tcW w:w="879" w:type="dxa"/>
            <w:tcBorders>
              <w:top w:val="nil"/>
              <w:left w:val="nil"/>
              <w:bottom w:val="nil"/>
              <w:right w:val="nil"/>
            </w:tcBorders>
            <w:shd w:val="clear" w:color="auto" w:fill="auto"/>
            <w:vAlign w:val="center"/>
          </w:tcPr>
          <w:p w14:paraId="2D814D1F" w14:textId="245345A7" w:rsidR="008A1209" w:rsidRPr="008F11B9" w:rsidRDefault="008A1209" w:rsidP="00C73049">
            <w:pPr>
              <w:ind w:right="113"/>
              <w:jc w:val="right"/>
              <w:rPr>
                <w:rFonts w:ascii="Verdana" w:eastAsia="Malgun Gothic" w:hAnsi="Verdana" w:cs="Arial"/>
                <w:b/>
                <w:color w:val="2F5496" w:themeColor="accent1" w:themeShade="BF"/>
                <w:sz w:val="18"/>
                <w:szCs w:val="18"/>
                <w:lang w:val="el-GR"/>
              </w:rPr>
            </w:pPr>
            <w:r w:rsidRPr="008C7620">
              <w:rPr>
                <w:rFonts w:ascii="Verdana" w:hAnsi="Verdana"/>
                <w:b/>
                <w:bCs/>
                <w:color w:val="2F5496" w:themeColor="accent1" w:themeShade="BF"/>
                <w:sz w:val="18"/>
                <w:szCs w:val="18"/>
              </w:rPr>
              <w:t>9,0</w:t>
            </w:r>
          </w:p>
        </w:tc>
        <w:tc>
          <w:tcPr>
            <w:tcW w:w="879" w:type="dxa"/>
            <w:tcBorders>
              <w:top w:val="nil"/>
              <w:left w:val="nil"/>
              <w:bottom w:val="nil"/>
              <w:right w:val="nil"/>
            </w:tcBorders>
            <w:shd w:val="clear" w:color="auto" w:fill="auto"/>
            <w:vAlign w:val="center"/>
          </w:tcPr>
          <w:p w14:paraId="54786046" w14:textId="0C9831E6" w:rsidR="008A1209" w:rsidRPr="008F11B9" w:rsidRDefault="008A1209" w:rsidP="00C73049">
            <w:pPr>
              <w:ind w:right="113"/>
              <w:jc w:val="right"/>
              <w:rPr>
                <w:rFonts w:ascii="Verdana" w:eastAsia="Malgun Gothic" w:hAnsi="Verdana" w:cs="Arial"/>
                <w:b/>
                <w:color w:val="2F5496" w:themeColor="accent1" w:themeShade="BF"/>
                <w:sz w:val="18"/>
                <w:szCs w:val="18"/>
                <w:lang w:val="el-GR"/>
              </w:rPr>
            </w:pPr>
            <w:r w:rsidRPr="008C7620">
              <w:rPr>
                <w:rFonts w:ascii="Verdana" w:hAnsi="Verdana"/>
                <w:b/>
                <w:bCs/>
                <w:color w:val="2F5496" w:themeColor="accent1" w:themeShade="BF"/>
                <w:sz w:val="18"/>
                <w:szCs w:val="18"/>
              </w:rPr>
              <w:t>7,8</w:t>
            </w:r>
          </w:p>
        </w:tc>
        <w:tc>
          <w:tcPr>
            <w:tcW w:w="880" w:type="dxa"/>
            <w:tcBorders>
              <w:top w:val="nil"/>
              <w:left w:val="nil"/>
              <w:bottom w:val="nil"/>
              <w:right w:val="nil"/>
            </w:tcBorders>
            <w:shd w:val="clear" w:color="auto" w:fill="auto"/>
            <w:vAlign w:val="center"/>
          </w:tcPr>
          <w:p w14:paraId="2912383F" w14:textId="4D20DB57" w:rsidR="008A1209" w:rsidRPr="008F11B9" w:rsidRDefault="008A1209" w:rsidP="00C73049">
            <w:pPr>
              <w:ind w:right="113"/>
              <w:jc w:val="right"/>
              <w:rPr>
                <w:rFonts w:ascii="Verdana" w:eastAsia="Malgun Gothic" w:hAnsi="Verdana" w:cs="Arial"/>
                <w:b/>
                <w:color w:val="2F5496" w:themeColor="accent1" w:themeShade="BF"/>
                <w:sz w:val="18"/>
                <w:szCs w:val="18"/>
                <w:lang w:val="el-GR"/>
              </w:rPr>
            </w:pPr>
            <w:r w:rsidRPr="008C7620">
              <w:rPr>
                <w:rFonts w:ascii="Verdana" w:hAnsi="Verdana"/>
                <w:b/>
                <w:bCs/>
                <w:color w:val="2F5496" w:themeColor="accent1" w:themeShade="BF"/>
                <w:sz w:val="18"/>
                <w:szCs w:val="18"/>
              </w:rPr>
              <w:t>7,1</w:t>
            </w:r>
          </w:p>
        </w:tc>
        <w:tc>
          <w:tcPr>
            <w:tcW w:w="879" w:type="dxa"/>
            <w:tcBorders>
              <w:top w:val="nil"/>
              <w:left w:val="nil"/>
              <w:bottom w:val="nil"/>
              <w:right w:val="nil"/>
            </w:tcBorders>
            <w:shd w:val="clear" w:color="auto" w:fill="auto"/>
            <w:vAlign w:val="center"/>
          </w:tcPr>
          <w:p w14:paraId="3B04820F" w14:textId="02E2D7DF" w:rsidR="008A1209" w:rsidRPr="008F11B9" w:rsidRDefault="008A1209" w:rsidP="00C73049">
            <w:pPr>
              <w:ind w:right="113"/>
              <w:jc w:val="right"/>
              <w:rPr>
                <w:rFonts w:ascii="Verdana" w:eastAsia="Malgun Gothic" w:hAnsi="Verdana" w:cs="Arial"/>
                <w:b/>
                <w:color w:val="2F5496" w:themeColor="accent1" w:themeShade="BF"/>
                <w:sz w:val="18"/>
                <w:szCs w:val="18"/>
                <w:lang w:val="el-GR"/>
              </w:rPr>
            </w:pPr>
            <w:r w:rsidRPr="008C7620">
              <w:rPr>
                <w:rFonts w:ascii="Verdana" w:hAnsi="Verdana"/>
                <w:b/>
                <w:bCs/>
                <w:color w:val="2F5496" w:themeColor="accent1" w:themeShade="BF"/>
                <w:sz w:val="18"/>
                <w:szCs w:val="18"/>
              </w:rPr>
              <w:t>6,7</w:t>
            </w:r>
          </w:p>
        </w:tc>
        <w:tc>
          <w:tcPr>
            <w:tcW w:w="879" w:type="dxa"/>
            <w:tcBorders>
              <w:top w:val="nil"/>
              <w:left w:val="nil"/>
              <w:bottom w:val="nil"/>
              <w:right w:val="nil"/>
            </w:tcBorders>
            <w:shd w:val="clear" w:color="auto" w:fill="auto"/>
            <w:vAlign w:val="center"/>
          </w:tcPr>
          <w:p w14:paraId="36FE43A1" w14:textId="7966AADD" w:rsidR="008A1209" w:rsidRPr="008F11B9" w:rsidRDefault="008A1209" w:rsidP="00C73049">
            <w:pPr>
              <w:ind w:right="113"/>
              <w:jc w:val="right"/>
              <w:rPr>
                <w:rFonts w:ascii="Verdana" w:eastAsia="Malgun Gothic" w:hAnsi="Verdana" w:cs="Arial"/>
                <w:b/>
                <w:color w:val="2F5496" w:themeColor="accent1" w:themeShade="BF"/>
                <w:sz w:val="18"/>
                <w:szCs w:val="18"/>
                <w:lang w:val="el-GR"/>
              </w:rPr>
            </w:pPr>
            <w:r w:rsidRPr="008C7620">
              <w:rPr>
                <w:rFonts w:ascii="Verdana" w:hAnsi="Verdana"/>
                <w:b/>
                <w:bCs/>
                <w:color w:val="2F5496" w:themeColor="accent1" w:themeShade="BF"/>
                <w:sz w:val="18"/>
                <w:szCs w:val="18"/>
              </w:rPr>
              <w:t>6,8</w:t>
            </w:r>
          </w:p>
        </w:tc>
        <w:tc>
          <w:tcPr>
            <w:tcW w:w="879" w:type="dxa"/>
            <w:tcBorders>
              <w:top w:val="nil"/>
              <w:left w:val="nil"/>
              <w:bottom w:val="nil"/>
              <w:right w:val="nil"/>
            </w:tcBorders>
            <w:shd w:val="clear" w:color="auto" w:fill="auto"/>
            <w:vAlign w:val="center"/>
          </w:tcPr>
          <w:p w14:paraId="53754A95" w14:textId="43A90D3B" w:rsidR="008A1209" w:rsidRPr="008F11B9" w:rsidRDefault="008A1209" w:rsidP="00C73049">
            <w:pPr>
              <w:ind w:right="113"/>
              <w:jc w:val="right"/>
              <w:rPr>
                <w:rFonts w:ascii="Verdana" w:eastAsia="Malgun Gothic" w:hAnsi="Verdana" w:cs="Arial"/>
                <w:b/>
                <w:color w:val="2F5496" w:themeColor="accent1" w:themeShade="BF"/>
                <w:sz w:val="18"/>
                <w:szCs w:val="18"/>
                <w:lang w:val="el-GR"/>
              </w:rPr>
            </w:pPr>
            <w:r w:rsidRPr="008C7620">
              <w:rPr>
                <w:rFonts w:ascii="Verdana" w:hAnsi="Verdana"/>
                <w:b/>
                <w:bCs/>
                <w:color w:val="2F5496" w:themeColor="accent1" w:themeShade="BF"/>
                <w:sz w:val="18"/>
                <w:szCs w:val="18"/>
              </w:rPr>
              <w:t>6,3</w:t>
            </w:r>
          </w:p>
        </w:tc>
        <w:tc>
          <w:tcPr>
            <w:tcW w:w="880" w:type="dxa"/>
            <w:tcBorders>
              <w:top w:val="nil"/>
              <w:left w:val="nil"/>
              <w:bottom w:val="nil"/>
              <w:right w:val="nil"/>
            </w:tcBorders>
            <w:shd w:val="clear" w:color="auto" w:fill="auto"/>
            <w:vAlign w:val="center"/>
          </w:tcPr>
          <w:p w14:paraId="55BB20D3" w14:textId="4A7EDD84" w:rsidR="008A1209" w:rsidRPr="00002FEE" w:rsidRDefault="008A1209" w:rsidP="00C73049">
            <w:pPr>
              <w:ind w:right="113"/>
              <w:jc w:val="right"/>
              <w:rPr>
                <w:rFonts w:ascii="Verdana" w:eastAsia="Malgun Gothic" w:hAnsi="Verdana" w:cs="Arial"/>
                <w:b/>
                <w:bCs/>
                <w:color w:val="2F5496" w:themeColor="accent1" w:themeShade="BF"/>
                <w:sz w:val="18"/>
                <w:szCs w:val="18"/>
                <w:lang w:val="el-GR"/>
              </w:rPr>
            </w:pPr>
            <w:r w:rsidRPr="008C7620">
              <w:rPr>
                <w:rFonts w:ascii="Verdana" w:hAnsi="Verdana"/>
                <w:b/>
                <w:bCs/>
                <w:color w:val="2F5496" w:themeColor="accent1" w:themeShade="BF"/>
                <w:sz w:val="18"/>
                <w:szCs w:val="18"/>
              </w:rPr>
              <w:t>6,7</w:t>
            </w:r>
          </w:p>
        </w:tc>
        <w:tc>
          <w:tcPr>
            <w:tcW w:w="731" w:type="dxa"/>
            <w:tcBorders>
              <w:top w:val="nil"/>
              <w:left w:val="nil"/>
              <w:bottom w:val="nil"/>
              <w:right w:val="nil"/>
            </w:tcBorders>
            <w:shd w:val="clear" w:color="auto" w:fill="auto"/>
            <w:vAlign w:val="center"/>
          </w:tcPr>
          <w:p w14:paraId="04B73E80" w14:textId="0004F656" w:rsidR="008A1209" w:rsidRPr="00002FEE" w:rsidRDefault="008A1209" w:rsidP="00C73049">
            <w:pPr>
              <w:ind w:right="113"/>
              <w:jc w:val="right"/>
              <w:rPr>
                <w:rFonts w:ascii="Verdana" w:hAnsi="Verdana"/>
                <w:b/>
                <w:bCs/>
                <w:color w:val="2F5496" w:themeColor="accent1" w:themeShade="BF"/>
                <w:sz w:val="18"/>
                <w:szCs w:val="18"/>
              </w:rPr>
            </w:pPr>
            <w:r w:rsidRPr="008C7620">
              <w:rPr>
                <w:rFonts w:ascii="Verdana" w:hAnsi="Verdana"/>
                <w:b/>
                <w:bCs/>
                <w:color w:val="2F5496" w:themeColor="accent1" w:themeShade="BF"/>
                <w:sz w:val="18"/>
                <w:szCs w:val="18"/>
              </w:rPr>
              <w:t>6,8</w:t>
            </w:r>
          </w:p>
        </w:tc>
      </w:tr>
      <w:tr w:rsidR="008A1209" w:rsidRPr="00F265D5" w14:paraId="68F06F80" w14:textId="04E56E33" w:rsidTr="00C73049">
        <w:trPr>
          <w:trHeight w:val="284"/>
        </w:trPr>
        <w:tc>
          <w:tcPr>
            <w:tcW w:w="1822" w:type="dxa"/>
            <w:tcBorders>
              <w:top w:val="nil"/>
              <w:left w:val="nil"/>
              <w:bottom w:val="nil"/>
              <w:right w:val="nil"/>
            </w:tcBorders>
            <w:shd w:val="clear" w:color="auto" w:fill="auto"/>
            <w:vAlign w:val="center"/>
          </w:tcPr>
          <w:p w14:paraId="6E693FFD" w14:textId="296E10EA" w:rsidR="008A1209" w:rsidRPr="008A1209" w:rsidRDefault="008A1209" w:rsidP="008A1209">
            <w:pPr>
              <w:rPr>
                <w:rFonts w:ascii="Verdana" w:hAnsi="Verdana"/>
                <w:color w:val="2F5496" w:themeColor="accent1" w:themeShade="BF"/>
                <w:sz w:val="18"/>
                <w:szCs w:val="18"/>
              </w:rPr>
            </w:pPr>
            <w:r w:rsidRPr="008A1209">
              <w:rPr>
                <w:rFonts w:ascii="Verdana" w:hAnsi="Verdana"/>
                <w:color w:val="2F5496" w:themeColor="accent1" w:themeShade="BF"/>
                <w:sz w:val="18"/>
                <w:szCs w:val="18"/>
              </w:rPr>
              <w:t>Germany</w:t>
            </w:r>
          </w:p>
        </w:tc>
        <w:tc>
          <w:tcPr>
            <w:tcW w:w="880" w:type="dxa"/>
            <w:tcBorders>
              <w:top w:val="nil"/>
              <w:left w:val="nil"/>
              <w:bottom w:val="nil"/>
              <w:right w:val="nil"/>
            </w:tcBorders>
            <w:shd w:val="clear" w:color="auto" w:fill="auto"/>
            <w:vAlign w:val="center"/>
          </w:tcPr>
          <w:p w14:paraId="56C8C911" w14:textId="75D9786C"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5,7</w:t>
            </w:r>
          </w:p>
        </w:tc>
        <w:tc>
          <w:tcPr>
            <w:tcW w:w="879" w:type="dxa"/>
            <w:tcBorders>
              <w:top w:val="nil"/>
              <w:left w:val="nil"/>
              <w:bottom w:val="nil"/>
              <w:right w:val="nil"/>
            </w:tcBorders>
            <w:shd w:val="clear" w:color="auto" w:fill="auto"/>
            <w:vAlign w:val="center"/>
          </w:tcPr>
          <w:p w14:paraId="6FD66A43" w14:textId="64850267"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4,7</w:t>
            </w:r>
          </w:p>
        </w:tc>
        <w:tc>
          <w:tcPr>
            <w:tcW w:w="879" w:type="dxa"/>
            <w:tcBorders>
              <w:top w:val="nil"/>
              <w:left w:val="nil"/>
              <w:bottom w:val="nil"/>
              <w:right w:val="nil"/>
            </w:tcBorders>
            <w:shd w:val="clear" w:color="auto" w:fill="auto"/>
            <w:vAlign w:val="center"/>
          </w:tcPr>
          <w:p w14:paraId="0FB78B6C" w14:textId="4571DD42"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3,7</w:t>
            </w:r>
          </w:p>
        </w:tc>
        <w:tc>
          <w:tcPr>
            <w:tcW w:w="880" w:type="dxa"/>
            <w:tcBorders>
              <w:top w:val="nil"/>
              <w:left w:val="nil"/>
              <w:bottom w:val="nil"/>
              <w:right w:val="nil"/>
            </w:tcBorders>
            <w:shd w:val="clear" w:color="auto" w:fill="auto"/>
            <w:vAlign w:val="center"/>
          </w:tcPr>
          <w:p w14:paraId="0F6C641C" w14:textId="4D3A2405"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3,4</w:t>
            </w:r>
          </w:p>
        </w:tc>
        <w:tc>
          <w:tcPr>
            <w:tcW w:w="879" w:type="dxa"/>
            <w:tcBorders>
              <w:top w:val="nil"/>
              <w:left w:val="nil"/>
              <w:bottom w:val="nil"/>
              <w:right w:val="nil"/>
            </w:tcBorders>
            <w:shd w:val="clear" w:color="auto" w:fill="auto"/>
            <w:vAlign w:val="center"/>
          </w:tcPr>
          <w:p w14:paraId="4C4950A6" w14:textId="5D5A8AF9"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3,0</w:t>
            </w:r>
          </w:p>
        </w:tc>
        <w:tc>
          <w:tcPr>
            <w:tcW w:w="879" w:type="dxa"/>
            <w:tcBorders>
              <w:top w:val="nil"/>
              <w:left w:val="nil"/>
              <w:bottom w:val="nil"/>
              <w:right w:val="nil"/>
            </w:tcBorders>
            <w:shd w:val="clear" w:color="auto" w:fill="auto"/>
            <w:vAlign w:val="center"/>
          </w:tcPr>
          <w:p w14:paraId="33A7DF46" w14:textId="087D31AC"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4,4</w:t>
            </w:r>
          </w:p>
        </w:tc>
        <w:tc>
          <w:tcPr>
            <w:tcW w:w="879" w:type="dxa"/>
            <w:tcBorders>
              <w:top w:val="nil"/>
              <w:left w:val="nil"/>
              <w:bottom w:val="nil"/>
              <w:right w:val="nil"/>
            </w:tcBorders>
            <w:shd w:val="clear" w:color="auto" w:fill="auto"/>
            <w:vAlign w:val="center"/>
          </w:tcPr>
          <w:p w14:paraId="4A2D5AA5" w14:textId="56660859"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4,3</w:t>
            </w:r>
          </w:p>
        </w:tc>
        <w:tc>
          <w:tcPr>
            <w:tcW w:w="880" w:type="dxa"/>
            <w:tcBorders>
              <w:top w:val="nil"/>
              <w:left w:val="nil"/>
              <w:bottom w:val="nil"/>
              <w:right w:val="nil"/>
            </w:tcBorders>
            <w:shd w:val="clear" w:color="auto" w:fill="auto"/>
            <w:vAlign w:val="center"/>
          </w:tcPr>
          <w:p w14:paraId="48FB3A17" w14:textId="7795EED8" w:rsidR="008A1209" w:rsidRPr="00002FEE"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6,1</w:t>
            </w:r>
          </w:p>
        </w:tc>
        <w:tc>
          <w:tcPr>
            <w:tcW w:w="731" w:type="dxa"/>
            <w:tcBorders>
              <w:top w:val="nil"/>
              <w:left w:val="nil"/>
              <w:bottom w:val="nil"/>
              <w:right w:val="nil"/>
            </w:tcBorders>
            <w:shd w:val="clear" w:color="auto" w:fill="auto"/>
            <w:vAlign w:val="center"/>
          </w:tcPr>
          <w:p w14:paraId="70C148C1" w14:textId="4DF8D293" w:rsidR="008A1209" w:rsidRPr="00002FEE" w:rsidRDefault="008A1209" w:rsidP="00C73049">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6,9</w:t>
            </w:r>
          </w:p>
        </w:tc>
      </w:tr>
      <w:tr w:rsidR="008A1209" w:rsidRPr="00F265D5" w14:paraId="16C053CB" w14:textId="42111717" w:rsidTr="00C73049">
        <w:trPr>
          <w:trHeight w:val="284"/>
        </w:trPr>
        <w:tc>
          <w:tcPr>
            <w:tcW w:w="1822" w:type="dxa"/>
            <w:tcBorders>
              <w:top w:val="nil"/>
              <w:left w:val="nil"/>
              <w:bottom w:val="nil"/>
              <w:right w:val="nil"/>
            </w:tcBorders>
            <w:shd w:val="clear" w:color="auto" w:fill="auto"/>
            <w:vAlign w:val="center"/>
          </w:tcPr>
          <w:p w14:paraId="6AF277F6" w14:textId="4E197035" w:rsidR="008A1209" w:rsidRPr="008A1209" w:rsidRDefault="008A1209" w:rsidP="008A1209">
            <w:pPr>
              <w:rPr>
                <w:rFonts w:ascii="Verdana" w:hAnsi="Verdana"/>
                <w:color w:val="2F5496" w:themeColor="accent1" w:themeShade="BF"/>
                <w:sz w:val="18"/>
                <w:szCs w:val="18"/>
              </w:rPr>
            </w:pPr>
            <w:r w:rsidRPr="008A1209">
              <w:rPr>
                <w:rFonts w:ascii="Verdana" w:hAnsi="Verdana"/>
                <w:color w:val="2F5496" w:themeColor="accent1" w:themeShade="BF"/>
                <w:sz w:val="18"/>
                <w:szCs w:val="18"/>
              </w:rPr>
              <w:t>Slovakia</w:t>
            </w:r>
          </w:p>
        </w:tc>
        <w:tc>
          <w:tcPr>
            <w:tcW w:w="880" w:type="dxa"/>
            <w:tcBorders>
              <w:top w:val="nil"/>
              <w:left w:val="nil"/>
              <w:bottom w:val="nil"/>
              <w:right w:val="nil"/>
            </w:tcBorders>
            <w:shd w:val="clear" w:color="auto" w:fill="auto"/>
            <w:vAlign w:val="center"/>
          </w:tcPr>
          <w:p w14:paraId="72F0F8DF" w14:textId="3BD9CEDA"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8,4</w:t>
            </w:r>
          </w:p>
        </w:tc>
        <w:tc>
          <w:tcPr>
            <w:tcW w:w="879" w:type="dxa"/>
            <w:tcBorders>
              <w:top w:val="nil"/>
              <w:left w:val="nil"/>
              <w:bottom w:val="nil"/>
              <w:right w:val="nil"/>
            </w:tcBorders>
            <w:shd w:val="clear" w:color="auto" w:fill="auto"/>
            <w:vAlign w:val="center"/>
          </w:tcPr>
          <w:p w14:paraId="2188816B" w14:textId="3B3FE4FE"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7,6</w:t>
            </w:r>
          </w:p>
        </w:tc>
        <w:tc>
          <w:tcPr>
            <w:tcW w:w="879" w:type="dxa"/>
            <w:tcBorders>
              <w:top w:val="nil"/>
              <w:left w:val="nil"/>
              <w:bottom w:val="nil"/>
              <w:right w:val="nil"/>
            </w:tcBorders>
            <w:shd w:val="clear" w:color="auto" w:fill="auto"/>
            <w:vAlign w:val="center"/>
          </w:tcPr>
          <w:p w14:paraId="0CD9A9D6" w14:textId="5568CBA0"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6,3</w:t>
            </w:r>
          </w:p>
        </w:tc>
        <w:tc>
          <w:tcPr>
            <w:tcW w:w="880" w:type="dxa"/>
            <w:tcBorders>
              <w:top w:val="nil"/>
              <w:left w:val="nil"/>
              <w:bottom w:val="nil"/>
              <w:right w:val="nil"/>
            </w:tcBorders>
            <w:shd w:val="clear" w:color="auto" w:fill="auto"/>
            <w:vAlign w:val="center"/>
          </w:tcPr>
          <w:p w14:paraId="1555208E" w14:textId="4FAC2F2E"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5,4</w:t>
            </w:r>
          </w:p>
        </w:tc>
        <w:tc>
          <w:tcPr>
            <w:tcW w:w="879" w:type="dxa"/>
            <w:tcBorders>
              <w:top w:val="nil"/>
              <w:left w:val="nil"/>
              <w:bottom w:val="nil"/>
              <w:right w:val="nil"/>
            </w:tcBorders>
            <w:shd w:val="clear" w:color="auto" w:fill="auto"/>
            <w:vAlign w:val="center"/>
          </w:tcPr>
          <w:p w14:paraId="7DCEA8B2" w14:textId="1DEFD9B0"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5,9</w:t>
            </w:r>
          </w:p>
        </w:tc>
        <w:tc>
          <w:tcPr>
            <w:tcW w:w="879" w:type="dxa"/>
            <w:tcBorders>
              <w:top w:val="nil"/>
              <w:left w:val="nil"/>
              <w:bottom w:val="nil"/>
              <w:right w:val="nil"/>
            </w:tcBorders>
            <w:shd w:val="clear" w:color="auto" w:fill="auto"/>
            <w:vAlign w:val="center"/>
          </w:tcPr>
          <w:p w14:paraId="7C2AAEF2" w14:textId="456F8516"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4,5</w:t>
            </w:r>
          </w:p>
        </w:tc>
        <w:tc>
          <w:tcPr>
            <w:tcW w:w="879" w:type="dxa"/>
            <w:tcBorders>
              <w:top w:val="nil"/>
              <w:left w:val="nil"/>
              <w:bottom w:val="nil"/>
              <w:right w:val="nil"/>
            </w:tcBorders>
            <w:shd w:val="clear" w:color="auto" w:fill="auto"/>
            <w:vAlign w:val="center"/>
          </w:tcPr>
          <w:p w14:paraId="0C86648A" w14:textId="6B960C0C"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5,7</w:t>
            </w:r>
          </w:p>
        </w:tc>
        <w:tc>
          <w:tcPr>
            <w:tcW w:w="880" w:type="dxa"/>
            <w:tcBorders>
              <w:top w:val="nil"/>
              <w:left w:val="nil"/>
              <w:bottom w:val="nil"/>
              <w:right w:val="nil"/>
            </w:tcBorders>
            <w:shd w:val="clear" w:color="auto" w:fill="auto"/>
            <w:vAlign w:val="center"/>
          </w:tcPr>
          <w:p w14:paraId="1ACBC7E5" w14:textId="52BE4D5B" w:rsidR="008A1209" w:rsidRPr="00002FEE"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6,3</w:t>
            </w:r>
          </w:p>
        </w:tc>
        <w:tc>
          <w:tcPr>
            <w:tcW w:w="731" w:type="dxa"/>
            <w:tcBorders>
              <w:top w:val="nil"/>
              <w:left w:val="nil"/>
              <w:bottom w:val="nil"/>
              <w:right w:val="nil"/>
            </w:tcBorders>
            <w:shd w:val="clear" w:color="auto" w:fill="auto"/>
            <w:vAlign w:val="center"/>
          </w:tcPr>
          <w:p w14:paraId="24AF9451" w14:textId="69AA7C57" w:rsidR="008A1209" w:rsidRPr="00002FEE" w:rsidRDefault="008A1209" w:rsidP="00C73049">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7,0</w:t>
            </w:r>
          </w:p>
        </w:tc>
      </w:tr>
      <w:tr w:rsidR="008A1209" w:rsidRPr="00F265D5" w14:paraId="33B36850" w14:textId="7ED99B6C" w:rsidTr="00C73049">
        <w:trPr>
          <w:trHeight w:val="284"/>
        </w:trPr>
        <w:tc>
          <w:tcPr>
            <w:tcW w:w="1822" w:type="dxa"/>
            <w:tcBorders>
              <w:top w:val="nil"/>
              <w:left w:val="nil"/>
              <w:bottom w:val="nil"/>
              <w:right w:val="nil"/>
            </w:tcBorders>
            <w:shd w:val="clear" w:color="auto" w:fill="auto"/>
            <w:vAlign w:val="center"/>
          </w:tcPr>
          <w:p w14:paraId="6B5B3DAD" w14:textId="313B1B76" w:rsidR="008A1209" w:rsidRPr="008A1209" w:rsidRDefault="008A1209" w:rsidP="008A1209">
            <w:pPr>
              <w:rPr>
                <w:rFonts w:ascii="Verdana" w:hAnsi="Verdana"/>
                <w:color w:val="2F5496" w:themeColor="accent1" w:themeShade="BF"/>
                <w:sz w:val="18"/>
                <w:szCs w:val="18"/>
              </w:rPr>
            </w:pPr>
            <w:r w:rsidRPr="008A1209">
              <w:rPr>
                <w:rFonts w:ascii="Verdana" w:hAnsi="Verdana"/>
                <w:color w:val="2F5496" w:themeColor="accent1" w:themeShade="BF"/>
                <w:sz w:val="18"/>
                <w:szCs w:val="18"/>
              </w:rPr>
              <w:t>Spain</w:t>
            </w:r>
          </w:p>
        </w:tc>
        <w:tc>
          <w:tcPr>
            <w:tcW w:w="880" w:type="dxa"/>
            <w:tcBorders>
              <w:top w:val="nil"/>
              <w:left w:val="nil"/>
              <w:bottom w:val="nil"/>
              <w:right w:val="nil"/>
            </w:tcBorders>
            <w:shd w:val="clear" w:color="auto" w:fill="auto"/>
            <w:vAlign w:val="center"/>
          </w:tcPr>
          <w:p w14:paraId="265A1920" w14:textId="25F77F0F"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7,4</w:t>
            </w:r>
          </w:p>
        </w:tc>
        <w:tc>
          <w:tcPr>
            <w:tcW w:w="879" w:type="dxa"/>
            <w:tcBorders>
              <w:top w:val="nil"/>
              <w:left w:val="nil"/>
              <w:bottom w:val="nil"/>
              <w:right w:val="nil"/>
            </w:tcBorders>
            <w:shd w:val="clear" w:color="auto" w:fill="auto"/>
            <w:vAlign w:val="center"/>
          </w:tcPr>
          <w:p w14:paraId="69829D17" w14:textId="73B67334"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8,5</w:t>
            </w:r>
          </w:p>
        </w:tc>
        <w:tc>
          <w:tcPr>
            <w:tcW w:w="879" w:type="dxa"/>
            <w:tcBorders>
              <w:top w:val="nil"/>
              <w:left w:val="nil"/>
              <w:bottom w:val="nil"/>
              <w:right w:val="nil"/>
            </w:tcBorders>
            <w:shd w:val="clear" w:color="auto" w:fill="auto"/>
            <w:vAlign w:val="center"/>
          </w:tcPr>
          <w:p w14:paraId="52D16B99" w14:textId="5EB9F8FD"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8,3</w:t>
            </w:r>
          </w:p>
        </w:tc>
        <w:tc>
          <w:tcPr>
            <w:tcW w:w="880" w:type="dxa"/>
            <w:tcBorders>
              <w:top w:val="nil"/>
              <w:left w:val="nil"/>
              <w:bottom w:val="nil"/>
              <w:right w:val="nil"/>
            </w:tcBorders>
            <w:shd w:val="clear" w:color="auto" w:fill="auto"/>
            <w:vAlign w:val="center"/>
          </w:tcPr>
          <w:p w14:paraId="4719AA2B" w14:textId="3BE42CB0"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8,7</w:t>
            </w:r>
          </w:p>
        </w:tc>
        <w:tc>
          <w:tcPr>
            <w:tcW w:w="879" w:type="dxa"/>
            <w:tcBorders>
              <w:top w:val="nil"/>
              <w:left w:val="nil"/>
              <w:bottom w:val="nil"/>
              <w:right w:val="nil"/>
            </w:tcBorders>
            <w:shd w:val="clear" w:color="auto" w:fill="auto"/>
            <w:vAlign w:val="center"/>
          </w:tcPr>
          <w:p w14:paraId="3EA20871" w14:textId="1746DEB4"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7,7</w:t>
            </w:r>
          </w:p>
        </w:tc>
        <w:tc>
          <w:tcPr>
            <w:tcW w:w="879" w:type="dxa"/>
            <w:tcBorders>
              <w:top w:val="nil"/>
              <w:left w:val="nil"/>
              <w:bottom w:val="nil"/>
              <w:right w:val="nil"/>
            </w:tcBorders>
            <w:shd w:val="clear" w:color="auto" w:fill="auto"/>
            <w:vAlign w:val="center"/>
          </w:tcPr>
          <w:p w14:paraId="692AA234" w14:textId="18C36824"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8,5</w:t>
            </w:r>
          </w:p>
        </w:tc>
        <w:tc>
          <w:tcPr>
            <w:tcW w:w="879" w:type="dxa"/>
            <w:tcBorders>
              <w:top w:val="nil"/>
              <w:left w:val="nil"/>
              <w:bottom w:val="nil"/>
              <w:right w:val="nil"/>
            </w:tcBorders>
            <w:shd w:val="clear" w:color="auto" w:fill="auto"/>
            <w:vAlign w:val="center"/>
          </w:tcPr>
          <w:p w14:paraId="239D85DA" w14:textId="6CE6DFDA"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8,3</w:t>
            </w:r>
          </w:p>
        </w:tc>
        <w:tc>
          <w:tcPr>
            <w:tcW w:w="880" w:type="dxa"/>
            <w:tcBorders>
              <w:top w:val="nil"/>
              <w:left w:val="nil"/>
              <w:bottom w:val="nil"/>
              <w:right w:val="nil"/>
            </w:tcBorders>
            <w:shd w:val="clear" w:color="auto" w:fill="auto"/>
            <w:vAlign w:val="center"/>
          </w:tcPr>
          <w:p w14:paraId="6D24B151" w14:textId="13EC942F" w:rsidR="008A1209" w:rsidRPr="00002FEE"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7,7</w:t>
            </w:r>
          </w:p>
        </w:tc>
        <w:tc>
          <w:tcPr>
            <w:tcW w:w="731" w:type="dxa"/>
            <w:tcBorders>
              <w:top w:val="nil"/>
              <w:left w:val="nil"/>
              <w:bottom w:val="nil"/>
              <w:right w:val="nil"/>
            </w:tcBorders>
            <w:shd w:val="clear" w:color="auto" w:fill="auto"/>
            <w:vAlign w:val="center"/>
          </w:tcPr>
          <w:p w14:paraId="7D2C80AE" w14:textId="75FD9C9F" w:rsidR="008A1209" w:rsidRPr="00002FEE" w:rsidRDefault="008A1209" w:rsidP="00C73049">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9,0</w:t>
            </w:r>
          </w:p>
        </w:tc>
      </w:tr>
      <w:tr w:rsidR="008A1209" w:rsidRPr="00F265D5" w14:paraId="4AC02215" w14:textId="2F519C8E" w:rsidTr="00C73049">
        <w:trPr>
          <w:trHeight w:val="284"/>
        </w:trPr>
        <w:tc>
          <w:tcPr>
            <w:tcW w:w="1822" w:type="dxa"/>
            <w:tcBorders>
              <w:top w:val="nil"/>
              <w:left w:val="nil"/>
              <w:bottom w:val="nil"/>
              <w:right w:val="nil"/>
            </w:tcBorders>
            <w:shd w:val="clear" w:color="auto" w:fill="auto"/>
            <w:vAlign w:val="center"/>
          </w:tcPr>
          <w:p w14:paraId="04B59085" w14:textId="6B175FD3" w:rsidR="008A1209" w:rsidRPr="008A1209" w:rsidRDefault="008A1209" w:rsidP="008A1209">
            <w:pPr>
              <w:rPr>
                <w:rFonts w:ascii="Verdana" w:hAnsi="Verdana"/>
                <w:color w:val="2F5496" w:themeColor="accent1" w:themeShade="BF"/>
                <w:sz w:val="18"/>
                <w:szCs w:val="18"/>
              </w:rPr>
            </w:pPr>
            <w:r w:rsidRPr="008A1209">
              <w:rPr>
                <w:rFonts w:ascii="Verdana" w:hAnsi="Verdana"/>
                <w:color w:val="2F5496" w:themeColor="accent1" w:themeShade="BF"/>
                <w:sz w:val="18"/>
                <w:szCs w:val="18"/>
              </w:rPr>
              <w:t>Hungary</w:t>
            </w:r>
          </w:p>
        </w:tc>
        <w:tc>
          <w:tcPr>
            <w:tcW w:w="880" w:type="dxa"/>
            <w:tcBorders>
              <w:top w:val="nil"/>
              <w:left w:val="nil"/>
              <w:bottom w:val="nil"/>
              <w:right w:val="nil"/>
            </w:tcBorders>
            <w:shd w:val="clear" w:color="auto" w:fill="auto"/>
            <w:vAlign w:val="center"/>
          </w:tcPr>
          <w:p w14:paraId="4475EE6C" w14:textId="332D18AF"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24,1</w:t>
            </w:r>
          </w:p>
        </w:tc>
        <w:tc>
          <w:tcPr>
            <w:tcW w:w="879" w:type="dxa"/>
            <w:tcBorders>
              <w:top w:val="nil"/>
              <w:left w:val="nil"/>
              <w:bottom w:val="nil"/>
              <w:right w:val="nil"/>
            </w:tcBorders>
            <w:shd w:val="clear" w:color="auto" w:fill="auto"/>
            <w:vAlign w:val="center"/>
          </w:tcPr>
          <w:p w14:paraId="7B48703C" w14:textId="23243701"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20,6</w:t>
            </w:r>
          </w:p>
        </w:tc>
        <w:tc>
          <w:tcPr>
            <w:tcW w:w="879" w:type="dxa"/>
            <w:tcBorders>
              <w:top w:val="nil"/>
              <w:left w:val="nil"/>
              <w:bottom w:val="nil"/>
              <w:right w:val="nil"/>
            </w:tcBorders>
            <w:shd w:val="clear" w:color="auto" w:fill="auto"/>
            <w:vAlign w:val="center"/>
          </w:tcPr>
          <w:p w14:paraId="2506A72F" w14:textId="385F3C81"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16,1</w:t>
            </w:r>
          </w:p>
        </w:tc>
        <w:tc>
          <w:tcPr>
            <w:tcW w:w="880" w:type="dxa"/>
            <w:tcBorders>
              <w:top w:val="nil"/>
              <w:left w:val="nil"/>
              <w:bottom w:val="nil"/>
              <w:right w:val="nil"/>
            </w:tcBorders>
            <w:shd w:val="clear" w:color="auto" w:fill="auto"/>
            <w:vAlign w:val="center"/>
          </w:tcPr>
          <w:p w14:paraId="0B487372" w14:textId="1317B90E"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11,9</w:t>
            </w:r>
          </w:p>
        </w:tc>
        <w:tc>
          <w:tcPr>
            <w:tcW w:w="879" w:type="dxa"/>
            <w:tcBorders>
              <w:top w:val="nil"/>
              <w:left w:val="nil"/>
              <w:bottom w:val="nil"/>
              <w:right w:val="nil"/>
            </w:tcBorders>
            <w:shd w:val="clear" w:color="auto" w:fill="auto"/>
            <w:vAlign w:val="center"/>
          </w:tcPr>
          <w:p w14:paraId="758186D2" w14:textId="2DC87767"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10,9</w:t>
            </w:r>
          </w:p>
        </w:tc>
        <w:tc>
          <w:tcPr>
            <w:tcW w:w="879" w:type="dxa"/>
            <w:tcBorders>
              <w:top w:val="nil"/>
              <w:left w:val="nil"/>
              <w:bottom w:val="nil"/>
              <w:right w:val="nil"/>
            </w:tcBorders>
            <w:shd w:val="clear" w:color="auto" w:fill="auto"/>
            <w:vAlign w:val="center"/>
          </w:tcPr>
          <w:p w14:paraId="051E1F27" w14:textId="613A57BE"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10,7</w:t>
            </w:r>
          </w:p>
        </w:tc>
        <w:tc>
          <w:tcPr>
            <w:tcW w:w="879" w:type="dxa"/>
            <w:tcBorders>
              <w:top w:val="nil"/>
              <w:left w:val="nil"/>
              <w:bottom w:val="nil"/>
              <w:right w:val="nil"/>
            </w:tcBorders>
            <w:shd w:val="clear" w:color="auto" w:fill="auto"/>
            <w:vAlign w:val="center"/>
          </w:tcPr>
          <w:p w14:paraId="6F9DCE31" w14:textId="716B1AA8"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10,2</w:t>
            </w:r>
          </w:p>
        </w:tc>
        <w:tc>
          <w:tcPr>
            <w:tcW w:w="880" w:type="dxa"/>
            <w:tcBorders>
              <w:top w:val="nil"/>
              <w:left w:val="nil"/>
              <w:bottom w:val="nil"/>
              <w:right w:val="nil"/>
            </w:tcBorders>
            <w:shd w:val="clear" w:color="auto" w:fill="auto"/>
            <w:vAlign w:val="center"/>
          </w:tcPr>
          <w:p w14:paraId="13FC2264" w14:textId="2539B195" w:rsidR="008A1209" w:rsidRPr="00002FEE"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9,1</w:t>
            </w:r>
          </w:p>
        </w:tc>
        <w:tc>
          <w:tcPr>
            <w:tcW w:w="731" w:type="dxa"/>
            <w:tcBorders>
              <w:top w:val="nil"/>
              <w:left w:val="nil"/>
              <w:bottom w:val="nil"/>
              <w:right w:val="nil"/>
            </w:tcBorders>
            <w:shd w:val="clear" w:color="auto" w:fill="auto"/>
            <w:vAlign w:val="center"/>
          </w:tcPr>
          <w:p w14:paraId="68EFCB7A" w14:textId="315E7919" w:rsidR="008A1209" w:rsidRPr="00002FEE" w:rsidRDefault="008A1209" w:rsidP="00C73049">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10,4</w:t>
            </w:r>
          </w:p>
        </w:tc>
      </w:tr>
      <w:tr w:rsidR="008A1209" w:rsidRPr="00F265D5" w14:paraId="00028053" w14:textId="525DE3A2" w:rsidTr="00C73049">
        <w:trPr>
          <w:trHeight w:val="284"/>
        </w:trPr>
        <w:tc>
          <w:tcPr>
            <w:tcW w:w="1822" w:type="dxa"/>
            <w:tcBorders>
              <w:top w:val="nil"/>
              <w:left w:val="nil"/>
              <w:bottom w:val="nil"/>
              <w:right w:val="nil"/>
            </w:tcBorders>
            <w:shd w:val="clear" w:color="auto" w:fill="auto"/>
            <w:vAlign w:val="center"/>
          </w:tcPr>
          <w:p w14:paraId="47E84B9B" w14:textId="4C295BCB" w:rsidR="008A1209" w:rsidRPr="008A1209" w:rsidRDefault="008A1209" w:rsidP="008A1209">
            <w:pPr>
              <w:rPr>
                <w:rFonts w:ascii="Verdana" w:hAnsi="Verdana"/>
                <w:color w:val="2F5496" w:themeColor="accent1" w:themeShade="BF"/>
                <w:sz w:val="18"/>
                <w:szCs w:val="18"/>
              </w:rPr>
            </w:pPr>
            <w:r w:rsidRPr="008A1209">
              <w:rPr>
                <w:rFonts w:ascii="Verdana" w:hAnsi="Verdana"/>
                <w:color w:val="2F5496" w:themeColor="accent1" w:themeShade="BF"/>
                <w:sz w:val="18"/>
                <w:szCs w:val="18"/>
              </w:rPr>
              <w:t>Greece</w:t>
            </w:r>
          </w:p>
        </w:tc>
        <w:tc>
          <w:tcPr>
            <w:tcW w:w="880" w:type="dxa"/>
            <w:tcBorders>
              <w:top w:val="nil"/>
              <w:left w:val="nil"/>
              <w:bottom w:val="nil"/>
              <w:right w:val="nil"/>
            </w:tcBorders>
            <w:shd w:val="clear" w:color="auto" w:fill="auto"/>
            <w:vAlign w:val="center"/>
          </w:tcPr>
          <w:p w14:paraId="35A95A31" w14:textId="2BF3DA54"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17,6</w:t>
            </w:r>
          </w:p>
        </w:tc>
        <w:tc>
          <w:tcPr>
            <w:tcW w:w="879" w:type="dxa"/>
            <w:tcBorders>
              <w:top w:val="nil"/>
              <w:left w:val="nil"/>
              <w:bottom w:val="nil"/>
              <w:right w:val="nil"/>
            </w:tcBorders>
            <w:shd w:val="clear" w:color="auto" w:fill="auto"/>
            <w:vAlign w:val="center"/>
          </w:tcPr>
          <w:p w14:paraId="3CF5DE52" w14:textId="673B72F1"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18,4</w:t>
            </w:r>
          </w:p>
        </w:tc>
        <w:tc>
          <w:tcPr>
            <w:tcW w:w="879" w:type="dxa"/>
            <w:tcBorders>
              <w:top w:val="nil"/>
              <w:left w:val="nil"/>
              <w:bottom w:val="nil"/>
              <w:right w:val="nil"/>
            </w:tcBorders>
            <w:shd w:val="clear" w:color="auto" w:fill="auto"/>
            <w:vAlign w:val="center"/>
          </w:tcPr>
          <w:p w14:paraId="3F5EC56F" w14:textId="3FC7C69A"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18,3</w:t>
            </w:r>
          </w:p>
        </w:tc>
        <w:tc>
          <w:tcPr>
            <w:tcW w:w="880" w:type="dxa"/>
            <w:tcBorders>
              <w:top w:val="nil"/>
              <w:left w:val="nil"/>
              <w:bottom w:val="nil"/>
              <w:right w:val="nil"/>
            </w:tcBorders>
            <w:shd w:val="clear" w:color="auto" w:fill="auto"/>
            <w:vAlign w:val="center"/>
          </w:tcPr>
          <w:p w14:paraId="31C8FE67" w14:textId="195CE973"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16,1</w:t>
            </w:r>
          </w:p>
        </w:tc>
        <w:tc>
          <w:tcPr>
            <w:tcW w:w="879" w:type="dxa"/>
            <w:tcBorders>
              <w:top w:val="nil"/>
              <w:left w:val="nil"/>
              <w:bottom w:val="nil"/>
              <w:right w:val="nil"/>
            </w:tcBorders>
            <w:shd w:val="clear" w:color="auto" w:fill="auto"/>
            <w:vAlign w:val="center"/>
          </w:tcPr>
          <w:p w14:paraId="06D48F69" w14:textId="425F3125"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15,8</w:t>
            </w:r>
          </w:p>
        </w:tc>
        <w:tc>
          <w:tcPr>
            <w:tcW w:w="879" w:type="dxa"/>
            <w:tcBorders>
              <w:top w:val="nil"/>
              <w:left w:val="nil"/>
              <w:bottom w:val="nil"/>
              <w:right w:val="nil"/>
            </w:tcBorders>
            <w:shd w:val="clear" w:color="auto" w:fill="auto"/>
            <w:vAlign w:val="center"/>
          </w:tcPr>
          <w:p w14:paraId="238E6864" w14:textId="1C8C9E67"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14,9</w:t>
            </w:r>
          </w:p>
        </w:tc>
        <w:tc>
          <w:tcPr>
            <w:tcW w:w="879" w:type="dxa"/>
            <w:tcBorders>
              <w:top w:val="nil"/>
              <w:left w:val="nil"/>
              <w:bottom w:val="nil"/>
              <w:right w:val="nil"/>
            </w:tcBorders>
            <w:shd w:val="clear" w:color="auto" w:fill="auto"/>
            <w:vAlign w:val="center"/>
          </w:tcPr>
          <w:p w14:paraId="2947957A" w14:textId="40CBF07B"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13,9</w:t>
            </w:r>
          </w:p>
        </w:tc>
        <w:tc>
          <w:tcPr>
            <w:tcW w:w="880" w:type="dxa"/>
            <w:tcBorders>
              <w:top w:val="nil"/>
              <w:left w:val="nil"/>
              <w:bottom w:val="nil"/>
              <w:right w:val="nil"/>
            </w:tcBorders>
            <w:shd w:val="clear" w:color="auto" w:fill="auto"/>
            <w:vAlign w:val="center"/>
          </w:tcPr>
          <w:p w14:paraId="3A3E384C" w14:textId="1AEAB971" w:rsidR="008A1209" w:rsidRPr="00002FEE"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13,9</w:t>
            </w:r>
          </w:p>
        </w:tc>
        <w:tc>
          <w:tcPr>
            <w:tcW w:w="731" w:type="dxa"/>
            <w:tcBorders>
              <w:top w:val="nil"/>
              <w:left w:val="nil"/>
              <w:bottom w:val="nil"/>
              <w:right w:val="nil"/>
            </w:tcBorders>
            <w:shd w:val="clear" w:color="auto" w:fill="auto"/>
            <w:vAlign w:val="center"/>
          </w:tcPr>
          <w:p w14:paraId="76F28F4C" w14:textId="39D8D3EE" w:rsidR="008A1209" w:rsidRPr="00002FEE" w:rsidRDefault="008A1209" w:rsidP="00C73049">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13,5</w:t>
            </w:r>
          </w:p>
        </w:tc>
      </w:tr>
      <w:tr w:rsidR="008A1209" w:rsidRPr="00F265D5" w14:paraId="529AAB1F" w14:textId="52704175" w:rsidTr="00C73049">
        <w:trPr>
          <w:trHeight w:val="284"/>
        </w:trPr>
        <w:tc>
          <w:tcPr>
            <w:tcW w:w="1822" w:type="dxa"/>
            <w:tcBorders>
              <w:top w:val="nil"/>
              <w:left w:val="nil"/>
              <w:right w:val="nil"/>
            </w:tcBorders>
            <w:shd w:val="clear" w:color="auto" w:fill="auto"/>
            <w:vAlign w:val="center"/>
          </w:tcPr>
          <w:p w14:paraId="7B0192EA" w14:textId="231F295E" w:rsidR="008A1209" w:rsidRPr="008A1209" w:rsidRDefault="008A1209" w:rsidP="008A1209">
            <w:pPr>
              <w:rPr>
                <w:rFonts w:ascii="Verdana" w:hAnsi="Verdana"/>
                <w:color w:val="2F5496" w:themeColor="accent1" w:themeShade="BF"/>
                <w:sz w:val="18"/>
                <w:szCs w:val="18"/>
              </w:rPr>
            </w:pPr>
            <w:r w:rsidRPr="008A1209">
              <w:rPr>
                <w:rFonts w:ascii="Verdana" w:hAnsi="Verdana"/>
                <w:color w:val="2F5496" w:themeColor="accent1" w:themeShade="BF"/>
                <w:sz w:val="18"/>
                <w:szCs w:val="18"/>
              </w:rPr>
              <w:t>Bulgaria</w:t>
            </w:r>
          </w:p>
        </w:tc>
        <w:tc>
          <w:tcPr>
            <w:tcW w:w="880" w:type="dxa"/>
            <w:tcBorders>
              <w:top w:val="nil"/>
              <w:left w:val="nil"/>
              <w:right w:val="nil"/>
            </w:tcBorders>
            <w:shd w:val="clear" w:color="auto" w:fill="auto"/>
            <w:vAlign w:val="center"/>
          </w:tcPr>
          <w:p w14:paraId="066E2601" w14:textId="1BB9961F"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36,8</w:t>
            </w:r>
          </w:p>
        </w:tc>
        <w:tc>
          <w:tcPr>
            <w:tcW w:w="879" w:type="dxa"/>
            <w:tcBorders>
              <w:top w:val="nil"/>
              <w:left w:val="nil"/>
              <w:right w:val="nil"/>
            </w:tcBorders>
            <w:shd w:val="clear" w:color="auto" w:fill="auto"/>
            <w:vAlign w:val="center"/>
          </w:tcPr>
          <w:p w14:paraId="4AB4B387" w14:textId="374B3334"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33,5</w:t>
            </w:r>
          </w:p>
        </w:tc>
        <w:tc>
          <w:tcPr>
            <w:tcW w:w="879" w:type="dxa"/>
            <w:tcBorders>
              <w:top w:val="nil"/>
              <w:left w:val="nil"/>
              <w:right w:val="nil"/>
            </w:tcBorders>
            <w:shd w:val="clear" w:color="auto" w:fill="auto"/>
            <w:vAlign w:val="center"/>
          </w:tcPr>
          <w:p w14:paraId="1158209B" w14:textId="7A5CBD03"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30,0</w:t>
            </w:r>
          </w:p>
        </w:tc>
        <w:tc>
          <w:tcPr>
            <w:tcW w:w="880" w:type="dxa"/>
            <w:tcBorders>
              <w:top w:val="nil"/>
              <w:left w:val="nil"/>
              <w:right w:val="nil"/>
            </w:tcBorders>
            <w:shd w:val="clear" w:color="auto" w:fill="auto"/>
            <w:vAlign w:val="center"/>
          </w:tcPr>
          <w:p w14:paraId="7CE7969F" w14:textId="7AC82207"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22,3</w:t>
            </w:r>
          </w:p>
        </w:tc>
        <w:tc>
          <w:tcPr>
            <w:tcW w:w="879" w:type="dxa"/>
            <w:tcBorders>
              <w:top w:val="nil"/>
              <w:left w:val="nil"/>
              <w:right w:val="nil"/>
            </w:tcBorders>
            <w:shd w:val="clear" w:color="auto" w:fill="auto"/>
            <w:vAlign w:val="center"/>
          </w:tcPr>
          <w:p w14:paraId="5B8A5A6E" w14:textId="0AB02611"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22,1</w:t>
            </w:r>
          </w:p>
        </w:tc>
        <w:tc>
          <w:tcPr>
            <w:tcW w:w="879" w:type="dxa"/>
            <w:tcBorders>
              <w:top w:val="nil"/>
              <w:left w:val="nil"/>
              <w:right w:val="nil"/>
            </w:tcBorders>
            <w:shd w:val="clear" w:color="auto" w:fill="auto"/>
            <w:vAlign w:val="center"/>
          </w:tcPr>
          <w:p w14:paraId="65BC13C9" w14:textId="7DAA8E3C"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22,1</w:t>
            </w:r>
          </w:p>
        </w:tc>
        <w:tc>
          <w:tcPr>
            <w:tcW w:w="879" w:type="dxa"/>
            <w:tcBorders>
              <w:top w:val="nil"/>
              <w:left w:val="nil"/>
              <w:right w:val="nil"/>
            </w:tcBorders>
            <w:shd w:val="clear" w:color="auto" w:fill="auto"/>
            <w:vAlign w:val="center"/>
          </w:tcPr>
          <w:p w14:paraId="7B500073" w14:textId="3A197CCE"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19,1</w:t>
            </w:r>
          </w:p>
        </w:tc>
        <w:tc>
          <w:tcPr>
            <w:tcW w:w="880" w:type="dxa"/>
            <w:tcBorders>
              <w:top w:val="nil"/>
              <w:left w:val="nil"/>
              <w:right w:val="nil"/>
            </w:tcBorders>
            <w:shd w:val="clear" w:color="auto" w:fill="auto"/>
            <w:vAlign w:val="center"/>
          </w:tcPr>
          <w:p w14:paraId="472E3456" w14:textId="67AAEC41" w:rsidR="008A1209" w:rsidRPr="00002FEE"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18,7</w:t>
            </w:r>
          </w:p>
        </w:tc>
        <w:tc>
          <w:tcPr>
            <w:tcW w:w="731" w:type="dxa"/>
            <w:tcBorders>
              <w:top w:val="nil"/>
              <w:left w:val="nil"/>
              <w:right w:val="nil"/>
            </w:tcBorders>
            <w:shd w:val="clear" w:color="auto" w:fill="auto"/>
            <w:vAlign w:val="center"/>
          </w:tcPr>
          <w:p w14:paraId="378C003E" w14:textId="2336618A" w:rsidR="008A1209" w:rsidRPr="00002FEE" w:rsidRDefault="008A1209" w:rsidP="00C73049">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18,0</w:t>
            </w:r>
          </w:p>
        </w:tc>
      </w:tr>
      <w:tr w:rsidR="008A1209" w:rsidRPr="00F265D5" w14:paraId="314EE246" w14:textId="10F22318" w:rsidTr="00F636E9">
        <w:trPr>
          <w:trHeight w:val="340"/>
        </w:trPr>
        <w:tc>
          <w:tcPr>
            <w:tcW w:w="1822" w:type="dxa"/>
            <w:tcBorders>
              <w:top w:val="nil"/>
              <w:left w:val="nil"/>
              <w:bottom w:val="single" w:sz="4" w:space="0" w:color="2F5496" w:themeColor="accent1" w:themeShade="BF"/>
              <w:right w:val="nil"/>
            </w:tcBorders>
            <w:shd w:val="clear" w:color="auto" w:fill="auto"/>
            <w:vAlign w:val="center"/>
          </w:tcPr>
          <w:p w14:paraId="12A3A2F9" w14:textId="1DD30F5D" w:rsidR="008A1209" w:rsidRPr="008A1209" w:rsidRDefault="008A1209" w:rsidP="008A1209">
            <w:pPr>
              <w:rPr>
                <w:rFonts w:ascii="Verdana" w:hAnsi="Verdana"/>
                <w:color w:val="2F5496" w:themeColor="accent1" w:themeShade="BF"/>
                <w:sz w:val="18"/>
                <w:szCs w:val="18"/>
              </w:rPr>
            </w:pPr>
            <w:r w:rsidRPr="008A1209">
              <w:rPr>
                <w:rFonts w:ascii="Verdana" w:hAnsi="Verdana"/>
                <w:color w:val="2F5496" w:themeColor="accent1" w:themeShade="BF"/>
                <w:sz w:val="18"/>
                <w:szCs w:val="18"/>
              </w:rPr>
              <w:t>Romania</w:t>
            </w:r>
          </w:p>
        </w:tc>
        <w:tc>
          <w:tcPr>
            <w:tcW w:w="880" w:type="dxa"/>
            <w:tcBorders>
              <w:top w:val="nil"/>
              <w:left w:val="nil"/>
              <w:bottom w:val="single" w:sz="4" w:space="0" w:color="2F5496" w:themeColor="accent1" w:themeShade="BF"/>
              <w:right w:val="nil"/>
            </w:tcBorders>
            <w:shd w:val="clear" w:color="auto" w:fill="auto"/>
            <w:vAlign w:val="center"/>
          </w:tcPr>
          <w:p w14:paraId="2AAFF4B6" w14:textId="1A5A7A66"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34,0</w:t>
            </w:r>
          </w:p>
        </w:tc>
        <w:tc>
          <w:tcPr>
            <w:tcW w:w="879" w:type="dxa"/>
            <w:tcBorders>
              <w:top w:val="nil"/>
              <w:left w:val="nil"/>
              <w:bottom w:val="single" w:sz="4" w:space="0" w:color="2F5496" w:themeColor="accent1" w:themeShade="BF"/>
              <w:right w:val="nil"/>
            </w:tcBorders>
            <w:shd w:val="clear" w:color="auto" w:fill="auto"/>
            <w:vAlign w:val="center"/>
          </w:tcPr>
          <w:p w14:paraId="3B4BC42E" w14:textId="21E325A5"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35,9</w:t>
            </w:r>
          </w:p>
        </w:tc>
        <w:tc>
          <w:tcPr>
            <w:tcW w:w="879" w:type="dxa"/>
            <w:tcBorders>
              <w:top w:val="nil"/>
              <w:left w:val="nil"/>
              <w:bottom w:val="single" w:sz="4" w:space="0" w:color="2F5496" w:themeColor="accent1" w:themeShade="BF"/>
              <w:right w:val="nil"/>
            </w:tcBorders>
            <w:shd w:val="clear" w:color="auto" w:fill="auto"/>
            <w:vAlign w:val="center"/>
          </w:tcPr>
          <w:p w14:paraId="64B1FF49" w14:textId="71BCDBD0"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32,4</w:t>
            </w:r>
          </w:p>
        </w:tc>
        <w:tc>
          <w:tcPr>
            <w:tcW w:w="880" w:type="dxa"/>
            <w:tcBorders>
              <w:top w:val="nil"/>
              <w:left w:val="nil"/>
              <w:bottom w:val="single" w:sz="4" w:space="0" w:color="2F5496" w:themeColor="accent1" w:themeShade="BF"/>
              <w:right w:val="nil"/>
            </w:tcBorders>
            <w:shd w:val="clear" w:color="auto" w:fill="auto"/>
            <w:vAlign w:val="center"/>
          </w:tcPr>
          <w:p w14:paraId="1B9B86E9" w14:textId="2592255A"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28,3</w:t>
            </w:r>
          </w:p>
        </w:tc>
        <w:tc>
          <w:tcPr>
            <w:tcW w:w="879" w:type="dxa"/>
            <w:tcBorders>
              <w:top w:val="nil"/>
              <w:left w:val="nil"/>
              <w:bottom w:val="single" w:sz="4" w:space="0" w:color="2F5496" w:themeColor="accent1" w:themeShade="BF"/>
              <w:right w:val="nil"/>
            </w:tcBorders>
            <w:shd w:val="clear" w:color="auto" w:fill="auto"/>
            <w:vAlign w:val="center"/>
          </w:tcPr>
          <w:p w14:paraId="389367FF" w14:textId="5B10F541"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24,5</w:t>
            </w:r>
          </w:p>
        </w:tc>
        <w:tc>
          <w:tcPr>
            <w:tcW w:w="879" w:type="dxa"/>
            <w:tcBorders>
              <w:top w:val="nil"/>
              <w:left w:val="nil"/>
              <w:bottom w:val="single" w:sz="4" w:space="0" w:color="2F5496" w:themeColor="accent1" w:themeShade="BF"/>
              <w:right w:val="nil"/>
            </w:tcBorders>
            <w:shd w:val="clear" w:color="auto" w:fill="auto"/>
            <w:vAlign w:val="center"/>
          </w:tcPr>
          <w:p w14:paraId="0A0962D4" w14:textId="1CA96EEB"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25,3</w:t>
            </w:r>
          </w:p>
        </w:tc>
        <w:tc>
          <w:tcPr>
            <w:tcW w:w="879" w:type="dxa"/>
            <w:tcBorders>
              <w:top w:val="nil"/>
              <w:left w:val="nil"/>
              <w:bottom w:val="single" w:sz="4" w:space="0" w:color="2F5496" w:themeColor="accent1" w:themeShade="BF"/>
              <w:right w:val="nil"/>
            </w:tcBorders>
            <w:shd w:val="clear" w:color="auto" w:fill="auto"/>
            <w:vAlign w:val="center"/>
          </w:tcPr>
          <w:p w14:paraId="2521138B" w14:textId="44D05100" w:rsidR="008A1209" w:rsidRPr="00F265D5"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23,1</w:t>
            </w:r>
          </w:p>
        </w:tc>
        <w:tc>
          <w:tcPr>
            <w:tcW w:w="880" w:type="dxa"/>
            <w:tcBorders>
              <w:top w:val="nil"/>
              <w:left w:val="nil"/>
              <w:bottom w:val="single" w:sz="4" w:space="0" w:color="2F5496" w:themeColor="accent1" w:themeShade="BF"/>
              <w:right w:val="nil"/>
            </w:tcBorders>
            <w:shd w:val="clear" w:color="auto" w:fill="auto"/>
            <w:vAlign w:val="center"/>
          </w:tcPr>
          <w:p w14:paraId="00F77BA4" w14:textId="187902A5" w:rsidR="008A1209" w:rsidRPr="00002FEE" w:rsidRDefault="008A1209" w:rsidP="00C73049">
            <w:pPr>
              <w:ind w:right="113"/>
              <w:jc w:val="right"/>
              <w:rPr>
                <w:rFonts w:ascii="Verdana" w:eastAsia="Malgun Gothic" w:hAnsi="Verdana" w:cs="Arial"/>
                <w:color w:val="2F5496" w:themeColor="accent1" w:themeShade="BF"/>
                <w:sz w:val="18"/>
                <w:szCs w:val="18"/>
                <w:lang w:val="el-GR"/>
              </w:rPr>
            </w:pPr>
            <w:r w:rsidRPr="009B41CC">
              <w:rPr>
                <w:rFonts w:ascii="Verdana" w:hAnsi="Verdana"/>
                <w:color w:val="2F5496" w:themeColor="accent1" w:themeShade="BF"/>
                <w:sz w:val="18"/>
                <w:szCs w:val="18"/>
              </w:rPr>
              <w:t>24,3</w:t>
            </w:r>
          </w:p>
        </w:tc>
        <w:tc>
          <w:tcPr>
            <w:tcW w:w="731" w:type="dxa"/>
            <w:tcBorders>
              <w:top w:val="nil"/>
              <w:left w:val="nil"/>
              <w:bottom w:val="single" w:sz="4" w:space="0" w:color="2F5496" w:themeColor="accent1" w:themeShade="BF"/>
              <w:right w:val="nil"/>
            </w:tcBorders>
            <w:shd w:val="clear" w:color="auto" w:fill="auto"/>
            <w:vAlign w:val="center"/>
          </w:tcPr>
          <w:p w14:paraId="3438F7A8" w14:textId="756727DD" w:rsidR="008A1209" w:rsidRPr="00002FEE" w:rsidRDefault="008A1209" w:rsidP="00C73049">
            <w:pPr>
              <w:ind w:right="113"/>
              <w:jc w:val="right"/>
              <w:rPr>
                <w:rFonts w:ascii="Verdana" w:hAnsi="Verdana"/>
                <w:color w:val="2F5496" w:themeColor="accent1" w:themeShade="BF"/>
                <w:sz w:val="18"/>
                <w:szCs w:val="18"/>
              </w:rPr>
            </w:pPr>
            <w:r w:rsidRPr="009B41CC">
              <w:rPr>
                <w:rFonts w:ascii="Verdana" w:hAnsi="Verdana"/>
                <w:color w:val="2F5496" w:themeColor="accent1" w:themeShade="BF"/>
                <w:sz w:val="18"/>
                <w:szCs w:val="18"/>
              </w:rPr>
              <w:t>19,8</w:t>
            </w:r>
          </w:p>
        </w:tc>
      </w:tr>
    </w:tbl>
    <w:p w14:paraId="3A4B6AE7" w14:textId="77777777" w:rsidR="00483F11" w:rsidRPr="00A349B5" w:rsidRDefault="00483F11" w:rsidP="00483F11">
      <w:pPr>
        <w:rPr>
          <w:rFonts w:ascii="Verdana" w:eastAsia="Malgun Gothic" w:hAnsi="Verdana" w:cs="Arial"/>
          <w:bCs/>
          <w:sz w:val="18"/>
          <w:szCs w:val="18"/>
          <w:lang w:val="el-GR"/>
        </w:rPr>
      </w:pPr>
    </w:p>
    <w:p w14:paraId="7A50EC3B" w14:textId="77777777" w:rsidR="00483F11" w:rsidRPr="00A349B5" w:rsidRDefault="00483F11" w:rsidP="00483F11">
      <w:pPr>
        <w:jc w:val="center"/>
        <w:rPr>
          <w:rFonts w:ascii="Verdana" w:eastAsia="Malgun Gothic" w:hAnsi="Verdana" w:cs="Arial"/>
          <w:bCs/>
          <w:sz w:val="18"/>
          <w:szCs w:val="18"/>
          <w:lang w:val="el-GR"/>
        </w:rPr>
      </w:pPr>
    </w:p>
    <w:p w14:paraId="0D838088" w14:textId="77777777" w:rsidR="00483F11" w:rsidRPr="00A349B5" w:rsidRDefault="00483F11" w:rsidP="00483F11">
      <w:pPr>
        <w:jc w:val="center"/>
        <w:rPr>
          <w:rFonts w:ascii="Verdana" w:eastAsia="Malgun Gothic" w:hAnsi="Verdana" w:cs="Arial"/>
          <w:bCs/>
          <w:sz w:val="18"/>
          <w:szCs w:val="18"/>
          <w:lang w:val="el-GR"/>
        </w:rPr>
      </w:pPr>
    </w:p>
    <w:p w14:paraId="08E6A6DE" w14:textId="77777777" w:rsidR="00483F11" w:rsidRPr="00A349B5" w:rsidRDefault="00483F11" w:rsidP="00483F11">
      <w:pPr>
        <w:rPr>
          <w:rFonts w:ascii="Verdana" w:eastAsia="Malgun Gothic" w:hAnsi="Verdana" w:cs="Arial"/>
          <w:bCs/>
          <w:sz w:val="18"/>
          <w:szCs w:val="18"/>
        </w:rPr>
      </w:pPr>
    </w:p>
    <w:p w14:paraId="139C54BD" w14:textId="77777777" w:rsidR="00483F11" w:rsidRPr="00A349B5" w:rsidRDefault="00483F11" w:rsidP="00483F11">
      <w:pPr>
        <w:rPr>
          <w:rFonts w:ascii="Verdana" w:eastAsia="Malgun Gothic" w:hAnsi="Verdana" w:cs="Arial"/>
          <w:bCs/>
          <w:sz w:val="18"/>
          <w:szCs w:val="18"/>
          <w:lang w:val="el-GR"/>
        </w:rPr>
      </w:pPr>
    </w:p>
    <w:p w14:paraId="6F6B9213" w14:textId="77777777" w:rsidR="00483F11" w:rsidRPr="00A349B5" w:rsidRDefault="00483F11" w:rsidP="00483F11">
      <w:pPr>
        <w:rPr>
          <w:rFonts w:ascii="Verdana" w:eastAsia="Malgun Gothic" w:hAnsi="Verdana" w:cs="Arial"/>
          <w:bCs/>
          <w:sz w:val="18"/>
          <w:szCs w:val="18"/>
        </w:rPr>
      </w:pPr>
    </w:p>
    <w:p w14:paraId="0CCFE4AE" w14:textId="77777777" w:rsidR="00483F11" w:rsidRPr="00A349B5" w:rsidRDefault="00483F11" w:rsidP="00483F11">
      <w:pPr>
        <w:rPr>
          <w:rFonts w:ascii="Verdana" w:eastAsia="Malgun Gothic" w:hAnsi="Verdana" w:cs="Arial"/>
          <w:bCs/>
          <w:sz w:val="18"/>
          <w:szCs w:val="18"/>
        </w:rPr>
      </w:pPr>
    </w:p>
    <w:p w14:paraId="1E84B1C4" w14:textId="77777777" w:rsidR="00483F11" w:rsidRPr="00A349B5" w:rsidRDefault="00483F11" w:rsidP="00483F11">
      <w:pPr>
        <w:jc w:val="both"/>
        <w:rPr>
          <w:rFonts w:ascii="Verdana" w:eastAsia="Malgun Gothic" w:hAnsi="Verdana" w:cs="Arial"/>
          <w:bCs/>
          <w:sz w:val="18"/>
          <w:szCs w:val="18"/>
          <w:lang w:val="el-GR"/>
        </w:rPr>
      </w:pPr>
    </w:p>
    <w:p w14:paraId="63A47BC6" w14:textId="77777777" w:rsidR="00483F11" w:rsidRPr="00970856" w:rsidRDefault="00483F11" w:rsidP="00483F11">
      <w:pPr>
        <w:jc w:val="center"/>
        <w:rPr>
          <w:rFonts w:ascii="Verdana" w:eastAsia="Malgun Gothic" w:hAnsi="Verdana" w:cs="Arial"/>
          <w:b/>
          <w:u w:val="single"/>
        </w:rPr>
      </w:pPr>
      <w:r w:rsidRPr="00970856">
        <w:rPr>
          <w:rFonts w:ascii="Verdana" w:eastAsia="Malgun Gothic" w:hAnsi="Verdana" w:cs="Arial"/>
          <w:b/>
          <w:u w:val="single"/>
        </w:rPr>
        <w:lastRenderedPageBreak/>
        <w:t>METHODOLOGICAL INFORMATION</w:t>
      </w:r>
    </w:p>
    <w:p w14:paraId="382D5763" w14:textId="77777777" w:rsidR="00483F11" w:rsidRDefault="00483F11" w:rsidP="00483F11">
      <w:pPr>
        <w:jc w:val="both"/>
        <w:rPr>
          <w:rFonts w:ascii="Verdana" w:eastAsia="Malgun Gothic" w:hAnsi="Verdana" w:cs="Arial"/>
          <w:sz w:val="18"/>
          <w:szCs w:val="18"/>
        </w:rPr>
      </w:pPr>
    </w:p>
    <w:p w14:paraId="3E7E3F7D" w14:textId="77777777" w:rsidR="00483F11" w:rsidRPr="00623086" w:rsidRDefault="00483F11" w:rsidP="00483F11">
      <w:pPr>
        <w:jc w:val="both"/>
        <w:rPr>
          <w:rFonts w:ascii="Verdana" w:eastAsia="Malgun Gothic" w:hAnsi="Verdana" w:cs="Arial"/>
          <w:b/>
          <w:sz w:val="18"/>
          <w:szCs w:val="18"/>
          <w:u w:val="single"/>
        </w:rPr>
      </w:pPr>
      <w:r w:rsidRPr="00623086">
        <w:rPr>
          <w:rFonts w:ascii="Verdana" w:eastAsia="Malgun Gothic" w:hAnsi="Verdana" w:cs="Arial"/>
          <w:b/>
          <w:sz w:val="18"/>
          <w:szCs w:val="18"/>
          <w:u w:val="single"/>
        </w:rPr>
        <w:t xml:space="preserve">Survey </w:t>
      </w:r>
      <w:r>
        <w:rPr>
          <w:rFonts w:ascii="Verdana" w:eastAsia="Malgun Gothic" w:hAnsi="Verdana" w:cs="Arial"/>
          <w:b/>
          <w:sz w:val="18"/>
          <w:szCs w:val="18"/>
          <w:u w:val="single"/>
        </w:rPr>
        <w:t>I</w:t>
      </w:r>
      <w:r w:rsidRPr="00623086">
        <w:rPr>
          <w:rFonts w:ascii="Verdana" w:eastAsia="Malgun Gothic" w:hAnsi="Verdana" w:cs="Arial"/>
          <w:b/>
          <w:sz w:val="18"/>
          <w:szCs w:val="18"/>
          <w:u w:val="single"/>
        </w:rPr>
        <w:t>dentity</w:t>
      </w:r>
    </w:p>
    <w:p w14:paraId="2D57EBF3" w14:textId="77777777" w:rsidR="00483F11" w:rsidRDefault="00483F11" w:rsidP="00483F11">
      <w:pPr>
        <w:jc w:val="both"/>
        <w:rPr>
          <w:rFonts w:ascii="Verdana" w:eastAsia="Malgun Gothic" w:hAnsi="Verdana" w:cs="Arial"/>
          <w:sz w:val="18"/>
          <w:szCs w:val="18"/>
        </w:rPr>
      </w:pPr>
    </w:p>
    <w:p w14:paraId="6E60E920" w14:textId="7C1ADB31" w:rsidR="00483F11" w:rsidRPr="00623086" w:rsidRDefault="00483F11" w:rsidP="00483F11">
      <w:pPr>
        <w:jc w:val="both"/>
        <w:rPr>
          <w:rFonts w:ascii="Verdana" w:eastAsia="Malgun Gothic" w:hAnsi="Verdana" w:cs="Arial"/>
          <w:sz w:val="18"/>
          <w:szCs w:val="18"/>
        </w:rPr>
      </w:pPr>
      <w:r w:rsidRPr="00623086">
        <w:rPr>
          <w:rFonts w:ascii="Verdana" w:eastAsia="Malgun Gothic" w:hAnsi="Verdana" w:cs="Arial"/>
          <w:sz w:val="18"/>
          <w:szCs w:val="18"/>
        </w:rPr>
        <w:t xml:space="preserve">The survey on Income and Living Conditions of the Households (EU-SILC) is conducted in accordance to Regulation (EC) No. 2019/1700 of the European Parliament and of the Council and is used by the European Statistical Service (EUROSTAT) as the main source of comparable information among the member states of the European Union (EU) on matters related to poverty and social exclusion. </w:t>
      </w:r>
    </w:p>
    <w:p w14:paraId="16DC5302" w14:textId="77777777" w:rsidR="00483F11" w:rsidRPr="00623086" w:rsidRDefault="00483F11" w:rsidP="00483F11">
      <w:pPr>
        <w:jc w:val="both"/>
        <w:rPr>
          <w:rFonts w:ascii="Verdana" w:eastAsia="Malgun Gothic" w:hAnsi="Verdana" w:cs="Arial"/>
          <w:sz w:val="18"/>
          <w:szCs w:val="18"/>
        </w:rPr>
      </w:pPr>
    </w:p>
    <w:p w14:paraId="1D693A3D" w14:textId="77777777" w:rsidR="00483F11" w:rsidRPr="00623086" w:rsidRDefault="00483F11" w:rsidP="00483F11">
      <w:pPr>
        <w:jc w:val="both"/>
        <w:rPr>
          <w:rFonts w:ascii="Verdana" w:eastAsia="Malgun Gothic" w:hAnsi="Verdana" w:cs="Arial"/>
          <w:sz w:val="18"/>
          <w:szCs w:val="18"/>
        </w:rPr>
      </w:pPr>
      <w:r w:rsidRPr="00623086">
        <w:rPr>
          <w:rFonts w:ascii="Verdana" w:eastAsia="Malgun Gothic" w:hAnsi="Verdana" w:cs="Arial"/>
          <w:sz w:val="18"/>
          <w:szCs w:val="18"/>
        </w:rPr>
        <w:t>The main objective of the survey is the study of various socio-economic indicators, which affect the living conditions of the population, the compilation of systematic statistics in relation to the income inequalities, the inequalities in living conditions of the households, poverty and social exclusion, as well as the compilation of structural social cohesion indicators.</w:t>
      </w:r>
    </w:p>
    <w:p w14:paraId="68EBE6B6" w14:textId="77777777" w:rsidR="00483F11" w:rsidRPr="00623086" w:rsidRDefault="00483F11" w:rsidP="00483F11">
      <w:pPr>
        <w:jc w:val="both"/>
        <w:rPr>
          <w:rFonts w:ascii="Verdana" w:eastAsia="Malgun Gothic" w:hAnsi="Verdana" w:cs="Arial"/>
          <w:sz w:val="18"/>
          <w:szCs w:val="18"/>
        </w:rPr>
      </w:pPr>
    </w:p>
    <w:p w14:paraId="3CFEC8EE" w14:textId="77777777" w:rsidR="00483F11" w:rsidRPr="00623086" w:rsidRDefault="00483F11" w:rsidP="00483F11">
      <w:pPr>
        <w:jc w:val="both"/>
        <w:rPr>
          <w:rFonts w:ascii="Verdana" w:eastAsia="Malgun Gothic" w:hAnsi="Verdana" w:cs="Arial"/>
          <w:b/>
          <w:sz w:val="18"/>
          <w:szCs w:val="18"/>
          <w:u w:val="single"/>
        </w:rPr>
      </w:pPr>
      <w:r w:rsidRPr="00623086">
        <w:rPr>
          <w:rFonts w:ascii="Verdana" w:eastAsia="Malgun Gothic" w:hAnsi="Verdana" w:cs="Arial"/>
          <w:b/>
          <w:sz w:val="18"/>
          <w:szCs w:val="18"/>
          <w:u w:val="single"/>
        </w:rPr>
        <w:t xml:space="preserve">Coverage and </w:t>
      </w:r>
      <w:r>
        <w:rPr>
          <w:rFonts w:ascii="Verdana" w:eastAsia="Malgun Gothic" w:hAnsi="Verdana" w:cs="Arial"/>
          <w:b/>
          <w:sz w:val="18"/>
          <w:szCs w:val="18"/>
          <w:u w:val="single"/>
        </w:rPr>
        <w:t>D</w:t>
      </w:r>
      <w:r w:rsidRPr="00623086">
        <w:rPr>
          <w:rFonts w:ascii="Verdana" w:eastAsia="Malgun Gothic" w:hAnsi="Verdana" w:cs="Arial"/>
          <w:b/>
          <w:sz w:val="18"/>
          <w:szCs w:val="18"/>
          <w:u w:val="single"/>
        </w:rPr>
        <w:t xml:space="preserve">ata </w:t>
      </w:r>
      <w:r>
        <w:rPr>
          <w:rFonts w:ascii="Verdana" w:eastAsia="Malgun Gothic" w:hAnsi="Verdana" w:cs="Arial"/>
          <w:b/>
          <w:sz w:val="18"/>
          <w:szCs w:val="18"/>
          <w:u w:val="single"/>
        </w:rPr>
        <w:t>C</w:t>
      </w:r>
      <w:r w:rsidRPr="00623086">
        <w:rPr>
          <w:rFonts w:ascii="Verdana" w:eastAsia="Malgun Gothic" w:hAnsi="Verdana" w:cs="Arial"/>
          <w:b/>
          <w:sz w:val="18"/>
          <w:szCs w:val="18"/>
          <w:u w:val="single"/>
        </w:rPr>
        <w:t>ollection</w:t>
      </w:r>
    </w:p>
    <w:p w14:paraId="224DD651" w14:textId="77777777" w:rsidR="00483F11" w:rsidRDefault="00483F11" w:rsidP="00483F11">
      <w:pPr>
        <w:jc w:val="both"/>
        <w:rPr>
          <w:rFonts w:ascii="Verdana" w:eastAsia="Malgun Gothic" w:hAnsi="Verdana" w:cs="Arial"/>
          <w:sz w:val="18"/>
          <w:szCs w:val="18"/>
        </w:rPr>
      </w:pPr>
    </w:p>
    <w:p w14:paraId="6608EBE0" w14:textId="5BE3A54B" w:rsidR="00483F11" w:rsidRPr="00623086" w:rsidRDefault="00483F11" w:rsidP="00483F11">
      <w:pPr>
        <w:jc w:val="both"/>
        <w:rPr>
          <w:rFonts w:ascii="Verdana" w:eastAsia="Malgun Gothic" w:hAnsi="Verdana" w:cs="Arial"/>
          <w:sz w:val="18"/>
          <w:szCs w:val="18"/>
        </w:rPr>
      </w:pPr>
      <w:r w:rsidRPr="00623086">
        <w:rPr>
          <w:rFonts w:ascii="Verdana" w:eastAsia="Malgun Gothic" w:hAnsi="Verdana" w:cs="Arial"/>
          <w:sz w:val="18"/>
          <w:szCs w:val="18"/>
        </w:rPr>
        <w:t>The survey conducted in 202</w:t>
      </w:r>
      <w:r w:rsidR="009A4A33">
        <w:rPr>
          <w:rFonts w:ascii="Verdana" w:eastAsia="Malgun Gothic" w:hAnsi="Verdana" w:cs="Arial"/>
          <w:sz w:val="18"/>
          <w:szCs w:val="18"/>
        </w:rPr>
        <w:t>3</w:t>
      </w:r>
      <w:r w:rsidRPr="00623086">
        <w:rPr>
          <w:rFonts w:ascii="Verdana" w:eastAsia="Malgun Gothic" w:hAnsi="Verdana" w:cs="Arial"/>
          <w:sz w:val="18"/>
          <w:szCs w:val="18"/>
        </w:rPr>
        <w:t>, with income reference period the year 202</w:t>
      </w:r>
      <w:r w:rsidR="001E1173">
        <w:rPr>
          <w:rFonts w:ascii="Verdana" w:eastAsia="Malgun Gothic" w:hAnsi="Verdana" w:cs="Arial"/>
          <w:sz w:val="18"/>
          <w:szCs w:val="18"/>
        </w:rPr>
        <w:t>2</w:t>
      </w:r>
      <w:r w:rsidRPr="00623086">
        <w:rPr>
          <w:rFonts w:ascii="Verdana" w:eastAsia="Malgun Gothic" w:hAnsi="Verdana" w:cs="Arial"/>
          <w:sz w:val="18"/>
          <w:szCs w:val="18"/>
        </w:rPr>
        <w:t>, covered a sample of 4.</w:t>
      </w:r>
      <w:r w:rsidR="009A4A33">
        <w:rPr>
          <w:rFonts w:ascii="Verdana" w:eastAsia="Malgun Gothic" w:hAnsi="Verdana" w:cs="Arial"/>
          <w:sz w:val="18"/>
          <w:szCs w:val="18"/>
        </w:rPr>
        <w:t>281</w:t>
      </w:r>
      <w:r w:rsidRPr="00623086">
        <w:rPr>
          <w:rFonts w:ascii="Verdana" w:eastAsia="Malgun Gothic" w:hAnsi="Verdana" w:cs="Arial"/>
          <w:sz w:val="18"/>
          <w:szCs w:val="18"/>
        </w:rPr>
        <w:t xml:space="preserve"> households in all districts of Cyprus, in both urban and rural areas. </w:t>
      </w:r>
    </w:p>
    <w:p w14:paraId="7F4DD261" w14:textId="77777777" w:rsidR="00483F11" w:rsidRPr="00623086" w:rsidRDefault="00483F11" w:rsidP="00483F11">
      <w:pPr>
        <w:jc w:val="both"/>
        <w:rPr>
          <w:rFonts w:ascii="Verdana" w:eastAsia="Malgun Gothic" w:hAnsi="Verdana" w:cs="Arial"/>
          <w:sz w:val="18"/>
          <w:szCs w:val="18"/>
        </w:rPr>
      </w:pPr>
    </w:p>
    <w:p w14:paraId="678CC38E" w14:textId="77777777" w:rsidR="00483F11" w:rsidRPr="00623086" w:rsidRDefault="00483F11" w:rsidP="00483F11">
      <w:pPr>
        <w:jc w:val="both"/>
        <w:rPr>
          <w:rFonts w:ascii="Verdana" w:eastAsia="Malgun Gothic" w:hAnsi="Verdana" w:cs="Arial"/>
          <w:sz w:val="18"/>
          <w:szCs w:val="18"/>
        </w:rPr>
      </w:pPr>
      <w:r w:rsidRPr="00623086">
        <w:rPr>
          <w:rFonts w:ascii="Verdana" w:eastAsia="Malgun Gothic" w:hAnsi="Verdana" w:cs="Arial"/>
          <w:sz w:val="18"/>
          <w:szCs w:val="18"/>
        </w:rPr>
        <w:t xml:space="preserve">The survey is carried out since 2005 on an annual basis with a rotational sample and consists of two components, the cross-sectional and the longitudinal one. The cross-sectional refers to a point in time or period, whereas the longitudinal refers to the changes that arise on a personal level during a period of three to four years. </w:t>
      </w:r>
    </w:p>
    <w:p w14:paraId="1E370338" w14:textId="77777777" w:rsidR="00483F11" w:rsidRPr="00623086" w:rsidRDefault="00483F11" w:rsidP="00483F11">
      <w:pPr>
        <w:jc w:val="both"/>
        <w:rPr>
          <w:rFonts w:ascii="Verdana" w:eastAsia="Malgun Gothic" w:hAnsi="Verdana" w:cs="Arial"/>
          <w:sz w:val="18"/>
          <w:szCs w:val="18"/>
        </w:rPr>
      </w:pPr>
    </w:p>
    <w:p w14:paraId="3F832CA6" w14:textId="77777777" w:rsidR="00483F11" w:rsidRPr="00623086" w:rsidRDefault="00483F11" w:rsidP="00483F11">
      <w:pPr>
        <w:jc w:val="both"/>
        <w:rPr>
          <w:rFonts w:ascii="Verdana" w:eastAsia="Malgun Gothic" w:hAnsi="Verdana" w:cs="Arial"/>
          <w:sz w:val="18"/>
          <w:szCs w:val="18"/>
        </w:rPr>
      </w:pPr>
      <w:r w:rsidRPr="00623086">
        <w:rPr>
          <w:rFonts w:ascii="Verdana" w:eastAsia="Malgun Gothic" w:hAnsi="Verdana" w:cs="Arial"/>
          <w:sz w:val="18"/>
          <w:szCs w:val="18"/>
        </w:rPr>
        <w:t>The data collection was carried out with personal and telephone interviews at the households using electronic questionnaires.</w:t>
      </w:r>
    </w:p>
    <w:p w14:paraId="2654A3B7" w14:textId="77777777" w:rsidR="00483F11" w:rsidRPr="00623086" w:rsidRDefault="00483F11" w:rsidP="00483F11">
      <w:pPr>
        <w:jc w:val="both"/>
        <w:rPr>
          <w:rFonts w:ascii="Verdana" w:eastAsia="Malgun Gothic" w:hAnsi="Verdana" w:cs="Arial"/>
          <w:sz w:val="18"/>
          <w:szCs w:val="18"/>
        </w:rPr>
      </w:pPr>
    </w:p>
    <w:p w14:paraId="18195AEE" w14:textId="77777777" w:rsidR="00483F11" w:rsidRPr="00623086" w:rsidRDefault="00483F11" w:rsidP="00483F11">
      <w:pPr>
        <w:jc w:val="both"/>
        <w:rPr>
          <w:rFonts w:ascii="Verdana" w:eastAsia="Malgun Gothic" w:hAnsi="Verdana" w:cs="Arial"/>
          <w:b/>
          <w:sz w:val="18"/>
          <w:szCs w:val="18"/>
          <w:u w:val="single"/>
        </w:rPr>
      </w:pPr>
      <w:r w:rsidRPr="00623086">
        <w:rPr>
          <w:rFonts w:ascii="Verdana" w:eastAsia="Malgun Gothic" w:hAnsi="Verdana" w:cs="Arial"/>
          <w:b/>
          <w:sz w:val="18"/>
          <w:szCs w:val="18"/>
          <w:u w:val="single"/>
        </w:rPr>
        <w:t xml:space="preserve">Definitions </w:t>
      </w:r>
    </w:p>
    <w:p w14:paraId="346D2412" w14:textId="77777777" w:rsidR="00483F11" w:rsidRPr="00483F11" w:rsidRDefault="00483F11" w:rsidP="00483F11">
      <w:pPr>
        <w:jc w:val="both"/>
        <w:rPr>
          <w:rFonts w:ascii="Verdana" w:eastAsia="Malgun Gothic" w:hAnsi="Verdana" w:cs="Arial"/>
          <w:bCs/>
          <w:sz w:val="18"/>
          <w:szCs w:val="18"/>
        </w:rPr>
      </w:pPr>
    </w:p>
    <w:p w14:paraId="754BA070" w14:textId="1F239DE5" w:rsidR="00483F11" w:rsidRDefault="00483F11" w:rsidP="00483F11">
      <w:pPr>
        <w:jc w:val="both"/>
        <w:rPr>
          <w:rFonts w:ascii="Verdana" w:eastAsia="Malgun Gothic" w:hAnsi="Verdana" w:cs="Arial"/>
          <w:sz w:val="18"/>
          <w:szCs w:val="18"/>
        </w:rPr>
      </w:pPr>
      <w:r w:rsidRPr="00623086">
        <w:rPr>
          <w:rFonts w:ascii="Verdana" w:eastAsia="Malgun Gothic" w:hAnsi="Verdana" w:cs="Arial"/>
          <w:b/>
          <w:sz w:val="18"/>
          <w:szCs w:val="18"/>
        </w:rPr>
        <w:t>Severe material and social deprivation (SMSD)</w:t>
      </w:r>
      <w:r w:rsidRPr="00623086">
        <w:rPr>
          <w:rFonts w:ascii="Verdana" w:eastAsia="Malgun Gothic" w:hAnsi="Verdana" w:cs="Arial"/>
          <w:sz w:val="18"/>
          <w:szCs w:val="18"/>
        </w:rPr>
        <w:t>: Severely materially and socially deprived is the population who cannot afford a certain good, service or social activity. It refers to the population experiencing enforced lack of at least 7 out of 13 deprivation items (6 related to the individual and 7 related to the household):</w:t>
      </w:r>
    </w:p>
    <w:p w14:paraId="7156F121" w14:textId="77777777" w:rsidR="00483F11" w:rsidRPr="0011006D" w:rsidRDefault="00483F11" w:rsidP="00483F11">
      <w:pPr>
        <w:jc w:val="both"/>
        <w:rPr>
          <w:rFonts w:ascii="Verdana" w:eastAsia="Malgun Gothic" w:hAnsi="Verdana" w:cs="Arial"/>
          <w:sz w:val="6"/>
          <w:szCs w:val="6"/>
        </w:rPr>
      </w:pPr>
    </w:p>
    <w:p w14:paraId="2F6D765A" w14:textId="77777777" w:rsidR="00483F11" w:rsidRPr="00623086" w:rsidRDefault="00483F11" w:rsidP="00483F11">
      <w:pPr>
        <w:jc w:val="both"/>
        <w:rPr>
          <w:rFonts w:ascii="Verdana" w:eastAsia="Malgun Gothic" w:hAnsi="Verdana" w:cs="Arial"/>
          <w:sz w:val="18"/>
          <w:szCs w:val="18"/>
          <w:u w:val="single"/>
        </w:rPr>
      </w:pPr>
      <w:r w:rsidRPr="00623086">
        <w:rPr>
          <w:rFonts w:ascii="Verdana" w:eastAsia="Malgun Gothic" w:hAnsi="Verdana" w:cs="Arial"/>
          <w:sz w:val="18"/>
          <w:szCs w:val="18"/>
          <w:u w:val="single"/>
        </w:rPr>
        <w:t>At household level</w:t>
      </w:r>
      <w:r w:rsidRPr="00770F2D">
        <w:rPr>
          <w:rFonts w:ascii="Verdana" w:eastAsia="Malgun Gothic" w:hAnsi="Verdana" w:cs="Arial"/>
          <w:sz w:val="18"/>
          <w:szCs w:val="18"/>
          <w:u w:val="single"/>
        </w:rPr>
        <w:t xml:space="preserve"> </w:t>
      </w:r>
      <w:r w:rsidRPr="002479E8">
        <w:rPr>
          <w:rFonts w:ascii="Verdana" w:eastAsia="Malgun Gothic" w:hAnsi="Verdana" w:cs="Arial"/>
          <w:i/>
          <w:iCs/>
          <w:sz w:val="18"/>
          <w:szCs w:val="18"/>
          <w:u w:val="single"/>
        </w:rPr>
        <w:t>(information provided by the head of the household):</w:t>
      </w:r>
      <w:r w:rsidRPr="00623086">
        <w:rPr>
          <w:rFonts w:ascii="Verdana" w:eastAsia="Malgun Gothic" w:hAnsi="Verdana" w:cs="Arial"/>
          <w:sz w:val="18"/>
          <w:szCs w:val="18"/>
          <w:u w:val="single"/>
        </w:rPr>
        <w:t xml:space="preserve"> </w:t>
      </w:r>
    </w:p>
    <w:p w14:paraId="15621BD0" w14:textId="77777777" w:rsidR="00483F11" w:rsidRPr="00623086" w:rsidRDefault="00483F11" w:rsidP="00483F11">
      <w:pPr>
        <w:spacing w:before="20"/>
        <w:jc w:val="both"/>
        <w:rPr>
          <w:rFonts w:ascii="Verdana" w:eastAsia="Malgun Gothic" w:hAnsi="Verdana" w:cs="Arial"/>
          <w:sz w:val="18"/>
          <w:szCs w:val="18"/>
        </w:rPr>
      </w:pPr>
      <w:r w:rsidRPr="00623086">
        <w:rPr>
          <w:rFonts w:ascii="Verdana" w:eastAsia="Malgun Gothic" w:hAnsi="Verdana" w:cs="Arial"/>
          <w:sz w:val="18"/>
          <w:szCs w:val="18"/>
        </w:rPr>
        <w:t>Cannot afford:</w:t>
      </w:r>
    </w:p>
    <w:p w14:paraId="6FD1A81E" w14:textId="75BFF238" w:rsidR="00483F11" w:rsidRPr="00623086" w:rsidRDefault="00483F11" w:rsidP="00483F11">
      <w:pPr>
        <w:ind w:left="426"/>
        <w:jc w:val="both"/>
        <w:rPr>
          <w:rFonts w:ascii="Verdana" w:eastAsia="Malgun Gothic" w:hAnsi="Verdana" w:cs="Arial"/>
          <w:sz w:val="18"/>
          <w:szCs w:val="18"/>
        </w:rPr>
      </w:pPr>
      <w:r w:rsidRPr="00623086">
        <w:rPr>
          <w:rFonts w:ascii="Verdana" w:eastAsia="Malgun Gothic" w:hAnsi="Verdana" w:cs="Arial"/>
          <w:sz w:val="18"/>
          <w:szCs w:val="18"/>
        </w:rPr>
        <w:t>1)</w:t>
      </w:r>
      <w:r w:rsidRPr="00623086">
        <w:rPr>
          <w:rFonts w:ascii="Verdana" w:eastAsia="Malgun Gothic" w:hAnsi="Verdana" w:cs="Arial"/>
          <w:sz w:val="18"/>
          <w:szCs w:val="18"/>
        </w:rPr>
        <w:tab/>
        <w:t xml:space="preserve">to face unexpected </w:t>
      </w:r>
      <w:r>
        <w:rPr>
          <w:rFonts w:ascii="Verdana" w:eastAsia="Malgun Gothic" w:hAnsi="Verdana" w:cs="Arial"/>
          <w:sz w:val="18"/>
          <w:szCs w:val="18"/>
        </w:rPr>
        <w:t xml:space="preserve">but necessary financial </w:t>
      </w:r>
      <w:r w:rsidRPr="00623086">
        <w:rPr>
          <w:rFonts w:ascii="Verdana" w:eastAsia="Malgun Gothic" w:hAnsi="Verdana" w:cs="Arial"/>
          <w:sz w:val="18"/>
          <w:szCs w:val="18"/>
        </w:rPr>
        <w:t>expenses</w:t>
      </w:r>
      <w:r>
        <w:rPr>
          <w:rFonts w:ascii="Verdana" w:eastAsia="Malgun Gothic" w:hAnsi="Verdana" w:cs="Arial"/>
          <w:sz w:val="18"/>
          <w:szCs w:val="18"/>
        </w:rPr>
        <w:t xml:space="preserve"> </w:t>
      </w:r>
      <w:r w:rsidRPr="00770F2D">
        <w:rPr>
          <w:rFonts w:ascii="Verdana" w:eastAsia="Malgun Gothic" w:hAnsi="Verdana" w:cs="Arial"/>
          <w:sz w:val="18"/>
          <w:szCs w:val="18"/>
        </w:rPr>
        <w:t>(202</w:t>
      </w:r>
      <w:r w:rsidR="009A4A33">
        <w:rPr>
          <w:rFonts w:ascii="Verdana" w:eastAsia="Malgun Gothic" w:hAnsi="Verdana" w:cs="Arial"/>
          <w:sz w:val="18"/>
          <w:szCs w:val="18"/>
        </w:rPr>
        <w:t>3</w:t>
      </w:r>
      <w:r w:rsidRPr="00770F2D">
        <w:rPr>
          <w:rFonts w:ascii="Verdana" w:eastAsia="Malgun Gothic" w:hAnsi="Verdana" w:cs="Arial"/>
          <w:sz w:val="18"/>
          <w:szCs w:val="18"/>
        </w:rPr>
        <w:t xml:space="preserve">: </w:t>
      </w:r>
      <w:r>
        <w:rPr>
          <w:rFonts w:ascii="Verdana" w:eastAsia="Malgun Gothic" w:hAnsi="Verdana" w:cs="Arial"/>
          <w:sz w:val="18"/>
          <w:szCs w:val="18"/>
        </w:rPr>
        <w:t xml:space="preserve">of an amount of </w:t>
      </w:r>
      <w:r w:rsidRPr="00770F2D">
        <w:rPr>
          <w:rFonts w:ascii="Verdana" w:hAnsi="Verdana" w:cs="Arial"/>
          <w:i/>
          <w:iCs/>
          <w:sz w:val="16"/>
          <w:szCs w:val="16"/>
        </w:rPr>
        <w:t>€835</w:t>
      </w:r>
      <w:r w:rsidRPr="00770F2D">
        <w:rPr>
          <w:rFonts w:ascii="Verdana" w:hAnsi="Verdana" w:cs="Arial"/>
          <w:i/>
          <w:iCs/>
          <w:sz w:val="16"/>
          <w:szCs w:val="16"/>
          <w:vertAlign w:val="superscript"/>
        </w:rPr>
        <w:t>1</w:t>
      </w:r>
      <w:r w:rsidRPr="00770F2D">
        <w:rPr>
          <w:rFonts w:ascii="Verdana" w:hAnsi="Verdana" w:cs="Arial"/>
          <w:i/>
          <w:iCs/>
          <w:sz w:val="16"/>
          <w:szCs w:val="16"/>
        </w:rPr>
        <w:t>)</w:t>
      </w:r>
    </w:p>
    <w:p w14:paraId="592B7185" w14:textId="77777777" w:rsidR="00483F11" w:rsidRPr="00623086" w:rsidRDefault="00483F11" w:rsidP="00483F11">
      <w:pPr>
        <w:ind w:firstLine="426"/>
        <w:jc w:val="both"/>
        <w:rPr>
          <w:rFonts w:ascii="Verdana" w:eastAsia="Malgun Gothic" w:hAnsi="Verdana" w:cs="Arial"/>
          <w:sz w:val="18"/>
          <w:szCs w:val="18"/>
        </w:rPr>
      </w:pPr>
      <w:r w:rsidRPr="00623086">
        <w:rPr>
          <w:rFonts w:ascii="Verdana" w:eastAsia="Malgun Gothic" w:hAnsi="Verdana" w:cs="Arial"/>
          <w:sz w:val="18"/>
          <w:szCs w:val="18"/>
        </w:rPr>
        <w:t>2)</w:t>
      </w:r>
      <w:r w:rsidRPr="00623086">
        <w:rPr>
          <w:rFonts w:ascii="Verdana" w:eastAsia="Malgun Gothic" w:hAnsi="Verdana" w:cs="Arial"/>
          <w:sz w:val="18"/>
          <w:szCs w:val="18"/>
        </w:rPr>
        <w:tab/>
      </w:r>
      <w:r>
        <w:rPr>
          <w:rFonts w:ascii="Verdana" w:eastAsia="Malgun Gothic" w:hAnsi="Verdana" w:cs="Arial"/>
          <w:sz w:val="18"/>
          <w:szCs w:val="18"/>
        </w:rPr>
        <w:t>to pay one</w:t>
      </w:r>
      <w:r w:rsidRPr="00623086">
        <w:rPr>
          <w:rFonts w:ascii="Verdana" w:eastAsia="Malgun Gothic" w:hAnsi="Verdana" w:cs="Arial"/>
          <w:sz w:val="18"/>
          <w:szCs w:val="18"/>
        </w:rPr>
        <w:t xml:space="preserve"> week holiday,</w:t>
      </w:r>
    </w:p>
    <w:p w14:paraId="72AEE76F" w14:textId="77777777" w:rsidR="00483F11" w:rsidRPr="00623086" w:rsidRDefault="00483F11" w:rsidP="00483F11">
      <w:pPr>
        <w:ind w:firstLine="426"/>
        <w:jc w:val="both"/>
        <w:rPr>
          <w:rFonts w:ascii="Verdana" w:eastAsia="Malgun Gothic" w:hAnsi="Verdana" w:cs="Arial"/>
          <w:sz w:val="18"/>
          <w:szCs w:val="18"/>
        </w:rPr>
      </w:pPr>
      <w:r w:rsidRPr="00623086">
        <w:rPr>
          <w:rFonts w:ascii="Verdana" w:eastAsia="Malgun Gothic" w:hAnsi="Verdana" w:cs="Arial"/>
          <w:sz w:val="18"/>
          <w:szCs w:val="18"/>
        </w:rPr>
        <w:t>3)</w:t>
      </w:r>
      <w:r w:rsidRPr="00623086">
        <w:rPr>
          <w:rFonts w:ascii="Verdana" w:eastAsia="Malgun Gothic" w:hAnsi="Verdana" w:cs="Arial"/>
          <w:sz w:val="18"/>
          <w:szCs w:val="18"/>
        </w:rPr>
        <w:tab/>
        <w:t xml:space="preserve">to pay </w:t>
      </w:r>
      <w:r>
        <w:rPr>
          <w:rFonts w:ascii="Verdana" w:eastAsia="Malgun Gothic" w:hAnsi="Verdana" w:cs="Arial"/>
          <w:sz w:val="18"/>
          <w:szCs w:val="18"/>
        </w:rPr>
        <w:t xml:space="preserve">on time </w:t>
      </w:r>
      <w:r w:rsidRPr="00623086">
        <w:rPr>
          <w:rFonts w:ascii="Verdana" w:eastAsia="Malgun Gothic" w:hAnsi="Verdana" w:cs="Arial"/>
          <w:sz w:val="18"/>
          <w:szCs w:val="18"/>
        </w:rPr>
        <w:t xml:space="preserve">utility bills </w:t>
      </w:r>
      <w:r>
        <w:rPr>
          <w:rFonts w:ascii="Verdana" w:eastAsia="Malgun Gothic" w:hAnsi="Verdana" w:cs="Arial"/>
          <w:sz w:val="18"/>
          <w:szCs w:val="18"/>
        </w:rPr>
        <w:t xml:space="preserve">or </w:t>
      </w:r>
      <w:r w:rsidRPr="00623086">
        <w:rPr>
          <w:rFonts w:ascii="Verdana" w:eastAsia="Malgun Gothic" w:hAnsi="Verdana" w:cs="Arial"/>
          <w:sz w:val="18"/>
          <w:szCs w:val="18"/>
        </w:rPr>
        <w:t>rent or loan</w:t>
      </w:r>
      <w:r>
        <w:rPr>
          <w:rFonts w:ascii="Verdana" w:eastAsia="Malgun Gothic" w:hAnsi="Verdana" w:cs="Arial"/>
          <w:sz w:val="18"/>
          <w:szCs w:val="18"/>
        </w:rPr>
        <w:t xml:space="preserve"> </w:t>
      </w:r>
      <w:r w:rsidRPr="00623086">
        <w:rPr>
          <w:rFonts w:ascii="Verdana" w:eastAsia="Malgun Gothic" w:hAnsi="Verdana" w:cs="Arial"/>
          <w:sz w:val="18"/>
          <w:szCs w:val="18"/>
        </w:rPr>
        <w:t xml:space="preserve">(to be confronted with payment arrears), </w:t>
      </w:r>
    </w:p>
    <w:p w14:paraId="3AF191A6" w14:textId="77777777" w:rsidR="00483F11" w:rsidRPr="00623086" w:rsidRDefault="00483F11" w:rsidP="00483F11">
      <w:pPr>
        <w:ind w:firstLine="426"/>
        <w:jc w:val="both"/>
        <w:rPr>
          <w:rFonts w:ascii="Verdana" w:eastAsia="Malgun Gothic" w:hAnsi="Verdana" w:cs="Arial"/>
          <w:sz w:val="18"/>
          <w:szCs w:val="18"/>
        </w:rPr>
      </w:pPr>
      <w:r w:rsidRPr="00623086">
        <w:rPr>
          <w:rFonts w:ascii="Verdana" w:eastAsia="Malgun Gothic" w:hAnsi="Verdana" w:cs="Arial"/>
          <w:sz w:val="18"/>
          <w:szCs w:val="18"/>
        </w:rPr>
        <w:t>4)</w:t>
      </w:r>
      <w:r w:rsidRPr="00623086">
        <w:rPr>
          <w:rFonts w:ascii="Verdana" w:eastAsia="Malgun Gothic" w:hAnsi="Verdana" w:cs="Arial"/>
          <w:sz w:val="18"/>
          <w:szCs w:val="18"/>
        </w:rPr>
        <w:tab/>
        <w:t xml:space="preserve">a meal with meat, chicken, fish or vegetarian equivalent every second day, </w:t>
      </w:r>
    </w:p>
    <w:p w14:paraId="606D5EC0" w14:textId="77777777" w:rsidR="00483F11" w:rsidRPr="00623086" w:rsidRDefault="00483F11" w:rsidP="00483F11">
      <w:pPr>
        <w:ind w:firstLine="426"/>
        <w:jc w:val="both"/>
        <w:rPr>
          <w:rFonts w:ascii="Verdana" w:eastAsia="Malgun Gothic" w:hAnsi="Verdana" w:cs="Arial"/>
          <w:sz w:val="18"/>
          <w:szCs w:val="18"/>
        </w:rPr>
      </w:pPr>
      <w:r w:rsidRPr="00623086">
        <w:rPr>
          <w:rFonts w:ascii="Verdana" w:eastAsia="Malgun Gothic" w:hAnsi="Verdana" w:cs="Arial"/>
          <w:sz w:val="18"/>
          <w:szCs w:val="18"/>
        </w:rPr>
        <w:t>5)</w:t>
      </w:r>
      <w:r w:rsidRPr="00623086">
        <w:rPr>
          <w:rFonts w:ascii="Verdana" w:eastAsia="Malgun Gothic" w:hAnsi="Verdana" w:cs="Arial"/>
          <w:sz w:val="18"/>
          <w:szCs w:val="18"/>
        </w:rPr>
        <w:tab/>
        <w:t xml:space="preserve">to keep home adequately warm, </w:t>
      </w:r>
    </w:p>
    <w:p w14:paraId="5ED8D699" w14:textId="77777777" w:rsidR="00483F11" w:rsidRPr="00623086" w:rsidRDefault="00483F11" w:rsidP="00483F11">
      <w:pPr>
        <w:ind w:firstLine="426"/>
        <w:jc w:val="both"/>
        <w:rPr>
          <w:rFonts w:ascii="Verdana" w:eastAsia="Malgun Gothic" w:hAnsi="Verdana" w:cs="Arial"/>
          <w:sz w:val="18"/>
          <w:szCs w:val="18"/>
        </w:rPr>
      </w:pPr>
      <w:r w:rsidRPr="00623086">
        <w:rPr>
          <w:rFonts w:ascii="Verdana" w:eastAsia="Malgun Gothic" w:hAnsi="Verdana" w:cs="Arial"/>
          <w:sz w:val="18"/>
          <w:szCs w:val="18"/>
        </w:rPr>
        <w:t>6)</w:t>
      </w:r>
      <w:r w:rsidRPr="00623086">
        <w:rPr>
          <w:rFonts w:ascii="Verdana" w:eastAsia="Malgun Gothic" w:hAnsi="Verdana" w:cs="Arial"/>
          <w:sz w:val="18"/>
          <w:szCs w:val="18"/>
        </w:rPr>
        <w:tab/>
        <w:t xml:space="preserve">to have a car for personal use, </w:t>
      </w:r>
    </w:p>
    <w:p w14:paraId="3FAD862C" w14:textId="77777777" w:rsidR="00483F11" w:rsidRDefault="00483F11" w:rsidP="00483F11">
      <w:pPr>
        <w:ind w:firstLine="426"/>
        <w:jc w:val="both"/>
        <w:rPr>
          <w:rFonts w:ascii="Verdana" w:eastAsia="Malgun Gothic" w:hAnsi="Verdana" w:cs="Arial"/>
          <w:sz w:val="18"/>
          <w:szCs w:val="18"/>
        </w:rPr>
      </w:pPr>
      <w:r w:rsidRPr="00623086">
        <w:rPr>
          <w:rFonts w:ascii="Verdana" w:eastAsia="Malgun Gothic" w:hAnsi="Verdana" w:cs="Arial"/>
          <w:sz w:val="18"/>
          <w:szCs w:val="18"/>
        </w:rPr>
        <w:t>7)</w:t>
      </w:r>
      <w:r w:rsidRPr="00623086">
        <w:rPr>
          <w:rFonts w:ascii="Verdana" w:eastAsia="Malgun Gothic" w:hAnsi="Verdana" w:cs="Arial"/>
          <w:sz w:val="18"/>
          <w:szCs w:val="18"/>
        </w:rPr>
        <w:tab/>
        <w:t>to replace worn-out furniture.</w:t>
      </w:r>
    </w:p>
    <w:p w14:paraId="7F01109C" w14:textId="140616AF" w:rsidR="00483F11" w:rsidRDefault="00483F11" w:rsidP="00483F11">
      <w:pPr>
        <w:jc w:val="both"/>
        <w:rPr>
          <w:rFonts w:ascii="Verdana" w:hAnsi="Verdana" w:cs="Arial"/>
          <w:i/>
          <w:iCs/>
          <w:sz w:val="16"/>
          <w:szCs w:val="16"/>
        </w:rPr>
      </w:pPr>
      <w:r w:rsidRPr="00770F2D">
        <w:rPr>
          <w:rFonts w:ascii="Verdana" w:hAnsi="Verdana" w:cs="Arial"/>
          <w:i/>
          <w:iCs/>
          <w:sz w:val="16"/>
          <w:szCs w:val="16"/>
          <w:vertAlign w:val="superscript"/>
        </w:rPr>
        <w:t>1</w:t>
      </w:r>
      <w:r w:rsidRPr="00770F2D">
        <w:rPr>
          <w:rFonts w:ascii="Verdana" w:hAnsi="Verdana" w:cs="Arial"/>
          <w:i/>
          <w:iCs/>
          <w:sz w:val="16"/>
          <w:szCs w:val="16"/>
        </w:rPr>
        <w:t xml:space="preserve">The amount of €835 is determined in the survey by the monthly </w:t>
      </w:r>
      <w:proofErr w:type="spellStart"/>
      <w:r w:rsidRPr="00770F2D">
        <w:rPr>
          <w:rFonts w:ascii="Verdana" w:hAnsi="Verdana" w:cs="Arial"/>
          <w:i/>
          <w:iCs/>
          <w:sz w:val="16"/>
          <w:szCs w:val="16"/>
        </w:rPr>
        <w:t>equivalised</w:t>
      </w:r>
      <w:proofErr w:type="spellEnd"/>
      <w:r w:rsidRPr="00770F2D">
        <w:rPr>
          <w:rFonts w:ascii="Verdana" w:hAnsi="Verdana" w:cs="Arial"/>
          <w:i/>
          <w:iCs/>
          <w:sz w:val="16"/>
          <w:szCs w:val="16"/>
        </w:rPr>
        <w:t xml:space="preserve"> disposable income of the annual at-risk-of-poverty threshold resulting from the </w:t>
      </w:r>
      <w:r w:rsidR="00576612">
        <w:rPr>
          <w:rFonts w:ascii="Verdana" w:hAnsi="Verdana" w:cs="Arial"/>
          <w:i/>
          <w:iCs/>
          <w:sz w:val="16"/>
          <w:szCs w:val="16"/>
        </w:rPr>
        <w:t>most recent available data</w:t>
      </w:r>
      <w:r w:rsidRPr="00770F2D">
        <w:rPr>
          <w:rFonts w:ascii="Verdana" w:hAnsi="Verdana" w:cs="Arial"/>
          <w:i/>
          <w:iCs/>
          <w:sz w:val="16"/>
          <w:szCs w:val="16"/>
        </w:rPr>
        <w:t xml:space="preserve"> and is independent of the size and composition of the household. </w:t>
      </w:r>
      <w:r w:rsidRPr="002C29AD">
        <w:rPr>
          <w:rFonts w:ascii="Verdana" w:hAnsi="Verdana" w:cs="Arial"/>
          <w:i/>
          <w:iCs/>
          <w:sz w:val="16"/>
          <w:szCs w:val="16"/>
        </w:rPr>
        <w:t>(The corresponding amount for 202</w:t>
      </w:r>
      <w:r w:rsidR="00576612">
        <w:rPr>
          <w:rFonts w:ascii="Verdana" w:hAnsi="Verdana" w:cs="Arial"/>
          <w:i/>
          <w:iCs/>
          <w:sz w:val="16"/>
          <w:szCs w:val="16"/>
        </w:rPr>
        <w:t>2</w:t>
      </w:r>
      <w:r w:rsidRPr="002C29AD">
        <w:rPr>
          <w:rFonts w:ascii="Verdana" w:hAnsi="Verdana" w:cs="Arial"/>
          <w:i/>
          <w:iCs/>
          <w:sz w:val="16"/>
          <w:szCs w:val="16"/>
        </w:rPr>
        <w:t xml:space="preserve"> was </w:t>
      </w:r>
      <w:r w:rsidR="00576612">
        <w:rPr>
          <w:rFonts w:ascii="Verdana" w:hAnsi="Verdana" w:cs="Arial"/>
          <w:i/>
          <w:iCs/>
          <w:sz w:val="16"/>
          <w:szCs w:val="16"/>
        </w:rPr>
        <w:t xml:space="preserve">also </w:t>
      </w:r>
      <w:r w:rsidRPr="002C29AD">
        <w:rPr>
          <w:rFonts w:ascii="Verdana" w:hAnsi="Verdana" w:cs="Arial"/>
          <w:i/>
          <w:iCs/>
          <w:sz w:val="16"/>
          <w:szCs w:val="16"/>
        </w:rPr>
        <w:t>€</w:t>
      </w:r>
      <w:r w:rsidR="00576612">
        <w:rPr>
          <w:rFonts w:ascii="Verdana" w:hAnsi="Verdana" w:cs="Arial"/>
          <w:i/>
          <w:iCs/>
          <w:sz w:val="16"/>
          <w:szCs w:val="16"/>
        </w:rPr>
        <w:t>835</w:t>
      </w:r>
      <w:r w:rsidRPr="002C29AD">
        <w:rPr>
          <w:rFonts w:ascii="Verdana" w:hAnsi="Verdana" w:cs="Arial"/>
          <w:i/>
          <w:iCs/>
          <w:sz w:val="16"/>
          <w:szCs w:val="16"/>
        </w:rPr>
        <w:t>)</w:t>
      </w:r>
    </w:p>
    <w:p w14:paraId="66E72D93" w14:textId="77777777" w:rsidR="00483F11" w:rsidRPr="002C29AD" w:rsidRDefault="00483F11" w:rsidP="00483F11">
      <w:pPr>
        <w:jc w:val="both"/>
        <w:rPr>
          <w:rFonts w:ascii="Verdana" w:eastAsia="Malgun Gothic" w:hAnsi="Verdana" w:cs="Arial"/>
          <w:sz w:val="18"/>
          <w:szCs w:val="18"/>
        </w:rPr>
      </w:pPr>
      <w:r w:rsidRPr="002C29AD">
        <w:rPr>
          <w:rFonts w:ascii="Verdana" w:hAnsi="Verdana" w:cs="Arial"/>
          <w:i/>
          <w:iCs/>
          <w:sz w:val="16"/>
          <w:szCs w:val="16"/>
        </w:rPr>
        <w:t xml:space="preserve"> </w:t>
      </w:r>
    </w:p>
    <w:p w14:paraId="4DCC58D0" w14:textId="77777777" w:rsidR="00483F11" w:rsidRPr="00623086" w:rsidRDefault="00483F11" w:rsidP="00483F11">
      <w:pPr>
        <w:rPr>
          <w:rFonts w:ascii="Verdana" w:eastAsia="Malgun Gothic" w:hAnsi="Verdana" w:cs="Arial"/>
          <w:sz w:val="18"/>
          <w:szCs w:val="18"/>
          <w:u w:val="single"/>
        </w:rPr>
      </w:pPr>
      <w:r w:rsidRPr="00623086">
        <w:rPr>
          <w:rFonts w:ascii="Verdana" w:eastAsia="Malgun Gothic" w:hAnsi="Verdana" w:cs="Arial"/>
          <w:sz w:val="18"/>
          <w:szCs w:val="18"/>
          <w:u w:val="single"/>
        </w:rPr>
        <w:t xml:space="preserve">At individual level: </w:t>
      </w:r>
    </w:p>
    <w:p w14:paraId="3377F96E" w14:textId="77777777" w:rsidR="00483F11" w:rsidRPr="00623086" w:rsidRDefault="00483F11" w:rsidP="00483F11">
      <w:pPr>
        <w:spacing w:before="20"/>
        <w:jc w:val="both"/>
        <w:rPr>
          <w:rFonts w:ascii="Verdana" w:eastAsia="Malgun Gothic" w:hAnsi="Verdana" w:cs="Arial"/>
          <w:sz w:val="18"/>
          <w:szCs w:val="18"/>
        </w:rPr>
      </w:pPr>
      <w:r w:rsidRPr="00623086">
        <w:rPr>
          <w:rFonts w:ascii="Verdana" w:eastAsia="Malgun Gothic" w:hAnsi="Verdana" w:cs="Arial"/>
          <w:sz w:val="18"/>
          <w:szCs w:val="18"/>
        </w:rPr>
        <w:t>Cannot afford:</w:t>
      </w:r>
    </w:p>
    <w:p w14:paraId="1CA8D0F2" w14:textId="77777777" w:rsidR="00483F11" w:rsidRPr="00623086" w:rsidRDefault="00483F11" w:rsidP="00483F11">
      <w:pPr>
        <w:ind w:left="426"/>
        <w:jc w:val="both"/>
        <w:rPr>
          <w:rFonts w:ascii="Verdana" w:eastAsia="Malgun Gothic" w:hAnsi="Verdana" w:cs="Arial"/>
          <w:sz w:val="18"/>
          <w:szCs w:val="18"/>
        </w:rPr>
      </w:pPr>
      <w:r w:rsidRPr="00623086">
        <w:rPr>
          <w:rFonts w:ascii="Verdana" w:eastAsia="Malgun Gothic" w:hAnsi="Verdana" w:cs="Arial"/>
          <w:sz w:val="18"/>
          <w:szCs w:val="18"/>
        </w:rPr>
        <w:t>1)</w:t>
      </w:r>
      <w:r w:rsidRPr="00623086">
        <w:rPr>
          <w:rFonts w:ascii="Verdana" w:eastAsia="Malgun Gothic" w:hAnsi="Verdana" w:cs="Arial"/>
          <w:sz w:val="18"/>
          <w:szCs w:val="18"/>
        </w:rPr>
        <w:tab/>
        <w:t xml:space="preserve">to have </w:t>
      </w:r>
      <w:r>
        <w:rPr>
          <w:rFonts w:ascii="Verdana" w:eastAsia="Malgun Gothic" w:hAnsi="Verdana" w:cs="Arial"/>
          <w:sz w:val="18"/>
          <w:szCs w:val="18"/>
        </w:rPr>
        <w:t>i</w:t>
      </w:r>
      <w:r w:rsidRPr="00623086">
        <w:rPr>
          <w:rFonts w:ascii="Verdana" w:eastAsia="Malgun Gothic" w:hAnsi="Verdana" w:cs="Arial"/>
          <w:sz w:val="18"/>
          <w:szCs w:val="18"/>
        </w:rPr>
        <w:t>nternet connection</w:t>
      </w:r>
      <w:r>
        <w:rPr>
          <w:rFonts w:ascii="Verdana" w:eastAsia="Malgun Gothic" w:hAnsi="Verdana" w:cs="Arial"/>
          <w:sz w:val="18"/>
          <w:szCs w:val="18"/>
        </w:rPr>
        <w:t xml:space="preserve"> for personal use at home</w:t>
      </w:r>
      <w:r w:rsidRPr="00623086">
        <w:rPr>
          <w:rFonts w:ascii="Verdana" w:eastAsia="Malgun Gothic" w:hAnsi="Verdana" w:cs="Arial"/>
          <w:sz w:val="18"/>
          <w:szCs w:val="18"/>
        </w:rPr>
        <w:t>,</w:t>
      </w:r>
    </w:p>
    <w:p w14:paraId="1364A18B" w14:textId="77777777" w:rsidR="00483F11" w:rsidRPr="00623086" w:rsidRDefault="00483F11" w:rsidP="00483F11">
      <w:pPr>
        <w:ind w:left="426"/>
        <w:jc w:val="both"/>
        <w:rPr>
          <w:rFonts w:ascii="Verdana" w:eastAsia="Malgun Gothic" w:hAnsi="Verdana" w:cs="Arial"/>
          <w:sz w:val="18"/>
          <w:szCs w:val="18"/>
        </w:rPr>
      </w:pPr>
      <w:r w:rsidRPr="00623086">
        <w:rPr>
          <w:rFonts w:ascii="Verdana" w:eastAsia="Malgun Gothic" w:hAnsi="Verdana" w:cs="Arial"/>
          <w:sz w:val="18"/>
          <w:szCs w:val="18"/>
        </w:rPr>
        <w:t>2)</w:t>
      </w:r>
      <w:r w:rsidRPr="00623086">
        <w:rPr>
          <w:rFonts w:ascii="Verdana" w:eastAsia="Malgun Gothic" w:hAnsi="Verdana" w:cs="Arial"/>
          <w:sz w:val="18"/>
          <w:szCs w:val="18"/>
        </w:rPr>
        <w:tab/>
        <w:t>to replace worn-out clothes by new ones,</w:t>
      </w:r>
    </w:p>
    <w:p w14:paraId="16960BDE" w14:textId="77777777" w:rsidR="00483F11" w:rsidRPr="00623086" w:rsidRDefault="00483F11" w:rsidP="00483F11">
      <w:pPr>
        <w:ind w:left="426"/>
        <w:jc w:val="both"/>
        <w:rPr>
          <w:rFonts w:ascii="Verdana" w:eastAsia="Malgun Gothic" w:hAnsi="Verdana" w:cs="Arial"/>
          <w:sz w:val="18"/>
          <w:szCs w:val="18"/>
        </w:rPr>
      </w:pPr>
      <w:r w:rsidRPr="00623086">
        <w:rPr>
          <w:rFonts w:ascii="Verdana" w:eastAsia="Malgun Gothic" w:hAnsi="Verdana" w:cs="Arial"/>
          <w:sz w:val="18"/>
          <w:szCs w:val="18"/>
        </w:rPr>
        <w:t>3)</w:t>
      </w:r>
      <w:r w:rsidRPr="00623086">
        <w:rPr>
          <w:rFonts w:ascii="Verdana" w:eastAsia="Malgun Gothic" w:hAnsi="Verdana" w:cs="Arial"/>
          <w:sz w:val="18"/>
          <w:szCs w:val="18"/>
        </w:rPr>
        <w:tab/>
        <w:t xml:space="preserve">to have 2 pairs of properly fitting shoes (including a pair of all-weather shoes), </w:t>
      </w:r>
    </w:p>
    <w:p w14:paraId="15520A3C" w14:textId="77777777" w:rsidR="00483F11" w:rsidRPr="00623086" w:rsidRDefault="00483F11" w:rsidP="00483F11">
      <w:pPr>
        <w:ind w:left="426"/>
        <w:jc w:val="both"/>
        <w:rPr>
          <w:rFonts w:ascii="Verdana" w:eastAsia="Malgun Gothic" w:hAnsi="Verdana" w:cs="Arial"/>
          <w:sz w:val="18"/>
          <w:szCs w:val="18"/>
        </w:rPr>
      </w:pPr>
      <w:r w:rsidRPr="00623086">
        <w:rPr>
          <w:rFonts w:ascii="Verdana" w:eastAsia="Malgun Gothic" w:hAnsi="Verdana" w:cs="Arial"/>
          <w:sz w:val="18"/>
          <w:szCs w:val="18"/>
        </w:rPr>
        <w:t>4)</w:t>
      </w:r>
      <w:r w:rsidRPr="00623086">
        <w:rPr>
          <w:rFonts w:ascii="Verdana" w:eastAsia="Malgun Gothic" w:hAnsi="Verdana" w:cs="Arial"/>
          <w:sz w:val="18"/>
          <w:szCs w:val="18"/>
        </w:rPr>
        <w:tab/>
        <w:t xml:space="preserve">to spend a small amount of money each week on him/herself, </w:t>
      </w:r>
    </w:p>
    <w:p w14:paraId="075F5753" w14:textId="77777777" w:rsidR="00483F11" w:rsidRPr="00623086" w:rsidRDefault="00483F11" w:rsidP="00483F11">
      <w:pPr>
        <w:ind w:left="426"/>
        <w:jc w:val="both"/>
        <w:rPr>
          <w:rFonts w:ascii="Verdana" w:eastAsia="Malgun Gothic" w:hAnsi="Verdana" w:cs="Arial"/>
          <w:sz w:val="18"/>
          <w:szCs w:val="18"/>
        </w:rPr>
      </w:pPr>
      <w:r w:rsidRPr="00623086">
        <w:rPr>
          <w:rFonts w:ascii="Verdana" w:eastAsia="Malgun Gothic" w:hAnsi="Verdana" w:cs="Arial"/>
          <w:sz w:val="18"/>
          <w:szCs w:val="18"/>
        </w:rPr>
        <w:t>5)</w:t>
      </w:r>
      <w:r w:rsidRPr="00623086">
        <w:rPr>
          <w:rFonts w:ascii="Verdana" w:eastAsia="Malgun Gothic" w:hAnsi="Verdana" w:cs="Arial"/>
          <w:sz w:val="18"/>
          <w:szCs w:val="18"/>
        </w:rPr>
        <w:tab/>
        <w:t xml:space="preserve">to </w:t>
      </w:r>
      <w:r>
        <w:rPr>
          <w:rFonts w:ascii="Verdana" w:eastAsia="Malgun Gothic" w:hAnsi="Verdana" w:cs="Arial"/>
          <w:sz w:val="18"/>
          <w:szCs w:val="18"/>
        </w:rPr>
        <w:t>participate</w:t>
      </w:r>
      <w:r w:rsidRPr="00623086">
        <w:rPr>
          <w:rFonts w:ascii="Verdana" w:eastAsia="Malgun Gothic" w:hAnsi="Verdana" w:cs="Arial"/>
          <w:sz w:val="18"/>
          <w:szCs w:val="18"/>
        </w:rPr>
        <w:t xml:space="preserve"> regular</w:t>
      </w:r>
      <w:r>
        <w:rPr>
          <w:rFonts w:ascii="Verdana" w:eastAsia="Malgun Gothic" w:hAnsi="Verdana" w:cs="Arial"/>
          <w:sz w:val="18"/>
          <w:szCs w:val="18"/>
        </w:rPr>
        <w:t>ly in</w:t>
      </w:r>
      <w:r w:rsidRPr="00623086">
        <w:rPr>
          <w:rFonts w:ascii="Verdana" w:eastAsia="Malgun Gothic" w:hAnsi="Verdana" w:cs="Arial"/>
          <w:sz w:val="18"/>
          <w:szCs w:val="18"/>
        </w:rPr>
        <w:t xml:space="preserve"> leisure activities, </w:t>
      </w:r>
    </w:p>
    <w:p w14:paraId="6FA5AF1E" w14:textId="77777777" w:rsidR="00483F11" w:rsidRPr="00623086" w:rsidRDefault="00483F11" w:rsidP="00483F11">
      <w:pPr>
        <w:ind w:left="426"/>
        <w:jc w:val="both"/>
        <w:rPr>
          <w:rFonts w:ascii="Verdana" w:eastAsia="Malgun Gothic" w:hAnsi="Verdana" w:cs="Arial"/>
          <w:sz w:val="18"/>
          <w:szCs w:val="18"/>
        </w:rPr>
      </w:pPr>
      <w:r w:rsidRPr="00623086">
        <w:rPr>
          <w:rFonts w:ascii="Verdana" w:eastAsia="Malgun Gothic" w:hAnsi="Verdana" w:cs="Arial"/>
          <w:sz w:val="18"/>
          <w:szCs w:val="18"/>
        </w:rPr>
        <w:t>6)</w:t>
      </w:r>
      <w:r w:rsidRPr="00623086">
        <w:rPr>
          <w:rFonts w:ascii="Verdana" w:eastAsia="Malgun Gothic" w:hAnsi="Verdana" w:cs="Arial"/>
          <w:sz w:val="18"/>
          <w:szCs w:val="18"/>
        </w:rPr>
        <w:tab/>
        <w:t>to get together with friends/</w:t>
      </w:r>
      <w:r>
        <w:rPr>
          <w:rFonts w:ascii="Verdana" w:eastAsia="Malgun Gothic" w:hAnsi="Verdana" w:cs="Arial"/>
          <w:sz w:val="18"/>
          <w:szCs w:val="18"/>
        </w:rPr>
        <w:t>relatives</w:t>
      </w:r>
      <w:r w:rsidRPr="00623086">
        <w:rPr>
          <w:rFonts w:ascii="Verdana" w:eastAsia="Malgun Gothic" w:hAnsi="Verdana" w:cs="Arial"/>
          <w:sz w:val="18"/>
          <w:szCs w:val="18"/>
        </w:rPr>
        <w:t xml:space="preserve"> for a drink/meal at least once a month. </w:t>
      </w:r>
    </w:p>
    <w:p w14:paraId="423BF2EE" w14:textId="77777777" w:rsidR="00483F11" w:rsidRPr="00623086" w:rsidRDefault="00483F11" w:rsidP="00483F11">
      <w:pPr>
        <w:jc w:val="both"/>
        <w:rPr>
          <w:rFonts w:ascii="Verdana" w:eastAsia="Malgun Gothic" w:hAnsi="Verdana" w:cs="Arial"/>
          <w:sz w:val="18"/>
          <w:szCs w:val="18"/>
        </w:rPr>
      </w:pPr>
    </w:p>
    <w:p w14:paraId="10E376FF" w14:textId="6E31D010" w:rsidR="00483F11" w:rsidRDefault="00483F11" w:rsidP="00483F11">
      <w:pPr>
        <w:jc w:val="both"/>
        <w:rPr>
          <w:rFonts w:ascii="Verdana" w:eastAsia="Malgun Gothic" w:hAnsi="Verdana" w:cs="Arial"/>
          <w:sz w:val="18"/>
          <w:szCs w:val="18"/>
        </w:rPr>
      </w:pPr>
      <w:r w:rsidRPr="00623086">
        <w:rPr>
          <w:rFonts w:ascii="Verdana" w:eastAsia="Malgun Gothic" w:hAnsi="Verdana" w:cs="Arial"/>
          <w:sz w:val="18"/>
          <w:szCs w:val="18"/>
        </w:rPr>
        <w:t>The 6 items at individual level are only collected for people aged 16 or over. For the children below 16 it is estimated by applying the rule: if at least half the number of adults in the household lack an item, then the children living in that household are considered deprived from that item</w:t>
      </w:r>
      <w:r w:rsidRPr="00623086">
        <w:rPr>
          <w:rFonts w:ascii="Verdana" w:eastAsia="Malgun Gothic" w:hAnsi="Verdana" w:cs="Arial"/>
          <w:sz w:val="18"/>
          <w:szCs w:val="18"/>
          <w:lang w:val="en-GB"/>
        </w:rPr>
        <w:t xml:space="preserve"> as well</w:t>
      </w:r>
      <w:r w:rsidRPr="00623086">
        <w:rPr>
          <w:rFonts w:ascii="Verdana" w:eastAsia="Malgun Gothic" w:hAnsi="Verdana" w:cs="Arial"/>
          <w:sz w:val="18"/>
          <w:szCs w:val="18"/>
        </w:rPr>
        <w:t>.</w:t>
      </w:r>
    </w:p>
    <w:p w14:paraId="0807F4F8" w14:textId="344D8B03" w:rsidR="00E8441B" w:rsidRDefault="00E8441B" w:rsidP="00483F11">
      <w:pPr>
        <w:jc w:val="both"/>
        <w:rPr>
          <w:rFonts w:ascii="Verdana" w:eastAsia="Malgun Gothic" w:hAnsi="Verdana" w:cs="Arial"/>
          <w:sz w:val="18"/>
          <w:szCs w:val="18"/>
        </w:rPr>
      </w:pPr>
    </w:p>
    <w:p w14:paraId="329D58EB" w14:textId="77777777" w:rsidR="00E8441B" w:rsidRDefault="00E8441B" w:rsidP="00E8441B">
      <w:pPr>
        <w:jc w:val="both"/>
        <w:rPr>
          <w:rFonts w:ascii="Verdana" w:hAnsi="Verdana"/>
          <w:sz w:val="18"/>
          <w:szCs w:val="18"/>
        </w:rPr>
      </w:pPr>
      <w:r>
        <w:rPr>
          <w:rFonts w:ascii="Verdana" w:hAnsi="Verdana"/>
          <w:b/>
          <w:bCs/>
          <w:sz w:val="18"/>
          <w:szCs w:val="18"/>
        </w:rPr>
        <w:t>At risk of poverty threshold</w:t>
      </w:r>
      <w:r>
        <w:rPr>
          <w:rFonts w:ascii="Verdana" w:hAnsi="Verdana"/>
          <w:sz w:val="18"/>
          <w:szCs w:val="18"/>
        </w:rPr>
        <w:t xml:space="preserve">:  is set at 60% of the national median </w:t>
      </w:r>
      <w:proofErr w:type="spellStart"/>
      <w:r>
        <w:rPr>
          <w:rFonts w:ascii="Verdana" w:hAnsi="Verdana"/>
          <w:sz w:val="18"/>
          <w:szCs w:val="18"/>
        </w:rPr>
        <w:t>equivalised</w:t>
      </w:r>
      <w:proofErr w:type="spellEnd"/>
      <w:r>
        <w:rPr>
          <w:rFonts w:ascii="Verdana" w:hAnsi="Verdana"/>
          <w:sz w:val="18"/>
          <w:szCs w:val="18"/>
        </w:rPr>
        <w:t xml:space="preserve"> disposable income, which is calculated by dividing the total disposable income of the household (total disposable income of all its members after social transfers) by the </w:t>
      </w:r>
      <w:proofErr w:type="spellStart"/>
      <w:r>
        <w:rPr>
          <w:rFonts w:ascii="Verdana" w:hAnsi="Verdana"/>
          <w:sz w:val="18"/>
          <w:szCs w:val="18"/>
        </w:rPr>
        <w:t>equivalised</w:t>
      </w:r>
      <w:proofErr w:type="spellEnd"/>
      <w:r>
        <w:rPr>
          <w:rFonts w:ascii="Verdana" w:hAnsi="Verdana"/>
          <w:sz w:val="18"/>
          <w:szCs w:val="18"/>
        </w:rPr>
        <w:t xml:space="preserve"> household size, which is calculated using the following weights: First adult=1,0 unit, second and each subsequent household member aged 14 years and over=0,5 and each household member aged under 14=0,3. </w:t>
      </w:r>
    </w:p>
    <w:p w14:paraId="1DDABF6B" w14:textId="5968EE29" w:rsidR="00E8441B" w:rsidRDefault="00E8441B" w:rsidP="00483F11">
      <w:pPr>
        <w:jc w:val="both"/>
        <w:rPr>
          <w:rFonts w:ascii="Verdana" w:eastAsia="Malgun Gothic" w:hAnsi="Verdana" w:cs="Arial"/>
          <w:sz w:val="18"/>
          <w:szCs w:val="18"/>
        </w:rPr>
      </w:pPr>
    </w:p>
    <w:p w14:paraId="29857CFA" w14:textId="011853BF" w:rsidR="00E8441B" w:rsidRDefault="00E8441B" w:rsidP="00483F11">
      <w:pPr>
        <w:jc w:val="both"/>
        <w:rPr>
          <w:rFonts w:ascii="Verdana" w:eastAsia="Malgun Gothic" w:hAnsi="Verdana" w:cs="Arial"/>
          <w:sz w:val="18"/>
          <w:szCs w:val="18"/>
        </w:rPr>
      </w:pPr>
    </w:p>
    <w:p w14:paraId="1D518075" w14:textId="77777777" w:rsidR="00E8441B" w:rsidRPr="00623086" w:rsidRDefault="00E8441B" w:rsidP="00483F11">
      <w:pPr>
        <w:jc w:val="both"/>
        <w:rPr>
          <w:rFonts w:ascii="Verdana" w:eastAsia="Malgun Gothic" w:hAnsi="Verdana" w:cs="Arial"/>
          <w:sz w:val="18"/>
          <w:szCs w:val="18"/>
        </w:rPr>
      </w:pPr>
    </w:p>
    <w:p w14:paraId="452FFBA6" w14:textId="77777777" w:rsidR="00483F11" w:rsidRPr="002C29AD" w:rsidRDefault="00483F11" w:rsidP="00483F11">
      <w:pPr>
        <w:jc w:val="both"/>
        <w:rPr>
          <w:rFonts w:ascii="Verdana" w:eastAsia="Malgun Gothic" w:hAnsi="Verdana" w:cs="Arial"/>
          <w:sz w:val="18"/>
          <w:szCs w:val="18"/>
        </w:rPr>
      </w:pPr>
    </w:p>
    <w:p w14:paraId="5CD5E2A0" w14:textId="77777777" w:rsidR="00483F11" w:rsidRDefault="00483F11" w:rsidP="00483F11">
      <w:pPr>
        <w:ind w:right="-79"/>
        <w:jc w:val="both"/>
        <w:rPr>
          <w:rFonts w:ascii="Verdana" w:eastAsia="Malgun Gothic" w:hAnsi="Verdana" w:cs="Arial"/>
          <w:b/>
          <w:i/>
          <w:sz w:val="18"/>
          <w:szCs w:val="18"/>
        </w:rPr>
      </w:pPr>
      <w:r>
        <w:rPr>
          <w:rFonts w:ascii="Verdana" w:eastAsia="Malgun Gothic" w:hAnsi="Verdana" w:cs="Arial"/>
          <w:b/>
          <w:i/>
          <w:sz w:val="18"/>
          <w:szCs w:val="18"/>
        </w:rPr>
        <w:lastRenderedPageBreak/>
        <w:t>For more information:</w:t>
      </w:r>
    </w:p>
    <w:p w14:paraId="1463F8D5" w14:textId="77777777" w:rsidR="00483F11" w:rsidRDefault="00483F11" w:rsidP="00483F11">
      <w:pPr>
        <w:ind w:right="-79"/>
        <w:jc w:val="both"/>
        <w:rPr>
          <w:rFonts w:ascii="Verdana" w:eastAsia="Malgun Gothic" w:hAnsi="Verdana" w:cs="Arial"/>
          <w:sz w:val="18"/>
          <w:szCs w:val="18"/>
        </w:rPr>
      </w:pPr>
      <w:r w:rsidRPr="00985D01">
        <w:rPr>
          <w:rFonts w:ascii="Verdana" w:eastAsia="Malgun Gothic" w:hAnsi="Verdana" w:cs="Arial"/>
          <w:sz w:val="18"/>
          <w:szCs w:val="18"/>
        </w:rPr>
        <w:t>CYSTAT Portal</w:t>
      </w:r>
      <w:r>
        <w:rPr>
          <w:rFonts w:ascii="Verdana" w:eastAsia="Malgun Gothic" w:hAnsi="Verdana" w:cs="Arial"/>
          <w:sz w:val="18"/>
          <w:szCs w:val="18"/>
        </w:rPr>
        <w:t xml:space="preserve">, subtheme </w:t>
      </w:r>
      <w:hyperlink r:id="rId12" w:tooltip="Living Conditions and Social Protection" w:history="1">
        <w:r w:rsidRPr="00330E32">
          <w:rPr>
            <w:rStyle w:val="Hyperlink"/>
            <w:rFonts w:ascii="Verdana" w:eastAsia="Malgun Gothic" w:hAnsi="Verdana" w:cs="Arial"/>
            <w:sz w:val="18"/>
            <w:szCs w:val="18"/>
          </w:rPr>
          <w:t>Living Cond</w:t>
        </w:r>
        <w:r w:rsidRPr="00330E32">
          <w:rPr>
            <w:rStyle w:val="Hyperlink"/>
            <w:rFonts w:ascii="Verdana" w:eastAsia="Malgun Gothic" w:hAnsi="Verdana" w:cs="Arial"/>
            <w:sz w:val="18"/>
            <w:szCs w:val="18"/>
          </w:rPr>
          <w:t>i</w:t>
        </w:r>
        <w:r w:rsidRPr="00330E32">
          <w:rPr>
            <w:rStyle w:val="Hyperlink"/>
            <w:rFonts w:ascii="Verdana" w:eastAsia="Malgun Gothic" w:hAnsi="Verdana" w:cs="Arial"/>
            <w:sz w:val="18"/>
            <w:szCs w:val="18"/>
          </w:rPr>
          <w:t>tions and Social Protection</w:t>
        </w:r>
      </w:hyperlink>
    </w:p>
    <w:p w14:paraId="5A4DBBA6" w14:textId="77777777" w:rsidR="00483F11" w:rsidRDefault="00000000" w:rsidP="00483F11">
      <w:pPr>
        <w:jc w:val="both"/>
        <w:rPr>
          <w:color w:val="000000"/>
        </w:rPr>
      </w:pPr>
      <w:hyperlink r:id="rId13" w:history="1">
        <w:r w:rsidR="00483F11" w:rsidRPr="00DF46CC">
          <w:rPr>
            <w:rStyle w:val="Hyperlink"/>
            <w:rFonts w:ascii="Verdana" w:hAnsi="Verdana"/>
            <w:sz w:val="18"/>
            <w:szCs w:val="18"/>
          </w:rPr>
          <w:t>Predefine</w:t>
        </w:r>
        <w:r w:rsidR="00483F11" w:rsidRPr="00DF46CC">
          <w:rPr>
            <w:rStyle w:val="Hyperlink"/>
            <w:rFonts w:ascii="Verdana" w:hAnsi="Verdana"/>
            <w:sz w:val="18"/>
            <w:szCs w:val="18"/>
          </w:rPr>
          <w:t>d</w:t>
        </w:r>
        <w:r w:rsidR="00483F11" w:rsidRPr="00DF46CC">
          <w:rPr>
            <w:rStyle w:val="Hyperlink"/>
            <w:rFonts w:ascii="Verdana" w:hAnsi="Verdana"/>
            <w:sz w:val="18"/>
            <w:szCs w:val="18"/>
          </w:rPr>
          <w:t xml:space="preserve"> Tables</w:t>
        </w:r>
      </w:hyperlink>
      <w:r w:rsidR="00483F11">
        <w:rPr>
          <w:rFonts w:ascii="Verdana" w:hAnsi="Verdana"/>
          <w:color w:val="000000"/>
          <w:sz w:val="18"/>
          <w:szCs w:val="18"/>
        </w:rPr>
        <w:t xml:space="preserve"> (Excel)</w:t>
      </w:r>
    </w:p>
    <w:p w14:paraId="7324B8F3" w14:textId="77777777" w:rsidR="00483F11" w:rsidRDefault="00000000" w:rsidP="00483F11">
      <w:pPr>
        <w:jc w:val="both"/>
        <w:rPr>
          <w:rFonts w:ascii="Verdana" w:hAnsi="Verdana"/>
          <w:sz w:val="18"/>
          <w:szCs w:val="18"/>
        </w:rPr>
      </w:pPr>
      <w:hyperlink r:id="rId14" w:history="1">
        <w:r w:rsidR="00483F11" w:rsidRPr="00DF46CC">
          <w:rPr>
            <w:rStyle w:val="Hyperlink"/>
            <w:rFonts w:ascii="Verdana" w:hAnsi="Verdana"/>
            <w:sz w:val="18"/>
            <w:szCs w:val="18"/>
          </w:rPr>
          <w:t>Methodological I</w:t>
        </w:r>
        <w:r w:rsidR="00483F11" w:rsidRPr="00DF46CC">
          <w:rPr>
            <w:rStyle w:val="Hyperlink"/>
            <w:rFonts w:ascii="Verdana" w:hAnsi="Verdana"/>
            <w:sz w:val="18"/>
            <w:szCs w:val="18"/>
          </w:rPr>
          <w:t>n</w:t>
        </w:r>
        <w:r w:rsidR="00483F11" w:rsidRPr="00DF46CC">
          <w:rPr>
            <w:rStyle w:val="Hyperlink"/>
            <w:rFonts w:ascii="Verdana" w:hAnsi="Verdana"/>
            <w:sz w:val="18"/>
            <w:szCs w:val="18"/>
          </w:rPr>
          <w:t>formation</w:t>
        </w:r>
      </w:hyperlink>
    </w:p>
    <w:p w14:paraId="62D846D3" w14:textId="77777777" w:rsidR="00483F11" w:rsidRPr="008471EF" w:rsidRDefault="00483F11" w:rsidP="00483F11">
      <w:pPr>
        <w:ind w:right="-79"/>
        <w:jc w:val="both"/>
        <w:rPr>
          <w:rFonts w:ascii="Verdana" w:eastAsia="Malgun Gothic" w:hAnsi="Verdana" w:cs="Arial"/>
          <w:iCs/>
          <w:sz w:val="18"/>
          <w:szCs w:val="18"/>
        </w:rPr>
      </w:pPr>
    </w:p>
    <w:p w14:paraId="1E21F2EF" w14:textId="77777777" w:rsidR="00483F11" w:rsidRDefault="00483F11" w:rsidP="00483F11">
      <w:pPr>
        <w:ind w:right="-79"/>
        <w:jc w:val="both"/>
        <w:rPr>
          <w:rFonts w:ascii="Verdana" w:eastAsia="Malgun Gothic" w:hAnsi="Verdana" w:cs="Arial"/>
          <w:i/>
          <w:sz w:val="18"/>
          <w:szCs w:val="18"/>
        </w:rPr>
      </w:pPr>
      <w:r>
        <w:rPr>
          <w:rFonts w:ascii="Verdana" w:eastAsia="Malgun Gothic" w:hAnsi="Verdana" w:cs="Arial"/>
          <w:i/>
          <w:sz w:val="18"/>
          <w:szCs w:val="18"/>
          <w:u w:val="single"/>
        </w:rPr>
        <w:t>Contact</w:t>
      </w:r>
      <w:r>
        <w:rPr>
          <w:rFonts w:ascii="Verdana" w:eastAsia="Malgun Gothic" w:hAnsi="Verdana" w:cs="Arial"/>
          <w:i/>
          <w:sz w:val="18"/>
          <w:szCs w:val="18"/>
        </w:rPr>
        <w:t xml:space="preserve"> </w:t>
      </w:r>
    </w:p>
    <w:p w14:paraId="17716BFB" w14:textId="77777777" w:rsidR="00483F11" w:rsidRPr="00301219" w:rsidRDefault="00483F11" w:rsidP="00483F11">
      <w:pPr>
        <w:ind w:right="-79"/>
        <w:jc w:val="both"/>
        <w:rPr>
          <w:rFonts w:ascii="Verdana" w:eastAsia="Malgun Gothic" w:hAnsi="Verdana" w:cs="Arial"/>
          <w:sz w:val="18"/>
          <w:szCs w:val="18"/>
          <w:lang w:val="pt-PT"/>
        </w:rPr>
      </w:pPr>
      <w:r w:rsidRPr="00301219">
        <w:rPr>
          <w:rFonts w:ascii="Verdana" w:eastAsia="Malgun Gothic" w:hAnsi="Verdana" w:cs="Arial"/>
          <w:sz w:val="18"/>
          <w:szCs w:val="18"/>
          <w:lang w:val="pt-PT"/>
        </w:rPr>
        <w:t xml:space="preserve">Charalambos Charalambous: Tel:+35722602241, Email: </w:t>
      </w:r>
      <w:hyperlink r:id="rId15" w:history="1">
        <w:r w:rsidRPr="00301219">
          <w:rPr>
            <w:rStyle w:val="Hyperlink"/>
            <w:rFonts w:ascii="Verdana" w:eastAsia="Malgun Gothic" w:hAnsi="Verdana" w:cs="Arial"/>
            <w:sz w:val="18"/>
            <w:szCs w:val="18"/>
            <w:lang w:val="pt-PT"/>
          </w:rPr>
          <w:t>chcharalambous@cystat.mof.gov.cy</w:t>
        </w:r>
      </w:hyperlink>
    </w:p>
    <w:p w14:paraId="77EE8272" w14:textId="5A0DA420" w:rsidR="007437AB" w:rsidRPr="00002FEE" w:rsidRDefault="00483F11" w:rsidP="00483F11">
      <w:pPr>
        <w:ind w:right="-79"/>
        <w:jc w:val="both"/>
        <w:rPr>
          <w:rFonts w:ascii="Verdana" w:hAnsi="Verdana"/>
          <w:sz w:val="18"/>
          <w:szCs w:val="18"/>
          <w:lang w:val="pt-PT"/>
        </w:rPr>
      </w:pPr>
      <w:r w:rsidRPr="00F637CE">
        <w:rPr>
          <w:lang w:val="pt-PT"/>
        </w:rPr>
        <w:t>Deme</w:t>
      </w:r>
      <w:r>
        <w:rPr>
          <w:lang w:val="pt-PT"/>
        </w:rPr>
        <w:t>tra Costa</w:t>
      </w:r>
      <w:r w:rsidRPr="00F637CE">
        <w:rPr>
          <w:lang w:val="pt-PT"/>
        </w:rPr>
        <w:t>: Te</w:t>
      </w:r>
      <w:r>
        <w:rPr>
          <w:lang w:val="pt-PT"/>
        </w:rPr>
        <w:t>l</w:t>
      </w:r>
      <w:r w:rsidRPr="00F637CE">
        <w:rPr>
          <w:lang w:val="pt-PT"/>
        </w:rPr>
        <w:t>:+35722605112, Em</w:t>
      </w:r>
      <w:r>
        <w:rPr>
          <w:lang w:val="pt-PT"/>
        </w:rPr>
        <w:t>ail</w:t>
      </w:r>
      <w:r w:rsidRPr="00F637CE">
        <w:rPr>
          <w:lang w:val="pt-PT"/>
        </w:rPr>
        <w:t>:</w:t>
      </w:r>
      <w:r>
        <w:rPr>
          <w:lang w:val="pt-PT"/>
        </w:rPr>
        <w:t xml:space="preserve"> </w:t>
      </w:r>
      <w:hyperlink r:id="rId16" w:history="1">
        <w:r w:rsidRPr="00DF3EB4">
          <w:rPr>
            <w:rStyle w:val="Hyperlink"/>
            <w:rFonts w:ascii="Verdana" w:eastAsia="Malgun Gothic" w:hAnsi="Verdana" w:cs="Arial"/>
            <w:sz w:val="18"/>
            <w:szCs w:val="18"/>
            <w:lang w:val="pt-PT"/>
          </w:rPr>
          <w:t>dcosta@cystat.mof.gov.cy</w:t>
        </w:r>
      </w:hyperlink>
    </w:p>
    <w:sectPr w:rsidR="007437AB" w:rsidRPr="00002FEE" w:rsidSect="005938ED">
      <w:headerReference w:type="even" r:id="rId17"/>
      <w:headerReference w:type="default" r:id="rId18"/>
      <w:footerReference w:type="even" r:id="rId19"/>
      <w:footerReference w:type="default" r:id="rId20"/>
      <w:headerReference w:type="first" r:id="rId21"/>
      <w:footerReference w:type="first" r:id="rId22"/>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C54ED" w14:textId="77777777" w:rsidR="00612E70" w:rsidRDefault="00612E70" w:rsidP="00FB398F">
      <w:r>
        <w:separator/>
      </w:r>
    </w:p>
  </w:endnote>
  <w:endnote w:type="continuationSeparator" w:id="0">
    <w:p w14:paraId="0B5B86E6" w14:textId="77777777" w:rsidR="00612E70" w:rsidRDefault="00612E70"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57F2F" w14:textId="77777777" w:rsidR="00540668" w:rsidRDefault="00540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2CE26" w14:textId="551F3555"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Karaoli Str., 1444 Nicosia, Cyprus</w:t>
    </w:r>
  </w:p>
  <w:p w14:paraId="5BFB5428" w14:textId="111B6790" w:rsidR="0060256A" w:rsidRPr="00002FEE" w:rsidRDefault="00122143" w:rsidP="0060256A">
    <w:pPr>
      <w:pStyle w:val="Footer"/>
      <w:tabs>
        <w:tab w:val="left" w:pos="4500"/>
      </w:tabs>
      <w:jc w:val="center"/>
      <w:rPr>
        <w:rFonts w:ascii="Arial" w:hAnsi="Arial" w:cs="Arial"/>
        <w:i/>
        <w:iCs/>
        <w:sz w:val="16"/>
        <w:szCs w:val="16"/>
        <w:lang w:val="pt-PT"/>
      </w:rPr>
    </w:pPr>
    <w:r w:rsidRPr="00002FEE">
      <w:rPr>
        <w:rFonts w:ascii="Arial" w:hAnsi="Arial" w:cs="Arial"/>
        <w:i/>
        <w:iCs/>
        <w:sz w:val="16"/>
        <w:szCs w:val="16"/>
        <w:lang w:val="pt-PT"/>
      </w:rPr>
      <w:t xml:space="preserve">Tel.:  22 602129, </w:t>
    </w:r>
    <w:r w:rsidR="0060256A" w:rsidRPr="00002FEE">
      <w:rPr>
        <w:rFonts w:ascii="Arial" w:hAnsi="Arial" w:cs="Arial"/>
        <w:i/>
        <w:iCs/>
        <w:sz w:val="16"/>
        <w:szCs w:val="16"/>
        <w:lang w:val="pt-PT"/>
      </w:rPr>
      <w:t>Fax: 22 661313, E-mail:  enquiries@cystat.mof.gov.cy</w:t>
    </w:r>
  </w:p>
  <w:p w14:paraId="53D85FE4"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82D5A" w14:textId="77777777" w:rsidR="00612E70" w:rsidRDefault="00612E70" w:rsidP="00FB398F">
      <w:r>
        <w:separator/>
      </w:r>
    </w:p>
  </w:footnote>
  <w:footnote w:type="continuationSeparator" w:id="0">
    <w:p w14:paraId="48AEAA1D" w14:textId="77777777" w:rsidR="00612E70" w:rsidRDefault="00612E70" w:rsidP="00FB398F">
      <w:r>
        <w:continuationSeparator/>
      </w:r>
    </w:p>
  </w:footnote>
  <w:footnote w:id="1">
    <w:p w14:paraId="03DD4270" w14:textId="44B01D18" w:rsidR="00483F11" w:rsidRPr="00934C63" w:rsidRDefault="00483F11" w:rsidP="00483F11">
      <w:pPr>
        <w:pStyle w:val="FootnoteText"/>
        <w:rPr>
          <w:rFonts w:ascii="Verdana" w:hAnsi="Verdana"/>
          <w:sz w:val="16"/>
          <w:szCs w:val="16"/>
        </w:rPr>
      </w:pPr>
      <w:r w:rsidRPr="00934C63">
        <w:rPr>
          <w:rStyle w:val="FootnoteReference"/>
          <w:rFonts w:ascii="Verdana" w:hAnsi="Verdana"/>
          <w:b/>
          <w:bCs/>
          <w:sz w:val="16"/>
          <w:szCs w:val="16"/>
        </w:rPr>
        <w:footnoteRef/>
      </w:r>
      <w:r w:rsidRPr="00934C63">
        <w:rPr>
          <w:rFonts w:ascii="Verdana" w:hAnsi="Verdana"/>
          <w:sz w:val="16"/>
          <w:szCs w:val="16"/>
        </w:rPr>
        <w:t xml:space="preserve"> In the 202</w:t>
      </w:r>
      <w:r w:rsidR="008A1209">
        <w:rPr>
          <w:rFonts w:ascii="Verdana" w:hAnsi="Verdana"/>
          <w:sz w:val="16"/>
          <w:szCs w:val="16"/>
        </w:rPr>
        <w:t>3</w:t>
      </w:r>
      <w:r w:rsidRPr="00934C63">
        <w:rPr>
          <w:rFonts w:ascii="Verdana" w:hAnsi="Verdana"/>
          <w:sz w:val="16"/>
          <w:szCs w:val="16"/>
        </w:rPr>
        <w:t xml:space="preserve"> Survey, the income reference period is 202</w:t>
      </w:r>
      <w:r w:rsidR="008A1209">
        <w:rPr>
          <w:rFonts w:ascii="Verdana" w:hAnsi="Verdana"/>
          <w:sz w:val="16"/>
          <w:szCs w:val="16"/>
        </w:rPr>
        <w:t>2</w:t>
      </w:r>
      <w:r w:rsidRPr="00934C63">
        <w:rPr>
          <w:rFonts w:ascii="Verdana" w:hAnsi="Verdana"/>
          <w:sz w:val="16"/>
          <w:szCs w:val="16"/>
        </w:rPr>
        <w:t xml:space="preserve"> and the at-risk-of-poverty threshold was €</w:t>
      </w:r>
      <w:r w:rsidR="008A1209">
        <w:rPr>
          <w:rFonts w:ascii="Verdana" w:hAnsi="Verdana"/>
          <w:sz w:val="16"/>
          <w:szCs w:val="16"/>
        </w:rPr>
        <w:t>11.324</w:t>
      </w:r>
      <w:r w:rsidRPr="00934C63">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A21CC" w14:textId="77777777" w:rsidR="00540668" w:rsidRDefault="005406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1D111808" w:rsidR="00364377" w:rsidRPr="00AC704B" w:rsidRDefault="00572BC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OF CYPRUS</w:t>
                          </w:r>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1EED2"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OF CYPRUS</w:t>
                    </w:r>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7A5CA03F" w14:textId="081A7E2D"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228076978">
    <w:abstractNumId w:val="4"/>
  </w:num>
  <w:num w:numId="2" w16cid:durableId="32966509">
    <w:abstractNumId w:val="1"/>
  </w:num>
  <w:num w:numId="3" w16cid:durableId="459693022">
    <w:abstractNumId w:val="2"/>
  </w:num>
  <w:num w:numId="4" w16cid:durableId="2090883210">
    <w:abstractNumId w:val="3"/>
  </w:num>
  <w:num w:numId="5" w16cid:durableId="439305262">
    <w:abstractNumId w:val="0"/>
  </w:num>
  <w:num w:numId="6" w16cid:durableId="732891791">
    <w:abstractNumId w:val="5"/>
  </w:num>
  <w:num w:numId="7" w16cid:durableId="9228375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FEE"/>
    <w:rsid w:val="00004F86"/>
    <w:rsid w:val="0000542E"/>
    <w:rsid w:val="00013E40"/>
    <w:rsid w:val="000161B1"/>
    <w:rsid w:val="00025A39"/>
    <w:rsid w:val="00027853"/>
    <w:rsid w:val="00030E18"/>
    <w:rsid w:val="00031D32"/>
    <w:rsid w:val="0003603D"/>
    <w:rsid w:val="00036FA9"/>
    <w:rsid w:val="00045088"/>
    <w:rsid w:val="00045A06"/>
    <w:rsid w:val="00050391"/>
    <w:rsid w:val="00055291"/>
    <w:rsid w:val="000563D3"/>
    <w:rsid w:val="00057E44"/>
    <w:rsid w:val="00061299"/>
    <w:rsid w:val="00070576"/>
    <w:rsid w:val="00072754"/>
    <w:rsid w:val="00074BC1"/>
    <w:rsid w:val="000752BB"/>
    <w:rsid w:val="00081ADF"/>
    <w:rsid w:val="00084A02"/>
    <w:rsid w:val="00084BF7"/>
    <w:rsid w:val="000870E9"/>
    <w:rsid w:val="000932CF"/>
    <w:rsid w:val="00096ED8"/>
    <w:rsid w:val="000A1A88"/>
    <w:rsid w:val="000A2B5C"/>
    <w:rsid w:val="000A3601"/>
    <w:rsid w:val="000A6FA8"/>
    <w:rsid w:val="000B6F3B"/>
    <w:rsid w:val="000C4E72"/>
    <w:rsid w:val="000C622F"/>
    <w:rsid w:val="000D1E7A"/>
    <w:rsid w:val="000E24B1"/>
    <w:rsid w:val="000E2735"/>
    <w:rsid w:val="000E32D6"/>
    <w:rsid w:val="000E57F2"/>
    <w:rsid w:val="000E72A7"/>
    <w:rsid w:val="000F1162"/>
    <w:rsid w:val="000F1A99"/>
    <w:rsid w:val="000F3467"/>
    <w:rsid w:val="000F38DE"/>
    <w:rsid w:val="000F5D6C"/>
    <w:rsid w:val="00106852"/>
    <w:rsid w:val="00110F9D"/>
    <w:rsid w:val="00114A67"/>
    <w:rsid w:val="00122143"/>
    <w:rsid w:val="001253B6"/>
    <w:rsid w:val="00127320"/>
    <w:rsid w:val="00127456"/>
    <w:rsid w:val="001312D8"/>
    <w:rsid w:val="0013137B"/>
    <w:rsid w:val="0015118B"/>
    <w:rsid w:val="001519CE"/>
    <w:rsid w:val="00161CF3"/>
    <w:rsid w:val="00162C00"/>
    <w:rsid w:val="001639EF"/>
    <w:rsid w:val="0016589F"/>
    <w:rsid w:val="00166FC4"/>
    <w:rsid w:val="00176558"/>
    <w:rsid w:val="0017756A"/>
    <w:rsid w:val="0017769A"/>
    <w:rsid w:val="00183DFC"/>
    <w:rsid w:val="00184384"/>
    <w:rsid w:val="00186717"/>
    <w:rsid w:val="00187FFC"/>
    <w:rsid w:val="001A2018"/>
    <w:rsid w:val="001A3DD4"/>
    <w:rsid w:val="001B2C39"/>
    <w:rsid w:val="001B3675"/>
    <w:rsid w:val="001B46B4"/>
    <w:rsid w:val="001B54AB"/>
    <w:rsid w:val="001B5E10"/>
    <w:rsid w:val="001B6AB3"/>
    <w:rsid w:val="001B73D5"/>
    <w:rsid w:val="001C0681"/>
    <w:rsid w:val="001C14B9"/>
    <w:rsid w:val="001C62B3"/>
    <w:rsid w:val="001C7C8C"/>
    <w:rsid w:val="001D0D6A"/>
    <w:rsid w:val="001D20A4"/>
    <w:rsid w:val="001E00D1"/>
    <w:rsid w:val="001E0E58"/>
    <w:rsid w:val="001E1173"/>
    <w:rsid w:val="001E14F3"/>
    <w:rsid w:val="001E15ED"/>
    <w:rsid w:val="001E61AA"/>
    <w:rsid w:val="001E7D09"/>
    <w:rsid w:val="0020309E"/>
    <w:rsid w:val="00205BA0"/>
    <w:rsid w:val="00210B58"/>
    <w:rsid w:val="00222423"/>
    <w:rsid w:val="00225B28"/>
    <w:rsid w:val="002313AC"/>
    <w:rsid w:val="00235FB2"/>
    <w:rsid w:val="00237BC1"/>
    <w:rsid w:val="002430B4"/>
    <w:rsid w:val="002447D0"/>
    <w:rsid w:val="002454C5"/>
    <w:rsid w:val="00245E19"/>
    <w:rsid w:val="0024685F"/>
    <w:rsid w:val="00246AEB"/>
    <w:rsid w:val="00250005"/>
    <w:rsid w:val="0025254F"/>
    <w:rsid w:val="0025566D"/>
    <w:rsid w:val="0025595C"/>
    <w:rsid w:val="00257149"/>
    <w:rsid w:val="002576E7"/>
    <w:rsid w:val="00260357"/>
    <w:rsid w:val="00264F04"/>
    <w:rsid w:val="00267554"/>
    <w:rsid w:val="0027122D"/>
    <w:rsid w:val="0028338F"/>
    <w:rsid w:val="00285C24"/>
    <w:rsid w:val="002915C4"/>
    <w:rsid w:val="002A1D1C"/>
    <w:rsid w:val="002A21AA"/>
    <w:rsid w:val="002A4D64"/>
    <w:rsid w:val="002B6554"/>
    <w:rsid w:val="002D05F0"/>
    <w:rsid w:val="002D7D4A"/>
    <w:rsid w:val="002E1906"/>
    <w:rsid w:val="002E3846"/>
    <w:rsid w:val="002E3F78"/>
    <w:rsid w:val="002F400C"/>
    <w:rsid w:val="002F4D76"/>
    <w:rsid w:val="002F6D26"/>
    <w:rsid w:val="0030231E"/>
    <w:rsid w:val="003042C4"/>
    <w:rsid w:val="00304CB4"/>
    <w:rsid w:val="00313F37"/>
    <w:rsid w:val="003141D0"/>
    <w:rsid w:val="003168C1"/>
    <w:rsid w:val="00322FBE"/>
    <w:rsid w:val="00325632"/>
    <w:rsid w:val="00327549"/>
    <w:rsid w:val="003342A5"/>
    <w:rsid w:val="00336C36"/>
    <w:rsid w:val="00343815"/>
    <w:rsid w:val="00347234"/>
    <w:rsid w:val="003522BB"/>
    <w:rsid w:val="00352F6C"/>
    <w:rsid w:val="003556EA"/>
    <w:rsid w:val="00364377"/>
    <w:rsid w:val="00377ABB"/>
    <w:rsid w:val="003854F5"/>
    <w:rsid w:val="00386FC7"/>
    <w:rsid w:val="00390A32"/>
    <w:rsid w:val="00396C89"/>
    <w:rsid w:val="003A40F2"/>
    <w:rsid w:val="003A4FA4"/>
    <w:rsid w:val="003A50D1"/>
    <w:rsid w:val="003B196D"/>
    <w:rsid w:val="003B2710"/>
    <w:rsid w:val="003B4608"/>
    <w:rsid w:val="003C11CE"/>
    <w:rsid w:val="003C1B8E"/>
    <w:rsid w:val="003C2392"/>
    <w:rsid w:val="003C5174"/>
    <w:rsid w:val="003C5240"/>
    <w:rsid w:val="003D14E0"/>
    <w:rsid w:val="003D1EA5"/>
    <w:rsid w:val="003D3348"/>
    <w:rsid w:val="003D602B"/>
    <w:rsid w:val="003D6822"/>
    <w:rsid w:val="003D724C"/>
    <w:rsid w:val="003E0CE2"/>
    <w:rsid w:val="003F49E4"/>
    <w:rsid w:val="003F4D2F"/>
    <w:rsid w:val="003F5E32"/>
    <w:rsid w:val="003F75F6"/>
    <w:rsid w:val="00404670"/>
    <w:rsid w:val="00414CA0"/>
    <w:rsid w:val="00422F54"/>
    <w:rsid w:val="00431516"/>
    <w:rsid w:val="004361B3"/>
    <w:rsid w:val="0044249D"/>
    <w:rsid w:val="0044379F"/>
    <w:rsid w:val="00446FB1"/>
    <w:rsid w:val="0046078F"/>
    <w:rsid w:val="00463214"/>
    <w:rsid w:val="0046434D"/>
    <w:rsid w:val="004656FA"/>
    <w:rsid w:val="00471D77"/>
    <w:rsid w:val="00472290"/>
    <w:rsid w:val="00475587"/>
    <w:rsid w:val="00480BC2"/>
    <w:rsid w:val="00483F11"/>
    <w:rsid w:val="004929C2"/>
    <w:rsid w:val="00492CE5"/>
    <w:rsid w:val="00493FDD"/>
    <w:rsid w:val="0049586B"/>
    <w:rsid w:val="004A3E44"/>
    <w:rsid w:val="004A7983"/>
    <w:rsid w:val="004B2896"/>
    <w:rsid w:val="004B38E9"/>
    <w:rsid w:val="004B3FBA"/>
    <w:rsid w:val="004B556F"/>
    <w:rsid w:val="004B6599"/>
    <w:rsid w:val="004C35CE"/>
    <w:rsid w:val="004C6CA7"/>
    <w:rsid w:val="004D4357"/>
    <w:rsid w:val="004D4950"/>
    <w:rsid w:val="004D54EA"/>
    <w:rsid w:val="004E2393"/>
    <w:rsid w:val="004E27EC"/>
    <w:rsid w:val="004E3745"/>
    <w:rsid w:val="004E42BE"/>
    <w:rsid w:val="004E4F42"/>
    <w:rsid w:val="004E63D5"/>
    <w:rsid w:val="004F03FD"/>
    <w:rsid w:val="004F4DC9"/>
    <w:rsid w:val="004F52F0"/>
    <w:rsid w:val="004F6250"/>
    <w:rsid w:val="004F677C"/>
    <w:rsid w:val="004F6D8F"/>
    <w:rsid w:val="00505503"/>
    <w:rsid w:val="0051107B"/>
    <w:rsid w:val="00512F9C"/>
    <w:rsid w:val="00527CDB"/>
    <w:rsid w:val="005317FB"/>
    <w:rsid w:val="005341C9"/>
    <w:rsid w:val="005369CA"/>
    <w:rsid w:val="00536DE9"/>
    <w:rsid w:val="00540668"/>
    <w:rsid w:val="00541E08"/>
    <w:rsid w:val="00546292"/>
    <w:rsid w:val="0055789A"/>
    <w:rsid w:val="005652D1"/>
    <w:rsid w:val="005660A0"/>
    <w:rsid w:val="00566A4F"/>
    <w:rsid w:val="00567D64"/>
    <w:rsid w:val="00572BC2"/>
    <w:rsid w:val="00576612"/>
    <w:rsid w:val="005938ED"/>
    <w:rsid w:val="0059478C"/>
    <w:rsid w:val="005978D4"/>
    <w:rsid w:val="005B2A67"/>
    <w:rsid w:val="005B3DCD"/>
    <w:rsid w:val="005B4AD4"/>
    <w:rsid w:val="005B5CC7"/>
    <w:rsid w:val="005C2798"/>
    <w:rsid w:val="005C36C3"/>
    <w:rsid w:val="005C56EE"/>
    <w:rsid w:val="005C5D4B"/>
    <w:rsid w:val="005D1714"/>
    <w:rsid w:val="005D2D39"/>
    <w:rsid w:val="005D7638"/>
    <w:rsid w:val="005F12F5"/>
    <w:rsid w:val="005F4B4F"/>
    <w:rsid w:val="005F7C7D"/>
    <w:rsid w:val="0060256A"/>
    <w:rsid w:val="006044B7"/>
    <w:rsid w:val="006071CE"/>
    <w:rsid w:val="006075B5"/>
    <w:rsid w:val="0061018C"/>
    <w:rsid w:val="0061094E"/>
    <w:rsid w:val="00612E70"/>
    <w:rsid w:val="00613440"/>
    <w:rsid w:val="00613BE3"/>
    <w:rsid w:val="0062327B"/>
    <w:rsid w:val="00632777"/>
    <w:rsid w:val="00633750"/>
    <w:rsid w:val="00634491"/>
    <w:rsid w:val="0063679C"/>
    <w:rsid w:val="00637055"/>
    <w:rsid w:val="00641D59"/>
    <w:rsid w:val="00644507"/>
    <w:rsid w:val="00646880"/>
    <w:rsid w:val="00647D2A"/>
    <w:rsid w:val="00651D2F"/>
    <w:rsid w:val="006537BB"/>
    <w:rsid w:val="00656328"/>
    <w:rsid w:val="0065711B"/>
    <w:rsid w:val="00671785"/>
    <w:rsid w:val="00672BA9"/>
    <w:rsid w:val="00673005"/>
    <w:rsid w:val="00673BA7"/>
    <w:rsid w:val="006804BE"/>
    <w:rsid w:val="0069008E"/>
    <w:rsid w:val="0069087E"/>
    <w:rsid w:val="00691191"/>
    <w:rsid w:val="006925C4"/>
    <w:rsid w:val="0069309C"/>
    <w:rsid w:val="006A02B7"/>
    <w:rsid w:val="006B0487"/>
    <w:rsid w:val="006B17EB"/>
    <w:rsid w:val="006B46D5"/>
    <w:rsid w:val="006B46F4"/>
    <w:rsid w:val="006C7AF3"/>
    <w:rsid w:val="006D6548"/>
    <w:rsid w:val="006E0E20"/>
    <w:rsid w:val="006E4256"/>
    <w:rsid w:val="006E4BBA"/>
    <w:rsid w:val="006E5F43"/>
    <w:rsid w:val="006E60A6"/>
    <w:rsid w:val="006F0F69"/>
    <w:rsid w:val="006F116B"/>
    <w:rsid w:val="006F117F"/>
    <w:rsid w:val="006F13DF"/>
    <w:rsid w:val="006F1E66"/>
    <w:rsid w:val="00702F26"/>
    <w:rsid w:val="0070313E"/>
    <w:rsid w:val="00703799"/>
    <w:rsid w:val="00705C5C"/>
    <w:rsid w:val="00710222"/>
    <w:rsid w:val="00711475"/>
    <w:rsid w:val="0072548A"/>
    <w:rsid w:val="007277A6"/>
    <w:rsid w:val="00733930"/>
    <w:rsid w:val="007437AB"/>
    <w:rsid w:val="007534F8"/>
    <w:rsid w:val="007545AD"/>
    <w:rsid w:val="007574D7"/>
    <w:rsid w:val="00763722"/>
    <w:rsid w:val="00764BC1"/>
    <w:rsid w:val="00770869"/>
    <w:rsid w:val="00772E3B"/>
    <w:rsid w:val="007738AA"/>
    <w:rsid w:val="00780A62"/>
    <w:rsid w:val="00781A25"/>
    <w:rsid w:val="00783241"/>
    <w:rsid w:val="007838EC"/>
    <w:rsid w:val="00784BDC"/>
    <w:rsid w:val="00792F28"/>
    <w:rsid w:val="0079543F"/>
    <w:rsid w:val="00795880"/>
    <w:rsid w:val="007A4367"/>
    <w:rsid w:val="007B0867"/>
    <w:rsid w:val="007B1AC1"/>
    <w:rsid w:val="007B5A08"/>
    <w:rsid w:val="007B693D"/>
    <w:rsid w:val="007B773B"/>
    <w:rsid w:val="007D0338"/>
    <w:rsid w:val="007E041B"/>
    <w:rsid w:val="007E199A"/>
    <w:rsid w:val="007E2415"/>
    <w:rsid w:val="007E39F3"/>
    <w:rsid w:val="007E68F4"/>
    <w:rsid w:val="007F31BA"/>
    <w:rsid w:val="007F4078"/>
    <w:rsid w:val="0080014B"/>
    <w:rsid w:val="00801793"/>
    <w:rsid w:val="00803642"/>
    <w:rsid w:val="00806EA2"/>
    <w:rsid w:val="00812A2B"/>
    <w:rsid w:val="00814A4C"/>
    <w:rsid w:val="00831AAB"/>
    <w:rsid w:val="0083574E"/>
    <w:rsid w:val="0083640C"/>
    <w:rsid w:val="0084157B"/>
    <w:rsid w:val="00842BFB"/>
    <w:rsid w:val="00846B85"/>
    <w:rsid w:val="00847DC3"/>
    <w:rsid w:val="00847F49"/>
    <w:rsid w:val="008535C5"/>
    <w:rsid w:val="00853765"/>
    <w:rsid w:val="0085516F"/>
    <w:rsid w:val="00861278"/>
    <w:rsid w:val="0086628D"/>
    <w:rsid w:val="00867186"/>
    <w:rsid w:val="00870AF6"/>
    <w:rsid w:val="008731C3"/>
    <w:rsid w:val="00881268"/>
    <w:rsid w:val="0088394A"/>
    <w:rsid w:val="008860BD"/>
    <w:rsid w:val="00887399"/>
    <w:rsid w:val="0088779E"/>
    <w:rsid w:val="008912AF"/>
    <w:rsid w:val="00892114"/>
    <w:rsid w:val="00892CB9"/>
    <w:rsid w:val="008935CB"/>
    <w:rsid w:val="00896613"/>
    <w:rsid w:val="008A1209"/>
    <w:rsid w:val="008B0E7E"/>
    <w:rsid w:val="008B5FF0"/>
    <w:rsid w:val="008B65BD"/>
    <w:rsid w:val="008B7900"/>
    <w:rsid w:val="008C71BF"/>
    <w:rsid w:val="008C7FE0"/>
    <w:rsid w:val="008D5717"/>
    <w:rsid w:val="008E44A9"/>
    <w:rsid w:val="008E6B4D"/>
    <w:rsid w:val="008E6BFF"/>
    <w:rsid w:val="008F21AF"/>
    <w:rsid w:val="008F2400"/>
    <w:rsid w:val="008F61BA"/>
    <w:rsid w:val="008F6E3C"/>
    <w:rsid w:val="008F7C55"/>
    <w:rsid w:val="00902F45"/>
    <w:rsid w:val="0090338C"/>
    <w:rsid w:val="00914A23"/>
    <w:rsid w:val="00930754"/>
    <w:rsid w:val="00931164"/>
    <w:rsid w:val="00931286"/>
    <w:rsid w:val="00934F68"/>
    <w:rsid w:val="009355AC"/>
    <w:rsid w:val="00935F38"/>
    <w:rsid w:val="00937586"/>
    <w:rsid w:val="00947889"/>
    <w:rsid w:val="0095405B"/>
    <w:rsid w:val="00960173"/>
    <w:rsid w:val="0096099E"/>
    <w:rsid w:val="00960E98"/>
    <w:rsid w:val="00963A82"/>
    <w:rsid w:val="00970ABD"/>
    <w:rsid w:val="00972912"/>
    <w:rsid w:val="00972CA0"/>
    <w:rsid w:val="00976D1F"/>
    <w:rsid w:val="00981C81"/>
    <w:rsid w:val="00992209"/>
    <w:rsid w:val="009A2D24"/>
    <w:rsid w:val="009A456C"/>
    <w:rsid w:val="009A4A33"/>
    <w:rsid w:val="009A4B24"/>
    <w:rsid w:val="009B00E0"/>
    <w:rsid w:val="009B292A"/>
    <w:rsid w:val="009B76D5"/>
    <w:rsid w:val="009C165D"/>
    <w:rsid w:val="009C37F7"/>
    <w:rsid w:val="009C3CEA"/>
    <w:rsid w:val="009C583D"/>
    <w:rsid w:val="009D2611"/>
    <w:rsid w:val="009D79D2"/>
    <w:rsid w:val="009E247C"/>
    <w:rsid w:val="009E31BA"/>
    <w:rsid w:val="009F0528"/>
    <w:rsid w:val="009F0806"/>
    <w:rsid w:val="009F0B47"/>
    <w:rsid w:val="009F233B"/>
    <w:rsid w:val="00A05D16"/>
    <w:rsid w:val="00A0659F"/>
    <w:rsid w:val="00A079BA"/>
    <w:rsid w:val="00A33875"/>
    <w:rsid w:val="00A360A1"/>
    <w:rsid w:val="00A402B3"/>
    <w:rsid w:val="00A544B7"/>
    <w:rsid w:val="00A618CF"/>
    <w:rsid w:val="00A62770"/>
    <w:rsid w:val="00A62EEB"/>
    <w:rsid w:val="00A660FF"/>
    <w:rsid w:val="00A6625A"/>
    <w:rsid w:val="00A66266"/>
    <w:rsid w:val="00A73395"/>
    <w:rsid w:val="00A82B4C"/>
    <w:rsid w:val="00A93A4C"/>
    <w:rsid w:val="00A94D5D"/>
    <w:rsid w:val="00AA044F"/>
    <w:rsid w:val="00AA1D9B"/>
    <w:rsid w:val="00AA2543"/>
    <w:rsid w:val="00AA3804"/>
    <w:rsid w:val="00AA55C2"/>
    <w:rsid w:val="00AB0ACA"/>
    <w:rsid w:val="00AB1D41"/>
    <w:rsid w:val="00AC5E9A"/>
    <w:rsid w:val="00AC704B"/>
    <w:rsid w:val="00AD553E"/>
    <w:rsid w:val="00AD5848"/>
    <w:rsid w:val="00AE5ADA"/>
    <w:rsid w:val="00AF6145"/>
    <w:rsid w:val="00B01386"/>
    <w:rsid w:val="00B01BB5"/>
    <w:rsid w:val="00B04AF4"/>
    <w:rsid w:val="00B05214"/>
    <w:rsid w:val="00B0595D"/>
    <w:rsid w:val="00B0736F"/>
    <w:rsid w:val="00B12479"/>
    <w:rsid w:val="00B30D97"/>
    <w:rsid w:val="00B31738"/>
    <w:rsid w:val="00B3181A"/>
    <w:rsid w:val="00B35A7C"/>
    <w:rsid w:val="00B450D1"/>
    <w:rsid w:val="00B53D47"/>
    <w:rsid w:val="00B54A25"/>
    <w:rsid w:val="00B618C3"/>
    <w:rsid w:val="00B63652"/>
    <w:rsid w:val="00B65098"/>
    <w:rsid w:val="00B668B0"/>
    <w:rsid w:val="00B70F5C"/>
    <w:rsid w:val="00B71873"/>
    <w:rsid w:val="00B75AE5"/>
    <w:rsid w:val="00B800C0"/>
    <w:rsid w:val="00B8132B"/>
    <w:rsid w:val="00B84C5A"/>
    <w:rsid w:val="00B858F5"/>
    <w:rsid w:val="00B85ADA"/>
    <w:rsid w:val="00B93668"/>
    <w:rsid w:val="00BA68C6"/>
    <w:rsid w:val="00BB12F1"/>
    <w:rsid w:val="00BB276E"/>
    <w:rsid w:val="00BB3FEE"/>
    <w:rsid w:val="00BB5EB0"/>
    <w:rsid w:val="00BB7A27"/>
    <w:rsid w:val="00BC245A"/>
    <w:rsid w:val="00BC340C"/>
    <w:rsid w:val="00BD16FA"/>
    <w:rsid w:val="00BD41C3"/>
    <w:rsid w:val="00BD488B"/>
    <w:rsid w:val="00BD7CCC"/>
    <w:rsid w:val="00BE002A"/>
    <w:rsid w:val="00BE1BC9"/>
    <w:rsid w:val="00BE5CDA"/>
    <w:rsid w:val="00BE608F"/>
    <w:rsid w:val="00BF23BB"/>
    <w:rsid w:val="00BF33DD"/>
    <w:rsid w:val="00BF5755"/>
    <w:rsid w:val="00BF684B"/>
    <w:rsid w:val="00C016F3"/>
    <w:rsid w:val="00C1361F"/>
    <w:rsid w:val="00C15193"/>
    <w:rsid w:val="00C15609"/>
    <w:rsid w:val="00C15F6A"/>
    <w:rsid w:val="00C223A0"/>
    <w:rsid w:val="00C23EA7"/>
    <w:rsid w:val="00C256F3"/>
    <w:rsid w:val="00C26329"/>
    <w:rsid w:val="00C270A2"/>
    <w:rsid w:val="00C315B5"/>
    <w:rsid w:val="00C32D3A"/>
    <w:rsid w:val="00C35E28"/>
    <w:rsid w:val="00C36930"/>
    <w:rsid w:val="00C426AF"/>
    <w:rsid w:val="00C469C1"/>
    <w:rsid w:val="00C50659"/>
    <w:rsid w:val="00C51B39"/>
    <w:rsid w:val="00C5338A"/>
    <w:rsid w:val="00C54EF9"/>
    <w:rsid w:val="00C56BBF"/>
    <w:rsid w:val="00C572AA"/>
    <w:rsid w:val="00C57676"/>
    <w:rsid w:val="00C57A9A"/>
    <w:rsid w:val="00C6016A"/>
    <w:rsid w:val="00C60B3F"/>
    <w:rsid w:val="00C623EB"/>
    <w:rsid w:val="00C6258A"/>
    <w:rsid w:val="00C64C6B"/>
    <w:rsid w:val="00C65138"/>
    <w:rsid w:val="00C66F2E"/>
    <w:rsid w:val="00C6785C"/>
    <w:rsid w:val="00C70FD1"/>
    <w:rsid w:val="00C73049"/>
    <w:rsid w:val="00C733AA"/>
    <w:rsid w:val="00C83027"/>
    <w:rsid w:val="00C84B8A"/>
    <w:rsid w:val="00C84BCA"/>
    <w:rsid w:val="00C85E65"/>
    <w:rsid w:val="00C87CA1"/>
    <w:rsid w:val="00C911B4"/>
    <w:rsid w:val="00C91B3B"/>
    <w:rsid w:val="00C94262"/>
    <w:rsid w:val="00C976E1"/>
    <w:rsid w:val="00CA148E"/>
    <w:rsid w:val="00CA3A9A"/>
    <w:rsid w:val="00CB6BC1"/>
    <w:rsid w:val="00CB7021"/>
    <w:rsid w:val="00CD3294"/>
    <w:rsid w:val="00CD4524"/>
    <w:rsid w:val="00CD784D"/>
    <w:rsid w:val="00CF40F8"/>
    <w:rsid w:val="00D008DA"/>
    <w:rsid w:val="00D0416F"/>
    <w:rsid w:val="00D05851"/>
    <w:rsid w:val="00D10FED"/>
    <w:rsid w:val="00D11736"/>
    <w:rsid w:val="00D12EE8"/>
    <w:rsid w:val="00D15FF1"/>
    <w:rsid w:val="00D167F4"/>
    <w:rsid w:val="00D2092A"/>
    <w:rsid w:val="00D2216D"/>
    <w:rsid w:val="00D31A6F"/>
    <w:rsid w:val="00D33293"/>
    <w:rsid w:val="00D353D1"/>
    <w:rsid w:val="00D367DB"/>
    <w:rsid w:val="00D36E05"/>
    <w:rsid w:val="00D44F27"/>
    <w:rsid w:val="00D45304"/>
    <w:rsid w:val="00D461C7"/>
    <w:rsid w:val="00D50424"/>
    <w:rsid w:val="00D57D3E"/>
    <w:rsid w:val="00D72FF1"/>
    <w:rsid w:val="00D843F4"/>
    <w:rsid w:val="00DC06DD"/>
    <w:rsid w:val="00DC23CF"/>
    <w:rsid w:val="00DC6562"/>
    <w:rsid w:val="00DE130D"/>
    <w:rsid w:val="00DE24CF"/>
    <w:rsid w:val="00DE407C"/>
    <w:rsid w:val="00DE7C7D"/>
    <w:rsid w:val="00DF2992"/>
    <w:rsid w:val="00DF2D0C"/>
    <w:rsid w:val="00E01B9D"/>
    <w:rsid w:val="00E04F5E"/>
    <w:rsid w:val="00E0522E"/>
    <w:rsid w:val="00E120F4"/>
    <w:rsid w:val="00E155F9"/>
    <w:rsid w:val="00E17172"/>
    <w:rsid w:val="00E2595D"/>
    <w:rsid w:val="00E26C8B"/>
    <w:rsid w:val="00E3181C"/>
    <w:rsid w:val="00E3280A"/>
    <w:rsid w:val="00E358EA"/>
    <w:rsid w:val="00E372AF"/>
    <w:rsid w:val="00E37D68"/>
    <w:rsid w:val="00E40EAE"/>
    <w:rsid w:val="00E436AC"/>
    <w:rsid w:val="00E44FF8"/>
    <w:rsid w:val="00E5066A"/>
    <w:rsid w:val="00E52CF9"/>
    <w:rsid w:val="00E63F34"/>
    <w:rsid w:val="00E6715A"/>
    <w:rsid w:val="00E75DC9"/>
    <w:rsid w:val="00E81610"/>
    <w:rsid w:val="00E8441B"/>
    <w:rsid w:val="00E84910"/>
    <w:rsid w:val="00E85B28"/>
    <w:rsid w:val="00E91976"/>
    <w:rsid w:val="00E947A6"/>
    <w:rsid w:val="00E97FC7"/>
    <w:rsid w:val="00EA0690"/>
    <w:rsid w:val="00EA3956"/>
    <w:rsid w:val="00EA5571"/>
    <w:rsid w:val="00EB7BA1"/>
    <w:rsid w:val="00EC02A5"/>
    <w:rsid w:val="00EC176B"/>
    <w:rsid w:val="00EC33CD"/>
    <w:rsid w:val="00EC5BE5"/>
    <w:rsid w:val="00ED2650"/>
    <w:rsid w:val="00ED721A"/>
    <w:rsid w:val="00EE393D"/>
    <w:rsid w:val="00EF01CF"/>
    <w:rsid w:val="00EF6A66"/>
    <w:rsid w:val="00EF7AF9"/>
    <w:rsid w:val="00F01495"/>
    <w:rsid w:val="00F01EE6"/>
    <w:rsid w:val="00F10138"/>
    <w:rsid w:val="00F13F92"/>
    <w:rsid w:val="00F151C5"/>
    <w:rsid w:val="00F22ECA"/>
    <w:rsid w:val="00F240E8"/>
    <w:rsid w:val="00F244FA"/>
    <w:rsid w:val="00F3363A"/>
    <w:rsid w:val="00F366A2"/>
    <w:rsid w:val="00F44F43"/>
    <w:rsid w:val="00F450E1"/>
    <w:rsid w:val="00F50DF4"/>
    <w:rsid w:val="00F54D11"/>
    <w:rsid w:val="00F57AFE"/>
    <w:rsid w:val="00F6278E"/>
    <w:rsid w:val="00F636E9"/>
    <w:rsid w:val="00F63C41"/>
    <w:rsid w:val="00F63E96"/>
    <w:rsid w:val="00F65344"/>
    <w:rsid w:val="00F701E3"/>
    <w:rsid w:val="00F71F8C"/>
    <w:rsid w:val="00F80362"/>
    <w:rsid w:val="00F8143B"/>
    <w:rsid w:val="00F86AD4"/>
    <w:rsid w:val="00F92EE4"/>
    <w:rsid w:val="00FA0113"/>
    <w:rsid w:val="00FA12B2"/>
    <w:rsid w:val="00FA7610"/>
    <w:rsid w:val="00FB02BD"/>
    <w:rsid w:val="00FB398F"/>
    <w:rsid w:val="00FB4EF8"/>
    <w:rsid w:val="00FB6692"/>
    <w:rsid w:val="00FB78DD"/>
    <w:rsid w:val="00FC125E"/>
    <w:rsid w:val="00FC3EF3"/>
    <w:rsid w:val="00FD2049"/>
    <w:rsid w:val="00FD2140"/>
    <w:rsid w:val="00FD5BDE"/>
    <w:rsid w:val="00FD68EC"/>
    <w:rsid w:val="00FE0476"/>
    <w:rsid w:val="00FE24A5"/>
    <w:rsid w:val="00FE31E5"/>
    <w:rsid w:val="00FE4AE7"/>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E9073"/>
  <w15:chartTrackingRefBased/>
  <w15:docId w15:val="{61773520-894E-4976-8B1A-D3B61937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paragraph" w:styleId="FootnoteText">
    <w:name w:val="footnote text"/>
    <w:basedOn w:val="Normal"/>
    <w:link w:val="FootnoteTextChar"/>
    <w:uiPriority w:val="99"/>
    <w:semiHidden/>
    <w:unhideWhenUsed/>
    <w:rsid w:val="00483F11"/>
    <w:rPr>
      <w:sz w:val="20"/>
      <w:szCs w:val="20"/>
    </w:rPr>
  </w:style>
  <w:style w:type="character" w:customStyle="1" w:styleId="FootnoteTextChar">
    <w:name w:val="Footnote Text Char"/>
    <w:basedOn w:val="DefaultParagraphFont"/>
    <w:link w:val="FootnoteText"/>
    <w:uiPriority w:val="99"/>
    <w:semiHidden/>
    <w:rsid w:val="00483F11"/>
    <w:rPr>
      <w:lang w:val="en-US" w:eastAsia="en-US"/>
    </w:rPr>
  </w:style>
  <w:style w:type="character" w:styleId="FootnoteReference">
    <w:name w:val="footnote reference"/>
    <w:basedOn w:val="DefaultParagraphFont"/>
    <w:uiPriority w:val="99"/>
    <w:semiHidden/>
    <w:unhideWhenUsed/>
    <w:rsid w:val="00483F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89828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n/KeyFiguresList?s=44"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cystat.gov.cy/en/SubthemeStatistics?s=4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costa@cystat.mof.gov.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hcharalambous@cystat.mof.gov.cy"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ystat.gov.cy/en/MethodologicalDetails?m=2100"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60.emf"/><Relationship Id="rId2" Type="http://schemas.openxmlformats.org/officeDocument/2006/relationships/image" Target="media/image6.emf"/><Relationship Id="rId1" Type="http://schemas.openxmlformats.org/officeDocument/2006/relationships/image" Target="media/image5.png"/><Relationship Id="rId5" Type="http://schemas.openxmlformats.org/officeDocument/2006/relationships/image" Target="media/image70.emf"/><Relationship Id="rId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B9995-F5CA-4F93-BE67-3C041C6E2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1443</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9655</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4</cp:revision>
  <cp:lastPrinted>2016-09-28T08:24:00Z</cp:lastPrinted>
  <dcterms:created xsi:type="dcterms:W3CDTF">2024-10-14T08:34:00Z</dcterms:created>
  <dcterms:modified xsi:type="dcterms:W3CDTF">2024-10-15T09:12:00Z</dcterms:modified>
</cp:coreProperties>
</file>