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663E6" w14:textId="77777777" w:rsidR="003035B4" w:rsidRPr="00566F57" w:rsidRDefault="00CD64A7" w:rsidP="00566F57">
      <w:pPr>
        <w:tabs>
          <w:tab w:val="left" w:pos="1080"/>
          <w:tab w:val="left" w:pos="7088"/>
        </w:tabs>
        <w:jc w:val="right"/>
        <w:rPr>
          <w:rFonts w:ascii="Verdana" w:eastAsia="Malgun Gothic" w:hAnsi="Verdana" w:cs="Arial"/>
          <w:sz w:val="18"/>
          <w:szCs w:val="18"/>
          <w:lang w:val="el-GR"/>
        </w:rPr>
      </w:pPr>
      <w:r w:rsidRPr="00563EC6">
        <w:rPr>
          <w:rFonts w:ascii="Verdana" w:hAnsi="Verdana" w:cs="Arial"/>
          <w:sz w:val="18"/>
          <w:szCs w:val="18"/>
          <w:lang w:val="el-GR"/>
        </w:rPr>
        <w:t xml:space="preserve">20 </w:t>
      </w:r>
      <w:r>
        <w:rPr>
          <w:rFonts w:ascii="Verdana" w:hAnsi="Verdana" w:cs="Arial"/>
          <w:sz w:val="18"/>
          <w:szCs w:val="18"/>
          <w:lang w:val="el-GR"/>
        </w:rPr>
        <w:t>Μαρτίου</w:t>
      </w:r>
      <w:r w:rsidR="007F0439">
        <w:rPr>
          <w:rFonts w:ascii="Verdana" w:hAnsi="Verdana" w:cs="Arial"/>
          <w:sz w:val="18"/>
          <w:szCs w:val="18"/>
          <w:lang w:val="el-GR"/>
        </w:rPr>
        <w:t>, 202</w:t>
      </w:r>
      <w:r>
        <w:rPr>
          <w:rFonts w:ascii="Verdana" w:hAnsi="Verdana" w:cs="Arial"/>
          <w:sz w:val="18"/>
          <w:szCs w:val="18"/>
          <w:lang w:val="el-GR"/>
        </w:rPr>
        <w:t>5</w:t>
      </w:r>
    </w:p>
    <w:p w14:paraId="7293252D" w14:textId="77777777" w:rsidR="003035B4" w:rsidRPr="00566F57" w:rsidRDefault="003035B4" w:rsidP="00566F57">
      <w:pPr>
        <w:jc w:val="center"/>
        <w:rPr>
          <w:rFonts w:ascii="Verdana" w:eastAsia="Malgun Gothic" w:hAnsi="Verdana" w:cs="Arial"/>
          <w:b/>
          <w:sz w:val="18"/>
          <w:szCs w:val="18"/>
          <w:lang w:val="el-GR"/>
        </w:rPr>
      </w:pPr>
    </w:p>
    <w:p w14:paraId="12061926" w14:textId="77777777" w:rsidR="003035B4" w:rsidRPr="00566F57" w:rsidRDefault="003035B4" w:rsidP="00566F57">
      <w:pPr>
        <w:jc w:val="center"/>
        <w:rPr>
          <w:rFonts w:ascii="Verdana" w:eastAsia="Malgun Gothic" w:hAnsi="Verdana" w:cs="Arial"/>
          <w:b/>
          <w:sz w:val="24"/>
          <w:szCs w:val="24"/>
          <w:lang w:val="el-GR"/>
        </w:rPr>
      </w:pPr>
      <w:r w:rsidRPr="00566F57">
        <w:rPr>
          <w:rFonts w:ascii="Verdana" w:eastAsia="Malgun Gothic" w:hAnsi="Verdana" w:cs="Arial"/>
          <w:b/>
          <w:sz w:val="24"/>
          <w:szCs w:val="24"/>
          <w:lang w:val="el-GR"/>
        </w:rPr>
        <w:t>ΔΕΛΤΙΟ ΤΥΠΟΥ</w:t>
      </w:r>
    </w:p>
    <w:p w14:paraId="0EFF8C91" w14:textId="77777777" w:rsidR="003035B4" w:rsidRDefault="003035B4" w:rsidP="00566F57">
      <w:pPr>
        <w:rPr>
          <w:rFonts w:ascii="Verdana" w:eastAsia="Malgun Gothic" w:hAnsi="Verdana" w:cs="Arial"/>
          <w:sz w:val="18"/>
          <w:szCs w:val="18"/>
          <w:lang w:val="el-GR"/>
        </w:rPr>
      </w:pPr>
    </w:p>
    <w:p w14:paraId="7CC04E45" w14:textId="77777777" w:rsidR="00566F57" w:rsidRPr="00566F57" w:rsidRDefault="00566F57" w:rsidP="00566F57">
      <w:pPr>
        <w:rPr>
          <w:rFonts w:ascii="Verdana" w:eastAsia="Malgun Gothic" w:hAnsi="Verdana" w:cs="Arial"/>
          <w:sz w:val="18"/>
          <w:szCs w:val="18"/>
          <w:lang w:val="el-GR"/>
        </w:rPr>
      </w:pPr>
    </w:p>
    <w:p w14:paraId="7887A4B9" w14:textId="77777777" w:rsidR="003035B4" w:rsidRPr="00081B20" w:rsidRDefault="00E97769" w:rsidP="00BD4116">
      <w:pPr>
        <w:jc w:val="center"/>
        <w:rPr>
          <w:rFonts w:ascii="Verdana" w:eastAsia="Malgun Gothic" w:hAnsi="Verdana" w:cs="Arial"/>
          <w:sz w:val="18"/>
          <w:szCs w:val="18"/>
          <w:u w:val="single"/>
          <w:lang w:val="el-GR"/>
        </w:rPr>
      </w:pPr>
      <w:r>
        <w:rPr>
          <w:rFonts w:ascii="Verdana" w:eastAsia="Malgun Gothic" w:hAnsi="Verdana" w:cs="Arial"/>
          <w:u w:val="single"/>
          <w:lang w:val="el-GR"/>
        </w:rPr>
        <w:t>Ε</w:t>
      </w:r>
      <w:r w:rsidRPr="00E97769">
        <w:rPr>
          <w:rFonts w:ascii="Verdana" w:eastAsia="Malgun Gothic" w:hAnsi="Verdana" w:cs="Arial"/>
          <w:u w:val="single"/>
          <w:lang w:val="el-GR"/>
        </w:rPr>
        <w:t>ΡΕΥΝΑ ΕΙΣΟΔΗΜΑΤΟΣ ΚΑΙ ΣΥΝΘΗΚΩΝ ΔΙΑΒΙΩΣΗΣ ΤΩΝ ΝΟΙΚΟΚΥΡΙΩΝ</w:t>
      </w:r>
      <w:r>
        <w:rPr>
          <w:rFonts w:ascii="Verdana" w:eastAsia="Malgun Gothic" w:hAnsi="Verdana" w:cs="Arial"/>
          <w:u w:val="single"/>
          <w:lang w:val="el-GR"/>
        </w:rPr>
        <w:t>:</w:t>
      </w:r>
      <w:r w:rsidRPr="00E97769">
        <w:rPr>
          <w:rFonts w:ascii="Verdana" w:eastAsia="Malgun Gothic" w:hAnsi="Verdana" w:cs="Arial"/>
          <w:u w:val="single"/>
          <w:lang w:val="el-GR"/>
        </w:rPr>
        <w:t xml:space="preserve"> </w:t>
      </w:r>
      <w:r w:rsidR="00BD4116">
        <w:rPr>
          <w:rFonts w:ascii="Verdana" w:eastAsia="Malgun Gothic" w:hAnsi="Verdana" w:cs="Arial"/>
          <w:u w:val="single"/>
          <w:lang w:val="el-GR"/>
        </w:rPr>
        <w:t xml:space="preserve"> </w:t>
      </w:r>
      <w:r w:rsidR="003035B4" w:rsidRPr="00E97769">
        <w:rPr>
          <w:rFonts w:ascii="Verdana" w:eastAsia="Malgun Gothic" w:hAnsi="Verdana" w:cs="Arial"/>
          <w:b/>
          <w:bCs/>
          <w:u w:val="single"/>
          <w:lang w:val="el-GR"/>
        </w:rPr>
        <w:t>ΚΙΝΔΥΝΟΣ ΦΤΩΧΙΑΣ</w:t>
      </w:r>
      <w:r>
        <w:rPr>
          <w:rFonts w:ascii="Verdana" w:eastAsia="Malgun Gothic" w:hAnsi="Verdana" w:cs="Arial"/>
          <w:b/>
          <w:bCs/>
          <w:u w:val="single"/>
          <w:lang w:val="el-GR"/>
        </w:rPr>
        <w:t xml:space="preserve"> </w:t>
      </w:r>
      <w:r w:rsidR="003035B4" w:rsidRPr="00566F57">
        <w:rPr>
          <w:rFonts w:ascii="Verdana" w:eastAsia="Malgun Gothic" w:hAnsi="Verdana" w:cs="Arial"/>
          <w:b/>
          <w:bCs/>
          <w:u w:val="single"/>
          <w:lang w:val="el-GR"/>
        </w:rPr>
        <w:t>202</w:t>
      </w:r>
      <w:r w:rsidR="00CD64A7">
        <w:rPr>
          <w:rFonts w:ascii="Verdana" w:eastAsia="Malgun Gothic" w:hAnsi="Verdana" w:cs="Arial"/>
          <w:b/>
          <w:bCs/>
          <w:u w:val="single"/>
          <w:lang w:val="el-GR"/>
        </w:rPr>
        <w:t>4</w:t>
      </w:r>
    </w:p>
    <w:p w14:paraId="06C7508F" w14:textId="77777777" w:rsidR="003035B4" w:rsidRPr="00566F57" w:rsidRDefault="003035B4" w:rsidP="00566F57">
      <w:pPr>
        <w:rPr>
          <w:rFonts w:ascii="Verdana" w:eastAsia="Malgun Gothic" w:hAnsi="Verdana" w:cs="Arial"/>
          <w:sz w:val="18"/>
          <w:szCs w:val="18"/>
          <w:lang w:val="el-GR"/>
        </w:rPr>
      </w:pPr>
    </w:p>
    <w:p w14:paraId="276A4176" w14:textId="77777777" w:rsidR="003035B4" w:rsidRPr="00566F57" w:rsidRDefault="003035B4" w:rsidP="00566F57">
      <w:pPr>
        <w:pStyle w:val="Heading6"/>
        <w:tabs>
          <w:tab w:val="clear" w:pos="6840"/>
        </w:tabs>
        <w:jc w:val="left"/>
        <w:rPr>
          <w:rFonts w:ascii="Verdana" w:eastAsia="Malgun Gothic" w:hAnsi="Verdana" w:cs="Arial"/>
          <w:bCs w:val="0"/>
          <w:sz w:val="18"/>
          <w:szCs w:val="18"/>
        </w:rPr>
      </w:pPr>
    </w:p>
    <w:p w14:paraId="325E1898" w14:textId="77777777" w:rsidR="003035B4" w:rsidRPr="00AA4622" w:rsidRDefault="003035B4" w:rsidP="00566F57">
      <w:pPr>
        <w:pStyle w:val="Heading6"/>
        <w:tabs>
          <w:tab w:val="clear" w:pos="6840"/>
        </w:tabs>
        <w:jc w:val="left"/>
        <w:rPr>
          <w:rFonts w:ascii="Verdana" w:eastAsia="Malgun Gothic" w:hAnsi="Verdana" w:cs="Arial"/>
          <w:bCs w:val="0"/>
          <w:sz w:val="18"/>
          <w:szCs w:val="18"/>
        </w:rPr>
      </w:pPr>
      <w:r w:rsidRPr="00566F57">
        <w:rPr>
          <w:rFonts w:ascii="Verdana" w:eastAsia="Malgun Gothic" w:hAnsi="Verdana" w:cs="Arial"/>
          <w:bCs w:val="0"/>
          <w:sz w:val="18"/>
          <w:szCs w:val="18"/>
        </w:rPr>
        <w:t xml:space="preserve">Κίνδυνος Φτώχιας ή Κοινωνικού Αποκλεισμού </w:t>
      </w:r>
      <w:r w:rsidR="00E97769" w:rsidRPr="00E97769">
        <w:rPr>
          <w:rFonts w:ascii="Verdana" w:eastAsia="Malgun Gothic" w:hAnsi="Verdana" w:cs="Arial"/>
          <w:bCs w:val="0"/>
          <w:sz w:val="18"/>
          <w:szCs w:val="18"/>
        </w:rPr>
        <w:t>(AROPE)</w:t>
      </w:r>
    </w:p>
    <w:p w14:paraId="5CCF46A0" w14:textId="77777777" w:rsidR="00F47CCF" w:rsidRPr="00AA4622" w:rsidRDefault="00F47CCF" w:rsidP="00F47CCF">
      <w:pPr>
        <w:rPr>
          <w:lang w:val="el-GR"/>
        </w:rPr>
      </w:pPr>
    </w:p>
    <w:p w14:paraId="5EE2590E" w14:textId="7D69568E" w:rsidR="00E97769" w:rsidRPr="00F47CCF" w:rsidRDefault="00E97769" w:rsidP="00E97769">
      <w:pPr>
        <w:jc w:val="both"/>
        <w:rPr>
          <w:rFonts w:ascii="Verdana" w:hAnsi="Verdana" w:cs="Arial"/>
          <w:sz w:val="18"/>
          <w:szCs w:val="18"/>
          <w:lang w:val="el-GR"/>
        </w:rPr>
      </w:pPr>
      <w:r w:rsidRPr="00F47CCF">
        <w:rPr>
          <w:rFonts w:ascii="Verdana" w:hAnsi="Verdana" w:cs="Arial"/>
          <w:sz w:val="18"/>
          <w:szCs w:val="18"/>
          <w:lang w:val="el-GR"/>
        </w:rPr>
        <w:t>Με βάση τα αποτελέσματα της Έρευνας Εισοδήματος και Συνθηκών Διαβίωσης των Νοικοκυριών 202</w:t>
      </w:r>
      <w:r w:rsidR="00CD64A7" w:rsidRPr="00F47CCF">
        <w:rPr>
          <w:rFonts w:ascii="Verdana" w:hAnsi="Verdana" w:cs="Arial"/>
          <w:sz w:val="18"/>
          <w:szCs w:val="18"/>
          <w:lang w:val="el-GR"/>
        </w:rPr>
        <w:t>4</w:t>
      </w:r>
      <w:r w:rsidRPr="00F47CCF">
        <w:rPr>
          <w:rFonts w:ascii="Verdana" w:hAnsi="Verdana" w:cs="Arial"/>
          <w:sz w:val="18"/>
          <w:szCs w:val="18"/>
          <w:lang w:val="el-GR"/>
        </w:rPr>
        <w:t>, με έτος αναφοράς εισοδήματος το 202</w:t>
      </w:r>
      <w:r w:rsidR="00CD64A7" w:rsidRPr="00F47CCF">
        <w:rPr>
          <w:rFonts w:ascii="Verdana" w:hAnsi="Verdana" w:cs="Arial"/>
          <w:sz w:val="18"/>
          <w:szCs w:val="18"/>
          <w:lang w:val="el-GR"/>
        </w:rPr>
        <w:t>3</w:t>
      </w:r>
      <w:r w:rsidRPr="00F47CCF">
        <w:rPr>
          <w:rFonts w:ascii="Verdana" w:hAnsi="Verdana" w:cs="Arial"/>
          <w:sz w:val="18"/>
          <w:szCs w:val="18"/>
          <w:lang w:val="el-GR"/>
        </w:rPr>
        <w:t xml:space="preserve">, </w:t>
      </w:r>
      <w:r w:rsidR="00065E74" w:rsidRPr="00F47CCF">
        <w:rPr>
          <w:rFonts w:ascii="Verdana" w:hAnsi="Verdana" w:cs="Arial"/>
          <w:sz w:val="18"/>
          <w:szCs w:val="18"/>
          <w:lang w:val="el-GR"/>
        </w:rPr>
        <w:t>17,1</w:t>
      </w:r>
      <w:r w:rsidRPr="00F47CCF">
        <w:rPr>
          <w:rFonts w:ascii="Verdana" w:hAnsi="Verdana" w:cs="Arial"/>
          <w:sz w:val="18"/>
          <w:szCs w:val="18"/>
          <w:lang w:val="el-GR"/>
        </w:rPr>
        <w:t xml:space="preserve">% του πληθυσμού ή </w:t>
      </w:r>
      <w:r w:rsidR="00065E74" w:rsidRPr="00F47CCF">
        <w:rPr>
          <w:rFonts w:ascii="Verdana" w:hAnsi="Verdana" w:cs="Arial"/>
          <w:sz w:val="18"/>
          <w:szCs w:val="18"/>
          <w:lang w:val="el-GR"/>
        </w:rPr>
        <w:t>164 χιλιάδες</w:t>
      </w:r>
      <w:r w:rsidRPr="00F47CCF">
        <w:rPr>
          <w:rFonts w:ascii="Verdana" w:hAnsi="Verdana" w:cs="Arial"/>
          <w:sz w:val="18"/>
          <w:szCs w:val="18"/>
          <w:lang w:val="el-GR"/>
        </w:rPr>
        <w:t xml:space="preserve"> άτομα  βρίσκονταν σε κίνδυνο φτώχιας ή σε κοινωνικό αποκλεισμό (δείκτης AROPE, ο κύριος δείκτης παρακολούθησης του στόχου της Ευρωπαϊκής Ένωσης για το 2030 για τη φτώχια και τον κοινωνικό αποκλεισμό). Πιο συγκεκριμένα, </w:t>
      </w:r>
      <w:r w:rsidR="00065E74" w:rsidRPr="00F47CCF">
        <w:rPr>
          <w:rFonts w:ascii="Verdana" w:hAnsi="Verdana" w:cs="Arial"/>
          <w:sz w:val="18"/>
          <w:szCs w:val="18"/>
          <w:lang w:val="el-GR"/>
        </w:rPr>
        <w:t>17,1</w:t>
      </w:r>
      <w:r w:rsidRPr="00F47CCF">
        <w:rPr>
          <w:rFonts w:ascii="Verdana" w:hAnsi="Verdana" w:cs="Arial"/>
          <w:sz w:val="18"/>
          <w:szCs w:val="18"/>
          <w:lang w:val="el-GR"/>
        </w:rPr>
        <w:t>% του πληθυσμού ζούσε σε νοικοκυριά με διαθέσιμο εισόδημα κάτω από το όριο της φτώχιας ή ζούσε σε νοικοκυριά με σοβαρή υλική και κοινωνική στέρηση ή ζούσε σε νοικοκυριά με πολύ χαμηλό δείκτη έντασης εργασίας.</w:t>
      </w:r>
    </w:p>
    <w:p w14:paraId="2C7F661F" w14:textId="77777777" w:rsidR="00E97769" w:rsidRPr="00F47CCF" w:rsidRDefault="00E97769" w:rsidP="00E97769">
      <w:pPr>
        <w:jc w:val="both"/>
        <w:rPr>
          <w:rFonts w:ascii="Verdana" w:hAnsi="Verdana" w:cs="Arial"/>
          <w:sz w:val="18"/>
          <w:szCs w:val="18"/>
          <w:lang w:val="el-GR"/>
        </w:rPr>
      </w:pPr>
    </w:p>
    <w:p w14:paraId="1114EAB7" w14:textId="4D2A8AF5" w:rsidR="00186CC3" w:rsidRDefault="00E97769" w:rsidP="00853F6F">
      <w:pPr>
        <w:jc w:val="both"/>
        <w:rPr>
          <w:rFonts w:ascii="Verdana" w:hAnsi="Verdana" w:cs="Arial"/>
          <w:sz w:val="18"/>
          <w:szCs w:val="18"/>
          <w:lang w:val="el-GR"/>
        </w:rPr>
      </w:pPr>
      <w:r w:rsidRPr="00F47CCF">
        <w:rPr>
          <w:rFonts w:ascii="Verdana" w:hAnsi="Verdana" w:cs="Arial"/>
          <w:sz w:val="18"/>
          <w:szCs w:val="18"/>
          <w:lang w:val="el-GR"/>
        </w:rPr>
        <w:t>Ο δείκτης για το 202</w:t>
      </w:r>
      <w:r w:rsidR="00065E74" w:rsidRPr="00F47CCF">
        <w:rPr>
          <w:rFonts w:ascii="Verdana" w:hAnsi="Verdana" w:cs="Arial"/>
          <w:sz w:val="18"/>
          <w:szCs w:val="18"/>
          <w:lang w:val="el-GR"/>
        </w:rPr>
        <w:t>4</w:t>
      </w:r>
      <w:r w:rsidRPr="00F47CCF">
        <w:rPr>
          <w:rFonts w:ascii="Verdana" w:hAnsi="Verdana" w:cs="Arial"/>
          <w:sz w:val="18"/>
          <w:szCs w:val="18"/>
          <w:lang w:val="el-GR"/>
        </w:rPr>
        <w:t xml:space="preserve"> </w:t>
      </w:r>
      <w:r w:rsidR="00065E74" w:rsidRPr="00F47CCF">
        <w:rPr>
          <w:rFonts w:ascii="Verdana" w:hAnsi="Verdana" w:cs="Arial"/>
          <w:sz w:val="18"/>
          <w:szCs w:val="18"/>
          <w:lang w:val="el-GR"/>
        </w:rPr>
        <w:t xml:space="preserve">παρουσιάζεται ελαφρώς </w:t>
      </w:r>
      <w:r w:rsidR="008A4454" w:rsidRPr="00F47CCF">
        <w:rPr>
          <w:rFonts w:ascii="Verdana" w:hAnsi="Verdana" w:cs="Arial"/>
          <w:sz w:val="18"/>
          <w:szCs w:val="18"/>
          <w:lang w:val="el-GR"/>
        </w:rPr>
        <w:t xml:space="preserve"> βελτιωμένος</w:t>
      </w:r>
      <w:r w:rsidRPr="00F47CCF">
        <w:rPr>
          <w:rFonts w:ascii="Verdana" w:hAnsi="Verdana" w:cs="Arial"/>
          <w:sz w:val="18"/>
          <w:szCs w:val="18"/>
          <w:lang w:val="el-GR"/>
        </w:rPr>
        <w:t xml:space="preserve"> </w:t>
      </w:r>
      <w:r w:rsidRPr="004C71A9">
        <w:rPr>
          <w:rFonts w:ascii="Verdana" w:hAnsi="Verdana" w:cs="Arial"/>
          <w:sz w:val="18"/>
          <w:szCs w:val="18"/>
          <w:lang w:val="el-GR"/>
        </w:rPr>
        <w:t xml:space="preserve">σε </w:t>
      </w:r>
      <w:r w:rsidR="005C26B7" w:rsidRPr="004C71A9">
        <w:rPr>
          <w:rFonts w:ascii="Verdana" w:hAnsi="Verdana" w:cs="Arial"/>
          <w:sz w:val="18"/>
          <w:szCs w:val="18"/>
          <w:lang w:val="el-GR"/>
        </w:rPr>
        <w:t xml:space="preserve">σύγκριση με το 2023 </w:t>
      </w:r>
      <w:r w:rsidRPr="004C71A9">
        <w:rPr>
          <w:rFonts w:ascii="Verdana" w:hAnsi="Verdana" w:cs="Arial"/>
          <w:sz w:val="18"/>
          <w:szCs w:val="18"/>
          <w:lang w:val="el-GR"/>
        </w:rPr>
        <w:t>που</w:t>
      </w:r>
      <w:r w:rsidRPr="00F47CCF">
        <w:rPr>
          <w:rFonts w:ascii="Verdana" w:hAnsi="Verdana" w:cs="Arial"/>
          <w:sz w:val="18"/>
          <w:szCs w:val="18"/>
          <w:lang w:val="el-GR"/>
        </w:rPr>
        <w:t xml:space="preserve"> ήταν στο </w:t>
      </w:r>
      <w:r w:rsidR="00065E74" w:rsidRPr="00F47CCF">
        <w:rPr>
          <w:rFonts w:ascii="Verdana" w:hAnsi="Verdana" w:cs="Arial"/>
          <w:sz w:val="18"/>
          <w:szCs w:val="18"/>
          <w:lang w:val="el-GR"/>
        </w:rPr>
        <w:t>17,4</w:t>
      </w:r>
      <w:r w:rsidRPr="00F47CCF">
        <w:rPr>
          <w:rFonts w:ascii="Verdana" w:hAnsi="Verdana" w:cs="Arial"/>
          <w:sz w:val="18"/>
          <w:szCs w:val="18"/>
          <w:lang w:val="el-GR"/>
        </w:rPr>
        <w:t>%</w:t>
      </w:r>
      <w:r w:rsidR="00065E74" w:rsidRPr="00F47CCF">
        <w:rPr>
          <w:rFonts w:ascii="Verdana" w:hAnsi="Verdana" w:cs="Arial"/>
          <w:sz w:val="18"/>
          <w:szCs w:val="18"/>
          <w:lang w:val="el-GR"/>
        </w:rPr>
        <w:t xml:space="preserve"> (αναθεωρημένα στοιχεία</w:t>
      </w:r>
      <w:r w:rsidR="008A4454" w:rsidRPr="00F47CCF">
        <w:rPr>
          <w:rFonts w:ascii="Verdana" w:hAnsi="Verdana" w:cs="Arial"/>
          <w:sz w:val="18"/>
          <w:szCs w:val="18"/>
          <w:lang w:val="el-GR"/>
        </w:rPr>
        <w:t>, περισσότερες επεξηγήσεις στις Μεθο</w:t>
      </w:r>
      <w:r w:rsidR="000E5595" w:rsidRPr="00F47CCF">
        <w:rPr>
          <w:rFonts w:ascii="Verdana" w:hAnsi="Verdana" w:cs="Arial"/>
          <w:sz w:val="18"/>
          <w:szCs w:val="18"/>
          <w:lang w:val="el-GR"/>
        </w:rPr>
        <w:t>δο</w:t>
      </w:r>
      <w:r w:rsidR="008A4454" w:rsidRPr="00F47CCF">
        <w:rPr>
          <w:rFonts w:ascii="Verdana" w:hAnsi="Verdana" w:cs="Arial"/>
          <w:sz w:val="18"/>
          <w:szCs w:val="18"/>
          <w:lang w:val="el-GR"/>
        </w:rPr>
        <w:t>λογικές Πληροφορίες</w:t>
      </w:r>
      <w:r w:rsidR="00065E74" w:rsidRPr="00F47CCF">
        <w:rPr>
          <w:rFonts w:ascii="Verdana" w:hAnsi="Verdana" w:cs="Arial"/>
          <w:sz w:val="18"/>
          <w:szCs w:val="18"/>
          <w:lang w:val="el-GR"/>
        </w:rPr>
        <w:t>)</w:t>
      </w:r>
      <w:r w:rsidR="00F14266" w:rsidRPr="00F47CCF">
        <w:rPr>
          <w:rFonts w:ascii="Verdana" w:hAnsi="Verdana" w:cs="Arial"/>
          <w:sz w:val="18"/>
          <w:szCs w:val="18"/>
          <w:lang w:val="el-GR"/>
        </w:rPr>
        <w:t>.</w:t>
      </w:r>
      <w:r w:rsidRPr="00F47CCF">
        <w:rPr>
          <w:rFonts w:ascii="Verdana" w:hAnsi="Verdana" w:cs="Arial"/>
          <w:sz w:val="18"/>
          <w:szCs w:val="18"/>
          <w:lang w:val="el-GR"/>
        </w:rPr>
        <w:t xml:space="preserve"> </w:t>
      </w:r>
      <w:r w:rsidR="00867752" w:rsidRPr="00F47CCF">
        <w:rPr>
          <w:rFonts w:ascii="Verdana" w:hAnsi="Verdana" w:cs="Arial"/>
          <w:sz w:val="18"/>
          <w:szCs w:val="18"/>
          <w:lang w:val="el-GR"/>
        </w:rPr>
        <w:t>Κ</w:t>
      </w:r>
      <w:r w:rsidR="009F4209" w:rsidRPr="00F47CCF">
        <w:rPr>
          <w:rFonts w:ascii="Verdana" w:hAnsi="Verdana" w:cs="Arial"/>
          <w:sz w:val="18"/>
          <w:szCs w:val="18"/>
          <w:lang w:val="el-GR"/>
        </w:rPr>
        <w:t>ατά το 202</w:t>
      </w:r>
      <w:r w:rsidR="00111A8E" w:rsidRPr="00F47CCF">
        <w:rPr>
          <w:rFonts w:ascii="Verdana" w:hAnsi="Verdana" w:cs="Arial"/>
          <w:sz w:val="18"/>
          <w:szCs w:val="18"/>
          <w:lang w:val="el-GR"/>
        </w:rPr>
        <w:t>4</w:t>
      </w:r>
      <w:r w:rsidR="00867752" w:rsidRPr="00F47CCF">
        <w:rPr>
          <w:rFonts w:ascii="Verdana" w:hAnsi="Verdana" w:cs="Arial"/>
          <w:sz w:val="18"/>
          <w:szCs w:val="18"/>
          <w:lang w:val="el-GR"/>
        </w:rPr>
        <w:t>,</w:t>
      </w:r>
      <w:r w:rsidR="009F4209" w:rsidRPr="00F47CCF">
        <w:rPr>
          <w:rFonts w:ascii="Verdana" w:hAnsi="Verdana" w:cs="Arial"/>
          <w:sz w:val="18"/>
          <w:szCs w:val="18"/>
          <w:lang w:val="el-GR"/>
        </w:rPr>
        <w:t xml:space="preserve"> ο εν λόγω δείκτης για τις γυναίκες ήταν στο 18,</w:t>
      </w:r>
      <w:r w:rsidR="00111A8E" w:rsidRPr="00F47CCF">
        <w:rPr>
          <w:rFonts w:ascii="Verdana" w:hAnsi="Verdana" w:cs="Arial"/>
          <w:sz w:val="18"/>
          <w:szCs w:val="18"/>
          <w:lang w:val="el-GR"/>
        </w:rPr>
        <w:t>5</w:t>
      </w:r>
      <w:r w:rsidR="009F4209" w:rsidRPr="00F47CCF">
        <w:rPr>
          <w:rFonts w:ascii="Verdana" w:hAnsi="Verdana" w:cs="Arial"/>
          <w:sz w:val="18"/>
          <w:szCs w:val="18"/>
          <w:lang w:val="el-GR"/>
        </w:rPr>
        <w:t>%</w:t>
      </w:r>
      <w:r w:rsidRPr="00F47CCF">
        <w:rPr>
          <w:rFonts w:ascii="Verdana" w:hAnsi="Verdana" w:cs="Arial"/>
          <w:sz w:val="18"/>
          <w:szCs w:val="18"/>
          <w:lang w:val="el-GR"/>
        </w:rPr>
        <w:t xml:space="preserve"> </w:t>
      </w:r>
      <w:r w:rsidR="009F4209" w:rsidRPr="00F47CCF">
        <w:rPr>
          <w:rFonts w:ascii="Verdana" w:hAnsi="Verdana" w:cs="Arial"/>
          <w:sz w:val="18"/>
          <w:szCs w:val="18"/>
          <w:lang w:val="el-GR"/>
        </w:rPr>
        <w:t xml:space="preserve">ενώ για τους </w:t>
      </w:r>
      <w:r w:rsidR="00271D0A" w:rsidRPr="00F47CCF">
        <w:rPr>
          <w:rFonts w:ascii="Verdana" w:hAnsi="Verdana" w:cs="Arial"/>
          <w:sz w:val="18"/>
          <w:szCs w:val="18"/>
          <w:lang w:val="el-GR"/>
        </w:rPr>
        <w:t xml:space="preserve">άντρες </w:t>
      </w:r>
      <w:r w:rsidR="00867752" w:rsidRPr="00F47CCF">
        <w:rPr>
          <w:rFonts w:ascii="Verdana" w:hAnsi="Verdana" w:cs="Arial"/>
          <w:sz w:val="18"/>
          <w:szCs w:val="18"/>
          <w:lang w:val="el-GR"/>
        </w:rPr>
        <w:t xml:space="preserve">στο </w:t>
      </w:r>
      <w:r w:rsidR="00271D0A" w:rsidRPr="00F47CCF">
        <w:rPr>
          <w:rFonts w:ascii="Verdana" w:hAnsi="Verdana" w:cs="Arial"/>
          <w:sz w:val="18"/>
          <w:szCs w:val="18"/>
          <w:lang w:val="el-GR"/>
        </w:rPr>
        <w:t>15,</w:t>
      </w:r>
      <w:r w:rsidR="00111A8E" w:rsidRPr="00F47CCF">
        <w:rPr>
          <w:rFonts w:ascii="Verdana" w:hAnsi="Verdana" w:cs="Arial"/>
          <w:sz w:val="18"/>
          <w:szCs w:val="18"/>
          <w:lang w:val="el-GR"/>
        </w:rPr>
        <w:t>6</w:t>
      </w:r>
      <w:r w:rsidR="00271D0A" w:rsidRPr="00F47CCF">
        <w:rPr>
          <w:rFonts w:ascii="Verdana" w:hAnsi="Verdana" w:cs="Arial"/>
          <w:sz w:val="18"/>
          <w:szCs w:val="18"/>
          <w:lang w:val="el-GR"/>
        </w:rPr>
        <w:t xml:space="preserve">% </w:t>
      </w:r>
      <w:r w:rsidR="008A4454" w:rsidRPr="00F47CCF">
        <w:rPr>
          <w:rFonts w:ascii="Verdana" w:hAnsi="Verdana" w:cs="Arial"/>
          <w:sz w:val="18"/>
          <w:szCs w:val="18"/>
          <w:lang w:val="el-GR"/>
        </w:rPr>
        <w:t xml:space="preserve">διατηρώντας τις γυναίκες σε δυσμενέστερη θέση έναντι των αντρών. </w:t>
      </w:r>
      <w:r w:rsidRPr="00F47CCF">
        <w:rPr>
          <w:rFonts w:ascii="Verdana" w:hAnsi="Verdana" w:cs="Arial"/>
          <w:sz w:val="18"/>
          <w:szCs w:val="18"/>
          <w:lang w:val="el-GR"/>
        </w:rPr>
        <w:t>Το Διάγραμμα 1, παρουσιάζει τη</w:t>
      </w:r>
      <w:r w:rsidR="00853F6F" w:rsidRPr="00F47CCF">
        <w:rPr>
          <w:rFonts w:ascii="Verdana" w:hAnsi="Verdana" w:cs="Arial"/>
          <w:sz w:val="18"/>
          <w:szCs w:val="18"/>
          <w:lang w:val="el-GR"/>
        </w:rPr>
        <w:t xml:space="preserve"> σύγκριση του δείκτη (</w:t>
      </w:r>
      <w:r w:rsidR="00853F6F" w:rsidRPr="00F47CCF">
        <w:rPr>
          <w:rFonts w:ascii="Verdana" w:hAnsi="Verdana" w:cs="Arial"/>
          <w:sz w:val="18"/>
          <w:szCs w:val="18"/>
          <w:lang w:val="en-GB"/>
        </w:rPr>
        <w:t>AROPE</w:t>
      </w:r>
      <w:r w:rsidR="00853F6F" w:rsidRPr="00F47CCF">
        <w:rPr>
          <w:rFonts w:ascii="Verdana" w:hAnsi="Verdana" w:cs="Arial"/>
          <w:sz w:val="18"/>
          <w:szCs w:val="18"/>
          <w:lang w:val="el-GR"/>
        </w:rPr>
        <w:t xml:space="preserve">) κατά φύλο </w:t>
      </w:r>
      <w:r w:rsidR="005C26B7">
        <w:rPr>
          <w:rFonts w:ascii="Verdana" w:hAnsi="Verdana" w:cs="Arial"/>
          <w:sz w:val="18"/>
          <w:szCs w:val="18"/>
          <w:lang w:val="el-GR"/>
        </w:rPr>
        <w:t>για τα</w:t>
      </w:r>
      <w:r w:rsidR="00853F6F" w:rsidRPr="00F47CCF">
        <w:rPr>
          <w:rFonts w:ascii="Verdana" w:hAnsi="Verdana" w:cs="Arial"/>
          <w:sz w:val="18"/>
          <w:szCs w:val="18"/>
          <w:lang w:val="el-GR"/>
        </w:rPr>
        <w:t xml:space="preserve"> έτη 202</w:t>
      </w:r>
      <w:r w:rsidR="003037F7" w:rsidRPr="00F47CCF">
        <w:rPr>
          <w:rFonts w:ascii="Verdana" w:hAnsi="Verdana" w:cs="Arial"/>
          <w:sz w:val="18"/>
          <w:szCs w:val="18"/>
          <w:lang w:val="el-GR"/>
        </w:rPr>
        <w:t>3</w:t>
      </w:r>
      <w:r w:rsidR="00853F6F" w:rsidRPr="00F47CCF">
        <w:rPr>
          <w:rFonts w:ascii="Verdana" w:hAnsi="Verdana" w:cs="Arial"/>
          <w:sz w:val="18"/>
          <w:szCs w:val="18"/>
          <w:lang w:val="el-GR"/>
        </w:rPr>
        <w:t xml:space="preserve"> και 202</w:t>
      </w:r>
      <w:r w:rsidR="003037F7" w:rsidRPr="00F47CCF">
        <w:rPr>
          <w:rFonts w:ascii="Verdana" w:hAnsi="Verdana" w:cs="Arial"/>
          <w:sz w:val="18"/>
          <w:szCs w:val="18"/>
          <w:lang w:val="el-GR"/>
        </w:rPr>
        <w:t>4</w:t>
      </w:r>
      <w:r w:rsidR="00853F6F" w:rsidRPr="00F47CCF">
        <w:rPr>
          <w:rFonts w:ascii="Verdana" w:hAnsi="Verdana" w:cs="Arial"/>
          <w:sz w:val="18"/>
          <w:szCs w:val="18"/>
          <w:lang w:val="el-GR"/>
        </w:rPr>
        <w:t>.</w:t>
      </w:r>
      <w:r w:rsidRPr="00E97769">
        <w:rPr>
          <w:rFonts w:ascii="Verdana" w:hAnsi="Verdana" w:cs="Arial"/>
          <w:sz w:val="18"/>
          <w:szCs w:val="18"/>
          <w:lang w:val="el-GR"/>
        </w:rPr>
        <w:t xml:space="preserve"> </w:t>
      </w:r>
    </w:p>
    <w:p w14:paraId="6A7D1CA2" w14:textId="77777777" w:rsidR="00541442" w:rsidRPr="00AA4622" w:rsidRDefault="00541442" w:rsidP="00541442">
      <w:pPr>
        <w:jc w:val="both"/>
        <w:rPr>
          <w:rFonts w:ascii="Verdana" w:hAnsi="Verdana" w:cs="Arial"/>
          <w:sz w:val="18"/>
          <w:szCs w:val="18"/>
          <w:lang w:val="el-GR"/>
        </w:rPr>
      </w:pPr>
    </w:p>
    <w:p w14:paraId="49772319" w14:textId="01C90732" w:rsidR="00C610B4" w:rsidRPr="00AA4622" w:rsidRDefault="00A07C49" w:rsidP="00DC0C0A">
      <w:pPr>
        <w:jc w:val="center"/>
        <w:rPr>
          <w:rFonts w:ascii="Verdana" w:hAnsi="Verdana" w:cs="Arial"/>
          <w:sz w:val="18"/>
          <w:szCs w:val="18"/>
          <w:lang w:val="el-GR"/>
        </w:rPr>
      </w:pPr>
      <w:r>
        <w:rPr>
          <w:noProof/>
        </w:rPr>
        <w:drawing>
          <wp:inline distT="0" distB="0" distL="0" distR="0" wp14:anchorId="1825B6A6" wp14:editId="79DCBB98">
            <wp:extent cx="6066000" cy="4142509"/>
            <wp:effectExtent l="0" t="0" r="11430" b="10795"/>
            <wp:docPr id="1934813271" name="Chart 1">
              <a:extLst xmlns:a="http://schemas.openxmlformats.org/drawingml/2006/main">
                <a:ext uri="{FF2B5EF4-FFF2-40B4-BE49-F238E27FC236}">
                  <a16:creationId xmlns:a16="http://schemas.microsoft.com/office/drawing/2014/main" id="{B865A84D-45EF-4E2F-8993-AFA933E4B6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69B900" w14:textId="0709F2BF" w:rsidR="00541442" w:rsidRDefault="00541442" w:rsidP="00B45BA6">
      <w:pPr>
        <w:jc w:val="both"/>
        <w:rPr>
          <w:rFonts w:ascii="Verdana" w:hAnsi="Verdana" w:cs="Arial"/>
          <w:sz w:val="18"/>
          <w:szCs w:val="18"/>
        </w:rPr>
      </w:pPr>
    </w:p>
    <w:p w14:paraId="0D4DC278" w14:textId="1A5E3C79" w:rsidR="00723C37" w:rsidRDefault="00A72E2D" w:rsidP="00566F57">
      <w:pPr>
        <w:jc w:val="both"/>
        <w:rPr>
          <w:rFonts w:ascii="Verdana" w:hAnsi="Verdana" w:cs="Arial"/>
          <w:sz w:val="18"/>
          <w:szCs w:val="18"/>
          <w:lang w:val="el-GR"/>
        </w:rPr>
      </w:pPr>
      <w:r w:rsidRPr="00F47CCF">
        <w:rPr>
          <w:rFonts w:ascii="Verdana" w:hAnsi="Verdana" w:cs="Arial"/>
          <w:sz w:val="18"/>
          <w:szCs w:val="18"/>
          <w:lang w:val="el-GR"/>
        </w:rPr>
        <w:lastRenderedPageBreak/>
        <w:t>Στο</w:t>
      </w:r>
      <w:r w:rsidR="00723C37" w:rsidRPr="00F47CCF">
        <w:rPr>
          <w:rFonts w:ascii="Verdana" w:hAnsi="Verdana" w:cs="Arial"/>
          <w:sz w:val="18"/>
          <w:szCs w:val="18"/>
          <w:lang w:val="el-GR"/>
        </w:rPr>
        <w:t xml:space="preserve"> Διάγραμμα 2, παρουσιάζονται ξεχωριστά τα αποτελέσματα που αφορούν </w:t>
      </w:r>
      <w:r w:rsidR="00723C37" w:rsidRPr="004C71A9">
        <w:rPr>
          <w:rFonts w:ascii="Verdana" w:hAnsi="Verdana" w:cs="Arial"/>
          <w:sz w:val="18"/>
          <w:szCs w:val="18"/>
          <w:lang w:val="el-GR"/>
        </w:rPr>
        <w:t xml:space="preserve">στους </w:t>
      </w:r>
      <w:r w:rsidR="005C26B7" w:rsidRPr="004C71A9">
        <w:rPr>
          <w:rFonts w:ascii="Verdana" w:hAnsi="Verdana" w:cs="Arial"/>
          <w:sz w:val="18"/>
          <w:szCs w:val="18"/>
          <w:lang w:val="el-GR"/>
        </w:rPr>
        <w:t xml:space="preserve">τρεις </w:t>
      </w:r>
      <w:r w:rsidR="00723C37" w:rsidRPr="004C71A9">
        <w:rPr>
          <w:rFonts w:ascii="Verdana" w:hAnsi="Verdana" w:cs="Arial"/>
          <w:sz w:val="18"/>
          <w:szCs w:val="18"/>
          <w:lang w:val="el-GR"/>
        </w:rPr>
        <w:t>επιμέρους</w:t>
      </w:r>
      <w:r w:rsidR="00723C37" w:rsidRPr="00F47CCF">
        <w:rPr>
          <w:rFonts w:ascii="Verdana" w:hAnsi="Verdana" w:cs="Arial"/>
          <w:sz w:val="18"/>
          <w:szCs w:val="18"/>
          <w:lang w:val="el-GR"/>
        </w:rPr>
        <w:t xml:space="preserve"> δείκτες που συνθέτουν τον δείκτη κινδύνου φτώχιας ή κοινωνικού αποκλεισμού (κίνδυνος φτώχιας, σοβαρή  υλική και κοινωνική στέρηση, πολύ χαμηλή ένταση εργασίας)</w:t>
      </w:r>
      <w:r w:rsidR="00AB459C" w:rsidRPr="00F47CCF">
        <w:rPr>
          <w:rFonts w:ascii="Verdana" w:hAnsi="Verdana" w:cs="Arial"/>
          <w:sz w:val="18"/>
          <w:szCs w:val="18"/>
          <w:lang w:val="el-GR"/>
        </w:rPr>
        <w:t xml:space="preserve">. </w:t>
      </w:r>
      <w:r w:rsidR="00BA4C99" w:rsidRPr="00F47CCF">
        <w:rPr>
          <w:rFonts w:ascii="Verdana" w:hAnsi="Verdana" w:cs="Arial"/>
          <w:sz w:val="18"/>
          <w:szCs w:val="18"/>
          <w:lang w:val="el-GR"/>
        </w:rPr>
        <w:t>Από</w:t>
      </w:r>
      <w:r w:rsidR="00AB459C" w:rsidRPr="00F47CCF">
        <w:rPr>
          <w:rFonts w:ascii="Verdana" w:hAnsi="Verdana" w:cs="Arial"/>
          <w:sz w:val="18"/>
          <w:szCs w:val="18"/>
          <w:lang w:val="el-GR"/>
        </w:rPr>
        <w:t xml:space="preserve"> το διάγραμμα</w:t>
      </w:r>
      <w:r w:rsidR="0032045C" w:rsidRPr="00F47CCF">
        <w:rPr>
          <w:rFonts w:ascii="Verdana" w:hAnsi="Verdana" w:cs="Arial"/>
          <w:sz w:val="18"/>
          <w:szCs w:val="18"/>
          <w:lang w:val="el-GR"/>
        </w:rPr>
        <w:t xml:space="preserve"> </w:t>
      </w:r>
      <w:r w:rsidR="00D51C80" w:rsidRPr="00F47CCF">
        <w:rPr>
          <w:rFonts w:ascii="Verdana" w:hAnsi="Verdana" w:cs="Arial"/>
          <w:sz w:val="18"/>
          <w:szCs w:val="18"/>
          <w:lang w:val="el-GR"/>
        </w:rPr>
        <w:t xml:space="preserve">παρατηρείται </w:t>
      </w:r>
      <w:r w:rsidR="00723C37" w:rsidRPr="00F47CCF">
        <w:rPr>
          <w:rFonts w:ascii="Verdana" w:hAnsi="Verdana" w:cs="Arial"/>
          <w:sz w:val="18"/>
          <w:szCs w:val="18"/>
          <w:lang w:val="el-GR"/>
        </w:rPr>
        <w:t>ότι</w:t>
      </w:r>
      <w:r w:rsidR="005C26B7" w:rsidRPr="005C26B7">
        <w:rPr>
          <w:rFonts w:ascii="Verdana" w:hAnsi="Verdana" w:cs="Arial"/>
          <w:sz w:val="18"/>
          <w:szCs w:val="18"/>
          <w:lang w:val="el-GR"/>
        </w:rPr>
        <w:t xml:space="preserve"> </w:t>
      </w:r>
      <w:r w:rsidR="005C26B7" w:rsidRPr="00F47CCF">
        <w:rPr>
          <w:rFonts w:ascii="Verdana" w:hAnsi="Verdana" w:cs="Arial"/>
          <w:sz w:val="18"/>
          <w:szCs w:val="18"/>
          <w:lang w:val="el-GR"/>
        </w:rPr>
        <w:t>ο δείκτης κινδύνου φτώχιας, μειώθηκε κατά 0,3 ποσοστιαίες μονάδες (από 14,9% το 2023, σε 14,6% το 2024)</w:t>
      </w:r>
      <w:r w:rsidR="005C26B7">
        <w:rPr>
          <w:rFonts w:ascii="Verdana" w:hAnsi="Verdana" w:cs="Arial"/>
          <w:sz w:val="18"/>
          <w:szCs w:val="18"/>
          <w:lang w:val="el-GR"/>
        </w:rPr>
        <w:t>,</w:t>
      </w:r>
      <w:r w:rsidR="005C26B7" w:rsidRPr="005C26B7">
        <w:rPr>
          <w:rFonts w:ascii="Verdana" w:hAnsi="Verdana" w:cs="Arial"/>
          <w:sz w:val="18"/>
          <w:szCs w:val="18"/>
          <w:lang w:val="el-GR"/>
        </w:rPr>
        <w:t xml:space="preserve"> </w:t>
      </w:r>
      <w:r w:rsidR="005C26B7" w:rsidRPr="00F47CCF">
        <w:rPr>
          <w:rFonts w:ascii="Verdana" w:hAnsi="Verdana" w:cs="Arial"/>
          <w:sz w:val="18"/>
          <w:szCs w:val="18"/>
          <w:lang w:val="el-GR"/>
        </w:rPr>
        <w:t xml:space="preserve">ο δείκτης για το ποσοστό του πληθυσμού που ζει σε νοικοκυριά με πολύ χαμηλή ένταση εργασίας παρουσίασε </w:t>
      </w:r>
      <w:r w:rsidR="004F0B64">
        <w:rPr>
          <w:rFonts w:ascii="Verdana" w:hAnsi="Verdana" w:cs="Arial"/>
          <w:sz w:val="18"/>
          <w:szCs w:val="18"/>
          <w:lang w:val="el-GR"/>
        </w:rPr>
        <w:t xml:space="preserve">επίσης </w:t>
      </w:r>
      <w:r w:rsidR="002711A9" w:rsidRPr="00F47CCF">
        <w:rPr>
          <w:rFonts w:ascii="Verdana" w:hAnsi="Verdana" w:cs="Arial"/>
          <w:sz w:val="18"/>
          <w:szCs w:val="18"/>
          <w:lang w:val="el-GR"/>
        </w:rPr>
        <w:t xml:space="preserve">μείωση </w:t>
      </w:r>
      <w:r w:rsidR="005C26B7" w:rsidRPr="00F47CCF">
        <w:rPr>
          <w:rFonts w:ascii="Verdana" w:hAnsi="Verdana" w:cs="Arial"/>
          <w:sz w:val="18"/>
          <w:szCs w:val="18"/>
          <w:lang w:val="el-GR"/>
        </w:rPr>
        <w:t>0,3 ποσοστιαίες μονάδες (από 4,5% το 2023, σε 4,2% το 2024)</w:t>
      </w:r>
      <w:r w:rsidR="00723C37" w:rsidRPr="00F47CCF">
        <w:rPr>
          <w:rFonts w:ascii="Verdana" w:hAnsi="Verdana" w:cs="Arial"/>
          <w:sz w:val="18"/>
          <w:szCs w:val="18"/>
          <w:lang w:val="el-GR"/>
        </w:rPr>
        <w:t xml:space="preserve"> </w:t>
      </w:r>
      <w:r w:rsidR="005C26B7">
        <w:rPr>
          <w:rFonts w:ascii="Verdana" w:hAnsi="Verdana" w:cs="Arial"/>
          <w:sz w:val="18"/>
          <w:szCs w:val="18"/>
          <w:lang w:val="el-GR"/>
        </w:rPr>
        <w:t xml:space="preserve">και </w:t>
      </w:r>
      <w:r w:rsidR="00F14266" w:rsidRPr="00F47CCF">
        <w:rPr>
          <w:rFonts w:ascii="Verdana" w:hAnsi="Verdana" w:cs="Arial"/>
          <w:sz w:val="18"/>
          <w:szCs w:val="18"/>
          <w:lang w:val="el-GR"/>
        </w:rPr>
        <w:t xml:space="preserve">ο δείκτης για τη σοβαρή υλική και κοινωνική στέρηση </w:t>
      </w:r>
      <w:r w:rsidR="009D06DF" w:rsidRPr="00F47CCF">
        <w:rPr>
          <w:rFonts w:ascii="Verdana" w:hAnsi="Verdana" w:cs="Arial"/>
          <w:sz w:val="18"/>
          <w:szCs w:val="18"/>
          <w:lang w:val="el-GR"/>
        </w:rPr>
        <w:t>αυξήθηκε ελαφρώς</w:t>
      </w:r>
      <w:r w:rsidR="00F14266" w:rsidRPr="00F47CCF">
        <w:rPr>
          <w:rFonts w:ascii="Verdana" w:hAnsi="Verdana" w:cs="Arial"/>
          <w:sz w:val="18"/>
          <w:szCs w:val="18"/>
          <w:lang w:val="el-GR"/>
        </w:rPr>
        <w:t xml:space="preserve"> κατά 0,</w:t>
      </w:r>
      <w:r w:rsidR="009D06DF" w:rsidRPr="00F47CCF">
        <w:rPr>
          <w:rFonts w:ascii="Verdana" w:hAnsi="Verdana" w:cs="Arial"/>
          <w:sz w:val="18"/>
          <w:szCs w:val="18"/>
          <w:lang w:val="el-GR"/>
        </w:rPr>
        <w:t>1</w:t>
      </w:r>
      <w:r w:rsidR="00F14266" w:rsidRPr="00F47CCF">
        <w:rPr>
          <w:rFonts w:ascii="Verdana" w:hAnsi="Verdana" w:cs="Arial"/>
          <w:sz w:val="18"/>
          <w:szCs w:val="18"/>
          <w:lang w:val="el-GR"/>
        </w:rPr>
        <w:t xml:space="preserve"> ποσοστιαίες μονάδες (από 2,</w:t>
      </w:r>
      <w:r w:rsidR="009D06DF" w:rsidRPr="00F47CCF">
        <w:rPr>
          <w:rFonts w:ascii="Verdana" w:hAnsi="Verdana" w:cs="Arial"/>
          <w:sz w:val="18"/>
          <w:szCs w:val="18"/>
          <w:lang w:val="el-GR"/>
        </w:rPr>
        <w:t>4</w:t>
      </w:r>
      <w:r w:rsidR="00F14266" w:rsidRPr="00F47CCF">
        <w:rPr>
          <w:rFonts w:ascii="Verdana" w:hAnsi="Verdana" w:cs="Arial"/>
          <w:sz w:val="18"/>
          <w:szCs w:val="18"/>
          <w:lang w:val="el-GR"/>
        </w:rPr>
        <w:t>% το 202</w:t>
      </w:r>
      <w:r w:rsidR="009D06DF" w:rsidRPr="00F47CCF">
        <w:rPr>
          <w:rFonts w:ascii="Verdana" w:hAnsi="Verdana" w:cs="Arial"/>
          <w:sz w:val="18"/>
          <w:szCs w:val="18"/>
          <w:lang w:val="el-GR"/>
        </w:rPr>
        <w:t>3</w:t>
      </w:r>
      <w:r w:rsidR="00F14266" w:rsidRPr="00F47CCF">
        <w:rPr>
          <w:rFonts w:ascii="Verdana" w:hAnsi="Verdana" w:cs="Arial"/>
          <w:sz w:val="18"/>
          <w:szCs w:val="18"/>
          <w:lang w:val="el-GR"/>
        </w:rPr>
        <w:t>, σε 2,</w:t>
      </w:r>
      <w:r w:rsidR="009D06DF" w:rsidRPr="00F47CCF">
        <w:rPr>
          <w:rFonts w:ascii="Verdana" w:hAnsi="Verdana" w:cs="Arial"/>
          <w:sz w:val="18"/>
          <w:szCs w:val="18"/>
          <w:lang w:val="el-GR"/>
        </w:rPr>
        <w:t>5</w:t>
      </w:r>
      <w:r w:rsidR="00F14266" w:rsidRPr="00F47CCF">
        <w:rPr>
          <w:rFonts w:ascii="Verdana" w:hAnsi="Verdana" w:cs="Arial"/>
          <w:sz w:val="18"/>
          <w:szCs w:val="18"/>
          <w:lang w:val="el-GR"/>
        </w:rPr>
        <w:t>% το 202</w:t>
      </w:r>
      <w:r w:rsidR="009D06DF" w:rsidRPr="00F47CCF">
        <w:rPr>
          <w:rFonts w:ascii="Verdana" w:hAnsi="Verdana" w:cs="Arial"/>
          <w:sz w:val="18"/>
          <w:szCs w:val="18"/>
          <w:lang w:val="el-GR"/>
        </w:rPr>
        <w:t>4</w:t>
      </w:r>
      <w:r w:rsidR="00F14266" w:rsidRPr="00F47CCF">
        <w:rPr>
          <w:rFonts w:ascii="Verdana" w:hAnsi="Verdana" w:cs="Arial"/>
          <w:sz w:val="18"/>
          <w:szCs w:val="18"/>
          <w:lang w:val="el-GR"/>
        </w:rPr>
        <w:t>)</w:t>
      </w:r>
      <w:r w:rsidR="008223B7" w:rsidRPr="00F47CCF">
        <w:rPr>
          <w:rFonts w:ascii="Verdana" w:hAnsi="Verdana" w:cs="Arial"/>
          <w:sz w:val="18"/>
          <w:szCs w:val="18"/>
          <w:lang w:val="el-GR"/>
        </w:rPr>
        <w:t xml:space="preserve">. Τα στοιχεία αυτά είχαν ως </w:t>
      </w:r>
      <w:r w:rsidR="001F07B3" w:rsidRPr="00F47CCF">
        <w:rPr>
          <w:rFonts w:ascii="Verdana" w:hAnsi="Verdana" w:cs="Arial"/>
          <w:sz w:val="18"/>
          <w:szCs w:val="18"/>
          <w:lang w:val="el-GR"/>
        </w:rPr>
        <w:t>αποτέλεσμα ο</w:t>
      </w:r>
      <w:r w:rsidR="00AB459C" w:rsidRPr="00F47CCF">
        <w:rPr>
          <w:rFonts w:ascii="Verdana" w:hAnsi="Verdana" w:cs="Arial"/>
          <w:sz w:val="18"/>
          <w:szCs w:val="18"/>
          <w:lang w:val="el-GR"/>
        </w:rPr>
        <w:t xml:space="preserve"> δείκτη</w:t>
      </w:r>
      <w:r w:rsidR="001F07B3" w:rsidRPr="00F47CCF">
        <w:rPr>
          <w:rFonts w:ascii="Verdana" w:hAnsi="Verdana" w:cs="Arial"/>
          <w:sz w:val="18"/>
          <w:szCs w:val="18"/>
          <w:lang w:val="el-GR"/>
        </w:rPr>
        <w:t xml:space="preserve">ς κινδύνου φτώχιας ή κοινωνικού αποκλεισμού </w:t>
      </w:r>
      <w:r w:rsidR="008223B7" w:rsidRPr="00F47CCF">
        <w:rPr>
          <w:rFonts w:ascii="Verdana" w:hAnsi="Verdana" w:cs="Arial"/>
          <w:sz w:val="18"/>
          <w:szCs w:val="18"/>
          <w:lang w:val="el-GR"/>
        </w:rPr>
        <w:t>το 202</w:t>
      </w:r>
      <w:r w:rsidR="00360D3E" w:rsidRPr="00F47CCF">
        <w:rPr>
          <w:rFonts w:ascii="Verdana" w:hAnsi="Verdana" w:cs="Arial"/>
          <w:sz w:val="18"/>
          <w:szCs w:val="18"/>
          <w:lang w:val="el-GR"/>
        </w:rPr>
        <w:t>4</w:t>
      </w:r>
      <w:r w:rsidR="008223B7" w:rsidRPr="00F47CCF">
        <w:rPr>
          <w:rFonts w:ascii="Verdana" w:hAnsi="Verdana" w:cs="Arial"/>
          <w:sz w:val="18"/>
          <w:szCs w:val="18"/>
          <w:lang w:val="el-GR"/>
        </w:rPr>
        <w:t xml:space="preserve"> </w:t>
      </w:r>
      <w:r w:rsidR="00360D3E" w:rsidRPr="00F47CCF">
        <w:rPr>
          <w:rFonts w:ascii="Verdana" w:hAnsi="Verdana" w:cs="Arial"/>
          <w:sz w:val="18"/>
          <w:szCs w:val="18"/>
          <w:lang w:val="el-GR"/>
        </w:rPr>
        <w:t xml:space="preserve">να μειωθεί στο 17,1% </w:t>
      </w:r>
      <w:r w:rsidR="00723C37" w:rsidRPr="00F47CCF">
        <w:rPr>
          <w:rFonts w:ascii="Verdana" w:hAnsi="Verdana" w:cs="Arial"/>
          <w:sz w:val="18"/>
          <w:szCs w:val="18"/>
          <w:lang w:val="el-GR"/>
        </w:rPr>
        <w:t xml:space="preserve">(περισσότερες επεξηγήσεις στις </w:t>
      </w:r>
      <w:r w:rsidR="00AA4622">
        <w:rPr>
          <w:rFonts w:ascii="Verdana" w:hAnsi="Verdana" w:cs="Arial"/>
          <w:sz w:val="18"/>
          <w:szCs w:val="18"/>
          <w:lang w:val="el-GR"/>
        </w:rPr>
        <w:t>Μ</w:t>
      </w:r>
      <w:r w:rsidR="00723C37" w:rsidRPr="00F47CCF">
        <w:rPr>
          <w:rFonts w:ascii="Verdana" w:hAnsi="Verdana" w:cs="Arial"/>
          <w:sz w:val="18"/>
          <w:szCs w:val="18"/>
          <w:lang w:val="el-GR"/>
        </w:rPr>
        <w:t xml:space="preserve">εθοδολογικές </w:t>
      </w:r>
      <w:r w:rsidR="00AA4622">
        <w:rPr>
          <w:rFonts w:ascii="Verdana" w:hAnsi="Verdana" w:cs="Arial"/>
          <w:sz w:val="18"/>
          <w:szCs w:val="18"/>
          <w:lang w:val="el-GR"/>
        </w:rPr>
        <w:t>Π</w:t>
      </w:r>
      <w:r w:rsidR="00723C37" w:rsidRPr="00F47CCF">
        <w:rPr>
          <w:rFonts w:ascii="Verdana" w:hAnsi="Verdana" w:cs="Arial"/>
          <w:sz w:val="18"/>
          <w:szCs w:val="18"/>
          <w:lang w:val="el-GR"/>
        </w:rPr>
        <w:t>ληροφορίες).</w:t>
      </w:r>
    </w:p>
    <w:p w14:paraId="32CD1BF0" w14:textId="77777777" w:rsidR="001F4F4B" w:rsidRDefault="001F4F4B" w:rsidP="00853F6F">
      <w:pPr>
        <w:jc w:val="both"/>
        <w:rPr>
          <w:rFonts w:ascii="Verdana" w:hAnsi="Verdana" w:cs="Arial"/>
          <w:sz w:val="6"/>
          <w:szCs w:val="6"/>
          <w:lang w:val="el-GR"/>
        </w:rPr>
      </w:pPr>
    </w:p>
    <w:p w14:paraId="01B58B6D" w14:textId="77777777" w:rsidR="00F14266" w:rsidRPr="006A5EBC" w:rsidRDefault="00F14266" w:rsidP="00566F57">
      <w:pPr>
        <w:jc w:val="both"/>
        <w:rPr>
          <w:rFonts w:ascii="Verdana" w:hAnsi="Verdana" w:cs="Arial"/>
          <w:sz w:val="6"/>
          <w:szCs w:val="6"/>
          <w:lang w:val="el-GR"/>
        </w:rPr>
      </w:pPr>
    </w:p>
    <w:p w14:paraId="2CB281C8" w14:textId="4B46008C" w:rsidR="003035B4" w:rsidRPr="00C91F8C" w:rsidRDefault="00664A8A" w:rsidP="00DC0C0A">
      <w:pPr>
        <w:jc w:val="center"/>
        <w:rPr>
          <w:rFonts w:ascii="Verdana" w:eastAsia="Malgun Gothic" w:hAnsi="Verdana" w:cs="Arial"/>
          <w:b/>
          <w:sz w:val="18"/>
          <w:szCs w:val="18"/>
          <w:lang w:val="el-GR"/>
        </w:rPr>
      </w:pPr>
      <w:r>
        <w:rPr>
          <w:rFonts w:ascii="Verdana" w:eastAsia="Malgun Gothic" w:hAnsi="Verdana" w:cs="Arial"/>
          <w:b/>
          <w:noProof/>
          <w:sz w:val="18"/>
          <w:szCs w:val="18"/>
          <w:lang w:val="el-GR"/>
        </w:rPr>
        <w:drawing>
          <wp:inline distT="0" distB="0" distL="0" distR="0" wp14:anchorId="6FFB4BF3" wp14:editId="166F6A19">
            <wp:extent cx="6078220" cy="3255645"/>
            <wp:effectExtent l="0" t="0" r="0" b="1905"/>
            <wp:docPr id="19871738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220" cy="3255645"/>
                    </a:xfrm>
                    <a:prstGeom prst="rect">
                      <a:avLst/>
                    </a:prstGeom>
                    <a:noFill/>
                  </pic:spPr>
                </pic:pic>
              </a:graphicData>
            </a:graphic>
          </wp:inline>
        </w:drawing>
      </w:r>
    </w:p>
    <w:p w14:paraId="57299D70" w14:textId="77777777" w:rsidR="00330229" w:rsidRDefault="00330229" w:rsidP="00566F57">
      <w:pPr>
        <w:jc w:val="both"/>
        <w:rPr>
          <w:rFonts w:ascii="Verdana" w:eastAsia="Malgun Gothic" w:hAnsi="Verdana" w:cs="Arial"/>
          <w:b/>
          <w:sz w:val="18"/>
          <w:szCs w:val="18"/>
          <w:u w:val="single"/>
          <w:lang w:val="el-GR"/>
        </w:rPr>
      </w:pPr>
    </w:p>
    <w:p w14:paraId="585F5CB9" w14:textId="25F8004D" w:rsidR="003035B4" w:rsidRPr="00AA4622" w:rsidRDefault="003035B4" w:rsidP="00566F57">
      <w:pPr>
        <w:jc w:val="both"/>
        <w:rPr>
          <w:rFonts w:ascii="Verdana" w:eastAsia="Malgun Gothic" w:hAnsi="Verdana" w:cs="Arial"/>
          <w:b/>
          <w:sz w:val="18"/>
          <w:szCs w:val="18"/>
          <w:u w:val="single"/>
          <w:lang w:val="el-GR"/>
        </w:rPr>
      </w:pPr>
      <w:r w:rsidRPr="00566F57">
        <w:rPr>
          <w:rFonts w:ascii="Verdana" w:eastAsia="Malgun Gothic" w:hAnsi="Verdana" w:cs="Arial"/>
          <w:b/>
          <w:sz w:val="18"/>
          <w:szCs w:val="18"/>
          <w:u w:val="single"/>
          <w:lang w:val="el-GR"/>
        </w:rPr>
        <w:t>Κίνδυνο</w:t>
      </w:r>
      <w:r w:rsidR="00E97769">
        <w:rPr>
          <w:rFonts w:ascii="Verdana" w:eastAsia="Malgun Gothic" w:hAnsi="Verdana" w:cs="Arial"/>
          <w:b/>
          <w:sz w:val="18"/>
          <w:szCs w:val="18"/>
          <w:u w:val="single"/>
          <w:lang w:val="el-GR"/>
        </w:rPr>
        <w:t>ς</w:t>
      </w:r>
      <w:r w:rsidRPr="00566F57">
        <w:rPr>
          <w:rFonts w:ascii="Verdana" w:eastAsia="Malgun Gothic" w:hAnsi="Verdana" w:cs="Arial"/>
          <w:b/>
          <w:sz w:val="18"/>
          <w:szCs w:val="18"/>
          <w:u w:val="single"/>
          <w:lang w:val="el-GR"/>
        </w:rPr>
        <w:t xml:space="preserve"> Φτώχιας</w:t>
      </w:r>
      <w:r w:rsidR="00566F57">
        <w:rPr>
          <w:rFonts w:ascii="Verdana" w:eastAsia="Malgun Gothic" w:hAnsi="Verdana" w:cs="Arial"/>
          <w:b/>
          <w:sz w:val="18"/>
          <w:szCs w:val="18"/>
          <w:u w:val="single"/>
          <w:lang w:val="el-GR"/>
        </w:rPr>
        <w:t xml:space="preserve"> </w:t>
      </w:r>
      <w:r w:rsidR="00E97769" w:rsidRPr="00E97769">
        <w:rPr>
          <w:rFonts w:ascii="Verdana" w:eastAsia="Malgun Gothic" w:hAnsi="Verdana" w:cs="Arial"/>
          <w:b/>
          <w:sz w:val="18"/>
          <w:szCs w:val="18"/>
          <w:u w:val="single"/>
          <w:lang w:val="el-GR"/>
        </w:rPr>
        <w:t>(AROP)</w:t>
      </w:r>
    </w:p>
    <w:p w14:paraId="5C28A053" w14:textId="77777777" w:rsidR="00F47CCF" w:rsidRPr="00AA4622" w:rsidRDefault="00F47CCF" w:rsidP="00566F57">
      <w:pPr>
        <w:jc w:val="both"/>
        <w:rPr>
          <w:rFonts w:ascii="Verdana" w:eastAsia="Malgun Gothic" w:hAnsi="Verdana" w:cs="Arial"/>
          <w:b/>
          <w:sz w:val="18"/>
          <w:szCs w:val="18"/>
          <w:u w:val="single"/>
          <w:lang w:val="el-GR"/>
        </w:rPr>
      </w:pPr>
    </w:p>
    <w:p w14:paraId="7117F918" w14:textId="77777777" w:rsidR="00DC0C0A" w:rsidRDefault="00723C37" w:rsidP="00C13433">
      <w:pPr>
        <w:jc w:val="both"/>
        <w:rPr>
          <w:rFonts w:ascii="Verdana" w:hAnsi="Verdana" w:cs="Arial"/>
          <w:sz w:val="18"/>
          <w:szCs w:val="18"/>
          <w:lang w:val="el-GR"/>
        </w:rPr>
      </w:pPr>
      <w:r w:rsidRPr="00F47CCF">
        <w:rPr>
          <w:rFonts w:ascii="Verdana" w:eastAsia="Malgun Gothic" w:hAnsi="Verdana" w:cs="Arial"/>
          <w:bCs/>
          <w:sz w:val="18"/>
          <w:szCs w:val="18"/>
          <w:lang w:val="el-GR"/>
        </w:rPr>
        <w:t>Το ποσοστό του πληθυσμού που βρισκόταν σε κίνδυνο φτώχιας, δηλαδή το διαθέσιμο εισόδημα του βρισκόταν κάτω από το χρηματικό όριο κινδύνου φτώχιας, κατά το 202</w:t>
      </w:r>
      <w:r w:rsidR="00230B07" w:rsidRPr="00F47CCF">
        <w:rPr>
          <w:rFonts w:ascii="Verdana" w:eastAsia="Malgun Gothic" w:hAnsi="Verdana" w:cs="Arial"/>
          <w:bCs/>
          <w:sz w:val="18"/>
          <w:szCs w:val="18"/>
          <w:lang w:val="el-GR"/>
        </w:rPr>
        <w:t>4</w:t>
      </w:r>
      <w:r w:rsidRPr="00F47CCF">
        <w:rPr>
          <w:rFonts w:ascii="Verdana" w:eastAsia="Malgun Gothic" w:hAnsi="Verdana" w:cs="Arial"/>
          <w:bCs/>
          <w:sz w:val="18"/>
          <w:szCs w:val="18"/>
          <w:lang w:val="el-GR"/>
        </w:rPr>
        <w:t xml:space="preserve"> ανήλθε στο </w:t>
      </w:r>
      <w:r w:rsidR="00230B07" w:rsidRPr="00F47CCF">
        <w:rPr>
          <w:rFonts w:ascii="Verdana" w:eastAsia="Malgun Gothic" w:hAnsi="Verdana" w:cs="Arial"/>
          <w:bCs/>
          <w:sz w:val="18"/>
          <w:szCs w:val="18"/>
          <w:lang w:val="el-GR"/>
        </w:rPr>
        <w:t>14,6</w:t>
      </w:r>
      <w:r w:rsidRPr="00F47CCF">
        <w:rPr>
          <w:rFonts w:ascii="Verdana" w:eastAsia="Malgun Gothic" w:hAnsi="Verdana" w:cs="Arial"/>
          <w:bCs/>
          <w:sz w:val="18"/>
          <w:szCs w:val="18"/>
          <w:lang w:val="el-GR"/>
        </w:rPr>
        <w:t xml:space="preserve">%, </w:t>
      </w:r>
      <w:r w:rsidR="00230B07" w:rsidRPr="00F47CCF">
        <w:rPr>
          <w:rFonts w:ascii="Verdana" w:eastAsia="Malgun Gothic" w:hAnsi="Verdana" w:cs="Arial"/>
          <w:bCs/>
          <w:sz w:val="18"/>
          <w:szCs w:val="18"/>
          <w:lang w:val="el-GR"/>
        </w:rPr>
        <w:t xml:space="preserve">παρουσιάζοντας μικρή μείωση σε σύγκριση με </w:t>
      </w:r>
      <w:r w:rsidRPr="00F47CCF">
        <w:rPr>
          <w:rFonts w:ascii="Verdana" w:eastAsia="Malgun Gothic" w:hAnsi="Verdana" w:cs="Arial"/>
          <w:bCs/>
          <w:sz w:val="18"/>
          <w:szCs w:val="18"/>
          <w:lang w:val="el-GR"/>
        </w:rPr>
        <w:t>το 202</w:t>
      </w:r>
      <w:r w:rsidR="00230B07" w:rsidRPr="00F47CCF">
        <w:rPr>
          <w:rFonts w:ascii="Verdana" w:eastAsia="Malgun Gothic" w:hAnsi="Verdana" w:cs="Arial"/>
          <w:bCs/>
          <w:sz w:val="18"/>
          <w:szCs w:val="18"/>
          <w:lang w:val="el-GR"/>
        </w:rPr>
        <w:t>3 που ήταν στο 14,9</w:t>
      </w:r>
      <w:r w:rsidRPr="00F47CCF">
        <w:rPr>
          <w:rFonts w:ascii="Verdana" w:eastAsia="Malgun Gothic" w:hAnsi="Verdana" w:cs="Arial"/>
          <w:bCs/>
          <w:sz w:val="18"/>
          <w:szCs w:val="18"/>
          <w:lang w:val="el-GR"/>
        </w:rPr>
        <w:t>%</w:t>
      </w:r>
      <w:r w:rsidR="00230B07" w:rsidRPr="00F47CCF">
        <w:rPr>
          <w:rFonts w:ascii="Verdana" w:eastAsia="Malgun Gothic" w:hAnsi="Verdana" w:cs="Arial"/>
          <w:bCs/>
          <w:sz w:val="18"/>
          <w:szCs w:val="18"/>
          <w:lang w:val="el-GR"/>
        </w:rPr>
        <w:t>.</w:t>
      </w:r>
      <w:r w:rsidR="000F5A55" w:rsidRPr="00F47CCF">
        <w:rPr>
          <w:rFonts w:ascii="Verdana" w:eastAsia="Malgun Gothic" w:hAnsi="Verdana" w:cs="Arial"/>
          <w:bCs/>
          <w:sz w:val="18"/>
          <w:szCs w:val="18"/>
          <w:lang w:val="el-GR"/>
        </w:rPr>
        <w:t xml:space="preserve"> </w:t>
      </w:r>
      <w:r w:rsidRPr="00F47CCF">
        <w:rPr>
          <w:rFonts w:ascii="Verdana" w:eastAsia="Malgun Gothic" w:hAnsi="Verdana" w:cs="Arial"/>
          <w:bCs/>
          <w:sz w:val="18"/>
          <w:szCs w:val="18"/>
          <w:lang w:val="el-GR"/>
        </w:rPr>
        <w:t>Το χρηματικό όριο κινδύνου φτώχιας, το οποίο ορίζεται στο 60% του διάμεσου συνολικού ισοδύναμου διαθέσιμου εισοδήματος των νοικοκυριών, υπολογίστηκε το 202</w:t>
      </w:r>
      <w:r w:rsidR="00230B07" w:rsidRPr="00F47CCF">
        <w:rPr>
          <w:rFonts w:ascii="Verdana" w:eastAsia="Malgun Gothic" w:hAnsi="Verdana" w:cs="Arial"/>
          <w:bCs/>
          <w:sz w:val="18"/>
          <w:szCs w:val="18"/>
          <w:lang w:val="el-GR"/>
        </w:rPr>
        <w:t>4</w:t>
      </w:r>
      <w:r w:rsidRPr="00F47CCF">
        <w:rPr>
          <w:rFonts w:ascii="Verdana" w:eastAsia="Malgun Gothic" w:hAnsi="Verdana" w:cs="Arial"/>
          <w:bCs/>
          <w:sz w:val="18"/>
          <w:szCs w:val="18"/>
          <w:lang w:val="el-GR"/>
        </w:rPr>
        <w:t xml:space="preserve"> στα €</w:t>
      </w:r>
      <w:bookmarkStart w:id="0" w:name="_Hlk168474821"/>
      <w:r w:rsidR="00230B07" w:rsidRPr="00F47CCF">
        <w:rPr>
          <w:rFonts w:ascii="Verdana" w:eastAsia="Malgun Gothic" w:hAnsi="Verdana" w:cs="Arial"/>
          <w:bCs/>
          <w:sz w:val="18"/>
          <w:szCs w:val="18"/>
          <w:lang w:val="el-GR"/>
        </w:rPr>
        <w:t>12.400</w:t>
      </w:r>
      <w:r w:rsidRPr="00F47CCF">
        <w:rPr>
          <w:rFonts w:ascii="Verdana" w:eastAsia="Malgun Gothic" w:hAnsi="Verdana" w:cs="Arial"/>
          <w:bCs/>
          <w:sz w:val="18"/>
          <w:szCs w:val="18"/>
          <w:lang w:val="el-GR"/>
        </w:rPr>
        <w:t xml:space="preserve"> </w:t>
      </w:r>
      <w:bookmarkEnd w:id="0"/>
      <w:r w:rsidRPr="00F47CCF">
        <w:rPr>
          <w:rFonts w:ascii="Verdana" w:eastAsia="Malgun Gothic" w:hAnsi="Verdana" w:cs="Arial"/>
          <w:bCs/>
          <w:sz w:val="18"/>
          <w:szCs w:val="18"/>
          <w:lang w:val="el-GR"/>
        </w:rPr>
        <w:t>για νοικοκυριά ενός ατόμου και σε €</w:t>
      </w:r>
      <w:r w:rsidR="00230B07" w:rsidRPr="00F47CCF">
        <w:rPr>
          <w:rFonts w:ascii="Verdana" w:eastAsia="Malgun Gothic" w:hAnsi="Verdana" w:cs="Arial"/>
          <w:bCs/>
          <w:sz w:val="18"/>
          <w:szCs w:val="18"/>
          <w:lang w:val="el-GR"/>
        </w:rPr>
        <w:t>26.039</w:t>
      </w:r>
      <w:r w:rsidRPr="00F47CCF">
        <w:rPr>
          <w:rFonts w:ascii="Verdana" w:eastAsia="Malgun Gothic" w:hAnsi="Verdana" w:cs="Arial"/>
          <w:bCs/>
          <w:sz w:val="18"/>
          <w:szCs w:val="18"/>
          <w:lang w:val="el-GR"/>
        </w:rPr>
        <w:t xml:space="preserve"> για νοικοκυριά με δυο ενήλικες και </w:t>
      </w:r>
      <w:r w:rsidR="004F0B64">
        <w:rPr>
          <w:rFonts w:ascii="Verdana" w:eastAsia="Malgun Gothic" w:hAnsi="Verdana" w:cs="Arial"/>
          <w:bCs/>
          <w:sz w:val="18"/>
          <w:szCs w:val="18"/>
          <w:lang w:val="el-GR"/>
        </w:rPr>
        <w:t>δύο</w:t>
      </w:r>
      <w:r w:rsidRPr="00F47CCF">
        <w:rPr>
          <w:rFonts w:ascii="Verdana" w:eastAsia="Malgun Gothic" w:hAnsi="Verdana" w:cs="Arial"/>
          <w:bCs/>
          <w:sz w:val="18"/>
          <w:szCs w:val="18"/>
          <w:lang w:val="el-GR"/>
        </w:rPr>
        <w:t xml:space="preserve"> παιδιά</w:t>
      </w:r>
      <w:r w:rsidR="0032045C" w:rsidRPr="00F47CCF">
        <w:rPr>
          <w:rFonts w:ascii="Verdana" w:eastAsia="Malgun Gothic" w:hAnsi="Verdana" w:cs="Arial"/>
          <w:bCs/>
          <w:sz w:val="18"/>
          <w:szCs w:val="18"/>
          <w:lang w:val="el-GR"/>
        </w:rPr>
        <w:t xml:space="preserve"> κάτω των 14 χρονών</w:t>
      </w:r>
      <w:r w:rsidR="007F0439" w:rsidRPr="00F47CCF">
        <w:rPr>
          <w:rFonts w:ascii="Verdana" w:eastAsia="Malgun Gothic" w:hAnsi="Verdana" w:cs="Arial"/>
          <w:bCs/>
          <w:sz w:val="18"/>
          <w:szCs w:val="18"/>
          <w:lang w:val="el-GR"/>
        </w:rPr>
        <w:t xml:space="preserve">, σημειώνοντας αύξηση </w:t>
      </w:r>
      <w:r w:rsidR="00095CCA" w:rsidRPr="00F47CCF">
        <w:rPr>
          <w:rFonts w:ascii="Verdana" w:eastAsia="Malgun Gothic" w:hAnsi="Verdana" w:cs="Arial"/>
          <w:bCs/>
          <w:sz w:val="18"/>
          <w:szCs w:val="18"/>
          <w:lang w:val="el-GR"/>
        </w:rPr>
        <w:t>7,4</w:t>
      </w:r>
      <w:r w:rsidR="007F0439" w:rsidRPr="00F47CCF">
        <w:rPr>
          <w:rFonts w:ascii="Verdana" w:eastAsia="Malgun Gothic" w:hAnsi="Verdana" w:cs="Arial"/>
          <w:bCs/>
          <w:sz w:val="18"/>
          <w:szCs w:val="18"/>
          <w:lang w:val="el-GR"/>
        </w:rPr>
        <w:t xml:space="preserve">% </w:t>
      </w:r>
      <w:r w:rsidR="00095CCA" w:rsidRPr="00F47CCF">
        <w:rPr>
          <w:rFonts w:ascii="Verdana" w:eastAsia="Malgun Gothic" w:hAnsi="Verdana" w:cs="Arial"/>
          <w:bCs/>
          <w:sz w:val="18"/>
          <w:szCs w:val="18"/>
          <w:lang w:val="el-GR"/>
        </w:rPr>
        <w:t xml:space="preserve"> </w:t>
      </w:r>
      <w:r w:rsidR="007F0439" w:rsidRPr="00F47CCF">
        <w:rPr>
          <w:rFonts w:ascii="Verdana" w:eastAsia="Malgun Gothic" w:hAnsi="Verdana" w:cs="Arial"/>
          <w:bCs/>
          <w:sz w:val="18"/>
          <w:szCs w:val="18"/>
          <w:lang w:val="el-GR"/>
        </w:rPr>
        <w:t>σε σχέση με το 202</w:t>
      </w:r>
      <w:r w:rsidR="00095CCA" w:rsidRPr="00F47CCF">
        <w:rPr>
          <w:rFonts w:ascii="Verdana" w:eastAsia="Malgun Gothic" w:hAnsi="Verdana" w:cs="Arial"/>
          <w:bCs/>
          <w:sz w:val="18"/>
          <w:szCs w:val="18"/>
          <w:lang w:val="el-GR"/>
        </w:rPr>
        <w:t>3</w:t>
      </w:r>
      <w:r w:rsidR="007F0439" w:rsidRPr="00F47CCF">
        <w:rPr>
          <w:rFonts w:ascii="Verdana" w:eastAsia="Malgun Gothic" w:hAnsi="Verdana" w:cs="Arial"/>
          <w:bCs/>
          <w:sz w:val="18"/>
          <w:szCs w:val="18"/>
          <w:lang w:val="el-GR"/>
        </w:rPr>
        <w:t xml:space="preserve"> όπου τ</w:t>
      </w:r>
      <w:r w:rsidRPr="00F47CCF">
        <w:rPr>
          <w:rFonts w:ascii="Verdana" w:eastAsia="Malgun Gothic" w:hAnsi="Verdana" w:cs="Arial"/>
          <w:bCs/>
          <w:sz w:val="18"/>
          <w:szCs w:val="18"/>
          <w:lang w:val="el-GR"/>
        </w:rPr>
        <w:t>α αντίστοιχα χρηματικά όρια ήταν €</w:t>
      </w:r>
      <w:r w:rsidR="00095CCA" w:rsidRPr="00F47CCF">
        <w:rPr>
          <w:rFonts w:ascii="Verdana" w:eastAsia="Malgun Gothic" w:hAnsi="Verdana" w:cs="Arial"/>
          <w:bCs/>
          <w:sz w:val="18"/>
          <w:szCs w:val="18"/>
          <w:lang w:val="el-GR"/>
        </w:rPr>
        <w:t>11.548</w:t>
      </w:r>
      <w:r w:rsidR="000F5A55" w:rsidRPr="00F47CCF">
        <w:rPr>
          <w:rFonts w:ascii="Verdana" w:eastAsia="Malgun Gothic" w:hAnsi="Verdana" w:cs="Arial"/>
          <w:bCs/>
          <w:sz w:val="18"/>
          <w:szCs w:val="18"/>
          <w:lang w:val="el-GR"/>
        </w:rPr>
        <w:t xml:space="preserve"> </w:t>
      </w:r>
      <w:r w:rsidRPr="00F47CCF">
        <w:rPr>
          <w:rFonts w:ascii="Verdana" w:eastAsia="Malgun Gothic" w:hAnsi="Verdana" w:cs="Arial"/>
          <w:bCs/>
          <w:sz w:val="18"/>
          <w:szCs w:val="18"/>
          <w:lang w:val="el-GR"/>
        </w:rPr>
        <w:t>και €</w:t>
      </w:r>
      <w:r w:rsidR="00095CCA" w:rsidRPr="00F47CCF">
        <w:rPr>
          <w:rFonts w:ascii="Verdana" w:eastAsia="Malgun Gothic" w:hAnsi="Verdana" w:cs="Arial"/>
          <w:bCs/>
          <w:sz w:val="18"/>
          <w:szCs w:val="18"/>
          <w:lang w:val="el-GR"/>
        </w:rPr>
        <w:t>24.250</w:t>
      </w:r>
      <w:r w:rsidRPr="00F47CCF">
        <w:rPr>
          <w:rFonts w:ascii="Verdana" w:eastAsia="Malgun Gothic" w:hAnsi="Verdana" w:cs="Arial"/>
          <w:bCs/>
          <w:sz w:val="18"/>
          <w:szCs w:val="18"/>
          <w:lang w:val="el-GR"/>
        </w:rPr>
        <w:t xml:space="preserve">. </w:t>
      </w:r>
      <w:r w:rsidR="004F0B64">
        <w:rPr>
          <w:rFonts w:ascii="Verdana" w:eastAsia="Malgun Gothic" w:hAnsi="Verdana" w:cs="Arial"/>
          <w:bCs/>
          <w:sz w:val="18"/>
          <w:szCs w:val="18"/>
          <w:lang w:val="el-GR"/>
        </w:rPr>
        <w:t>Επιπλέον, ν</w:t>
      </w:r>
      <w:r w:rsidRPr="00F47CCF">
        <w:rPr>
          <w:rFonts w:ascii="Verdana" w:eastAsia="Malgun Gothic" w:hAnsi="Verdana" w:cs="Arial"/>
          <w:bCs/>
          <w:sz w:val="18"/>
          <w:szCs w:val="18"/>
          <w:lang w:val="el-GR"/>
        </w:rPr>
        <w:t>α σημειωθεί ότι το διάμεσο ισοδύναμο διαθέσιμο εισόδημα (ανά άτομο) για το 202</w:t>
      </w:r>
      <w:r w:rsidR="00592021" w:rsidRPr="00F47CCF">
        <w:rPr>
          <w:rFonts w:ascii="Verdana" w:eastAsia="Malgun Gothic" w:hAnsi="Verdana" w:cs="Arial"/>
          <w:bCs/>
          <w:sz w:val="18"/>
          <w:szCs w:val="18"/>
          <w:lang w:val="el-GR"/>
        </w:rPr>
        <w:t>4</w:t>
      </w:r>
      <w:r w:rsidRPr="00F47CCF">
        <w:rPr>
          <w:rFonts w:ascii="Verdana" w:eastAsia="Malgun Gothic" w:hAnsi="Verdana" w:cs="Arial"/>
          <w:bCs/>
          <w:sz w:val="18"/>
          <w:szCs w:val="18"/>
          <w:lang w:val="el-GR"/>
        </w:rPr>
        <w:t xml:space="preserve"> ήταν €</w:t>
      </w:r>
      <w:r w:rsidR="00592021" w:rsidRPr="00F47CCF">
        <w:rPr>
          <w:rFonts w:ascii="Verdana" w:eastAsia="Malgun Gothic" w:hAnsi="Verdana" w:cs="Arial"/>
          <w:bCs/>
          <w:sz w:val="18"/>
          <w:szCs w:val="18"/>
          <w:lang w:val="el-GR"/>
        </w:rPr>
        <w:t>20.667</w:t>
      </w:r>
      <w:r w:rsidRPr="00F47CCF">
        <w:rPr>
          <w:rFonts w:ascii="Verdana" w:eastAsia="Malgun Gothic" w:hAnsi="Verdana" w:cs="Arial"/>
          <w:bCs/>
          <w:sz w:val="18"/>
          <w:szCs w:val="18"/>
          <w:lang w:val="el-GR"/>
        </w:rPr>
        <w:t xml:space="preserve"> σε σχέση με €</w:t>
      </w:r>
      <w:r w:rsidR="00592021" w:rsidRPr="00F47CCF">
        <w:rPr>
          <w:rFonts w:ascii="Verdana" w:eastAsia="Malgun Gothic" w:hAnsi="Verdana" w:cs="Arial"/>
          <w:bCs/>
          <w:sz w:val="18"/>
          <w:szCs w:val="18"/>
          <w:lang w:val="el-GR"/>
        </w:rPr>
        <w:t>19.247</w:t>
      </w:r>
      <w:r w:rsidRPr="00F47CCF">
        <w:rPr>
          <w:rFonts w:ascii="Verdana" w:eastAsia="Malgun Gothic" w:hAnsi="Verdana" w:cs="Arial"/>
          <w:bCs/>
          <w:sz w:val="18"/>
          <w:szCs w:val="18"/>
          <w:lang w:val="el-GR"/>
        </w:rPr>
        <w:t xml:space="preserve"> το 202</w:t>
      </w:r>
      <w:r w:rsidR="00592021" w:rsidRPr="00F47CCF">
        <w:rPr>
          <w:rFonts w:ascii="Verdana" w:eastAsia="Malgun Gothic" w:hAnsi="Verdana" w:cs="Arial"/>
          <w:bCs/>
          <w:sz w:val="18"/>
          <w:szCs w:val="18"/>
          <w:lang w:val="el-GR"/>
        </w:rPr>
        <w:t>3</w:t>
      </w:r>
      <w:r w:rsidRPr="00F47CCF">
        <w:rPr>
          <w:rFonts w:ascii="Verdana" w:eastAsia="Malgun Gothic" w:hAnsi="Verdana" w:cs="Arial"/>
          <w:bCs/>
          <w:sz w:val="18"/>
          <w:szCs w:val="18"/>
          <w:lang w:val="el-GR"/>
        </w:rPr>
        <w:t xml:space="preserve">. </w:t>
      </w:r>
      <w:bookmarkStart w:id="1" w:name="_Hlk141798984"/>
      <w:r w:rsidR="00C13433" w:rsidRPr="00F47CCF">
        <w:rPr>
          <w:rFonts w:ascii="Verdana" w:hAnsi="Verdana" w:cs="Arial"/>
          <w:sz w:val="18"/>
          <w:szCs w:val="18"/>
          <w:lang w:val="el-GR"/>
        </w:rPr>
        <w:t>Το Διάγραμμα 3, παρουσιάζει τη σύγκριση του δείκτη Κινδύνου Φτώχιας (</w:t>
      </w:r>
      <w:r w:rsidR="00C13433" w:rsidRPr="00F47CCF">
        <w:rPr>
          <w:rFonts w:ascii="Verdana" w:hAnsi="Verdana" w:cs="Arial"/>
          <w:sz w:val="18"/>
          <w:szCs w:val="18"/>
          <w:lang w:val="en-GB"/>
        </w:rPr>
        <w:t>AROP</w:t>
      </w:r>
      <w:r w:rsidR="00C13433" w:rsidRPr="00F47CCF">
        <w:rPr>
          <w:rFonts w:ascii="Verdana" w:hAnsi="Verdana" w:cs="Arial"/>
          <w:sz w:val="18"/>
          <w:szCs w:val="18"/>
          <w:lang w:val="el-GR"/>
        </w:rPr>
        <w:t xml:space="preserve">) </w:t>
      </w:r>
      <w:r w:rsidR="00D311AA" w:rsidRPr="00F47CCF">
        <w:rPr>
          <w:rFonts w:ascii="Verdana" w:hAnsi="Verdana" w:cs="Arial"/>
          <w:sz w:val="18"/>
          <w:szCs w:val="18"/>
          <w:lang w:val="el-GR"/>
        </w:rPr>
        <w:t>και του Χρηματικού Ορίου Κινδύνου Φτώχιας για τα</w:t>
      </w:r>
      <w:r w:rsidR="00C13433" w:rsidRPr="00F47CCF">
        <w:rPr>
          <w:rFonts w:ascii="Verdana" w:hAnsi="Verdana" w:cs="Arial"/>
          <w:sz w:val="18"/>
          <w:szCs w:val="18"/>
          <w:lang w:val="el-GR"/>
        </w:rPr>
        <w:t xml:space="preserve"> έτη 2023 και 2024.</w:t>
      </w:r>
    </w:p>
    <w:p w14:paraId="11E5C566" w14:textId="790C8A06" w:rsidR="00C13433" w:rsidRPr="00AA4622" w:rsidRDefault="00C13433" w:rsidP="00C13433">
      <w:pPr>
        <w:jc w:val="both"/>
        <w:rPr>
          <w:rFonts w:ascii="Verdana" w:hAnsi="Verdana" w:cs="Arial"/>
          <w:sz w:val="18"/>
          <w:szCs w:val="18"/>
          <w:lang w:val="el-GR"/>
        </w:rPr>
      </w:pPr>
      <w:r w:rsidRPr="00E97769">
        <w:rPr>
          <w:rFonts w:ascii="Verdana" w:hAnsi="Verdana" w:cs="Arial"/>
          <w:sz w:val="18"/>
          <w:szCs w:val="18"/>
          <w:lang w:val="el-GR"/>
        </w:rPr>
        <w:t xml:space="preserve"> </w:t>
      </w:r>
    </w:p>
    <w:p w14:paraId="2B50C313" w14:textId="684BF56C" w:rsidR="00C610B4" w:rsidRPr="00AA4622" w:rsidRDefault="00664A8A" w:rsidP="00DC0C0A">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4BCBBAD8" wp14:editId="0E337CEB">
            <wp:extent cx="6078220" cy="3145790"/>
            <wp:effectExtent l="0" t="0" r="0" b="0"/>
            <wp:docPr id="84764099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8220" cy="3145790"/>
                    </a:xfrm>
                    <a:prstGeom prst="rect">
                      <a:avLst/>
                    </a:prstGeom>
                    <a:noFill/>
                  </pic:spPr>
                </pic:pic>
              </a:graphicData>
            </a:graphic>
          </wp:inline>
        </w:drawing>
      </w:r>
    </w:p>
    <w:p w14:paraId="2A3C9EF5" w14:textId="331D0ECA" w:rsidR="00BA7DC1" w:rsidRPr="00C610B4" w:rsidRDefault="00BA7DC1" w:rsidP="00C13433">
      <w:pPr>
        <w:jc w:val="both"/>
        <w:rPr>
          <w:rFonts w:ascii="Verdana" w:hAnsi="Verdana" w:cs="Arial"/>
          <w:sz w:val="18"/>
          <w:szCs w:val="18"/>
          <w:lang w:val="el-GR"/>
        </w:rPr>
      </w:pPr>
    </w:p>
    <w:p w14:paraId="201E5096" w14:textId="77777777" w:rsidR="003035B4" w:rsidRDefault="003035B4" w:rsidP="00566F57">
      <w:pPr>
        <w:jc w:val="both"/>
        <w:rPr>
          <w:rFonts w:ascii="Verdana" w:eastAsia="Malgun Gothic" w:hAnsi="Verdana" w:cs="Arial"/>
          <w:b/>
          <w:sz w:val="18"/>
          <w:szCs w:val="18"/>
          <w:u w:val="single"/>
          <w:lang w:val="el-GR"/>
        </w:rPr>
      </w:pPr>
      <w:r w:rsidRPr="00566F57">
        <w:rPr>
          <w:rFonts w:ascii="Verdana" w:eastAsia="Malgun Gothic" w:hAnsi="Verdana" w:cs="Arial"/>
          <w:b/>
          <w:sz w:val="18"/>
          <w:szCs w:val="18"/>
          <w:u w:val="single"/>
          <w:lang w:val="el-GR"/>
        </w:rPr>
        <w:t xml:space="preserve">Κίνδυνος </w:t>
      </w:r>
      <w:r w:rsidR="00E97769">
        <w:rPr>
          <w:rFonts w:ascii="Verdana" w:eastAsia="Malgun Gothic" w:hAnsi="Verdana" w:cs="Arial"/>
          <w:b/>
          <w:sz w:val="18"/>
          <w:szCs w:val="18"/>
          <w:u w:val="single"/>
          <w:lang w:val="el-GR"/>
        </w:rPr>
        <w:t>Φ</w:t>
      </w:r>
      <w:r w:rsidRPr="00566F57">
        <w:rPr>
          <w:rFonts w:ascii="Verdana" w:eastAsia="Malgun Gothic" w:hAnsi="Verdana" w:cs="Arial"/>
          <w:b/>
          <w:sz w:val="18"/>
          <w:szCs w:val="18"/>
          <w:u w:val="single"/>
          <w:lang w:val="el-GR"/>
        </w:rPr>
        <w:t xml:space="preserve">τώχιας </w:t>
      </w:r>
      <w:r w:rsidR="00E97769">
        <w:rPr>
          <w:rFonts w:ascii="Verdana" w:eastAsia="Malgun Gothic" w:hAnsi="Verdana" w:cs="Arial"/>
          <w:b/>
          <w:sz w:val="18"/>
          <w:szCs w:val="18"/>
          <w:u w:val="single"/>
          <w:lang w:val="el-GR"/>
        </w:rPr>
        <w:t>Π</w:t>
      </w:r>
      <w:r w:rsidRPr="00566F57">
        <w:rPr>
          <w:rFonts w:ascii="Verdana" w:eastAsia="Malgun Gothic" w:hAnsi="Verdana" w:cs="Arial"/>
          <w:b/>
          <w:sz w:val="18"/>
          <w:szCs w:val="18"/>
          <w:u w:val="single"/>
          <w:lang w:val="el-GR"/>
        </w:rPr>
        <w:t xml:space="preserve">ριν και </w:t>
      </w:r>
      <w:r w:rsidR="00E97769">
        <w:rPr>
          <w:rFonts w:ascii="Verdana" w:eastAsia="Malgun Gothic" w:hAnsi="Verdana" w:cs="Arial"/>
          <w:b/>
          <w:sz w:val="18"/>
          <w:szCs w:val="18"/>
          <w:u w:val="single"/>
          <w:lang w:val="el-GR"/>
        </w:rPr>
        <w:t>Μ</w:t>
      </w:r>
      <w:r w:rsidRPr="00566F57">
        <w:rPr>
          <w:rFonts w:ascii="Verdana" w:eastAsia="Malgun Gothic" w:hAnsi="Verdana" w:cs="Arial"/>
          <w:b/>
          <w:sz w:val="18"/>
          <w:szCs w:val="18"/>
          <w:u w:val="single"/>
          <w:lang w:val="el-GR"/>
        </w:rPr>
        <w:t xml:space="preserve">ετά τις </w:t>
      </w:r>
      <w:r w:rsidR="00E97769">
        <w:rPr>
          <w:rFonts w:ascii="Verdana" w:eastAsia="Malgun Gothic" w:hAnsi="Verdana" w:cs="Arial"/>
          <w:b/>
          <w:sz w:val="18"/>
          <w:szCs w:val="18"/>
          <w:u w:val="single"/>
          <w:lang w:val="el-GR"/>
        </w:rPr>
        <w:t>Κ</w:t>
      </w:r>
      <w:r w:rsidRPr="00566F57">
        <w:rPr>
          <w:rFonts w:ascii="Verdana" w:eastAsia="Malgun Gothic" w:hAnsi="Verdana" w:cs="Arial"/>
          <w:b/>
          <w:sz w:val="18"/>
          <w:szCs w:val="18"/>
          <w:u w:val="single"/>
          <w:lang w:val="el-GR"/>
        </w:rPr>
        <w:t xml:space="preserve">οινωνικές </w:t>
      </w:r>
      <w:r w:rsidR="00E97769">
        <w:rPr>
          <w:rFonts w:ascii="Verdana" w:eastAsia="Malgun Gothic" w:hAnsi="Verdana" w:cs="Arial"/>
          <w:b/>
          <w:sz w:val="18"/>
          <w:szCs w:val="18"/>
          <w:u w:val="single"/>
          <w:lang w:val="el-GR"/>
        </w:rPr>
        <w:t>Μ</w:t>
      </w:r>
      <w:r w:rsidRPr="00566F57">
        <w:rPr>
          <w:rFonts w:ascii="Verdana" w:eastAsia="Malgun Gothic" w:hAnsi="Verdana" w:cs="Arial"/>
          <w:b/>
          <w:sz w:val="18"/>
          <w:szCs w:val="18"/>
          <w:u w:val="single"/>
          <w:lang w:val="el-GR"/>
        </w:rPr>
        <w:t>εταβιβάσεις</w:t>
      </w:r>
    </w:p>
    <w:p w14:paraId="699F6D04" w14:textId="77777777" w:rsidR="00C13433" w:rsidRPr="00566F57" w:rsidRDefault="00C13433" w:rsidP="00566F57">
      <w:pPr>
        <w:jc w:val="both"/>
        <w:rPr>
          <w:rFonts w:ascii="Verdana" w:eastAsia="Malgun Gothic" w:hAnsi="Verdana" w:cs="Arial"/>
          <w:b/>
          <w:sz w:val="18"/>
          <w:szCs w:val="18"/>
          <w:u w:val="single"/>
          <w:lang w:val="el-GR"/>
        </w:rPr>
      </w:pPr>
    </w:p>
    <w:p w14:paraId="46065772" w14:textId="2C42B4D7" w:rsidR="003035B4" w:rsidRDefault="00B41AAF" w:rsidP="00566F57">
      <w:pPr>
        <w:jc w:val="both"/>
        <w:rPr>
          <w:rFonts w:ascii="Verdana" w:eastAsia="Malgun Gothic" w:hAnsi="Verdana" w:cs="Arial"/>
          <w:bCs/>
          <w:sz w:val="18"/>
          <w:szCs w:val="18"/>
          <w:lang w:val="el-GR"/>
        </w:rPr>
      </w:pPr>
      <w:r>
        <w:rPr>
          <w:rFonts w:ascii="Verdana" w:eastAsia="Malgun Gothic" w:hAnsi="Verdana" w:cs="Arial"/>
          <w:bCs/>
          <w:sz w:val="18"/>
          <w:szCs w:val="18"/>
          <w:lang w:val="el-GR"/>
        </w:rPr>
        <w:t>Κατά το 2024</w:t>
      </w:r>
      <w:r w:rsidR="00374790">
        <w:rPr>
          <w:rFonts w:ascii="Verdana" w:eastAsia="Malgun Gothic" w:hAnsi="Verdana" w:cs="Arial"/>
          <w:bCs/>
          <w:sz w:val="18"/>
          <w:szCs w:val="18"/>
          <w:lang w:val="el-GR"/>
        </w:rPr>
        <w:t>,</w:t>
      </w:r>
      <w:r>
        <w:rPr>
          <w:rFonts w:ascii="Verdana" w:eastAsia="Malgun Gothic" w:hAnsi="Verdana" w:cs="Arial"/>
          <w:bCs/>
          <w:sz w:val="18"/>
          <w:szCs w:val="18"/>
          <w:lang w:val="el-GR"/>
        </w:rPr>
        <w:t xml:space="preserve"> τ</w:t>
      </w:r>
      <w:r w:rsidR="00723C37" w:rsidRPr="00F47CCF">
        <w:rPr>
          <w:rFonts w:ascii="Verdana" w:eastAsia="Malgun Gothic" w:hAnsi="Verdana" w:cs="Arial"/>
          <w:bCs/>
          <w:sz w:val="18"/>
          <w:szCs w:val="18"/>
          <w:lang w:val="el-GR"/>
        </w:rPr>
        <w:t>ο ποσοστό του πληθυσμού που  βρισκόταν σε κίνδυνο φτώχιας προτού συμπεριληφθούν στο διαθέσιμο εισόδημα των νοικοκυριών οποιαδήποτε κοινωνικά επιδόματα</w:t>
      </w:r>
      <w:r w:rsidR="00723C37" w:rsidRPr="00F47CCF">
        <w:rPr>
          <w:rFonts w:ascii="Verdana" w:eastAsia="Malgun Gothic" w:hAnsi="Verdana" w:cs="Arial"/>
          <w:bCs/>
          <w:sz w:val="18"/>
          <w:szCs w:val="18"/>
          <w:vertAlign w:val="superscript"/>
          <w:lang w:val="el-GR"/>
        </w:rPr>
        <w:t>1</w:t>
      </w:r>
      <w:r w:rsidR="00723C37" w:rsidRPr="00F47CCF">
        <w:rPr>
          <w:rFonts w:ascii="Verdana" w:eastAsia="Malgun Gothic" w:hAnsi="Verdana" w:cs="Arial"/>
          <w:bCs/>
          <w:sz w:val="18"/>
          <w:szCs w:val="18"/>
          <w:lang w:val="el-GR"/>
        </w:rPr>
        <w:t xml:space="preserve"> και συντάξεις</w:t>
      </w:r>
      <w:r w:rsidR="00723C37" w:rsidRPr="00F47CCF">
        <w:rPr>
          <w:rFonts w:ascii="Verdana" w:eastAsia="Malgun Gothic" w:hAnsi="Verdana" w:cs="Arial"/>
          <w:bCs/>
          <w:sz w:val="18"/>
          <w:szCs w:val="18"/>
          <w:vertAlign w:val="superscript"/>
          <w:lang w:val="el-GR"/>
        </w:rPr>
        <w:t>2</w:t>
      </w:r>
      <w:r w:rsidR="00723C37" w:rsidRPr="00F47CCF">
        <w:rPr>
          <w:rFonts w:ascii="Verdana" w:eastAsia="Malgun Gothic" w:hAnsi="Verdana" w:cs="Arial"/>
          <w:bCs/>
          <w:sz w:val="18"/>
          <w:szCs w:val="18"/>
          <w:lang w:val="el-GR"/>
        </w:rPr>
        <w:t xml:space="preserve"> (κοινωνικές μεταβιβάσεις), ανερχόταν στο </w:t>
      </w:r>
      <w:r w:rsidR="00330229" w:rsidRPr="00F47CCF">
        <w:rPr>
          <w:rFonts w:ascii="Verdana" w:eastAsia="Malgun Gothic" w:hAnsi="Verdana" w:cs="Arial"/>
          <w:bCs/>
          <w:sz w:val="18"/>
          <w:szCs w:val="18"/>
          <w:lang w:val="el-GR"/>
        </w:rPr>
        <w:t>34,2</w:t>
      </w:r>
      <w:r w:rsidR="00723C37" w:rsidRPr="00F47CCF">
        <w:rPr>
          <w:rFonts w:ascii="Verdana" w:eastAsia="Malgun Gothic" w:hAnsi="Verdana" w:cs="Arial"/>
          <w:bCs/>
          <w:sz w:val="18"/>
          <w:szCs w:val="18"/>
          <w:lang w:val="el-GR"/>
        </w:rPr>
        <w:t xml:space="preserve">%. Όταν συμπεριλήφθηκαν </w:t>
      </w:r>
      <w:r w:rsidR="00BD4116" w:rsidRPr="00F47CCF">
        <w:rPr>
          <w:rFonts w:ascii="Verdana" w:eastAsia="Malgun Gothic" w:hAnsi="Verdana" w:cs="Arial"/>
          <w:bCs/>
          <w:sz w:val="18"/>
          <w:szCs w:val="18"/>
          <w:lang w:val="el-GR"/>
        </w:rPr>
        <w:t xml:space="preserve">οι συντάξεις </w:t>
      </w:r>
      <w:r w:rsidR="00723C37" w:rsidRPr="00F47CCF">
        <w:rPr>
          <w:rFonts w:ascii="Verdana" w:eastAsia="Malgun Gothic" w:hAnsi="Verdana" w:cs="Arial"/>
          <w:bCs/>
          <w:sz w:val="18"/>
          <w:szCs w:val="18"/>
          <w:lang w:val="el-GR"/>
        </w:rPr>
        <w:t>στο διαθέσιμο εισόδημα των νοικοκυριών, τότε το ποσοστό αυτό μειώθηκε στο 2</w:t>
      </w:r>
      <w:r w:rsidR="00330229" w:rsidRPr="00F47CCF">
        <w:rPr>
          <w:rFonts w:ascii="Verdana" w:eastAsia="Malgun Gothic" w:hAnsi="Verdana" w:cs="Arial"/>
          <w:bCs/>
          <w:sz w:val="18"/>
          <w:szCs w:val="18"/>
          <w:lang w:val="el-GR"/>
        </w:rPr>
        <w:t>1</w:t>
      </w:r>
      <w:r w:rsidR="00723C37" w:rsidRPr="00F47CCF">
        <w:rPr>
          <w:rFonts w:ascii="Verdana" w:eastAsia="Malgun Gothic" w:hAnsi="Verdana" w:cs="Arial"/>
          <w:bCs/>
          <w:sz w:val="18"/>
          <w:szCs w:val="18"/>
          <w:lang w:val="el-GR"/>
        </w:rPr>
        <w:t>,</w:t>
      </w:r>
      <w:r w:rsidR="0078253F" w:rsidRPr="00F47CCF">
        <w:rPr>
          <w:rFonts w:ascii="Verdana" w:eastAsia="Malgun Gothic" w:hAnsi="Verdana" w:cs="Arial"/>
          <w:bCs/>
          <w:sz w:val="18"/>
          <w:szCs w:val="18"/>
          <w:lang w:val="el-GR"/>
        </w:rPr>
        <w:t>0</w:t>
      </w:r>
      <w:r w:rsidR="00723C37" w:rsidRPr="00F47CCF">
        <w:rPr>
          <w:rFonts w:ascii="Verdana" w:eastAsia="Malgun Gothic" w:hAnsi="Verdana" w:cs="Arial"/>
          <w:bCs/>
          <w:sz w:val="18"/>
          <w:szCs w:val="18"/>
          <w:lang w:val="el-GR"/>
        </w:rPr>
        <w:t xml:space="preserve">%, ενώ όταν στη συνέχεια συμπεριλήφθηκαν και τα κοινωνικά επιδόματα, το ποσοστό μειώθηκε περαιτέρω στο </w:t>
      </w:r>
      <w:r w:rsidR="00330229" w:rsidRPr="00F47CCF">
        <w:rPr>
          <w:rFonts w:ascii="Verdana" w:eastAsia="Malgun Gothic" w:hAnsi="Verdana" w:cs="Arial"/>
          <w:bCs/>
          <w:sz w:val="18"/>
          <w:szCs w:val="18"/>
          <w:lang w:val="el-GR"/>
        </w:rPr>
        <w:t>14,6</w:t>
      </w:r>
      <w:r w:rsidR="00723C37" w:rsidRPr="00F47CCF">
        <w:rPr>
          <w:rFonts w:ascii="Verdana" w:eastAsia="Malgun Gothic" w:hAnsi="Verdana" w:cs="Arial"/>
          <w:bCs/>
          <w:sz w:val="18"/>
          <w:szCs w:val="18"/>
          <w:lang w:val="el-GR"/>
        </w:rPr>
        <w:t>% (Διάγραμμα 4). Επομένως, διαπιστώνεται ότι οι κοινωνικές  μεταβιβάσεις συμβάλλουν στη μείωση του ποσοστού του κινδύνου φτώχιας. Το 202</w:t>
      </w:r>
      <w:r w:rsidR="00330229" w:rsidRPr="00F47CCF">
        <w:rPr>
          <w:rFonts w:ascii="Verdana" w:eastAsia="Malgun Gothic" w:hAnsi="Verdana" w:cs="Arial"/>
          <w:bCs/>
          <w:sz w:val="18"/>
          <w:szCs w:val="18"/>
          <w:lang w:val="el-GR"/>
        </w:rPr>
        <w:t>4</w:t>
      </w:r>
      <w:r w:rsidR="00723C37" w:rsidRPr="00F47CCF">
        <w:rPr>
          <w:rFonts w:ascii="Verdana" w:eastAsia="Malgun Gothic" w:hAnsi="Verdana" w:cs="Arial"/>
          <w:bCs/>
          <w:sz w:val="18"/>
          <w:szCs w:val="18"/>
          <w:lang w:val="el-GR"/>
        </w:rPr>
        <w:t xml:space="preserve">,  οι κοινωνικές μεταβιβάσεις μείωσαν </w:t>
      </w:r>
      <w:r w:rsidR="004F0B64">
        <w:rPr>
          <w:rFonts w:ascii="Verdana" w:eastAsia="Malgun Gothic" w:hAnsi="Verdana" w:cs="Arial"/>
          <w:bCs/>
          <w:sz w:val="18"/>
          <w:szCs w:val="18"/>
          <w:lang w:val="el-GR"/>
        </w:rPr>
        <w:t xml:space="preserve">συνολικά </w:t>
      </w:r>
      <w:r w:rsidR="00723C37" w:rsidRPr="00F47CCF">
        <w:rPr>
          <w:rFonts w:ascii="Verdana" w:eastAsia="Malgun Gothic" w:hAnsi="Verdana" w:cs="Arial"/>
          <w:bCs/>
          <w:sz w:val="18"/>
          <w:szCs w:val="18"/>
          <w:lang w:val="el-GR"/>
        </w:rPr>
        <w:t xml:space="preserve">τον εν λόγω δείκτη κατά </w:t>
      </w:r>
      <w:r w:rsidR="00330229" w:rsidRPr="00F47CCF">
        <w:rPr>
          <w:rFonts w:ascii="Verdana" w:eastAsia="Malgun Gothic" w:hAnsi="Verdana" w:cs="Arial"/>
          <w:bCs/>
          <w:sz w:val="18"/>
          <w:szCs w:val="18"/>
          <w:lang w:val="el-GR"/>
        </w:rPr>
        <w:t>19,6</w:t>
      </w:r>
      <w:r w:rsidR="00723C37" w:rsidRPr="00F47CCF">
        <w:rPr>
          <w:rFonts w:ascii="Verdana" w:eastAsia="Malgun Gothic" w:hAnsi="Verdana" w:cs="Arial"/>
          <w:bCs/>
          <w:sz w:val="18"/>
          <w:szCs w:val="18"/>
          <w:lang w:val="el-GR"/>
        </w:rPr>
        <w:t xml:space="preserve"> ποσοστιαίες μονάδες, (13,</w:t>
      </w:r>
      <w:r w:rsidR="00542D16" w:rsidRPr="00F47CCF">
        <w:rPr>
          <w:rFonts w:ascii="Verdana" w:eastAsia="Malgun Gothic" w:hAnsi="Verdana" w:cs="Arial"/>
          <w:bCs/>
          <w:sz w:val="18"/>
          <w:szCs w:val="18"/>
          <w:lang w:val="el-GR"/>
        </w:rPr>
        <w:t>2</w:t>
      </w:r>
      <w:r w:rsidR="00723C37" w:rsidRPr="00F47CCF">
        <w:rPr>
          <w:rFonts w:ascii="Verdana" w:eastAsia="Malgun Gothic" w:hAnsi="Verdana" w:cs="Arial"/>
          <w:bCs/>
          <w:sz w:val="18"/>
          <w:szCs w:val="18"/>
          <w:lang w:val="el-GR"/>
        </w:rPr>
        <w:t xml:space="preserve"> ποσοστιαίες μονάδες λόγω των συντάξεων και 6,</w:t>
      </w:r>
      <w:r w:rsidR="00542D16" w:rsidRPr="00F47CCF">
        <w:rPr>
          <w:rFonts w:ascii="Verdana" w:eastAsia="Malgun Gothic" w:hAnsi="Verdana" w:cs="Arial"/>
          <w:bCs/>
          <w:sz w:val="18"/>
          <w:szCs w:val="18"/>
          <w:lang w:val="el-GR"/>
        </w:rPr>
        <w:t>4</w:t>
      </w:r>
      <w:r w:rsidR="00723C37" w:rsidRPr="00F47CCF">
        <w:rPr>
          <w:rFonts w:ascii="Verdana" w:eastAsia="Malgun Gothic" w:hAnsi="Verdana" w:cs="Arial"/>
          <w:bCs/>
          <w:sz w:val="18"/>
          <w:szCs w:val="18"/>
          <w:lang w:val="el-GR"/>
        </w:rPr>
        <w:t xml:space="preserve"> λόγω των κοινωνικών επιδομάτων).</w:t>
      </w:r>
    </w:p>
    <w:p w14:paraId="7C5578CB" w14:textId="77777777" w:rsidR="001952B4" w:rsidRDefault="001952B4" w:rsidP="00566F57">
      <w:pPr>
        <w:jc w:val="both"/>
        <w:rPr>
          <w:rFonts w:ascii="Verdana" w:eastAsia="Malgun Gothic" w:hAnsi="Verdana" w:cs="Arial"/>
          <w:bCs/>
          <w:sz w:val="18"/>
          <w:szCs w:val="18"/>
          <w:lang w:val="el-GR"/>
        </w:rPr>
      </w:pPr>
    </w:p>
    <w:p w14:paraId="7607EF6A" w14:textId="6BCAFF02" w:rsidR="001952B4" w:rsidRDefault="00664A8A" w:rsidP="00B27655">
      <w:pPr>
        <w:jc w:val="center"/>
        <w:rPr>
          <w:rFonts w:ascii="Verdana" w:eastAsia="Malgun Gothic" w:hAnsi="Verdana" w:cs="Arial"/>
          <w:bCs/>
          <w:sz w:val="18"/>
          <w:szCs w:val="18"/>
          <w:lang w:val="el-GR"/>
        </w:rPr>
      </w:pPr>
      <w:r>
        <w:rPr>
          <w:rFonts w:ascii="Verdana" w:eastAsia="Malgun Gothic" w:hAnsi="Verdana" w:cs="Arial"/>
          <w:bCs/>
          <w:noProof/>
          <w:sz w:val="18"/>
          <w:szCs w:val="18"/>
          <w:lang w:val="el-GR"/>
        </w:rPr>
        <w:drawing>
          <wp:inline distT="0" distB="0" distL="0" distR="0" wp14:anchorId="4ED99231" wp14:editId="08EF9F9D">
            <wp:extent cx="6078220" cy="4011295"/>
            <wp:effectExtent l="0" t="0" r="0" b="8255"/>
            <wp:docPr id="10397894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8220" cy="4011295"/>
                    </a:xfrm>
                    <a:prstGeom prst="rect">
                      <a:avLst/>
                    </a:prstGeom>
                    <a:noFill/>
                  </pic:spPr>
                </pic:pic>
              </a:graphicData>
            </a:graphic>
          </wp:inline>
        </w:drawing>
      </w:r>
    </w:p>
    <w:bookmarkEnd w:id="1"/>
    <w:p w14:paraId="4FC28413" w14:textId="4994A21A" w:rsidR="00186CC3" w:rsidRPr="001952B4" w:rsidRDefault="00186CC3" w:rsidP="001952B4">
      <w:pPr>
        <w:jc w:val="both"/>
        <w:rPr>
          <w:rFonts w:ascii="Verdana" w:eastAsia="Malgun Gothic" w:hAnsi="Verdana" w:cs="Arial"/>
          <w:bCs/>
          <w:sz w:val="18"/>
          <w:szCs w:val="18"/>
          <w:lang w:val="el-GR"/>
        </w:rPr>
      </w:pPr>
    </w:p>
    <w:p w14:paraId="74519C40" w14:textId="77777777" w:rsidR="006A5EBC" w:rsidRPr="00DC0C0A" w:rsidRDefault="003035B4" w:rsidP="00BD4116">
      <w:pPr>
        <w:jc w:val="both"/>
        <w:rPr>
          <w:rFonts w:ascii="Verdana" w:eastAsia="Malgun Gothic" w:hAnsi="Verdana" w:cs="Arial"/>
          <w:bCs/>
          <w:sz w:val="16"/>
          <w:szCs w:val="16"/>
          <w:lang w:val="el-GR"/>
        </w:rPr>
      </w:pPr>
      <w:bookmarkStart w:id="2" w:name="_Hlk141799017"/>
      <w:r w:rsidRPr="00DC0C0A">
        <w:rPr>
          <w:rFonts w:ascii="Verdana" w:eastAsia="Malgun Gothic" w:hAnsi="Verdana" w:cs="Arial"/>
          <w:bCs/>
          <w:sz w:val="16"/>
          <w:szCs w:val="16"/>
          <w:vertAlign w:val="superscript"/>
          <w:lang w:val="el-GR"/>
        </w:rPr>
        <w:t>1</w:t>
      </w:r>
      <w:r w:rsidRPr="00DC0C0A">
        <w:rPr>
          <w:rFonts w:ascii="Verdana" w:eastAsia="Malgun Gothic" w:hAnsi="Verdana" w:cs="Arial"/>
          <w:bCs/>
          <w:sz w:val="16"/>
          <w:szCs w:val="16"/>
          <w:lang w:val="el-GR"/>
        </w:rPr>
        <w:t xml:space="preserve"> Κοινωνικά επιδόματα: Ελάχιστο Εγγυημένο Εισόδημα, μητρότητας, τέκνου, μονογονιού,</w:t>
      </w:r>
      <w:r w:rsidR="00BD4116" w:rsidRPr="00DC0C0A">
        <w:rPr>
          <w:rFonts w:ascii="Verdana" w:eastAsia="Malgun Gothic" w:hAnsi="Verdana" w:cs="Arial"/>
          <w:bCs/>
          <w:sz w:val="16"/>
          <w:szCs w:val="16"/>
          <w:lang w:val="el-GR"/>
        </w:rPr>
        <w:t xml:space="preserve"> αναπηρίας, ανεργίας, </w:t>
      </w:r>
    </w:p>
    <w:p w14:paraId="79E42ACC" w14:textId="77777777" w:rsidR="003035B4" w:rsidRPr="00DC0C0A" w:rsidRDefault="006A5EBC" w:rsidP="00BD4116">
      <w:pPr>
        <w:jc w:val="both"/>
        <w:rPr>
          <w:rFonts w:ascii="Verdana" w:eastAsia="Malgun Gothic" w:hAnsi="Verdana" w:cs="Arial"/>
          <w:bCs/>
          <w:sz w:val="16"/>
          <w:szCs w:val="16"/>
          <w:lang w:val="el-GR"/>
        </w:rPr>
      </w:pPr>
      <w:r w:rsidRPr="00DC0C0A">
        <w:rPr>
          <w:rFonts w:ascii="Verdana" w:eastAsia="Malgun Gothic" w:hAnsi="Verdana" w:cs="Arial"/>
          <w:bCs/>
          <w:sz w:val="16"/>
          <w:szCs w:val="16"/>
          <w:lang w:val="el-GR"/>
        </w:rPr>
        <w:t xml:space="preserve">  </w:t>
      </w:r>
      <w:r w:rsidR="00BD4116" w:rsidRPr="00DC0C0A">
        <w:rPr>
          <w:rFonts w:ascii="Verdana" w:eastAsia="Malgun Gothic" w:hAnsi="Verdana" w:cs="Arial"/>
          <w:bCs/>
          <w:sz w:val="16"/>
          <w:szCs w:val="16"/>
          <w:lang w:val="el-GR"/>
        </w:rPr>
        <w:t>φροντίδας ηλικιωμένων  κ.λπ.</w:t>
      </w:r>
      <w:r w:rsidR="003035B4" w:rsidRPr="00DC0C0A">
        <w:rPr>
          <w:rFonts w:ascii="Verdana" w:eastAsia="Malgun Gothic" w:hAnsi="Verdana" w:cs="Arial"/>
          <w:bCs/>
          <w:sz w:val="16"/>
          <w:szCs w:val="16"/>
          <w:lang w:val="el-GR"/>
        </w:rPr>
        <w:t xml:space="preserve">                                                         </w:t>
      </w:r>
    </w:p>
    <w:p w14:paraId="414AD583" w14:textId="77777777" w:rsidR="003035B4" w:rsidRPr="00DC0C0A" w:rsidRDefault="003035B4" w:rsidP="003035B4">
      <w:pPr>
        <w:rPr>
          <w:rFonts w:ascii="Verdana" w:eastAsia="Malgun Gothic" w:hAnsi="Verdana" w:cs="Arial"/>
          <w:bCs/>
          <w:sz w:val="6"/>
          <w:szCs w:val="6"/>
          <w:lang w:val="el-GR"/>
        </w:rPr>
      </w:pPr>
    </w:p>
    <w:p w14:paraId="6EEDD0BD" w14:textId="77777777" w:rsidR="003035B4" w:rsidRPr="00DC0C0A" w:rsidRDefault="003035B4" w:rsidP="003035B4">
      <w:pPr>
        <w:rPr>
          <w:rFonts w:ascii="Verdana" w:eastAsia="Malgun Gothic" w:hAnsi="Verdana" w:cs="Arial"/>
          <w:bCs/>
          <w:sz w:val="16"/>
          <w:szCs w:val="16"/>
          <w:lang w:val="el-GR"/>
        </w:rPr>
      </w:pPr>
      <w:r w:rsidRPr="00DC0C0A">
        <w:rPr>
          <w:rFonts w:ascii="Verdana" w:eastAsia="Malgun Gothic" w:hAnsi="Verdana" w:cs="Arial"/>
          <w:bCs/>
          <w:sz w:val="16"/>
          <w:szCs w:val="16"/>
          <w:vertAlign w:val="superscript"/>
          <w:lang w:val="el-GR"/>
        </w:rPr>
        <w:t>2</w:t>
      </w:r>
      <w:r w:rsidRPr="00DC0C0A">
        <w:rPr>
          <w:rFonts w:ascii="Verdana" w:eastAsia="Malgun Gothic" w:hAnsi="Verdana" w:cs="Arial"/>
          <w:bCs/>
          <w:sz w:val="16"/>
          <w:szCs w:val="16"/>
          <w:lang w:val="el-GR"/>
        </w:rPr>
        <w:t xml:space="preserve"> Συντάξεις: γήρατος, χηρείας, ορφάνιας, ανικανότητας κ.λπ.</w:t>
      </w:r>
    </w:p>
    <w:p w14:paraId="346DCDCF" w14:textId="77777777" w:rsidR="006A5EBC" w:rsidRDefault="006A5EBC">
      <w:pPr>
        <w:rPr>
          <w:rFonts w:ascii="Verdana" w:eastAsia="Malgun Gothic" w:hAnsi="Verdana" w:cs="Arial"/>
          <w:bCs/>
          <w:sz w:val="18"/>
          <w:szCs w:val="18"/>
          <w:lang w:val="el-GR"/>
        </w:rPr>
      </w:pPr>
      <w:r>
        <w:rPr>
          <w:rFonts w:ascii="Verdana" w:eastAsia="Malgun Gothic" w:hAnsi="Verdana" w:cs="Arial"/>
          <w:bCs/>
          <w:sz w:val="18"/>
          <w:szCs w:val="18"/>
          <w:lang w:val="el-GR"/>
        </w:rPr>
        <w:br w:type="page"/>
      </w:r>
    </w:p>
    <w:tbl>
      <w:tblPr>
        <w:tblW w:w="5148"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467"/>
        <w:gridCol w:w="1694"/>
        <w:gridCol w:w="565"/>
        <w:gridCol w:w="911"/>
        <w:gridCol w:w="1085"/>
        <w:gridCol w:w="1085"/>
        <w:gridCol w:w="1085"/>
        <w:gridCol w:w="967"/>
        <w:gridCol w:w="967"/>
        <w:gridCol w:w="78"/>
      </w:tblGrid>
      <w:tr w:rsidR="007C51BF" w:rsidRPr="007C51BF" w14:paraId="266FF823" w14:textId="77777777" w:rsidTr="007C51BF">
        <w:trPr>
          <w:trHeight w:val="389"/>
          <w:jc w:val="center"/>
        </w:trPr>
        <w:tc>
          <w:tcPr>
            <w:tcW w:w="1467" w:type="dxa"/>
            <w:tcBorders>
              <w:top w:val="nil"/>
              <w:bottom w:val="single" w:sz="4" w:space="0" w:color="365F91"/>
            </w:tcBorders>
            <w:shd w:val="clear" w:color="auto" w:fill="auto"/>
            <w:vAlign w:val="center"/>
            <w:hideMark/>
          </w:tcPr>
          <w:bookmarkEnd w:id="2"/>
          <w:p w14:paraId="78D09318" w14:textId="77777777" w:rsidR="007C51BF" w:rsidRPr="007C51BF" w:rsidRDefault="007C51BF" w:rsidP="007A2309">
            <w:pPr>
              <w:rPr>
                <w:rFonts w:ascii="Verdana" w:eastAsia="Times New Roman" w:hAnsi="Verdana" w:cs="Calibri"/>
                <w:b/>
                <w:color w:val="365F91"/>
                <w:sz w:val="18"/>
                <w:szCs w:val="18"/>
                <w:lang w:val="el-GR" w:eastAsia="el-GR"/>
              </w:rPr>
            </w:pPr>
            <w:r w:rsidRPr="007C51BF">
              <w:rPr>
                <w:rFonts w:ascii="Verdana" w:eastAsia="Times New Roman" w:hAnsi="Verdana" w:cs="Calibri"/>
                <w:b/>
                <w:color w:val="365F91"/>
                <w:sz w:val="18"/>
                <w:szCs w:val="18"/>
                <w:lang w:val="el-GR" w:eastAsia="el-GR"/>
              </w:rPr>
              <w:lastRenderedPageBreak/>
              <w:t>Πίνακας</w:t>
            </w:r>
          </w:p>
        </w:tc>
        <w:tc>
          <w:tcPr>
            <w:tcW w:w="1694" w:type="dxa"/>
            <w:tcBorders>
              <w:top w:val="nil"/>
              <w:bottom w:val="single" w:sz="4" w:space="0" w:color="365F91"/>
            </w:tcBorders>
            <w:shd w:val="clear" w:color="auto" w:fill="auto"/>
            <w:vAlign w:val="center"/>
            <w:hideMark/>
          </w:tcPr>
          <w:p w14:paraId="74A7E638" w14:textId="77777777" w:rsidR="007C51BF" w:rsidRPr="007C51BF" w:rsidRDefault="007C51BF" w:rsidP="007A2309">
            <w:pPr>
              <w:jc w:val="center"/>
              <w:rPr>
                <w:rFonts w:ascii="Verdana" w:eastAsia="Times New Roman" w:hAnsi="Verdana" w:cs="Calibri"/>
                <w:color w:val="365F91"/>
                <w:sz w:val="18"/>
                <w:szCs w:val="18"/>
                <w:lang w:eastAsia="el-GR"/>
              </w:rPr>
            </w:pPr>
          </w:p>
        </w:tc>
        <w:tc>
          <w:tcPr>
            <w:tcW w:w="565" w:type="dxa"/>
            <w:tcBorders>
              <w:top w:val="nil"/>
              <w:bottom w:val="single" w:sz="4" w:space="0" w:color="365F91"/>
            </w:tcBorders>
            <w:shd w:val="clear" w:color="auto" w:fill="auto"/>
            <w:vAlign w:val="center"/>
            <w:hideMark/>
          </w:tcPr>
          <w:p w14:paraId="6837DEC3" w14:textId="77777777" w:rsidR="007C51BF" w:rsidRPr="007C51BF" w:rsidRDefault="007C51BF" w:rsidP="007A2309">
            <w:pPr>
              <w:jc w:val="center"/>
              <w:rPr>
                <w:rFonts w:ascii="Verdana" w:eastAsia="Times New Roman" w:hAnsi="Verdana" w:cs="Calibri"/>
                <w:color w:val="365F91"/>
                <w:sz w:val="18"/>
                <w:szCs w:val="18"/>
                <w:lang w:eastAsia="el-GR"/>
              </w:rPr>
            </w:pPr>
          </w:p>
        </w:tc>
        <w:tc>
          <w:tcPr>
            <w:tcW w:w="911" w:type="dxa"/>
            <w:tcBorders>
              <w:top w:val="nil"/>
              <w:bottom w:val="single" w:sz="4" w:space="0" w:color="365F91"/>
            </w:tcBorders>
          </w:tcPr>
          <w:p w14:paraId="4269D8C0" w14:textId="77777777" w:rsidR="007C51BF" w:rsidRPr="007C51BF" w:rsidRDefault="007C51BF" w:rsidP="007A2309">
            <w:pPr>
              <w:jc w:val="center"/>
              <w:rPr>
                <w:rFonts w:ascii="Verdana" w:eastAsia="Times New Roman" w:hAnsi="Verdana" w:cs="Calibri"/>
                <w:color w:val="365F91"/>
                <w:sz w:val="18"/>
                <w:szCs w:val="18"/>
                <w:lang w:eastAsia="el-GR"/>
              </w:rPr>
            </w:pPr>
          </w:p>
        </w:tc>
        <w:tc>
          <w:tcPr>
            <w:tcW w:w="1077" w:type="dxa"/>
            <w:tcBorders>
              <w:top w:val="nil"/>
              <w:bottom w:val="single" w:sz="4" w:space="0" w:color="365F91"/>
            </w:tcBorders>
            <w:shd w:val="clear" w:color="auto" w:fill="auto"/>
            <w:noWrap/>
            <w:vAlign w:val="center"/>
            <w:hideMark/>
          </w:tcPr>
          <w:p w14:paraId="71AD0587" w14:textId="77777777" w:rsidR="007C51BF" w:rsidRPr="007C51BF" w:rsidRDefault="007C51BF" w:rsidP="007A2309">
            <w:pPr>
              <w:jc w:val="center"/>
              <w:rPr>
                <w:rFonts w:ascii="Verdana" w:eastAsia="Times New Roman" w:hAnsi="Verdana" w:cs="Calibri"/>
                <w:color w:val="365F91"/>
                <w:sz w:val="18"/>
                <w:szCs w:val="18"/>
                <w:lang w:eastAsia="el-GR"/>
              </w:rPr>
            </w:pPr>
          </w:p>
        </w:tc>
        <w:tc>
          <w:tcPr>
            <w:tcW w:w="1077" w:type="dxa"/>
            <w:tcBorders>
              <w:top w:val="nil"/>
              <w:bottom w:val="single" w:sz="4" w:space="0" w:color="365F91"/>
            </w:tcBorders>
            <w:shd w:val="clear" w:color="auto" w:fill="auto"/>
            <w:noWrap/>
            <w:vAlign w:val="center"/>
            <w:hideMark/>
          </w:tcPr>
          <w:p w14:paraId="15BA0CB3" w14:textId="77777777" w:rsidR="007C51BF" w:rsidRPr="007C51BF" w:rsidRDefault="007C51BF" w:rsidP="007A2309">
            <w:pPr>
              <w:jc w:val="center"/>
              <w:rPr>
                <w:rFonts w:ascii="Verdana" w:eastAsia="Times New Roman" w:hAnsi="Verdana" w:cs="Calibri"/>
                <w:color w:val="365F91"/>
                <w:sz w:val="18"/>
                <w:szCs w:val="18"/>
                <w:lang w:eastAsia="el-GR"/>
              </w:rPr>
            </w:pPr>
          </w:p>
        </w:tc>
        <w:tc>
          <w:tcPr>
            <w:tcW w:w="1077" w:type="dxa"/>
            <w:tcBorders>
              <w:top w:val="nil"/>
              <w:bottom w:val="single" w:sz="4" w:space="0" w:color="365F91"/>
            </w:tcBorders>
            <w:shd w:val="clear" w:color="auto" w:fill="auto"/>
            <w:noWrap/>
            <w:vAlign w:val="center"/>
            <w:hideMark/>
          </w:tcPr>
          <w:p w14:paraId="1D85DDDC" w14:textId="77777777" w:rsidR="007C51BF" w:rsidRPr="007C51BF" w:rsidRDefault="007C51BF" w:rsidP="007A2309">
            <w:pPr>
              <w:jc w:val="center"/>
              <w:rPr>
                <w:rFonts w:ascii="Verdana" w:eastAsia="Times New Roman" w:hAnsi="Verdana" w:cs="Calibri"/>
                <w:color w:val="365F91"/>
                <w:sz w:val="18"/>
                <w:szCs w:val="18"/>
                <w:lang w:eastAsia="el-GR"/>
              </w:rPr>
            </w:pPr>
          </w:p>
        </w:tc>
        <w:tc>
          <w:tcPr>
            <w:tcW w:w="959" w:type="dxa"/>
            <w:tcBorders>
              <w:top w:val="nil"/>
              <w:bottom w:val="single" w:sz="4" w:space="0" w:color="365F91"/>
            </w:tcBorders>
          </w:tcPr>
          <w:p w14:paraId="339D088E" w14:textId="77777777" w:rsidR="007C51BF" w:rsidRPr="007C51BF" w:rsidRDefault="007C51BF" w:rsidP="007A2309">
            <w:pPr>
              <w:jc w:val="center"/>
              <w:rPr>
                <w:rFonts w:ascii="Verdana" w:eastAsia="Times New Roman" w:hAnsi="Verdana" w:cs="Calibri"/>
                <w:color w:val="365F91"/>
                <w:sz w:val="18"/>
                <w:szCs w:val="18"/>
                <w:lang w:eastAsia="el-GR"/>
              </w:rPr>
            </w:pPr>
          </w:p>
        </w:tc>
        <w:tc>
          <w:tcPr>
            <w:tcW w:w="1045" w:type="dxa"/>
            <w:gridSpan w:val="2"/>
            <w:tcBorders>
              <w:top w:val="nil"/>
              <w:bottom w:val="single" w:sz="4" w:space="0" w:color="365F91"/>
            </w:tcBorders>
            <w:shd w:val="clear" w:color="auto" w:fill="auto"/>
            <w:noWrap/>
            <w:vAlign w:val="center"/>
            <w:hideMark/>
          </w:tcPr>
          <w:p w14:paraId="2A5DFBF1" w14:textId="77777777" w:rsidR="007C51BF" w:rsidRPr="007C51BF" w:rsidRDefault="007C51BF" w:rsidP="007A2309">
            <w:pPr>
              <w:jc w:val="center"/>
              <w:rPr>
                <w:rFonts w:ascii="Verdana" w:eastAsia="Times New Roman" w:hAnsi="Verdana" w:cs="Calibri"/>
                <w:color w:val="365F91"/>
                <w:sz w:val="18"/>
                <w:szCs w:val="18"/>
                <w:lang w:eastAsia="el-GR"/>
              </w:rPr>
            </w:pPr>
          </w:p>
        </w:tc>
      </w:tr>
      <w:tr w:rsidR="007C51BF" w:rsidRPr="007C51BF" w14:paraId="3898A66D" w14:textId="77777777" w:rsidTr="007C51BF">
        <w:trPr>
          <w:gridAfter w:val="1"/>
          <w:wAfter w:w="80" w:type="dxa"/>
          <w:trHeight w:val="564"/>
          <w:jc w:val="center"/>
        </w:trPr>
        <w:tc>
          <w:tcPr>
            <w:tcW w:w="1467" w:type="dxa"/>
            <w:tcBorders>
              <w:top w:val="single" w:sz="4" w:space="0" w:color="365F91"/>
              <w:bottom w:val="single" w:sz="4" w:space="0" w:color="365F91"/>
            </w:tcBorders>
            <w:shd w:val="clear" w:color="auto" w:fill="auto"/>
            <w:vAlign w:val="center"/>
            <w:hideMark/>
          </w:tcPr>
          <w:p w14:paraId="308F2E4F" w14:textId="77777777" w:rsidR="007C51BF" w:rsidRPr="007C51BF" w:rsidRDefault="007C51BF" w:rsidP="00F47CCF">
            <w:pPr>
              <w:rPr>
                <w:rFonts w:ascii="Verdana" w:eastAsia="Times New Roman" w:hAnsi="Verdana" w:cs="Calibri"/>
                <w:b/>
                <w:color w:val="365F91"/>
                <w:sz w:val="18"/>
                <w:szCs w:val="18"/>
                <w:lang w:eastAsia="el-GR"/>
              </w:rPr>
            </w:pPr>
            <w:proofErr w:type="spellStart"/>
            <w:r w:rsidRPr="007C51BF">
              <w:rPr>
                <w:rFonts w:ascii="Verdana" w:eastAsia="Times New Roman" w:hAnsi="Verdana" w:cs="Calibri"/>
                <w:b/>
                <w:color w:val="365F91"/>
                <w:sz w:val="18"/>
                <w:szCs w:val="18"/>
                <w:lang w:eastAsia="el-GR"/>
              </w:rPr>
              <w:t>Δείκτης</w:t>
            </w:r>
            <w:proofErr w:type="spellEnd"/>
          </w:p>
        </w:tc>
        <w:tc>
          <w:tcPr>
            <w:tcW w:w="1694" w:type="dxa"/>
            <w:tcBorders>
              <w:top w:val="single" w:sz="4" w:space="0" w:color="365F91"/>
              <w:bottom w:val="single" w:sz="4" w:space="0" w:color="365F91"/>
            </w:tcBorders>
            <w:shd w:val="clear" w:color="auto" w:fill="auto"/>
            <w:vAlign w:val="center"/>
            <w:hideMark/>
          </w:tcPr>
          <w:p w14:paraId="7FF04D22" w14:textId="77777777" w:rsidR="007C51BF" w:rsidRPr="007C51BF" w:rsidRDefault="007C51BF" w:rsidP="007A2309">
            <w:pPr>
              <w:jc w:val="center"/>
              <w:rPr>
                <w:rFonts w:ascii="Verdana" w:eastAsia="Times New Roman" w:hAnsi="Verdana" w:cs="Calibri"/>
                <w:b/>
                <w:color w:val="365F91"/>
                <w:sz w:val="18"/>
                <w:szCs w:val="18"/>
                <w:lang w:eastAsia="el-GR"/>
              </w:rPr>
            </w:pPr>
          </w:p>
        </w:tc>
        <w:tc>
          <w:tcPr>
            <w:tcW w:w="565" w:type="dxa"/>
            <w:tcBorders>
              <w:top w:val="single" w:sz="4" w:space="0" w:color="365F91"/>
              <w:bottom w:val="single" w:sz="4" w:space="0" w:color="365F91"/>
            </w:tcBorders>
            <w:shd w:val="clear" w:color="auto" w:fill="auto"/>
            <w:vAlign w:val="center"/>
            <w:hideMark/>
          </w:tcPr>
          <w:p w14:paraId="40CC19A5" w14:textId="77777777" w:rsidR="007C51BF" w:rsidRPr="007C51BF" w:rsidRDefault="007C51BF" w:rsidP="007A2309">
            <w:pPr>
              <w:jc w:val="center"/>
              <w:rPr>
                <w:rFonts w:ascii="Verdana" w:eastAsia="Times New Roman" w:hAnsi="Verdana" w:cs="Calibri"/>
                <w:b/>
                <w:color w:val="365F91"/>
                <w:sz w:val="18"/>
                <w:szCs w:val="18"/>
                <w:lang w:eastAsia="el-GR"/>
              </w:rPr>
            </w:pPr>
          </w:p>
        </w:tc>
        <w:tc>
          <w:tcPr>
            <w:tcW w:w="911" w:type="dxa"/>
            <w:tcBorders>
              <w:top w:val="single" w:sz="4" w:space="0" w:color="365F91"/>
              <w:bottom w:val="single" w:sz="4" w:space="0" w:color="365F91"/>
            </w:tcBorders>
            <w:tcMar>
              <w:right w:w="0" w:type="dxa"/>
            </w:tcMar>
            <w:vAlign w:val="center"/>
          </w:tcPr>
          <w:p w14:paraId="7100B85D" w14:textId="77777777" w:rsidR="007C51BF" w:rsidRPr="007C51BF" w:rsidRDefault="007C51BF" w:rsidP="007A2309">
            <w:pPr>
              <w:jc w:val="center"/>
              <w:rPr>
                <w:rFonts w:ascii="Verdana" w:eastAsia="Times New Roman" w:hAnsi="Verdana" w:cs="Calibri"/>
                <w:b/>
                <w:color w:val="365F91"/>
                <w:sz w:val="18"/>
                <w:szCs w:val="18"/>
                <w:lang w:eastAsia="el-GR"/>
              </w:rPr>
            </w:pPr>
            <w:r w:rsidRPr="007C51BF">
              <w:rPr>
                <w:rFonts w:ascii="Verdana" w:eastAsia="Times New Roman" w:hAnsi="Verdana" w:cs="Calibri"/>
                <w:b/>
                <w:color w:val="365F91"/>
                <w:sz w:val="18"/>
                <w:szCs w:val="18"/>
                <w:lang w:eastAsia="el-GR"/>
              </w:rPr>
              <w:t>2015</w:t>
            </w:r>
          </w:p>
        </w:tc>
        <w:tc>
          <w:tcPr>
            <w:tcW w:w="1077" w:type="dxa"/>
            <w:tcBorders>
              <w:top w:val="single" w:sz="4" w:space="0" w:color="365F91"/>
              <w:bottom w:val="single" w:sz="4" w:space="0" w:color="365F91"/>
            </w:tcBorders>
            <w:shd w:val="clear" w:color="auto" w:fill="auto"/>
            <w:noWrap/>
            <w:tcMar>
              <w:right w:w="0" w:type="dxa"/>
            </w:tcMar>
            <w:vAlign w:val="center"/>
            <w:hideMark/>
          </w:tcPr>
          <w:p w14:paraId="43ADB76E" w14:textId="77777777" w:rsidR="007C51BF" w:rsidRPr="007C51BF" w:rsidRDefault="007C51BF" w:rsidP="007A2309">
            <w:pPr>
              <w:jc w:val="center"/>
              <w:rPr>
                <w:rFonts w:ascii="Verdana" w:eastAsia="Times New Roman" w:hAnsi="Verdana" w:cs="Calibri"/>
                <w:b/>
                <w:color w:val="365F91"/>
                <w:sz w:val="18"/>
                <w:szCs w:val="18"/>
                <w:lang w:eastAsia="el-GR"/>
              </w:rPr>
            </w:pPr>
            <w:r w:rsidRPr="007C51BF">
              <w:rPr>
                <w:rFonts w:ascii="Verdana" w:eastAsia="Times New Roman" w:hAnsi="Verdana" w:cs="Calibri"/>
                <w:b/>
                <w:color w:val="365F91"/>
                <w:sz w:val="18"/>
                <w:szCs w:val="18"/>
                <w:lang w:eastAsia="el-GR"/>
              </w:rPr>
              <w:t>20</w:t>
            </w:r>
            <w:r w:rsidRPr="007C51BF">
              <w:rPr>
                <w:rFonts w:ascii="Verdana" w:eastAsia="Times New Roman" w:hAnsi="Verdana" w:cs="Calibri"/>
                <w:b/>
                <w:color w:val="365F91"/>
                <w:sz w:val="18"/>
                <w:szCs w:val="18"/>
                <w:lang w:val="el-GR" w:eastAsia="el-GR"/>
              </w:rPr>
              <w:t>20</w:t>
            </w:r>
          </w:p>
        </w:tc>
        <w:tc>
          <w:tcPr>
            <w:tcW w:w="1077" w:type="dxa"/>
            <w:tcBorders>
              <w:top w:val="single" w:sz="4" w:space="0" w:color="365F91"/>
              <w:bottom w:val="single" w:sz="4" w:space="0" w:color="365F91"/>
            </w:tcBorders>
            <w:shd w:val="clear" w:color="auto" w:fill="auto"/>
            <w:noWrap/>
            <w:tcMar>
              <w:right w:w="0" w:type="dxa"/>
            </w:tcMar>
            <w:vAlign w:val="center"/>
            <w:hideMark/>
          </w:tcPr>
          <w:p w14:paraId="7A62C34F" w14:textId="77777777" w:rsidR="007C51BF" w:rsidRPr="007C51BF" w:rsidRDefault="007C51BF" w:rsidP="007A2309">
            <w:pPr>
              <w:jc w:val="center"/>
              <w:rPr>
                <w:rFonts w:ascii="Verdana" w:eastAsia="Times New Roman" w:hAnsi="Verdana" w:cs="Calibri"/>
                <w:b/>
                <w:color w:val="365F91"/>
                <w:sz w:val="18"/>
                <w:szCs w:val="18"/>
                <w:lang w:val="el-GR" w:eastAsia="el-GR"/>
              </w:rPr>
            </w:pPr>
            <w:r w:rsidRPr="007C51BF">
              <w:rPr>
                <w:rFonts w:ascii="Verdana" w:eastAsia="Times New Roman" w:hAnsi="Verdana" w:cs="Calibri"/>
                <w:b/>
                <w:color w:val="365F91"/>
                <w:sz w:val="18"/>
                <w:szCs w:val="18"/>
                <w:lang w:eastAsia="el-GR"/>
              </w:rPr>
              <w:t>20</w:t>
            </w:r>
            <w:r w:rsidRPr="007C51BF">
              <w:rPr>
                <w:rFonts w:ascii="Verdana" w:eastAsia="Times New Roman" w:hAnsi="Verdana" w:cs="Calibri"/>
                <w:b/>
                <w:color w:val="365F91"/>
                <w:sz w:val="18"/>
                <w:szCs w:val="18"/>
                <w:lang w:val="el-GR" w:eastAsia="el-GR"/>
              </w:rPr>
              <w:t>21</w:t>
            </w:r>
          </w:p>
        </w:tc>
        <w:tc>
          <w:tcPr>
            <w:tcW w:w="1077" w:type="dxa"/>
            <w:tcBorders>
              <w:top w:val="single" w:sz="4" w:space="0" w:color="365F91"/>
              <w:bottom w:val="single" w:sz="4" w:space="0" w:color="365F91"/>
            </w:tcBorders>
            <w:shd w:val="clear" w:color="auto" w:fill="auto"/>
            <w:noWrap/>
            <w:tcMar>
              <w:right w:w="0" w:type="dxa"/>
            </w:tcMar>
            <w:vAlign w:val="center"/>
            <w:hideMark/>
          </w:tcPr>
          <w:p w14:paraId="39EBB16D" w14:textId="77777777" w:rsidR="007C51BF" w:rsidRPr="007C51BF" w:rsidRDefault="007C51BF" w:rsidP="007A2309">
            <w:pPr>
              <w:jc w:val="center"/>
              <w:rPr>
                <w:rFonts w:ascii="Verdana" w:eastAsia="Times New Roman" w:hAnsi="Verdana" w:cs="Calibri"/>
                <w:b/>
                <w:color w:val="365F91"/>
                <w:sz w:val="18"/>
                <w:szCs w:val="18"/>
                <w:lang w:val="el-GR" w:eastAsia="el-GR"/>
              </w:rPr>
            </w:pPr>
            <w:r w:rsidRPr="007C51BF">
              <w:rPr>
                <w:rFonts w:ascii="Verdana" w:eastAsia="Times New Roman" w:hAnsi="Verdana" w:cs="Calibri"/>
                <w:b/>
                <w:color w:val="365F91"/>
                <w:sz w:val="18"/>
                <w:szCs w:val="18"/>
                <w:lang w:eastAsia="el-GR"/>
              </w:rPr>
              <w:t>20</w:t>
            </w:r>
            <w:r w:rsidRPr="007C51BF">
              <w:rPr>
                <w:rFonts w:ascii="Verdana" w:eastAsia="Times New Roman" w:hAnsi="Verdana" w:cs="Calibri"/>
                <w:b/>
                <w:color w:val="365F91"/>
                <w:sz w:val="18"/>
                <w:szCs w:val="18"/>
                <w:lang w:val="el-GR" w:eastAsia="el-GR"/>
              </w:rPr>
              <w:t>22</w:t>
            </w:r>
          </w:p>
        </w:tc>
        <w:tc>
          <w:tcPr>
            <w:tcW w:w="959" w:type="dxa"/>
            <w:tcBorders>
              <w:top w:val="single" w:sz="4" w:space="0" w:color="365F91"/>
              <w:bottom w:val="single" w:sz="4" w:space="0" w:color="365F91"/>
            </w:tcBorders>
            <w:shd w:val="clear" w:color="auto" w:fill="auto"/>
            <w:vAlign w:val="center"/>
          </w:tcPr>
          <w:p w14:paraId="220262AA" w14:textId="77777777" w:rsidR="007C51BF" w:rsidRPr="007C51BF" w:rsidRDefault="007C51BF" w:rsidP="007A2309">
            <w:pPr>
              <w:jc w:val="center"/>
              <w:rPr>
                <w:rFonts w:ascii="Verdana" w:eastAsia="Times New Roman" w:hAnsi="Verdana" w:cs="Calibri"/>
                <w:b/>
                <w:color w:val="365F91"/>
                <w:sz w:val="18"/>
                <w:szCs w:val="18"/>
                <w:lang w:eastAsia="el-GR"/>
              </w:rPr>
            </w:pPr>
            <w:r w:rsidRPr="007C51BF">
              <w:rPr>
                <w:rFonts w:ascii="Verdana" w:eastAsia="Times New Roman" w:hAnsi="Verdana" w:cs="Calibri"/>
                <w:b/>
                <w:color w:val="365F91"/>
                <w:sz w:val="18"/>
                <w:szCs w:val="18"/>
                <w:lang w:eastAsia="el-GR"/>
              </w:rPr>
              <w:t>20</w:t>
            </w:r>
            <w:r w:rsidRPr="007C51BF">
              <w:rPr>
                <w:rFonts w:ascii="Verdana" w:eastAsia="Times New Roman" w:hAnsi="Verdana" w:cs="Calibri"/>
                <w:b/>
                <w:color w:val="365F91"/>
                <w:sz w:val="18"/>
                <w:szCs w:val="18"/>
                <w:lang w:val="el-GR" w:eastAsia="el-GR"/>
              </w:rPr>
              <w:t>23</w:t>
            </w:r>
            <w:r w:rsidRPr="007C51BF">
              <w:rPr>
                <w:rFonts w:ascii="Verdana" w:eastAsia="Times New Roman" w:hAnsi="Verdana" w:cs="Calibri"/>
                <w:b/>
                <w:color w:val="365F91"/>
                <w:sz w:val="18"/>
                <w:szCs w:val="18"/>
                <w:vertAlign w:val="superscript"/>
                <w:lang w:eastAsia="el-GR"/>
              </w:rPr>
              <w:t>b</w:t>
            </w:r>
            <w:r w:rsidRPr="007C51BF">
              <w:rPr>
                <w:rFonts w:ascii="Verdana" w:eastAsia="Times New Roman" w:hAnsi="Verdana" w:cs="Calibri"/>
                <w:b/>
                <w:color w:val="365F91"/>
                <w:sz w:val="18"/>
                <w:szCs w:val="18"/>
                <w:lang w:eastAsia="el-GR"/>
              </w:rPr>
              <w:t xml:space="preserve">  </w:t>
            </w:r>
          </w:p>
        </w:tc>
        <w:tc>
          <w:tcPr>
            <w:tcW w:w="965" w:type="dxa"/>
            <w:tcBorders>
              <w:top w:val="single" w:sz="4" w:space="0" w:color="365F91"/>
              <w:bottom w:val="single" w:sz="4" w:space="0" w:color="365F91"/>
            </w:tcBorders>
            <w:shd w:val="clear" w:color="auto" w:fill="auto"/>
            <w:vAlign w:val="center"/>
          </w:tcPr>
          <w:p w14:paraId="508FD2D9" w14:textId="77777777" w:rsidR="007C51BF" w:rsidRPr="007C51BF" w:rsidRDefault="007C51BF" w:rsidP="007A2309">
            <w:pPr>
              <w:jc w:val="center"/>
              <w:rPr>
                <w:rFonts w:ascii="Verdana" w:eastAsia="Times New Roman" w:hAnsi="Verdana" w:cs="Calibri"/>
                <w:b/>
                <w:color w:val="365F91"/>
                <w:sz w:val="18"/>
                <w:szCs w:val="18"/>
                <w:lang w:eastAsia="el-GR"/>
              </w:rPr>
            </w:pPr>
            <w:r w:rsidRPr="007C51BF">
              <w:rPr>
                <w:rFonts w:ascii="Verdana" w:eastAsia="Times New Roman" w:hAnsi="Verdana" w:cs="Calibri"/>
                <w:b/>
                <w:color w:val="365F91"/>
                <w:sz w:val="18"/>
                <w:szCs w:val="18"/>
                <w:lang w:eastAsia="el-GR"/>
              </w:rPr>
              <w:t>20</w:t>
            </w:r>
            <w:r w:rsidRPr="007C51BF">
              <w:rPr>
                <w:rFonts w:ascii="Verdana" w:eastAsia="Times New Roman" w:hAnsi="Verdana" w:cs="Calibri"/>
                <w:b/>
                <w:color w:val="365F91"/>
                <w:sz w:val="18"/>
                <w:szCs w:val="18"/>
                <w:lang w:val="el-GR" w:eastAsia="el-GR"/>
              </w:rPr>
              <w:t>2</w:t>
            </w:r>
            <w:r w:rsidRPr="007C51BF">
              <w:rPr>
                <w:rFonts w:ascii="Verdana" w:eastAsia="Times New Roman" w:hAnsi="Verdana" w:cs="Calibri"/>
                <w:b/>
                <w:color w:val="365F91"/>
                <w:sz w:val="18"/>
                <w:szCs w:val="18"/>
                <w:lang w:val="en-GB" w:eastAsia="el-GR"/>
              </w:rPr>
              <w:t>4</w:t>
            </w:r>
            <w:r w:rsidRPr="007C51BF">
              <w:rPr>
                <w:rFonts w:ascii="Verdana" w:eastAsia="Times New Roman" w:hAnsi="Verdana" w:cs="Calibri"/>
                <w:b/>
                <w:color w:val="365F91"/>
                <w:sz w:val="18"/>
                <w:szCs w:val="18"/>
                <w:lang w:eastAsia="el-GR"/>
              </w:rPr>
              <w:t xml:space="preserve">  </w:t>
            </w:r>
          </w:p>
        </w:tc>
      </w:tr>
      <w:tr w:rsidR="007C51BF" w:rsidRPr="007C51BF" w14:paraId="7F308B62" w14:textId="77777777" w:rsidTr="007C51BF">
        <w:trPr>
          <w:gridAfter w:val="1"/>
          <w:wAfter w:w="80" w:type="dxa"/>
          <w:trHeight w:val="389"/>
          <w:jc w:val="center"/>
        </w:trPr>
        <w:tc>
          <w:tcPr>
            <w:tcW w:w="1467" w:type="dxa"/>
            <w:vMerge w:val="restart"/>
            <w:tcBorders>
              <w:top w:val="single" w:sz="4" w:space="0" w:color="365F91"/>
            </w:tcBorders>
            <w:shd w:val="clear" w:color="auto" w:fill="auto"/>
            <w:tcMar>
              <w:right w:w="57" w:type="dxa"/>
            </w:tcMar>
            <w:vAlign w:val="center"/>
            <w:hideMark/>
          </w:tcPr>
          <w:p w14:paraId="53356409" w14:textId="77777777" w:rsidR="007C51BF" w:rsidRPr="007C51BF" w:rsidRDefault="007C51BF" w:rsidP="007A2309">
            <w:pPr>
              <w:rPr>
                <w:rFonts w:ascii="Verdana" w:eastAsia="Times New Roman" w:hAnsi="Verdana" w:cs="Calibri"/>
                <w:b/>
                <w:color w:val="365F91"/>
                <w:sz w:val="18"/>
                <w:szCs w:val="18"/>
                <w:lang w:val="el-GR" w:eastAsia="el-GR"/>
              </w:rPr>
            </w:pPr>
            <w:r w:rsidRPr="007C51BF">
              <w:rPr>
                <w:rFonts w:ascii="Verdana" w:eastAsia="Times New Roman" w:hAnsi="Verdana" w:cs="Calibri"/>
                <w:b/>
                <w:color w:val="365F91"/>
                <w:sz w:val="18"/>
                <w:szCs w:val="18"/>
                <w:lang w:val="el-GR" w:eastAsia="el-GR"/>
              </w:rPr>
              <w:t>Ποσοστό κινδύνου φτώχιας ή κοινωνικού αποκλεισμού (</w:t>
            </w:r>
            <w:r w:rsidRPr="007C51BF">
              <w:rPr>
                <w:rFonts w:ascii="Verdana" w:eastAsia="Times New Roman" w:hAnsi="Verdana" w:cs="Calibri"/>
                <w:b/>
                <w:color w:val="365F91"/>
                <w:sz w:val="18"/>
                <w:szCs w:val="18"/>
                <w:lang w:eastAsia="el-GR"/>
              </w:rPr>
              <w:t>AROPE</w:t>
            </w:r>
            <w:r w:rsidRPr="007C51BF">
              <w:rPr>
                <w:rFonts w:ascii="Verdana" w:eastAsia="Times New Roman" w:hAnsi="Verdana" w:cs="Calibri"/>
                <w:b/>
                <w:color w:val="365F91"/>
                <w:sz w:val="18"/>
                <w:szCs w:val="18"/>
                <w:lang w:val="el-GR" w:eastAsia="el-GR"/>
              </w:rPr>
              <w:t>)</w:t>
            </w:r>
          </w:p>
        </w:tc>
        <w:tc>
          <w:tcPr>
            <w:tcW w:w="1694" w:type="dxa"/>
            <w:tcBorders>
              <w:top w:val="single" w:sz="4" w:space="0" w:color="365F91"/>
              <w:bottom w:val="nil"/>
            </w:tcBorders>
            <w:shd w:val="clear" w:color="auto" w:fill="auto"/>
            <w:noWrap/>
            <w:vAlign w:val="center"/>
            <w:hideMark/>
          </w:tcPr>
          <w:p w14:paraId="424B8F33" w14:textId="77777777" w:rsidR="007C51BF" w:rsidRPr="007C51BF" w:rsidRDefault="007C51BF" w:rsidP="007A2309">
            <w:pPr>
              <w:rPr>
                <w:rFonts w:ascii="Verdana" w:eastAsia="Times New Roman" w:hAnsi="Verdana" w:cs="Calibri"/>
                <w:b/>
                <w:color w:val="365F91"/>
                <w:sz w:val="18"/>
                <w:szCs w:val="18"/>
                <w:lang w:eastAsia="el-GR"/>
              </w:rPr>
            </w:pPr>
            <w:r w:rsidRPr="007C51BF">
              <w:rPr>
                <w:rFonts w:ascii="Verdana" w:eastAsia="Times New Roman" w:hAnsi="Verdana" w:cs="Calibri"/>
                <w:b/>
                <w:color w:val="365F91"/>
                <w:sz w:val="18"/>
                <w:szCs w:val="18"/>
                <w:lang w:eastAsia="el-GR"/>
              </w:rPr>
              <w:t>Σύνολο</w:t>
            </w:r>
          </w:p>
        </w:tc>
        <w:tc>
          <w:tcPr>
            <w:tcW w:w="565" w:type="dxa"/>
            <w:tcBorders>
              <w:top w:val="single" w:sz="4" w:space="0" w:color="365F91"/>
              <w:bottom w:val="nil"/>
            </w:tcBorders>
            <w:shd w:val="clear" w:color="auto" w:fill="auto"/>
            <w:noWrap/>
            <w:vAlign w:val="center"/>
            <w:hideMark/>
          </w:tcPr>
          <w:p w14:paraId="67C180E0" w14:textId="77777777" w:rsidR="007C51BF" w:rsidRPr="007C51BF" w:rsidRDefault="007C51BF" w:rsidP="007A2309">
            <w:pPr>
              <w:jc w:val="center"/>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w:t>
            </w:r>
          </w:p>
        </w:tc>
        <w:tc>
          <w:tcPr>
            <w:tcW w:w="911" w:type="dxa"/>
            <w:tcBorders>
              <w:top w:val="single" w:sz="4" w:space="0" w:color="365F91"/>
              <w:bottom w:val="nil"/>
            </w:tcBorders>
            <w:vAlign w:val="center"/>
          </w:tcPr>
          <w:p w14:paraId="0579FA0E" w14:textId="77777777" w:rsidR="007C51BF" w:rsidRPr="007C51BF" w:rsidRDefault="007C51BF" w:rsidP="007A2309">
            <w:pPr>
              <w:ind w:right="57"/>
              <w:jc w:val="right"/>
              <w:rPr>
                <w:rFonts w:ascii="Verdana" w:hAnsi="Verdana" w:cs="Arial"/>
                <w:b/>
                <w:bCs/>
                <w:color w:val="2F5496"/>
                <w:sz w:val="18"/>
                <w:szCs w:val="18"/>
                <w:lang w:val="el-GR"/>
              </w:rPr>
            </w:pPr>
            <w:r w:rsidRPr="007C51BF">
              <w:rPr>
                <w:rFonts w:ascii="Verdana" w:hAnsi="Verdana" w:cs="Arial"/>
                <w:b/>
                <w:bCs/>
                <w:color w:val="2F5496"/>
                <w:sz w:val="18"/>
                <w:szCs w:val="18"/>
              </w:rPr>
              <w:t>22,8</w:t>
            </w:r>
          </w:p>
        </w:tc>
        <w:tc>
          <w:tcPr>
            <w:tcW w:w="1077" w:type="dxa"/>
            <w:tcBorders>
              <w:top w:val="single" w:sz="4" w:space="0" w:color="365F91"/>
              <w:bottom w:val="nil"/>
            </w:tcBorders>
            <w:shd w:val="clear" w:color="auto" w:fill="auto"/>
            <w:noWrap/>
            <w:vAlign w:val="center"/>
            <w:hideMark/>
          </w:tcPr>
          <w:p w14:paraId="337A950C" w14:textId="77777777" w:rsidR="007C51BF" w:rsidRPr="007C51BF" w:rsidRDefault="007C51BF" w:rsidP="007C51BF">
            <w:pPr>
              <w:ind w:right="113"/>
              <w:jc w:val="right"/>
              <w:rPr>
                <w:rFonts w:ascii="Verdana" w:hAnsi="Verdana" w:cs="Arial"/>
                <w:b/>
                <w:bCs/>
                <w:color w:val="2F5496"/>
                <w:sz w:val="18"/>
                <w:szCs w:val="18"/>
                <w:lang w:val="el-GR"/>
              </w:rPr>
            </w:pPr>
            <w:r w:rsidRPr="007C51BF">
              <w:rPr>
                <w:rFonts w:ascii="Verdana" w:hAnsi="Verdana" w:cs="Arial"/>
                <w:b/>
                <w:bCs/>
                <w:color w:val="2F5496"/>
                <w:sz w:val="18"/>
                <w:szCs w:val="18"/>
                <w:lang w:val="el-GR"/>
              </w:rPr>
              <w:t>17</w:t>
            </w:r>
            <w:r w:rsidRPr="007C51BF">
              <w:rPr>
                <w:rFonts w:ascii="Verdana" w:hAnsi="Verdana" w:cs="Arial"/>
                <w:b/>
                <w:bCs/>
                <w:color w:val="2F5496"/>
                <w:sz w:val="18"/>
                <w:szCs w:val="18"/>
              </w:rPr>
              <w:t>,</w:t>
            </w:r>
            <w:r w:rsidRPr="007C51BF">
              <w:rPr>
                <w:rFonts w:ascii="Verdana" w:hAnsi="Verdana" w:cs="Arial"/>
                <w:b/>
                <w:bCs/>
                <w:color w:val="2F5496"/>
                <w:sz w:val="18"/>
                <w:szCs w:val="18"/>
                <w:lang w:val="el-GR"/>
              </w:rPr>
              <w:t>6</w:t>
            </w:r>
          </w:p>
        </w:tc>
        <w:tc>
          <w:tcPr>
            <w:tcW w:w="1077" w:type="dxa"/>
            <w:tcBorders>
              <w:top w:val="single" w:sz="4" w:space="0" w:color="365F91"/>
              <w:bottom w:val="nil"/>
            </w:tcBorders>
            <w:shd w:val="clear" w:color="auto" w:fill="auto"/>
            <w:noWrap/>
            <w:vAlign w:val="center"/>
            <w:hideMark/>
          </w:tcPr>
          <w:p w14:paraId="00B4BC6A" w14:textId="77777777" w:rsidR="007C51BF" w:rsidRPr="007C51BF" w:rsidRDefault="007C51BF" w:rsidP="007C51BF">
            <w:pPr>
              <w:ind w:right="113"/>
              <w:jc w:val="right"/>
              <w:rPr>
                <w:rFonts w:ascii="Verdana" w:hAnsi="Verdana" w:cs="Arial"/>
                <w:b/>
                <w:bCs/>
                <w:color w:val="2F5496"/>
                <w:sz w:val="18"/>
                <w:szCs w:val="18"/>
                <w:lang w:val="el-GR"/>
              </w:rPr>
            </w:pPr>
            <w:r w:rsidRPr="007C51BF">
              <w:rPr>
                <w:rFonts w:ascii="Verdana" w:hAnsi="Verdana" w:cs="Arial"/>
                <w:b/>
                <w:bCs/>
                <w:color w:val="2F5496"/>
                <w:sz w:val="18"/>
                <w:szCs w:val="18"/>
                <w:lang w:val="el-GR"/>
              </w:rPr>
              <w:t>17</w:t>
            </w:r>
            <w:r w:rsidRPr="007C51BF">
              <w:rPr>
                <w:rFonts w:ascii="Verdana" w:hAnsi="Verdana" w:cs="Arial"/>
                <w:b/>
                <w:bCs/>
                <w:color w:val="2F5496"/>
                <w:sz w:val="18"/>
                <w:szCs w:val="18"/>
              </w:rPr>
              <w:t>,</w:t>
            </w:r>
            <w:r w:rsidRPr="007C51BF">
              <w:rPr>
                <w:rFonts w:ascii="Verdana" w:hAnsi="Verdana" w:cs="Arial"/>
                <w:b/>
                <w:bCs/>
                <w:color w:val="2F5496"/>
                <w:sz w:val="18"/>
                <w:szCs w:val="18"/>
                <w:lang w:val="el-GR"/>
              </w:rPr>
              <w:t>3</w:t>
            </w:r>
          </w:p>
        </w:tc>
        <w:tc>
          <w:tcPr>
            <w:tcW w:w="1077" w:type="dxa"/>
            <w:tcBorders>
              <w:top w:val="single" w:sz="4" w:space="0" w:color="365F91"/>
              <w:bottom w:val="nil"/>
            </w:tcBorders>
            <w:shd w:val="clear" w:color="auto" w:fill="auto"/>
            <w:noWrap/>
            <w:vAlign w:val="center"/>
            <w:hideMark/>
          </w:tcPr>
          <w:p w14:paraId="30ACD3D3" w14:textId="77777777" w:rsidR="007C51BF" w:rsidRPr="007C51BF" w:rsidRDefault="007C51BF" w:rsidP="007C51BF">
            <w:pPr>
              <w:ind w:right="113"/>
              <w:jc w:val="right"/>
              <w:rPr>
                <w:rFonts w:ascii="Verdana" w:hAnsi="Verdana" w:cs="Arial"/>
                <w:b/>
                <w:bCs/>
                <w:color w:val="2F5496"/>
                <w:sz w:val="18"/>
                <w:szCs w:val="18"/>
                <w:lang w:val="el-GR"/>
              </w:rPr>
            </w:pPr>
            <w:r w:rsidRPr="007C51BF">
              <w:rPr>
                <w:rFonts w:ascii="Verdana" w:hAnsi="Verdana" w:cs="Arial"/>
                <w:b/>
                <w:bCs/>
                <w:color w:val="2F5496"/>
                <w:sz w:val="18"/>
                <w:szCs w:val="18"/>
                <w:lang w:val="el-GR"/>
              </w:rPr>
              <w:t>16,7</w:t>
            </w:r>
          </w:p>
        </w:tc>
        <w:tc>
          <w:tcPr>
            <w:tcW w:w="959" w:type="dxa"/>
            <w:tcBorders>
              <w:top w:val="single" w:sz="4" w:space="0" w:color="365F91"/>
              <w:bottom w:val="nil"/>
            </w:tcBorders>
            <w:shd w:val="clear" w:color="auto" w:fill="auto"/>
            <w:vAlign w:val="center"/>
          </w:tcPr>
          <w:p w14:paraId="71470AA9" w14:textId="69580F06" w:rsidR="007C51BF" w:rsidRPr="007C51BF" w:rsidRDefault="007C51BF" w:rsidP="007C51BF">
            <w:pPr>
              <w:ind w:right="113"/>
              <w:jc w:val="right"/>
              <w:rPr>
                <w:rFonts w:ascii="Verdana" w:hAnsi="Verdana" w:cs="Arial"/>
                <w:b/>
                <w:bCs/>
                <w:color w:val="2F5496"/>
                <w:sz w:val="18"/>
                <w:szCs w:val="18"/>
              </w:rPr>
            </w:pPr>
            <w:r w:rsidRPr="007C51BF">
              <w:rPr>
                <w:rFonts w:ascii="Verdana" w:hAnsi="Verdana" w:cs="Arial"/>
                <w:b/>
                <w:bCs/>
                <w:color w:val="2F5496"/>
                <w:sz w:val="18"/>
                <w:szCs w:val="18"/>
              </w:rPr>
              <w:t>17</w:t>
            </w:r>
            <w:r w:rsidRPr="007C51BF">
              <w:rPr>
                <w:rFonts w:ascii="Verdana" w:hAnsi="Verdana" w:cs="Arial"/>
                <w:b/>
                <w:bCs/>
                <w:color w:val="2F5496"/>
                <w:sz w:val="18"/>
                <w:szCs w:val="18"/>
                <w:lang w:val="el-GR"/>
              </w:rPr>
              <w:t>,</w:t>
            </w:r>
            <w:r w:rsidRPr="007C51BF">
              <w:rPr>
                <w:rFonts w:ascii="Verdana" w:hAnsi="Verdana" w:cs="Arial"/>
                <w:b/>
                <w:bCs/>
                <w:color w:val="2F5496"/>
                <w:sz w:val="18"/>
                <w:szCs w:val="18"/>
              </w:rPr>
              <w:t>4</w:t>
            </w:r>
          </w:p>
        </w:tc>
        <w:tc>
          <w:tcPr>
            <w:tcW w:w="965" w:type="dxa"/>
            <w:tcBorders>
              <w:top w:val="single" w:sz="4" w:space="0" w:color="365F91"/>
              <w:bottom w:val="nil"/>
            </w:tcBorders>
            <w:shd w:val="clear" w:color="auto" w:fill="auto"/>
            <w:vAlign w:val="center"/>
          </w:tcPr>
          <w:p w14:paraId="4D70E5E6" w14:textId="77777777" w:rsidR="007C51BF" w:rsidRPr="007C51BF" w:rsidRDefault="007C51BF" w:rsidP="007C51BF">
            <w:pPr>
              <w:ind w:right="113"/>
              <w:jc w:val="right"/>
              <w:rPr>
                <w:rFonts w:ascii="Verdana" w:hAnsi="Verdana" w:cs="Arial"/>
                <w:b/>
                <w:bCs/>
                <w:color w:val="2F5496"/>
                <w:sz w:val="18"/>
                <w:szCs w:val="18"/>
              </w:rPr>
            </w:pPr>
            <w:r w:rsidRPr="007C51BF">
              <w:rPr>
                <w:rFonts w:ascii="Verdana" w:hAnsi="Verdana" w:cs="Arial"/>
                <w:b/>
                <w:bCs/>
                <w:color w:val="2F5496"/>
                <w:sz w:val="18"/>
                <w:szCs w:val="18"/>
              </w:rPr>
              <w:t>17,1</w:t>
            </w:r>
          </w:p>
        </w:tc>
      </w:tr>
      <w:tr w:rsidR="007C51BF" w:rsidRPr="007C51BF" w14:paraId="083A8D38" w14:textId="77777777" w:rsidTr="007C51BF">
        <w:trPr>
          <w:gridAfter w:val="1"/>
          <w:wAfter w:w="80" w:type="dxa"/>
          <w:trHeight w:val="389"/>
          <w:jc w:val="center"/>
        </w:trPr>
        <w:tc>
          <w:tcPr>
            <w:tcW w:w="1467" w:type="dxa"/>
            <w:vMerge/>
            <w:tcMar>
              <w:right w:w="57" w:type="dxa"/>
            </w:tcMar>
            <w:vAlign w:val="center"/>
            <w:hideMark/>
          </w:tcPr>
          <w:p w14:paraId="04601ED9" w14:textId="77777777" w:rsidR="007C51BF" w:rsidRPr="007C51BF" w:rsidRDefault="007C51BF" w:rsidP="007A2309">
            <w:pPr>
              <w:rPr>
                <w:rFonts w:ascii="Verdana" w:eastAsia="Times New Roman" w:hAnsi="Verdana" w:cs="Calibri"/>
                <w:b/>
                <w:color w:val="365F91"/>
                <w:sz w:val="18"/>
                <w:szCs w:val="18"/>
                <w:lang w:eastAsia="el-GR"/>
              </w:rPr>
            </w:pPr>
          </w:p>
        </w:tc>
        <w:tc>
          <w:tcPr>
            <w:tcW w:w="1694" w:type="dxa"/>
            <w:tcBorders>
              <w:top w:val="nil"/>
              <w:bottom w:val="nil"/>
            </w:tcBorders>
            <w:shd w:val="clear" w:color="auto" w:fill="auto"/>
            <w:noWrap/>
            <w:vAlign w:val="center"/>
            <w:hideMark/>
          </w:tcPr>
          <w:p w14:paraId="768C2233" w14:textId="77777777" w:rsidR="007C51BF" w:rsidRPr="007C51BF" w:rsidRDefault="007C51BF" w:rsidP="007A2309">
            <w:pPr>
              <w:rPr>
                <w:rFonts w:ascii="Verdana" w:eastAsia="Times New Roman" w:hAnsi="Verdana" w:cs="Calibri"/>
                <w:color w:val="365F91"/>
                <w:sz w:val="18"/>
                <w:szCs w:val="18"/>
                <w:lang w:eastAsia="el-GR"/>
              </w:rPr>
            </w:pPr>
            <w:proofErr w:type="spellStart"/>
            <w:r w:rsidRPr="007C51BF">
              <w:rPr>
                <w:rFonts w:ascii="Verdana" w:eastAsia="Times New Roman" w:hAnsi="Verdana" w:cs="Calibri"/>
                <w:color w:val="365F91"/>
                <w:sz w:val="18"/>
                <w:szCs w:val="18"/>
                <w:lang w:eastAsia="el-GR"/>
              </w:rPr>
              <w:t>Άντρες</w:t>
            </w:r>
            <w:proofErr w:type="spellEnd"/>
          </w:p>
        </w:tc>
        <w:tc>
          <w:tcPr>
            <w:tcW w:w="565" w:type="dxa"/>
            <w:tcBorders>
              <w:top w:val="nil"/>
              <w:bottom w:val="nil"/>
            </w:tcBorders>
            <w:shd w:val="clear" w:color="auto" w:fill="auto"/>
            <w:noWrap/>
            <w:vAlign w:val="center"/>
            <w:hideMark/>
          </w:tcPr>
          <w:p w14:paraId="790907A5" w14:textId="77777777" w:rsidR="007C51BF" w:rsidRPr="007C51BF" w:rsidRDefault="007C51BF" w:rsidP="007A2309">
            <w:pPr>
              <w:jc w:val="center"/>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w:t>
            </w:r>
          </w:p>
        </w:tc>
        <w:tc>
          <w:tcPr>
            <w:tcW w:w="911" w:type="dxa"/>
            <w:tcBorders>
              <w:top w:val="nil"/>
              <w:bottom w:val="nil"/>
            </w:tcBorders>
            <w:vAlign w:val="center"/>
          </w:tcPr>
          <w:p w14:paraId="6A772E5D" w14:textId="77777777" w:rsidR="007C51BF" w:rsidRPr="007C51BF" w:rsidRDefault="007C51BF" w:rsidP="007A2309">
            <w:pPr>
              <w:ind w:right="57"/>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21,6</w:t>
            </w:r>
          </w:p>
        </w:tc>
        <w:tc>
          <w:tcPr>
            <w:tcW w:w="1077" w:type="dxa"/>
            <w:tcBorders>
              <w:top w:val="nil"/>
              <w:bottom w:val="nil"/>
            </w:tcBorders>
            <w:shd w:val="clear" w:color="auto" w:fill="auto"/>
            <w:noWrap/>
            <w:vAlign w:val="center"/>
            <w:hideMark/>
          </w:tcPr>
          <w:p w14:paraId="793A9580" w14:textId="77777777" w:rsidR="007C51BF" w:rsidRPr="007C51BF" w:rsidRDefault="007C51BF" w:rsidP="007C51BF">
            <w:pPr>
              <w:ind w:right="113"/>
              <w:jc w:val="right"/>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val="el-GR" w:eastAsia="el-GR"/>
              </w:rPr>
              <w:t>16,6</w:t>
            </w:r>
          </w:p>
        </w:tc>
        <w:tc>
          <w:tcPr>
            <w:tcW w:w="1077" w:type="dxa"/>
            <w:tcBorders>
              <w:top w:val="nil"/>
              <w:bottom w:val="nil"/>
            </w:tcBorders>
            <w:shd w:val="clear" w:color="auto" w:fill="auto"/>
            <w:noWrap/>
            <w:vAlign w:val="center"/>
            <w:hideMark/>
          </w:tcPr>
          <w:p w14:paraId="57864908" w14:textId="77777777" w:rsidR="007C51BF" w:rsidRPr="007C51BF" w:rsidRDefault="007C51BF" w:rsidP="007C51BF">
            <w:pPr>
              <w:ind w:right="113"/>
              <w:jc w:val="right"/>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val="el-GR" w:eastAsia="el-GR"/>
              </w:rPr>
              <w:t>15</w:t>
            </w:r>
            <w:r w:rsidRPr="007C51BF">
              <w:rPr>
                <w:rFonts w:ascii="Verdana" w:eastAsia="Times New Roman" w:hAnsi="Verdana" w:cs="Calibri"/>
                <w:color w:val="365F91"/>
                <w:sz w:val="18"/>
                <w:szCs w:val="18"/>
                <w:lang w:eastAsia="el-GR"/>
              </w:rPr>
              <w:t>,</w:t>
            </w:r>
            <w:r w:rsidRPr="007C51BF">
              <w:rPr>
                <w:rFonts w:ascii="Verdana" w:eastAsia="Times New Roman" w:hAnsi="Verdana" w:cs="Calibri"/>
                <w:color w:val="365F91"/>
                <w:sz w:val="18"/>
                <w:szCs w:val="18"/>
                <w:lang w:val="el-GR" w:eastAsia="el-GR"/>
              </w:rPr>
              <w:t>8</w:t>
            </w:r>
          </w:p>
        </w:tc>
        <w:tc>
          <w:tcPr>
            <w:tcW w:w="1077" w:type="dxa"/>
            <w:tcBorders>
              <w:top w:val="nil"/>
              <w:bottom w:val="nil"/>
            </w:tcBorders>
            <w:shd w:val="clear" w:color="auto" w:fill="auto"/>
            <w:noWrap/>
            <w:vAlign w:val="center"/>
            <w:hideMark/>
          </w:tcPr>
          <w:p w14:paraId="55ACA9B9" w14:textId="77777777" w:rsidR="007C51BF" w:rsidRPr="007C51BF" w:rsidRDefault="007C51BF" w:rsidP="007C51BF">
            <w:pPr>
              <w:ind w:right="113"/>
              <w:jc w:val="right"/>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val="el-GR" w:eastAsia="el-GR"/>
              </w:rPr>
              <w:t>15,3</w:t>
            </w:r>
          </w:p>
        </w:tc>
        <w:tc>
          <w:tcPr>
            <w:tcW w:w="959" w:type="dxa"/>
            <w:tcBorders>
              <w:top w:val="nil"/>
              <w:bottom w:val="nil"/>
            </w:tcBorders>
            <w:shd w:val="clear" w:color="auto" w:fill="auto"/>
            <w:vAlign w:val="center"/>
          </w:tcPr>
          <w:p w14:paraId="5BF7F4AC" w14:textId="77777777" w:rsidR="007C51BF" w:rsidRPr="007C51BF" w:rsidRDefault="007C51BF" w:rsidP="007C51BF">
            <w:pPr>
              <w:ind w:right="113"/>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val="el-GR" w:eastAsia="el-GR"/>
              </w:rPr>
              <w:t>15,</w:t>
            </w:r>
            <w:r w:rsidRPr="007C51BF">
              <w:rPr>
                <w:rFonts w:ascii="Verdana" w:eastAsia="Times New Roman" w:hAnsi="Verdana" w:cs="Calibri"/>
                <w:color w:val="365F91"/>
                <w:sz w:val="18"/>
                <w:szCs w:val="18"/>
                <w:lang w:eastAsia="el-GR"/>
              </w:rPr>
              <w:t>7</w:t>
            </w:r>
          </w:p>
        </w:tc>
        <w:tc>
          <w:tcPr>
            <w:tcW w:w="965" w:type="dxa"/>
            <w:tcBorders>
              <w:top w:val="nil"/>
              <w:bottom w:val="nil"/>
            </w:tcBorders>
            <w:shd w:val="clear" w:color="auto" w:fill="auto"/>
            <w:vAlign w:val="center"/>
          </w:tcPr>
          <w:p w14:paraId="52725BDA" w14:textId="77777777" w:rsidR="007C51BF" w:rsidRPr="007C51BF" w:rsidRDefault="007C51BF" w:rsidP="007C51BF">
            <w:pPr>
              <w:ind w:right="113"/>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15,6</w:t>
            </w:r>
          </w:p>
        </w:tc>
      </w:tr>
      <w:tr w:rsidR="007C51BF" w:rsidRPr="007C51BF" w14:paraId="375AAA20" w14:textId="77777777" w:rsidTr="007C51BF">
        <w:trPr>
          <w:gridAfter w:val="1"/>
          <w:wAfter w:w="80" w:type="dxa"/>
          <w:trHeight w:val="389"/>
          <w:jc w:val="center"/>
        </w:trPr>
        <w:tc>
          <w:tcPr>
            <w:tcW w:w="1467" w:type="dxa"/>
            <w:vMerge/>
            <w:tcBorders>
              <w:bottom w:val="single" w:sz="4" w:space="0" w:color="365F91"/>
            </w:tcBorders>
            <w:tcMar>
              <w:right w:w="57" w:type="dxa"/>
            </w:tcMar>
            <w:vAlign w:val="center"/>
            <w:hideMark/>
          </w:tcPr>
          <w:p w14:paraId="49485AB6" w14:textId="77777777" w:rsidR="007C51BF" w:rsidRPr="007C51BF" w:rsidRDefault="007C51BF" w:rsidP="007A2309">
            <w:pPr>
              <w:rPr>
                <w:rFonts w:ascii="Verdana" w:eastAsia="Times New Roman" w:hAnsi="Verdana" w:cs="Calibri"/>
                <w:b/>
                <w:color w:val="365F91"/>
                <w:sz w:val="18"/>
                <w:szCs w:val="18"/>
                <w:lang w:eastAsia="el-GR"/>
              </w:rPr>
            </w:pPr>
          </w:p>
        </w:tc>
        <w:tc>
          <w:tcPr>
            <w:tcW w:w="1694" w:type="dxa"/>
            <w:tcBorders>
              <w:top w:val="nil"/>
              <w:bottom w:val="nil"/>
            </w:tcBorders>
            <w:shd w:val="clear" w:color="auto" w:fill="auto"/>
            <w:noWrap/>
            <w:vAlign w:val="center"/>
            <w:hideMark/>
          </w:tcPr>
          <w:p w14:paraId="77CCC8E3" w14:textId="77777777" w:rsidR="007C51BF" w:rsidRPr="007C51BF" w:rsidRDefault="007C51BF" w:rsidP="007A2309">
            <w:pPr>
              <w:rPr>
                <w:rFonts w:ascii="Verdana" w:eastAsia="Times New Roman" w:hAnsi="Verdana" w:cs="Calibri"/>
                <w:color w:val="365F91"/>
                <w:sz w:val="18"/>
                <w:szCs w:val="18"/>
                <w:lang w:eastAsia="el-GR"/>
              </w:rPr>
            </w:pPr>
            <w:proofErr w:type="spellStart"/>
            <w:r w:rsidRPr="007C51BF">
              <w:rPr>
                <w:rFonts w:ascii="Verdana" w:eastAsia="Times New Roman" w:hAnsi="Verdana" w:cs="Calibri"/>
                <w:color w:val="365F91"/>
                <w:sz w:val="18"/>
                <w:szCs w:val="18"/>
                <w:lang w:eastAsia="el-GR"/>
              </w:rPr>
              <w:t>Γυν</w:t>
            </w:r>
            <w:proofErr w:type="spellEnd"/>
            <w:r w:rsidRPr="007C51BF">
              <w:rPr>
                <w:rFonts w:ascii="Verdana" w:eastAsia="Times New Roman" w:hAnsi="Verdana" w:cs="Calibri"/>
                <w:color w:val="365F91"/>
                <w:sz w:val="18"/>
                <w:szCs w:val="18"/>
                <w:lang w:eastAsia="el-GR"/>
              </w:rPr>
              <w:t>αίκες</w:t>
            </w:r>
          </w:p>
        </w:tc>
        <w:tc>
          <w:tcPr>
            <w:tcW w:w="565" w:type="dxa"/>
            <w:tcBorders>
              <w:top w:val="nil"/>
              <w:bottom w:val="nil"/>
            </w:tcBorders>
            <w:shd w:val="clear" w:color="auto" w:fill="auto"/>
            <w:noWrap/>
            <w:vAlign w:val="center"/>
            <w:hideMark/>
          </w:tcPr>
          <w:p w14:paraId="0643A554" w14:textId="77777777" w:rsidR="007C51BF" w:rsidRPr="007C51BF" w:rsidRDefault="007C51BF" w:rsidP="007A2309">
            <w:pPr>
              <w:jc w:val="center"/>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w:t>
            </w:r>
          </w:p>
        </w:tc>
        <w:tc>
          <w:tcPr>
            <w:tcW w:w="911" w:type="dxa"/>
            <w:tcBorders>
              <w:top w:val="nil"/>
              <w:bottom w:val="nil"/>
            </w:tcBorders>
            <w:vAlign w:val="center"/>
          </w:tcPr>
          <w:p w14:paraId="6C2A3A8A" w14:textId="77777777" w:rsidR="007C51BF" w:rsidRPr="007C51BF" w:rsidRDefault="007C51BF" w:rsidP="007A2309">
            <w:pPr>
              <w:ind w:right="57"/>
              <w:jc w:val="right"/>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eastAsia="el-GR"/>
              </w:rPr>
              <w:t>24,0</w:t>
            </w:r>
          </w:p>
        </w:tc>
        <w:tc>
          <w:tcPr>
            <w:tcW w:w="1077" w:type="dxa"/>
            <w:tcBorders>
              <w:top w:val="nil"/>
              <w:bottom w:val="nil"/>
            </w:tcBorders>
            <w:shd w:val="clear" w:color="auto" w:fill="auto"/>
            <w:noWrap/>
            <w:vAlign w:val="center"/>
            <w:hideMark/>
          </w:tcPr>
          <w:p w14:paraId="2B14B4B9" w14:textId="77777777" w:rsidR="007C51BF" w:rsidRPr="007C51BF" w:rsidRDefault="007C51BF" w:rsidP="007C51BF">
            <w:pPr>
              <w:ind w:right="113"/>
              <w:jc w:val="right"/>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val="el-GR" w:eastAsia="el-GR"/>
              </w:rPr>
              <w:t>18,6</w:t>
            </w:r>
          </w:p>
        </w:tc>
        <w:tc>
          <w:tcPr>
            <w:tcW w:w="1077" w:type="dxa"/>
            <w:tcBorders>
              <w:top w:val="nil"/>
              <w:bottom w:val="nil"/>
            </w:tcBorders>
            <w:shd w:val="clear" w:color="auto" w:fill="auto"/>
            <w:noWrap/>
            <w:vAlign w:val="center"/>
            <w:hideMark/>
          </w:tcPr>
          <w:p w14:paraId="5465E8F5" w14:textId="77777777" w:rsidR="007C51BF" w:rsidRPr="007C51BF" w:rsidRDefault="007C51BF" w:rsidP="007C51BF">
            <w:pPr>
              <w:ind w:right="113"/>
              <w:jc w:val="right"/>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val="el-GR" w:eastAsia="el-GR"/>
              </w:rPr>
              <w:t>18</w:t>
            </w:r>
            <w:r w:rsidRPr="007C51BF">
              <w:rPr>
                <w:rFonts w:ascii="Verdana" w:eastAsia="Times New Roman" w:hAnsi="Verdana" w:cs="Calibri"/>
                <w:color w:val="365F91"/>
                <w:sz w:val="18"/>
                <w:szCs w:val="18"/>
                <w:lang w:eastAsia="el-GR"/>
              </w:rPr>
              <w:t>,</w:t>
            </w:r>
            <w:r w:rsidRPr="007C51BF">
              <w:rPr>
                <w:rFonts w:ascii="Verdana" w:eastAsia="Times New Roman" w:hAnsi="Verdana" w:cs="Calibri"/>
                <w:color w:val="365F91"/>
                <w:sz w:val="18"/>
                <w:szCs w:val="18"/>
                <w:lang w:val="el-GR" w:eastAsia="el-GR"/>
              </w:rPr>
              <w:t>7</w:t>
            </w:r>
          </w:p>
        </w:tc>
        <w:tc>
          <w:tcPr>
            <w:tcW w:w="1077" w:type="dxa"/>
            <w:tcBorders>
              <w:top w:val="nil"/>
              <w:bottom w:val="nil"/>
            </w:tcBorders>
            <w:shd w:val="clear" w:color="auto" w:fill="auto"/>
            <w:noWrap/>
            <w:vAlign w:val="center"/>
            <w:hideMark/>
          </w:tcPr>
          <w:p w14:paraId="64A6F158" w14:textId="77777777" w:rsidR="007C51BF" w:rsidRPr="007C51BF" w:rsidRDefault="007C51BF" w:rsidP="007C51BF">
            <w:pPr>
              <w:ind w:right="113"/>
              <w:jc w:val="right"/>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val="el-GR" w:eastAsia="el-GR"/>
              </w:rPr>
              <w:t>18,0</w:t>
            </w:r>
          </w:p>
        </w:tc>
        <w:tc>
          <w:tcPr>
            <w:tcW w:w="959" w:type="dxa"/>
            <w:tcBorders>
              <w:top w:val="nil"/>
              <w:bottom w:val="nil"/>
            </w:tcBorders>
            <w:shd w:val="clear" w:color="auto" w:fill="auto"/>
            <w:vAlign w:val="center"/>
          </w:tcPr>
          <w:p w14:paraId="73859DD9" w14:textId="77777777" w:rsidR="007C51BF" w:rsidRPr="007C51BF" w:rsidRDefault="007C51BF" w:rsidP="007C51BF">
            <w:pPr>
              <w:ind w:right="113"/>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19,0</w:t>
            </w:r>
          </w:p>
        </w:tc>
        <w:tc>
          <w:tcPr>
            <w:tcW w:w="965" w:type="dxa"/>
            <w:tcBorders>
              <w:top w:val="nil"/>
              <w:bottom w:val="nil"/>
            </w:tcBorders>
            <w:shd w:val="clear" w:color="auto" w:fill="auto"/>
            <w:vAlign w:val="center"/>
          </w:tcPr>
          <w:p w14:paraId="680588B6" w14:textId="77777777" w:rsidR="007C51BF" w:rsidRPr="007C51BF" w:rsidRDefault="007C51BF" w:rsidP="007C51BF">
            <w:pPr>
              <w:ind w:right="113"/>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18,5</w:t>
            </w:r>
          </w:p>
        </w:tc>
      </w:tr>
      <w:tr w:rsidR="007C51BF" w:rsidRPr="007C51BF" w14:paraId="30F9B740" w14:textId="77777777" w:rsidTr="007C51BF">
        <w:trPr>
          <w:gridAfter w:val="1"/>
          <w:wAfter w:w="80" w:type="dxa"/>
          <w:trHeight w:val="821"/>
          <w:jc w:val="center"/>
        </w:trPr>
        <w:tc>
          <w:tcPr>
            <w:tcW w:w="1467" w:type="dxa"/>
            <w:vMerge w:val="restart"/>
            <w:tcBorders>
              <w:top w:val="single" w:sz="4" w:space="0" w:color="365F91"/>
              <w:bottom w:val="single" w:sz="4" w:space="0" w:color="365F91"/>
            </w:tcBorders>
            <w:shd w:val="clear" w:color="auto" w:fill="auto"/>
            <w:tcMar>
              <w:right w:w="57" w:type="dxa"/>
            </w:tcMar>
            <w:vAlign w:val="center"/>
            <w:hideMark/>
          </w:tcPr>
          <w:p w14:paraId="2C3D58B4" w14:textId="77777777" w:rsidR="007C51BF" w:rsidRPr="007C51BF" w:rsidRDefault="007C51BF" w:rsidP="007A2309">
            <w:pPr>
              <w:rPr>
                <w:rFonts w:ascii="Verdana" w:eastAsia="Times New Roman" w:hAnsi="Verdana" w:cs="Calibri"/>
                <w:b/>
                <w:color w:val="365F91"/>
                <w:sz w:val="18"/>
                <w:szCs w:val="18"/>
                <w:lang w:eastAsia="el-GR"/>
              </w:rPr>
            </w:pPr>
            <w:proofErr w:type="spellStart"/>
            <w:r w:rsidRPr="007C51BF">
              <w:rPr>
                <w:rFonts w:ascii="Verdana" w:eastAsia="Times New Roman" w:hAnsi="Verdana" w:cs="Calibri"/>
                <w:b/>
                <w:color w:val="365F91"/>
                <w:sz w:val="18"/>
                <w:szCs w:val="18"/>
                <w:lang w:eastAsia="el-GR"/>
              </w:rPr>
              <w:t>Χρημ</w:t>
            </w:r>
            <w:proofErr w:type="spellEnd"/>
            <w:r w:rsidRPr="007C51BF">
              <w:rPr>
                <w:rFonts w:ascii="Verdana" w:eastAsia="Times New Roman" w:hAnsi="Verdana" w:cs="Calibri"/>
                <w:b/>
                <w:color w:val="365F91"/>
                <w:sz w:val="18"/>
                <w:szCs w:val="18"/>
                <w:lang w:eastAsia="el-GR"/>
              </w:rPr>
              <w:t xml:space="preserve">ατικό </w:t>
            </w:r>
            <w:proofErr w:type="spellStart"/>
            <w:r w:rsidRPr="007C51BF">
              <w:rPr>
                <w:rFonts w:ascii="Verdana" w:eastAsia="Times New Roman" w:hAnsi="Verdana" w:cs="Calibri"/>
                <w:b/>
                <w:color w:val="365F91"/>
                <w:sz w:val="18"/>
                <w:szCs w:val="18"/>
                <w:lang w:eastAsia="el-GR"/>
              </w:rPr>
              <w:t>όριο</w:t>
            </w:r>
            <w:proofErr w:type="spellEnd"/>
            <w:r w:rsidRPr="007C51BF">
              <w:rPr>
                <w:rFonts w:ascii="Verdana" w:eastAsia="Times New Roman" w:hAnsi="Verdana" w:cs="Calibri"/>
                <w:b/>
                <w:color w:val="365F91"/>
                <w:sz w:val="18"/>
                <w:szCs w:val="18"/>
                <w:lang w:eastAsia="el-GR"/>
              </w:rPr>
              <w:t xml:space="preserve"> </w:t>
            </w:r>
            <w:proofErr w:type="spellStart"/>
            <w:r w:rsidRPr="007C51BF">
              <w:rPr>
                <w:rFonts w:ascii="Verdana" w:eastAsia="Times New Roman" w:hAnsi="Verdana" w:cs="Calibri"/>
                <w:b/>
                <w:color w:val="365F91"/>
                <w:sz w:val="18"/>
                <w:szCs w:val="18"/>
                <w:lang w:eastAsia="el-GR"/>
              </w:rPr>
              <w:t>κινδύνου</w:t>
            </w:r>
            <w:proofErr w:type="spellEnd"/>
            <w:r w:rsidRPr="007C51BF">
              <w:rPr>
                <w:rFonts w:ascii="Verdana" w:eastAsia="Times New Roman" w:hAnsi="Verdana" w:cs="Calibri"/>
                <w:b/>
                <w:color w:val="365F91"/>
                <w:sz w:val="18"/>
                <w:szCs w:val="18"/>
                <w:lang w:eastAsia="el-GR"/>
              </w:rPr>
              <w:t xml:space="preserve"> </w:t>
            </w:r>
            <w:proofErr w:type="spellStart"/>
            <w:r w:rsidRPr="007C51BF">
              <w:rPr>
                <w:rFonts w:ascii="Verdana" w:eastAsia="Times New Roman" w:hAnsi="Verdana" w:cs="Calibri"/>
                <w:b/>
                <w:color w:val="365F91"/>
                <w:sz w:val="18"/>
                <w:szCs w:val="18"/>
                <w:lang w:eastAsia="el-GR"/>
              </w:rPr>
              <w:t>φτώχι</w:t>
            </w:r>
            <w:proofErr w:type="spellEnd"/>
            <w:r w:rsidRPr="007C51BF">
              <w:rPr>
                <w:rFonts w:ascii="Verdana" w:eastAsia="Times New Roman" w:hAnsi="Verdana" w:cs="Calibri"/>
                <w:b/>
                <w:color w:val="365F91"/>
                <w:sz w:val="18"/>
                <w:szCs w:val="18"/>
                <w:lang w:eastAsia="el-GR"/>
              </w:rPr>
              <w:t>ας</w:t>
            </w:r>
          </w:p>
          <w:p w14:paraId="4880CB61" w14:textId="77777777" w:rsidR="007C51BF" w:rsidRPr="007C51BF" w:rsidRDefault="007C51BF" w:rsidP="007A2309">
            <w:pPr>
              <w:rPr>
                <w:rFonts w:ascii="Verdana" w:eastAsia="Times New Roman" w:hAnsi="Verdana" w:cs="Calibri"/>
                <w:b/>
                <w:color w:val="365F91"/>
                <w:sz w:val="18"/>
                <w:szCs w:val="18"/>
                <w:lang w:eastAsia="el-GR"/>
              </w:rPr>
            </w:pPr>
            <w:r w:rsidRPr="007C51BF">
              <w:rPr>
                <w:rFonts w:ascii="Verdana" w:eastAsia="Times New Roman" w:hAnsi="Verdana" w:cs="Arial"/>
                <w:b/>
                <w:color w:val="365F91"/>
                <w:sz w:val="18"/>
                <w:szCs w:val="18"/>
                <w:lang w:eastAsia="el-GR"/>
              </w:rPr>
              <w:t> </w:t>
            </w:r>
          </w:p>
        </w:tc>
        <w:tc>
          <w:tcPr>
            <w:tcW w:w="1694" w:type="dxa"/>
            <w:tcBorders>
              <w:top w:val="single" w:sz="4" w:space="0" w:color="365F91"/>
              <w:bottom w:val="nil"/>
            </w:tcBorders>
            <w:shd w:val="clear" w:color="auto" w:fill="auto"/>
            <w:vAlign w:val="center"/>
            <w:hideMark/>
          </w:tcPr>
          <w:p w14:paraId="100727DA" w14:textId="77777777" w:rsidR="007C51BF" w:rsidRPr="007C51BF" w:rsidRDefault="007C51BF" w:rsidP="007A2309">
            <w:pPr>
              <w:rPr>
                <w:rFonts w:ascii="Verdana" w:eastAsia="Times New Roman" w:hAnsi="Verdana" w:cs="Calibri"/>
                <w:color w:val="365F91"/>
                <w:sz w:val="18"/>
                <w:szCs w:val="18"/>
                <w:lang w:eastAsia="el-GR"/>
              </w:rPr>
            </w:pPr>
            <w:proofErr w:type="spellStart"/>
            <w:r w:rsidRPr="007C51BF">
              <w:rPr>
                <w:rFonts w:ascii="Verdana" w:eastAsia="Times New Roman" w:hAnsi="Verdana" w:cs="Calibri"/>
                <w:color w:val="365F91"/>
                <w:sz w:val="18"/>
                <w:szCs w:val="18"/>
                <w:lang w:eastAsia="el-GR"/>
              </w:rPr>
              <w:t>Νοικοκυριά</w:t>
            </w:r>
            <w:proofErr w:type="spellEnd"/>
            <w:r w:rsidRPr="007C51BF">
              <w:rPr>
                <w:rFonts w:ascii="Verdana" w:eastAsia="Times New Roman" w:hAnsi="Verdana" w:cs="Calibri"/>
                <w:color w:val="365F91"/>
                <w:sz w:val="18"/>
                <w:szCs w:val="18"/>
                <w:lang w:eastAsia="el-GR"/>
              </w:rPr>
              <w:t xml:space="preserve"> </w:t>
            </w:r>
            <w:proofErr w:type="spellStart"/>
            <w:r w:rsidRPr="007C51BF">
              <w:rPr>
                <w:rFonts w:ascii="Verdana" w:eastAsia="Times New Roman" w:hAnsi="Verdana" w:cs="Calibri"/>
                <w:color w:val="365F91"/>
                <w:sz w:val="18"/>
                <w:szCs w:val="18"/>
                <w:lang w:eastAsia="el-GR"/>
              </w:rPr>
              <w:t>ενός</w:t>
            </w:r>
            <w:proofErr w:type="spellEnd"/>
            <w:r w:rsidRPr="007C51BF">
              <w:rPr>
                <w:rFonts w:ascii="Verdana" w:eastAsia="Times New Roman" w:hAnsi="Verdana" w:cs="Calibri"/>
                <w:color w:val="365F91"/>
                <w:sz w:val="18"/>
                <w:szCs w:val="18"/>
                <w:lang w:eastAsia="el-GR"/>
              </w:rPr>
              <w:t xml:space="preserve"> α</w:t>
            </w:r>
            <w:proofErr w:type="spellStart"/>
            <w:r w:rsidRPr="007C51BF">
              <w:rPr>
                <w:rFonts w:ascii="Verdana" w:eastAsia="Times New Roman" w:hAnsi="Verdana" w:cs="Calibri"/>
                <w:color w:val="365F91"/>
                <w:sz w:val="18"/>
                <w:szCs w:val="18"/>
                <w:lang w:eastAsia="el-GR"/>
              </w:rPr>
              <w:t>τόμου</w:t>
            </w:r>
            <w:proofErr w:type="spellEnd"/>
          </w:p>
        </w:tc>
        <w:tc>
          <w:tcPr>
            <w:tcW w:w="565" w:type="dxa"/>
            <w:tcBorders>
              <w:top w:val="single" w:sz="4" w:space="0" w:color="365F91"/>
              <w:bottom w:val="nil"/>
            </w:tcBorders>
            <w:shd w:val="clear" w:color="auto" w:fill="auto"/>
            <w:noWrap/>
            <w:vAlign w:val="center"/>
            <w:hideMark/>
          </w:tcPr>
          <w:p w14:paraId="7D9080FA" w14:textId="77777777" w:rsidR="007C51BF" w:rsidRPr="007C51BF" w:rsidRDefault="007C51BF" w:rsidP="007A2309">
            <w:pPr>
              <w:jc w:val="center"/>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w:t>
            </w:r>
          </w:p>
        </w:tc>
        <w:tc>
          <w:tcPr>
            <w:tcW w:w="911" w:type="dxa"/>
            <w:tcBorders>
              <w:top w:val="single" w:sz="4" w:space="0" w:color="365F91"/>
              <w:bottom w:val="nil"/>
            </w:tcBorders>
            <w:vAlign w:val="center"/>
          </w:tcPr>
          <w:p w14:paraId="2BB0EC29" w14:textId="77777777" w:rsidR="007C51BF" w:rsidRPr="007C51BF" w:rsidRDefault="007C51BF" w:rsidP="007C51BF">
            <w:pPr>
              <w:ind w:right="57"/>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8.276</w:t>
            </w:r>
          </w:p>
        </w:tc>
        <w:tc>
          <w:tcPr>
            <w:tcW w:w="1077" w:type="dxa"/>
            <w:tcBorders>
              <w:top w:val="single" w:sz="4" w:space="0" w:color="365F91"/>
              <w:bottom w:val="nil"/>
            </w:tcBorders>
            <w:shd w:val="clear" w:color="auto" w:fill="auto"/>
            <w:noWrap/>
            <w:vAlign w:val="center"/>
            <w:hideMark/>
          </w:tcPr>
          <w:p w14:paraId="3D60A5C1" w14:textId="77777777" w:rsidR="007C51BF" w:rsidRPr="007C51BF" w:rsidRDefault="007C51BF" w:rsidP="007C51BF">
            <w:pPr>
              <w:ind w:right="57"/>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val="el-GR" w:eastAsia="el-GR"/>
              </w:rPr>
              <w:t>10</w:t>
            </w:r>
            <w:r w:rsidRPr="007C51BF">
              <w:rPr>
                <w:rFonts w:ascii="Verdana" w:eastAsia="Times New Roman" w:hAnsi="Verdana" w:cs="Calibri"/>
                <w:color w:val="365F91"/>
                <w:sz w:val="18"/>
                <w:szCs w:val="18"/>
                <w:lang w:eastAsia="el-GR"/>
              </w:rPr>
              <w:t>.</w:t>
            </w:r>
            <w:r w:rsidRPr="007C51BF">
              <w:rPr>
                <w:rFonts w:ascii="Verdana" w:eastAsia="Times New Roman" w:hAnsi="Verdana" w:cs="Calibri"/>
                <w:color w:val="365F91"/>
                <w:sz w:val="18"/>
                <w:szCs w:val="18"/>
                <w:lang w:val="el-GR" w:eastAsia="el-GR"/>
              </w:rPr>
              <w:t>022</w:t>
            </w:r>
          </w:p>
        </w:tc>
        <w:tc>
          <w:tcPr>
            <w:tcW w:w="1077" w:type="dxa"/>
            <w:tcBorders>
              <w:top w:val="single" w:sz="4" w:space="0" w:color="365F91"/>
              <w:bottom w:val="nil"/>
            </w:tcBorders>
            <w:shd w:val="clear" w:color="auto" w:fill="auto"/>
            <w:noWrap/>
            <w:vAlign w:val="center"/>
            <w:hideMark/>
          </w:tcPr>
          <w:p w14:paraId="3FC3B42E" w14:textId="77777777" w:rsidR="007C51BF" w:rsidRPr="007C51BF" w:rsidRDefault="007C51BF" w:rsidP="007C51BF">
            <w:pPr>
              <w:ind w:right="57"/>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val="el-GR" w:eastAsia="el-GR"/>
              </w:rPr>
              <w:t>10</w:t>
            </w:r>
            <w:r w:rsidRPr="007C51BF">
              <w:rPr>
                <w:rFonts w:ascii="Verdana" w:eastAsia="Times New Roman" w:hAnsi="Verdana" w:cs="Calibri"/>
                <w:color w:val="365F91"/>
                <w:sz w:val="18"/>
                <w:szCs w:val="18"/>
                <w:lang w:eastAsia="el-GR"/>
              </w:rPr>
              <w:t>.</w:t>
            </w:r>
            <w:r w:rsidRPr="007C51BF">
              <w:rPr>
                <w:rFonts w:ascii="Verdana" w:eastAsia="Times New Roman" w:hAnsi="Verdana" w:cs="Calibri"/>
                <w:color w:val="365F91"/>
                <w:sz w:val="18"/>
                <w:szCs w:val="18"/>
                <w:lang w:val="el-GR" w:eastAsia="el-GR"/>
              </w:rPr>
              <w:t>011</w:t>
            </w:r>
          </w:p>
        </w:tc>
        <w:tc>
          <w:tcPr>
            <w:tcW w:w="1077" w:type="dxa"/>
            <w:tcBorders>
              <w:top w:val="single" w:sz="4" w:space="0" w:color="365F91"/>
              <w:bottom w:val="nil"/>
            </w:tcBorders>
            <w:shd w:val="clear" w:color="auto" w:fill="auto"/>
            <w:noWrap/>
            <w:vAlign w:val="center"/>
            <w:hideMark/>
          </w:tcPr>
          <w:p w14:paraId="51E42519" w14:textId="77777777" w:rsidR="007C51BF" w:rsidRPr="007C51BF" w:rsidRDefault="007C51BF" w:rsidP="007C51BF">
            <w:pPr>
              <w:ind w:right="57"/>
              <w:jc w:val="right"/>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val="el-GR" w:eastAsia="el-GR"/>
              </w:rPr>
              <w:t>10.713</w:t>
            </w:r>
          </w:p>
        </w:tc>
        <w:tc>
          <w:tcPr>
            <w:tcW w:w="959" w:type="dxa"/>
            <w:tcBorders>
              <w:top w:val="single" w:sz="4" w:space="0" w:color="365F91"/>
              <w:bottom w:val="nil"/>
            </w:tcBorders>
            <w:shd w:val="clear" w:color="auto" w:fill="auto"/>
            <w:vAlign w:val="center"/>
          </w:tcPr>
          <w:p w14:paraId="38700880" w14:textId="77777777" w:rsidR="007C51BF" w:rsidRPr="007C51BF" w:rsidRDefault="007C51BF" w:rsidP="007C51BF">
            <w:pPr>
              <w:ind w:right="57"/>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11.548</w:t>
            </w:r>
          </w:p>
        </w:tc>
        <w:tc>
          <w:tcPr>
            <w:tcW w:w="965" w:type="dxa"/>
            <w:tcBorders>
              <w:top w:val="single" w:sz="4" w:space="0" w:color="365F91"/>
              <w:bottom w:val="nil"/>
            </w:tcBorders>
            <w:shd w:val="clear" w:color="auto" w:fill="auto"/>
            <w:vAlign w:val="center"/>
          </w:tcPr>
          <w:p w14:paraId="3D02D6DD" w14:textId="77777777" w:rsidR="007C51BF" w:rsidRPr="007C51BF" w:rsidRDefault="007C51BF" w:rsidP="007C51BF">
            <w:pPr>
              <w:ind w:right="57"/>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12.400</w:t>
            </w:r>
          </w:p>
        </w:tc>
      </w:tr>
      <w:tr w:rsidR="007C51BF" w:rsidRPr="007C51BF" w14:paraId="53F009BC" w14:textId="77777777" w:rsidTr="007C51BF">
        <w:trPr>
          <w:gridAfter w:val="1"/>
          <w:wAfter w:w="80" w:type="dxa"/>
          <w:trHeight w:val="907"/>
          <w:jc w:val="center"/>
        </w:trPr>
        <w:tc>
          <w:tcPr>
            <w:tcW w:w="1467" w:type="dxa"/>
            <w:vMerge/>
            <w:tcBorders>
              <w:top w:val="single" w:sz="4" w:space="0" w:color="365F91"/>
              <w:bottom w:val="single" w:sz="4" w:space="0" w:color="365F91"/>
            </w:tcBorders>
            <w:tcMar>
              <w:right w:w="57" w:type="dxa"/>
            </w:tcMar>
            <w:vAlign w:val="center"/>
            <w:hideMark/>
          </w:tcPr>
          <w:p w14:paraId="76F7D95B" w14:textId="77777777" w:rsidR="007C51BF" w:rsidRPr="007C51BF" w:rsidRDefault="007C51BF" w:rsidP="007A2309">
            <w:pPr>
              <w:rPr>
                <w:rFonts w:ascii="Verdana" w:eastAsia="Times New Roman" w:hAnsi="Verdana" w:cs="Calibri"/>
                <w:b/>
                <w:color w:val="365F91"/>
                <w:sz w:val="18"/>
                <w:szCs w:val="18"/>
                <w:lang w:eastAsia="el-GR"/>
              </w:rPr>
            </w:pPr>
          </w:p>
        </w:tc>
        <w:tc>
          <w:tcPr>
            <w:tcW w:w="1694" w:type="dxa"/>
            <w:tcBorders>
              <w:top w:val="nil"/>
              <w:bottom w:val="nil"/>
            </w:tcBorders>
            <w:shd w:val="clear" w:color="auto" w:fill="auto"/>
            <w:vAlign w:val="center"/>
            <w:hideMark/>
          </w:tcPr>
          <w:p w14:paraId="1D5A605C" w14:textId="77777777" w:rsidR="007C51BF" w:rsidRPr="007C51BF" w:rsidRDefault="007C51BF" w:rsidP="007A2309">
            <w:pPr>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val="el-GR" w:eastAsia="el-GR"/>
              </w:rPr>
              <w:t>Νοικοκυριά με 2 ενήλικες και</w:t>
            </w:r>
          </w:p>
          <w:p w14:paraId="2F2F7D45" w14:textId="77777777" w:rsidR="007C51BF" w:rsidRPr="007C51BF" w:rsidRDefault="007C51BF" w:rsidP="007A2309">
            <w:pPr>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val="el-GR" w:eastAsia="el-GR"/>
              </w:rPr>
              <w:t>2 παιδιά κάτω των 14 χρονών</w:t>
            </w:r>
          </w:p>
        </w:tc>
        <w:tc>
          <w:tcPr>
            <w:tcW w:w="565" w:type="dxa"/>
            <w:tcBorders>
              <w:top w:val="nil"/>
              <w:bottom w:val="nil"/>
            </w:tcBorders>
            <w:shd w:val="clear" w:color="auto" w:fill="auto"/>
            <w:noWrap/>
            <w:vAlign w:val="center"/>
            <w:hideMark/>
          </w:tcPr>
          <w:p w14:paraId="4BE57D5B" w14:textId="77777777" w:rsidR="007C51BF" w:rsidRPr="007C51BF" w:rsidRDefault="007C51BF" w:rsidP="007A2309">
            <w:pPr>
              <w:jc w:val="center"/>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w:t>
            </w:r>
          </w:p>
        </w:tc>
        <w:tc>
          <w:tcPr>
            <w:tcW w:w="911" w:type="dxa"/>
            <w:tcBorders>
              <w:top w:val="nil"/>
              <w:bottom w:val="nil"/>
            </w:tcBorders>
            <w:vAlign w:val="center"/>
          </w:tcPr>
          <w:p w14:paraId="3E06FC3A" w14:textId="77777777" w:rsidR="007C51BF" w:rsidRPr="007C51BF" w:rsidRDefault="007C51BF" w:rsidP="007A2309">
            <w:pPr>
              <w:ind w:right="57"/>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17.380</w:t>
            </w:r>
          </w:p>
        </w:tc>
        <w:tc>
          <w:tcPr>
            <w:tcW w:w="1077" w:type="dxa"/>
            <w:tcBorders>
              <w:top w:val="nil"/>
              <w:bottom w:val="nil"/>
            </w:tcBorders>
            <w:shd w:val="clear" w:color="auto" w:fill="auto"/>
            <w:noWrap/>
            <w:vAlign w:val="center"/>
            <w:hideMark/>
          </w:tcPr>
          <w:p w14:paraId="2D0713B0" w14:textId="77777777" w:rsidR="007C51BF" w:rsidRPr="007C51BF" w:rsidRDefault="007C51BF" w:rsidP="007A2309">
            <w:pPr>
              <w:ind w:right="57"/>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2</w:t>
            </w:r>
            <w:r w:rsidRPr="007C51BF">
              <w:rPr>
                <w:rFonts w:ascii="Verdana" w:eastAsia="Times New Roman" w:hAnsi="Verdana" w:cs="Calibri"/>
                <w:color w:val="365F91"/>
                <w:sz w:val="18"/>
                <w:szCs w:val="18"/>
                <w:lang w:val="el-GR" w:eastAsia="el-GR"/>
              </w:rPr>
              <w:t>1</w:t>
            </w:r>
            <w:r w:rsidRPr="007C51BF">
              <w:rPr>
                <w:rFonts w:ascii="Verdana" w:eastAsia="Times New Roman" w:hAnsi="Verdana" w:cs="Calibri"/>
                <w:color w:val="365F91"/>
                <w:sz w:val="18"/>
                <w:szCs w:val="18"/>
                <w:lang w:eastAsia="el-GR"/>
              </w:rPr>
              <w:t>.</w:t>
            </w:r>
            <w:r w:rsidRPr="007C51BF">
              <w:rPr>
                <w:rFonts w:ascii="Verdana" w:eastAsia="Times New Roman" w:hAnsi="Verdana" w:cs="Calibri"/>
                <w:color w:val="365F91"/>
                <w:sz w:val="18"/>
                <w:szCs w:val="18"/>
                <w:lang w:val="el-GR" w:eastAsia="el-GR"/>
              </w:rPr>
              <w:t>047</w:t>
            </w:r>
          </w:p>
        </w:tc>
        <w:tc>
          <w:tcPr>
            <w:tcW w:w="1077" w:type="dxa"/>
            <w:tcBorders>
              <w:top w:val="nil"/>
              <w:bottom w:val="nil"/>
            </w:tcBorders>
            <w:shd w:val="clear" w:color="auto" w:fill="auto"/>
            <w:noWrap/>
            <w:vAlign w:val="center"/>
            <w:hideMark/>
          </w:tcPr>
          <w:p w14:paraId="038B1FE2" w14:textId="77777777" w:rsidR="007C51BF" w:rsidRPr="007C51BF" w:rsidRDefault="007C51BF" w:rsidP="007A2309">
            <w:pPr>
              <w:ind w:right="57"/>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2</w:t>
            </w:r>
            <w:r w:rsidRPr="007C51BF">
              <w:rPr>
                <w:rFonts w:ascii="Verdana" w:eastAsia="Times New Roman" w:hAnsi="Verdana" w:cs="Calibri"/>
                <w:color w:val="365F91"/>
                <w:sz w:val="18"/>
                <w:szCs w:val="18"/>
                <w:lang w:val="el-GR" w:eastAsia="el-GR"/>
              </w:rPr>
              <w:t>1</w:t>
            </w:r>
            <w:r w:rsidRPr="007C51BF">
              <w:rPr>
                <w:rFonts w:ascii="Verdana" w:eastAsia="Times New Roman" w:hAnsi="Verdana" w:cs="Calibri"/>
                <w:color w:val="365F91"/>
                <w:sz w:val="18"/>
                <w:szCs w:val="18"/>
                <w:lang w:eastAsia="el-GR"/>
              </w:rPr>
              <w:t>.</w:t>
            </w:r>
            <w:r w:rsidRPr="007C51BF">
              <w:rPr>
                <w:rFonts w:ascii="Verdana" w:eastAsia="Times New Roman" w:hAnsi="Verdana" w:cs="Calibri"/>
                <w:color w:val="365F91"/>
                <w:sz w:val="18"/>
                <w:szCs w:val="18"/>
                <w:lang w:val="el-GR" w:eastAsia="el-GR"/>
              </w:rPr>
              <w:t>024</w:t>
            </w:r>
          </w:p>
        </w:tc>
        <w:tc>
          <w:tcPr>
            <w:tcW w:w="1077" w:type="dxa"/>
            <w:tcBorders>
              <w:top w:val="nil"/>
              <w:bottom w:val="nil"/>
            </w:tcBorders>
            <w:shd w:val="clear" w:color="auto" w:fill="auto"/>
            <w:noWrap/>
            <w:vAlign w:val="center"/>
            <w:hideMark/>
          </w:tcPr>
          <w:p w14:paraId="0B52C585" w14:textId="77777777" w:rsidR="007C51BF" w:rsidRPr="007C51BF" w:rsidRDefault="007C51BF" w:rsidP="007A2309">
            <w:pPr>
              <w:ind w:right="57"/>
              <w:jc w:val="right"/>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val="el-GR" w:eastAsia="el-GR"/>
              </w:rPr>
              <w:t>22.498</w:t>
            </w:r>
          </w:p>
        </w:tc>
        <w:tc>
          <w:tcPr>
            <w:tcW w:w="959" w:type="dxa"/>
            <w:tcBorders>
              <w:top w:val="nil"/>
              <w:bottom w:val="nil"/>
            </w:tcBorders>
            <w:shd w:val="clear" w:color="auto" w:fill="auto"/>
            <w:vAlign w:val="center"/>
          </w:tcPr>
          <w:p w14:paraId="01703D70" w14:textId="77777777" w:rsidR="007C51BF" w:rsidRPr="007C51BF" w:rsidRDefault="007C51BF" w:rsidP="007A2309">
            <w:pPr>
              <w:ind w:right="57"/>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24.250</w:t>
            </w:r>
          </w:p>
        </w:tc>
        <w:tc>
          <w:tcPr>
            <w:tcW w:w="965" w:type="dxa"/>
            <w:tcBorders>
              <w:top w:val="nil"/>
              <w:bottom w:val="nil"/>
            </w:tcBorders>
            <w:shd w:val="clear" w:color="auto" w:fill="auto"/>
            <w:vAlign w:val="center"/>
          </w:tcPr>
          <w:p w14:paraId="49F1950E" w14:textId="77777777" w:rsidR="007C51BF" w:rsidRPr="007C51BF" w:rsidRDefault="007C51BF" w:rsidP="007A2309">
            <w:pPr>
              <w:ind w:right="57"/>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26.039</w:t>
            </w:r>
          </w:p>
        </w:tc>
      </w:tr>
      <w:tr w:rsidR="007C51BF" w:rsidRPr="007C51BF" w14:paraId="522E7A65" w14:textId="77777777" w:rsidTr="007C51BF">
        <w:trPr>
          <w:gridAfter w:val="1"/>
          <w:wAfter w:w="80" w:type="dxa"/>
          <w:trHeight w:val="454"/>
          <w:jc w:val="center"/>
        </w:trPr>
        <w:tc>
          <w:tcPr>
            <w:tcW w:w="1467" w:type="dxa"/>
            <w:vMerge w:val="restart"/>
            <w:tcBorders>
              <w:top w:val="single" w:sz="4" w:space="0" w:color="365F91"/>
              <w:bottom w:val="single" w:sz="4" w:space="0" w:color="365F91"/>
            </w:tcBorders>
            <w:shd w:val="clear" w:color="auto" w:fill="auto"/>
            <w:tcMar>
              <w:right w:w="57" w:type="dxa"/>
            </w:tcMar>
            <w:vAlign w:val="center"/>
            <w:hideMark/>
          </w:tcPr>
          <w:p w14:paraId="3AB259D3" w14:textId="77777777" w:rsidR="007C51BF" w:rsidRPr="007C51BF" w:rsidRDefault="007C51BF" w:rsidP="007A2309">
            <w:pPr>
              <w:rPr>
                <w:rFonts w:ascii="Verdana" w:eastAsia="Times New Roman" w:hAnsi="Verdana" w:cs="Calibri"/>
                <w:b/>
                <w:color w:val="365F91"/>
                <w:sz w:val="18"/>
                <w:szCs w:val="18"/>
                <w:lang w:val="el-GR" w:eastAsia="el-GR"/>
              </w:rPr>
            </w:pPr>
            <w:r w:rsidRPr="007C51BF">
              <w:rPr>
                <w:rFonts w:ascii="Verdana" w:eastAsia="Times New Roman" w:hAnsi="Verdana" w:cs="Calibri"/>
                <w:b/>
                <w:color w:val="365F91"/>
                <w:sz w:val="18"/>
                <w:szCs w:val="18"/>
                <w:lang w:val="el-GR" w:eastAsia="el-GR"/>
              </w:rPr>
              <w:t>Ποσοστό κινδύνου φτώχιας κατά ηλικία (</w:t>
            </w:r>
            <w:r w:rsidRPr="007C51BF">
              <w:rPr>
                <w:rFonts w:ascii="Verdana" w:eastAsia="Times New Roman" w:hAnsi="Verdana" w:cs="Calibri"/>
                <w:b/>
                <w:color w:val="365F91"/>
                <w:sz w:val="18"/>
                <w:szCs w:val="18"/>
                <w:lang w:eastAsia="el-GR"/>
              </w:rPr>
              <w:t>AROP</w:t>
            </w:r>
            <w:r w:rsidRPr="007C51BF">
              <w:rPr>
                <w:rFonts w:ascii="Verdana" w:eastAsia="Times New Roman" w:hAnsi="Verdana" w:cs="Calibri"/>
                <w:b/>
                <w:color w:val="365F91"/>
                <w:sz w:val="18"/>
                <w:szCs w:val="18"/>
                <w:lang w:val="el-GR" w:eastAsia="el-GR"/>
              </w:rPr>
              <w:t xml:space="preserve">) </w:t>
            </w:r>
          </w:p>
          <w:p w14:paraId="672CB609" w14:textId="77777777" w:rsidR="007C51BF" w:rsidRPr="007C51BF" w:rsidRDefault="007C51BF" w:rsidP="007A2309">
            <w:pPr>
              <w:rPr>
                <w:rFonts w:ascii="Verdana" w:eastAsia="Times New Roman" w:hAnsi="Verdana" w:cs="Calibri"/>
                <w:b/>
                <w:color w:val="365F91"/>
                <w:sz w:val="18"/>
                <w:szCs w:val="18"/>
                <w:lang w:val="el-GR" w:eastAsia="el-GR"/>
              </w:rPr>
            </w:pPr>
            <w:r w:rsidRPr="007C51BF">
              <w:rPr>
                <w:rFonts w:ascii="Verdana" w:eastAsia="Times New Roman" w:hAnsi="Verdana" w:cs="Calibri"/>
                <w:bCs/>
                <w:i/>
                <w:iCs/>
                <w:color w:val="365F91"/>
                <w:sz w:val="18"/>
                <w:szCs w:val="18"/>
                <w:lang w:val="el-GR" w:eastAsia="el-GR"/>
              </w:rPr>
              <w:t>(</w:t>
            </w:r>
            <w:r w:rsidRPr="007C51BF">
              <w:rPr>
                <w:rFonts w:ascii="Verdana" w:eastAsia="Times New Roman" w:hAnsi="Verdana" w:cs="Calibri"/>
                <w:bCs/>
                <w:i/>
                <w:color w:val="365F91"/>
                <w:sz w:val="18"/>
                <w:szCs w:val="18"/>
                <w:lang w:val="el-GR" w:eastAsia="el-GR"/>
              </w:rPr>
              <w:t>μετά τις κοινωνικές μεταβιβάσεις)</w:t>
            </w:r>
          </w:p>
        </w:tc>
        <w:tc>
          <w:tcPr>
            <w:tcW w:w="1694" w:type="dxa"/>
            <w:tcBorders>
              <w:top w:val="single" w:sz="4" w:space="0" w:color="365F91"/>
              <w:bottom w:val="nil"/>
            </w:tcBorders>
            <w:shd w:val="clear" w:color="auto" w:fill="auto"/>
            <w:noWrap/>
            <w:vAlign w:val="center"/>
            <w:hideMark/>
          </w:tcPr>
          <w:p w14:paraId="395074ED" w14:textId="77777777" w:rsidR="007C51BF" w:rsidRPr="007C51BF" w:rsidRDefault="007C51BF" w:rsidP="007A2309">
            <w:pPr>
              <w:rPr>
                <w:rFonts w:ascii="Verdana" w:eastAsia="Times New Roman" w:hAnsi="Verdana" w:cs="Calibri"/>
                <w:b/>
                <w:bCs/>
                <w:color w:val="365F91"/>
                <w:sz w:val="18"/>
                <w:szCs w:val="18"/>
                <w:lang w:eastAsia="el-GR"/>
              </w:rPr>
            </w:pPr>
            <w:r w:rsidRPr="007C51BF">
              <w:rPr>
                <w:rFonts w:ascii="Verdana" w:eastAsia="Times New Roman" w:hAnsi="Verdana" w:cs="Calibri"/>
                <w:b/>
                <w:bCs/>
                <w:color w:val="365F91"/>
                <w:sz w:val="18"/>
                <w:szCs w:val="18"/>
                <w:lang w:eastAsia="el-GR"/>
              </w:rPr>
              <w:t>Σύνολο</w:t>
            </w:r>
          </w:p>
        </w:tc>
        <w:tc>
          <w:tcPr>
            <w:tcW w:w="565" w:type="dxa"/>
            <w:tcBorders>
              <w:top w:val="single" w:sz="4" w:space="0" w:color="365F91"/>
              <w:bottom w:val="nil"/>
            </w:tcBorders>
            <w:shd w:val="clear" w:color="auto" w:fill="auto"/>
            <w:noWrap/>
            <w:vAlign w:val="center"/>
            <w:hideMark/>
          </w:tcPr>
          <w:p w14:paraId="5EA27306" w14:textId="77777777" w:rsidR="007C51BF" w:rsidRPr="007C51BF" w:rsidRDefault="007C51BF" w:rsidP="007A2309">
            <w:pPr>
              <w:jc w:val="center"/>
              <w:rPr>
                <w:rFonts w:ascii="Verdana" w:eastAsia="Times New Roman" w:hAnsi="Verdana" w:cs="Calibri"/>
                <w:b/>
                <w:bCs/>
                <w:color w:val="365F91"/>
                <w:sz w:val="18"/>
                <w:szCs w:val="18"/>
                <w:lang w:eastAsia="el-GR"/>
              </w:rPr>
            </w:pPr>
            <w:r w:rsidRPr="007C51BF">
              <w:rPr>
                <w:rFonts w:ascii="Verdana" w:eastAsia="Times New Roman" w:hAnsi="Verdana" w:cs="Calibri"/>
                <w:b/>
                <w:bCs/>
                <w:color w:val="365F91"/>
                <w:sz w:val="18"/>
                <w:szCs w:val="18"/>
                <w:lang w:eastAsia="el-GR"/>
              </w:rPr>
              <w:t>%</w:t>
            </w:r>
          </w:p>
        </w:tc>
        <w:tc>
          <w:tcPr>
            <w:tcW w:w="911" w:type="dxa"/>
            <w:tcBorders>
              <w:top w:val="single" w:sz="4" w:space="0" w:color="365F91"/>
              <w:bottom w:val="nil"/>
            </w:tcBorders>
            <w:vAlign w:val="center"/>
          </w:tcPr>
          <w:p w14:paraId="19239F99" w14:textId="77777777" w:rsidR="007C51BF" w:rsidRPr="007C51BF" w:rsidRDefault="007C51BF" w:rsidP="007C51BF">
            <w:pPr>
              <w:ind w:right="57"/>
              <w:jc w:val="right"/>
              <w:rPr>
                <w:rFonts w:ascii="Verdana" w:eastAsia="Times New Roman" w:hAnsi="Verdana" w:cs="Calibri"/>
                <w:b/>
                <w:color w:val="365F91"/>
                <w:sz w:val="18"/>
                <w:szCs w:val="18"/>
                <w:lang w:eastAsia="el-GR"/>
              </w:rPr>
            </w:pPr>
            <w:r w:rsidRPr="007C51BF">
              <w:rPr>
                <w:rFonts w:ascii="Verdana" w:eastAsia="Times New Roman" w:hAnsi="Verdana" w:cs="Calibri"/>
                <w:b/>
                <w:color w:val="365F91"/>
                <w:sz w:val="18"/>
                <w:szCs w:val="18"/>
                <w:lang w:eastAsia="el-GR"/>
              </w:rPr>
              <w:t>16,2</w:t>
            </w:r>
          </w:p>
        </w:tc>
        <w:tc>
          <w:tcPr>
            <w:tcW w:w="1077" w:type="dxa"/>
            <w:tcBorders>
              <w:top w:val="single" w:sz="4" w:space="0" w:color="365F91"/>
              <w:bottom w:val="nil"/>
            </w:tcBorders>
            <w:shd w:val="clear" w:color="auto" w:fill="auto"/>
            <w:noWrap/>
            <w:vAlign w:val="center"/>
            <w:hideMark/>
          </w:tcPr>
          <w:p w14:paraId="06AE7213" w14:textId="77777777" w:rsidR="007C51BF" w:rsidRPr="007C51BF" w:rsidRDefault="007C51BF" w:rsidP="007C51BF">
            <w:pPr>
              <w:ind w:right="113"/>
              <w:jc w:val="right"/>
              <w:rPr>
                <w:rFonts w:ascii="Verdana" w:eastAsia="Times New Roman" w:hAnsi="Verdana" w:cs="Calibri"/>
                <w:b/>
                <w:color w:val="365F91"/>
                <w:sz w:val="18"/>
                <w:szCs w:val="18"/>
                <w:lang w:eastAsia="el-GR"/>
              </w:rPr>
            </w:pPr>
            <w:r w:rsidRPr="007C51BF">
              <w:rPr>
                <w:rFonts w:ascii="Verdana" w:eastAsia="Times New Roman" w:hAnsi="Verdana" w:cs="Calibri"/>
                <w:b/>
                <w:color w:val="365F91"/>
                <w:sz w:val="18"/>
                <w:szCs w:val="18"/>
                <w:lang w:eastAsia="el-GR"/>
              </w:rPr>
              <w:t>14,</w:t>
            </w:r>
            <w:r w:rsidRPr="007C51BF">
              <w:rPr>
                <w:rFonts w:ascii="Verdana" w:eastAsia="Times New Roman" w:hAnsi="Verdana" w:cs="Calibri"/>
                <w:b/>
                <w:color w:val="365F91"/>
                <w:sz w:val="18"/>
                <w:szCs w:val="18"/>
                <w:lang w:val="el-GR" w:eastAsia="el-GR"/>
              </w:rPr>
              <w:t>3</w:t>
            </w:r>
          </w:p>
        </w:tc>
        <w:tc>
          <w:tcPr>
            <w:tcW w:w="1077" w:type="dxa"/>
            <w:tcBorders>
              <w:top w:val="single" w:sz="4" w:space="0" w:color="365F91"/>
              <w:bottom w:val="nil"/>
            </w:tcBorders>
            <w:shd w:val="clear" w:color="auto" w:fill="auto"/>
            <w:noWrap/>
            <w:vAlign w:val="center"/>
            <w:hideMark/>
          </w:tcPr>
          <w:p w14:paraId="6D5AECEF" w14:textId="77777777" w:rsidR="007C51BF" w:rsidRPr="007C51BF" w:rsidRDefault="007C51BF" w:rsidP="007C51BF">
            <w:pPr>
              <w:ind w:right="113"/>
              <w:jc w:val="right"/>
              <w:rPr>
                <w:rFonts w:ascii="Verdana" w:eastAsia="Times New Roman" w:hAnsi="Verdana" w:cs="Calibri"/>
                <w:b/>
                <w:color w:val="365F91"/>
                <w:sz w:val="18"/>
                <w:szCs w:val="18"/>
                <w:lang w:val="el-GR" w:eastAsia="el-GR"/>
              </w:rPr>
            </w:pPr>
            <w:r w:rsidRPr="007C51BF">
              <w:rPr>
                <w:rFonts w:ascii="Verdana" w:eastAsia="Times New Roman" w:hAnsi="Verdana" w:cs="Calibri"/>
                <w:b/>
                <w:color w:val="365F91"/>
                <w:sz w:val="18"/>
                <w:szCs w:val="18"/>
                <w:lang w:eastAsia="el-GR"/>
              </w:rPr>
              <w:t>1</w:t>
            </w:r>
            <w:r w:rsidRPr="007C51BF">
              <w:rPr>
                <w:rFonts w:ascii="Verdana" w:eastAsia="Times New Roman" w:hAnsi="Verdana" w:cs="Calibri"/>
                <w:b/>
                <w:color w:val="365F91"/>
                <w:sz w:val="18"/>
                <w:szCs w:val="18"/>
                <w:lang w:val="el-GR" w:eastAsia="el-GR"/>
              </w:rPr>
              <w:t>3</w:t>
            </w:r>
            <w:r w:rsidRPr="007C51BF">
              <w:rPr>
                <w:rFonts w:ascii="Verdana" w:eastAsia="Times New Roman" w:hAnsi="Verdana" w:cs="Calibri"/>
                <w:b/>
                <w:color w:val="365F91"/>
                <w:sz w:val="18"/>
                <w:szCs w:val="18"/>
                <w:lang w:eastAsia="el-GR"/>
              </w:rPr>
              <w:t>,</w:t>
            </w:r>
            <w:r w:rsidRPr="007C51BF">
              <w:rPr>
                <w:rFonts w:ascii="Verdana" w:eastAsia="Times New Roman" w:hAnsi="Verdana" w:cs="Calibri"/>
                <w:b/>
                <w:color w:val="365F91"/>
                <w:sz w:val="18"/>
                <w:szCs w:val="18"/>
                <w:lang w:val="el-GR" w:eastAsia="el-GR"/>
              </w:rPr>
              <w:t>8</w:t>
            </w:r>
          </w:p>
        </w:tc>
        <w:tc>
          <w:tcPr>
            <w:tcW w:w="1077" w:type="dxa"/>
            <w:tcBorders>
              <w:top w:val="single" w:sz="4" w:space="0" w:color="365F91"/>
              <w:bottom w:val="nil"/>
            </w:tcBorders>
            <w:shd w:val="clear" w:color="auto" w:fill="auto"/>
            <w:noWrap/>
            <w:vAlign w:val="center"/>
            <w:hideMark/>
          </w:tcPr>
          <w:p w14:paraId="54408934" w14:textId="77777777" w:rsidR="007C51BF" w:rsidRPr="007C51BF" w:rsidRDefault="007C51BF" w:rsidP="007C51BF">
            <w:pPr>
              <w:ind w:right="113"/>
              <w:jc w:val="right"/>
              <w:rPr>
                <w:rFonts w:ascii="Verdana" w:eastAsia="Times New Roman" w:hAnsi="Verdana" w:cs="Calibri"/>
                <w:b/>
                <w:color w:val="365F91"/>
                <w:sz w:val="18"/>
                <w:szCs w:val="18"/>
                <w:lang w:val="el-GR" w:eastAsia="el-GR"/>
              </w:rPr>
            </w:pPr>
            <w:r w:rsidRPr="007C51BF">
              <w:rPr>
                <w:rFonts w:ascii="Verdana" w:eastAsia="Times New Roman" w:hAnsi="Verdana" w:cs="Calibri"/>
                <w:b/>
                <w:color w:val="365F91"/>
                <w:sz w:val="18"/>
                <w:szCs w:val="18"/>
                <w:lang w:eastAsia="el-GR"/>
              </w:rPr>
              <w:t>13,9</w:t>
            </w:r>
          </w:p>
        </w:tc>
        <w:tc>
          <w:tcPr>
            <w:tcW w:w="959" w:type="dxa"/>
            <w:tcBorders>
              <w:top w:val="single" w:sz="4" w:space="0" w:color="365F91"/>
              <w:bottom w:val="nil"/>
            </w:tcBorders>
            <w:shd w:val="clear" w:color="auto" w:fill="auto"/>
            <w:vAlign w:val="center"/>
          </w:tcPr>
          <w:p w14:paraId="4ADC7DCF" w14:textId="77777777" w:rsidR="007C51BF" w:rsidRPr="007C51BF" w:rsidRDefault="007C51BF" w:rsidP="007C51BF">
            <w:pPr>
              <w:ind w:right="113"/>
              <w:jc w:val="right"/>
              <w:rPr>
                <w:rFonts w:ascii="Verdana" w:eastAsia="Times New Roman" w:hAnsi="Verdana" w:cs="Calibri"/>
                <w:b/>
                <w:color w:val="365F91"/>
                <w:sz w:val="18"/>
                <w:szCs w:val="18"/>
                <w:lang w:eastAsia="el-GR"/>
              </w:rPr>
            </w:pPr>
            <w:r w:rsidRPr="007C51BF">
              <w:rPr>
                <w:rFonts w:ascii="Verdana" w:eastAsia="Times New Roman" w:hAnsi="Verdana" w:cs="Calibri"/>
                <w:b/>
                <w:color w:val="365F91"/>
                <w:sz w:val="18"/>
                <w:szCs w:val="18"/>
                <w:lang w:eastAsia="el-GR"/>
              </w:rPr>
              <w:t>14,9</w:t>
            </w:r>
          </w:p>
        </w:tc>
        <w:tc>
          <w:tcPr>
            <w:tcW w:w="965" w:type="dxa"/>
            <w:tcBorders>
              <w:top w:val="single" w:sz="4" w:space="0" w:color="365F91"/>
              <w:bottom w:val="nil"/>
            </w:tcBorders>
            <w:shd w:val="clear" w:color="auto" w:fill="auto"/>
            <w:vAlign w:val="center"/>
          </w:tcPr>
          <w:p w14:paraId="07D359F3" w14:textId="77777777" w:rsidR="007C51BF" w:rsidRPr="007C51BF" w:rsidRDefault="007C51BF" w:rsidP="007C51BF">
            <w:pPr>
              <w:ind w:right="113"/>
              <w:jc w:val="right"/>
              <w:rPr>
                <w:rFonts w:ascii="Verdana" w:eastAsia="Times New Roman" w:hAnsi="Verdana" w:cs="Calibri"/>
                <w:b/>
                <w:color w:val="365F91"/>
                <w:sz w:val="18"/>
                <w:szCs w:val="18"/>
                <w:lang w:eastAsia="el-GR"/>
              </w:rPr>
            </w:pPr>
            <w:r w:rsidRPr="007C51BF">
              <w:rPr>
                <w:rFonts w:ascii="Verdana" w:eastAsia="Times New Roman" w:hAnsi="Verdana" w:cs="Calibri"/>
                <w:b/>
                <w:color w:val="365F91"/>
                <w:sz w:val="18"/>
                <w:szCs w:val="18"/>
                <w:lang w:eastAsia="el-GR"/>
              </w:rPr>
              <w:t>14,6</w:t>
            </w:r>
          </w:p>
        </w:tc>
      </w:tr>
      <w:tr w:rsidR="007C51BF" w:rsidRPr="007C51BF" w14:paraId="56D485EE" w14:textId="77777777" w:rsidTr="007C51BF">
        <w:trPr>
          <w:gridAfter w:val="1"/>
          <w:wAfter w:w="80" w:type="dxa"/>
          <w:trHeight w:val="454"/>
          <w:jc w:val="center"/>
        </w:trPr>
        <w:tc>
          <w:tcPr>
            <w:tcW w:w="1467" w:type="dxa"/>
            <w:vMerge/>
            <w:tcBorders>
              <w:top w:val="single" w:sz="4" w:space="0" w:color="365F91"/>
              <w:bottom w:val="single" w:sz="4" w:space="0" w:color="365F91"/>
            </w:tcBorders>
            <w:tcMar>
              <w:right w:w="57" w:type="dxa"/>
            </w:tcMar>
            <w:vAlign w:val="center"/>
            <w:hideMark/>
          </w:tcPr>
          <w:p w14:paraId="5C1A5A98" w14:textId="77777777" w:rsidR="007C51BF" w:rsidRPr="007C51BF" w:rsidRDefault="007C51BF" w:rsidP="007A2309">
            <w:pPr>
              <w:rPr>
                <w:rFonts w:ascii="Verdana" w:eastAsia="Times New Roman" w:hAnsi="Verdana" w:cs="Calibri"/>
                <w:b/>
                <w:color w:val="365F91"/>
                <w:sz w:val="18"/>
                <w:szCs w:val="18"/>
                <w:lang w:eastAsia="el-GR"/>
              </w:rPr>
            </w:pPr>
          </w:p>
        </w:tc>
        <w:tc>
          <w:tcPr>
            <w:tcW w:w="1694" w:type="dxa"/>
            <w:tcBorders>
              <w:top w:val="nil"/>
              <w:bottom w:val="nil"/>
            </w:tcBorders>
            <w:shd w:val="clear" w:color="auto" w:fill="auto"/>
            <w:noWrap/>
            <w:vAlign w:val="center"/>
            <w:hideMark/>
          </w:tcPr>
          <w:p w14:paraId="7A125441" w14:textId="77777777" w:rsidR="007C51BF" w:rsidRPr="007C51BF" w:rsidRDefault="007C51BF" w:rsidP="007A2309">
            <w:pPr>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 xml:space="preserve"> 0-17</w:t>
            </w:r>
          </w:p>
        </w:tc>
        <w:tc>
          <w:tcPr>
            <w:tcW w:w="565" w:type="dxa"/>
            <w:tcBorders>
              <w:top w:val="nil"/>
              <w:bottom w:val="nil"/>
            </w:tcBorders>
            <w:shd w:val="clear" w:color="auto" w:fill="auto"/>
            <w:noWrap/>
            <w:vAlign w:val="center"/>
            <w:hideMark/>
          </w:tcPr>
          <w:p w14:paraId="2C37360E" w14:textId="77777777" w:rsidR="007C51BF" w:rsidRPr="007C51BF" w:rsidRDefault="007C51BF" w:rsidP="007A2309">
            <w:pPr>
              <w:jc w:val="center"/>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w:t>
            </w:r>
          </w:p>
        </w:tc>
        <w:tc>
          <w:tcPr>
            <w:tcW w:w="911" w:type="dxa"/>
            <w:tcBorders>
              <w:top w:val="nil"/>
              <w:bottom w:val="nil"/>
            </w:tcBorders>
            <w:vAlign w:val="center"/>
          </w:tcPr>
          <w:p w14:paraId="5D21750D" w14:textId="77777777" w:rsidR="007C51BF" w:rsidRPr="007C51BF" w:rsidRDefault="007C51BF" w:rsidP="007C51BF">
            <w:pPr>
              <w:ind w:right="57"/>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16,7</w:t>
            </w:r>
          </w:p>
        </w:tc>
        <w:tc>
          <w:tcPr>
            <w:tcW w:w="1077" w:type="dxa"/>
            <w:tcBorders>
              <w:top w:val="nil"/>
              <w:bottom w:val="nil"/>
            </w:tcBorders>
            <w:shd w:val="clear" w:color="auto" w:fill="auto"/>
            <w:noWrap/>
            <w:vAlign w:val="center"/>
            <w:hideMark/>
          </w:tcPr>
          <w:p w14:paraId="679455E0" w14:textId="77777777" w:rsidR="007C51BF" w:rsidRPr="007C51BF" w:rsidRDefault="007C51BF" w:rsidP="007C51BF">
            <w:pPr>
              <w:ind w:right="113"/>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16,</w:t>
            </w:r>
            <w:r w:rsidRPr="007C51BF">
              <w:rPr>
                <w:rFonts w:ascii="Verdana" w:eastAsia="Times New Roman" w:hAnsi="Verdana" w:cs="Calibri"/>
                <w:color w:val="365F91"/>
                <w:sz w:val="18"/>
                <w:szCs w:val="18"/>
                <w:lang w:val="el-GR" w:eastAsia="el-GR"/>
              </w:rPr>
              <w:t>1</w:t>
            </w:r>
          </w:p>
        </w:tc>
        <w:tc>
          <w:tcPr>
            <w:tcW w:w="1077" w:type="dxa"/>
            <w:tcBorders>
              <w:top w:val="nil"/>
              <w:bottom w:val="nil"/>
            </w:tcBorders>
            <w:shd w:val="clear" w:color="auto" w:fill="auto"/>
            <w:noWrap/>
            <w:vAlign w:val="center"/>
            <w:hideMark/>
          </w:tcPr>
          <w:p w14:paraId="40AF70A1" w14:textId="77777777" w:rsidR="007C51BF" w:rsidRPr="007C51BF" w:rsidRDefault="007C51BF" w:rsidP="007C51BF">
            <w:pPr>
              <w:ind w:right="113"/>
              <w:jc w:val="right"/>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eastAsia="el-GR"/>
              </w:rPr>
              <w:t>1</w:t>
            </w:r>
            <w:r w:rsidRPr="007C51BF">
              <w:rPr>
                <w:rFonts w:ascii="Verdana" w:eastAsia="Times New Roman" w:hAnsi="Verdana" w:cs="Calibri"/>
                <w:color w:val="365F91"/>
                <w:sz w:val="18"/>
                <w:szCs w:val="18"/>
                <w:lang w:val="el-GR" w:eastAsia="el-GR"/>
              </w:rPr>
              <w:t>5</w:t>
            </w:r>
            <w:r w:rsidRPr="007C51BF">
              <w:rPr>
                <w:rFonts w:ascii="Verdana" w:eastAsia="Times New Roman" w:hAnsi="Verdana" w:cs="Calibri"/>
                <w:color w:val="365F91"/>
                <w:sz w:val="18"/>
                <w:szCs w:val="18"/>
                <w:lang w:eastAsia="el-GR"/>
              </w:rPr>
              <w:t>,</w:t>
            </w:r>
            <w:r w:rsidRPr="007C51BF">
              <w:rPr>
                <w:rFonts w:ascii="Verdana" w:eastAsia="Times New Roman" w:hAnsi="Verdana" w:cs="Calibri"/>
                <w:color w:val="365F91"/>
                <w:sz w:val="18"/>
                <w:szCs w:val="18"/>
                <w:lang w:val="el-GR" w:eastAsia="el-GR"/>
              </w:rPr>
              <w:t>8</w:t>
            </w:r>
          </w:p>
        </w:tc>
        <w:tc>
          <w:tcPr>
            <w:tcW w:w="1077" w:type="dxa"/>
            <w:tcBorders>
              <w:top w:val="nil"/>
              <w:bottom w:val="nil"/>
            </w:tcBorders>
            <w:shd w:val="clear" w:color="auto" w:fill="auto"/>
            <w:noWrap/>
            <w:vAlign w:val="center"/>
            <w:hideMark/>
          </w:tcPr>
          <w:p w14:paraId="2580ACCD" w14:textId="77777777" w:rsidR="007C51BF" w:rsidRPr="007C51BF" w:rsidRDefault="007C51BF" w:rsidP="007C51BF">
            <w:pPr>
              <w:ind w:right="113"/>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14,9</w:t>
            </w:r>
          </w:p>
        </w:tc>
        <w:tc>
          <w:tcPr>
            <w:tcW w:w="959" w:type="dxa"/>
            <w:tcBorders>
              <w:top w:val="nil"/>
              <w:bottom w:val="nil"/>
            </w:tcBorders>
            <w:shd w:val="clear" w:color="auto" w:fill="auto"/>
            <w:vAlign w:val="center"/>
          </w:tcPr>
          <w:p w14:paraId="547205EB" w14:textId="77777777" w:rsidR="007C51BF" w:rsidRPr="007C51BF" w:rsidRDefault="007C51BF" w:rsidP="007C51BF">
            <w:pPr>
              <w:ind w:right="113"/>
              <w:jc w:val="right"/>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eastAsia="el-GR"/>
              </w:rPr>
              <w:t>14,4</w:t>
            </w:r>
          </w:p>
        </w:tc>
        <w:tc>
          <w:tcPr>
            <w:tcW w:w="965" w:type="dxa"/>
            <w:tcBorders>
              <w:top w:val="nil"/>
              <w:bottom w:val="nil"/>
            </w:tcBorders>
            <w:shd w:val="clear" w:color="auto" w:fill="auto"/>
            <w:vAlign w:val="center"/>
          </w:tcPr>
          <w:p w14:paraId="3559F338" w14:textId="77777777" w:rsidR="007C51BF" w:rsidRPr="007C51BF" w:rsidRDefault="007C51BF" w:rsidP="007C51BF">
            <w:pPr>
              <w:ind w:right="113"/>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12,6</w:t>
            </w:r>
          </w:p>
        </w:tc>
      </w:tr>
      <w:tr w:rsidR="007C51BF" w:rsidRPr="007C51BF" w14:paraId="55C48BFF" w14:textId="77777777" w:rsidTr="007C51BF">
        <w:trPr>
          <w:gridAfter w:val="1"/>
          <w:wAfter w:w="80" w:type="dxa"/>
          <w:trHeight w:val="454"/>
          <w:jc w:val="center"/>
        </w:trPr>
        <w:tc>
          <w:tcPr>
            <w:tcW w:w="1467" w:type="dxa"/>
            <w:vMerge/>
            <w:tcBorders>
              <w:top w:val="single" w:sz="4" w:space="0" w:color="365F91"/>
              <w:bottom w:val="single" w:sz="4" w:space="0" w:color="365F91"/>
            </w:tcBorders>
            <w:tcMar>
              <w:right w:w="57" w:type="dxa"/>
            </w:tcMar>
            <w:vAlign w:val="center"/>
            <w:hideMark/>
          </w:tcPr>
          <w:p w14:paraId="3222EC74" w14:textId="77777777" w:rsidR="007C51BF" w:rsidRPr="007C51BF" w:rsidRDefault="007C51BF" w:rsidP="007A2309">
            <w:pPr>
              <w:rPr>
                <w:rFonts w:ascii="Verdana" w:eastAsia="Times New Roman" w:hAnsi="Verdana" w:cs="Calibri"/>
                <w:b/>
                <w:color w:val="365F91"/>
                <w:sz w:val="18"/>
                <w:szCs w:val="18"/>
                <w:lang w:eastAsia="el-GR"/>
              </w:rPr>
            </w:pPr>
          </w:p>
        </w:tc>
        <w:tc>
          <w:tcPr>
            <w:tcW w:w="1694" w:type="dxa"/>
            <w:tcBorders>
              <w:top w:val="nil"/>
              <w:bottom w:val="nil"/>
            </w:tcBorders>
            <w:shd w:val="clear" w:color="auto" w:fill="auto"/>
            <w:noWrap/>
            <w:vAlign w:val="center"/>
            <w:hideMark/>
          </w:tcPr>
          <w:p w14:paraId="00D5F4B0" w14:textId="77777777" w:rsidR="007C51BF" w:rsidRPr="007C51BF" w:rsidRDefault="007C51BF" w:rsidP="007A2309">
            <w:pPr>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18-64</w:t>
            </w:r>
          </w:p>
        </w:tc>
        <w:tc>
          <w:tcPr>
            <w:tcW w:w="565" w:type="dxa"/>
            <w:tcBorders>
              <w:top w:val="nil"/>
              <w:bottom w:val="nil"/>
            </w:tcBorders>
            <w:shd w:val="clear" w:color="auto" w:fill="auto"/>
            <w:noWrap/>
            <w:vAlign w:val="center"/>
            <w:hideMark/>
          </w:tcPr>
          <w:p w14:paraId="2B18AF8C" w14:textId="77777777" w:rsidR="007C51BF" w:rsidRPr="007C51BF" w:rsidRDefault="007C51BF" w:rsidP="007A2309">
            <w:pPr>
              <w:jc w:val="center"/>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w:t>
            </w:r>
          </w:p>
        </w:tc>
        <w:tc>
          <w:tcPr>
            <w:tcW w:w="911" w:type="dxa"/>
            <w:tcBorders>
              <w:top w:val="nil"/>
              <w:bottom w:val="nil"/>
            </w:tcBorders>
            <w:vAlign w:val="center"/>
          </w:tcPr>
          <w:p w14:paraId="6D135CC2" w14:textId="77777777" w:rsidR="007C51BF" w:rsidRPr="007C51BF" w:rsidRDefault="007C51BF" w:rsidP="007C51BF">
            <w:pPr>
              <w:ind w:right="57"/>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15,9</w:t>
            </w:r>
          </w:p>
        </w:tc>
        <w:tc>
          <w:tcPr>
            <w:tcW w:w="1077" w:type="dxa"/>
            <w:tcBorders>
              <w:top w:val="nil"/>
              <w:bottom w:val="nil"/>
            </w:tcBorders>
            <w:shd w:val="clear" w:color="auto" w:fill="auto"/>
            <w:noWrap/>
            <w:vAlign w:val="center"/>
            <w:hideMark/>
          </w:tcPr>
          <w:p w14:paraId="1ADA6E16" w14:textId="77777777" w:rsidR="007C51BF" w:rsidRPr="007C51BF" w:rsidRDefault="007C51BF" w:rsidP="007C51BF">
            <w:pPr>
              <w:ind w:right="113"/>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1</w:t>
            </w:r>
            <w:r w:rsidRPr="007C51BF">
              <w:rPr>
                <w:rFonts w:ascii="Verdana" w:eastAsia="Times New Roman" w:hAnsi="Verdana" w:cs="Calibri"/>
                <w:color w:val="365F91"/>
                <w:sz w:val="18"/>
                <w:szCs w:val="18"/>
                <w:lang w:val="el-GR" w:eastAsia="el-GR"/>
              </w:rPr>
              <w:t>2</w:t>
            </w:r>
            <w:r w:rsidRPr="007C51BF">
              <w:rPr>
                <w:rFonts w:ascii="Verdana" w:eastAsia="Times New Roman" w:hAnsi="Verdana" w:cs="Calibri"/>
                <w:color w:val="365F91"/>
                <w:sz w:val="18"/>
                <w:szCs w:val="18"/>
                <w:lang w:eastAsia="el-GR"/>
              </w:rPr>
              <w:t>,</w:t>
            </w:r>
            <w:r w:rsidRPr="007C51BF">
              <w:rPr>
                <w:rFonts w:ascii="Verdana" w:eastAsia="Times New Roman" w:hAnsi="Verdana" w:cs="Calibri"/>
                <w:color w:val="365F91"/>
                <w:sz w:val="18"/>
                <w:szCs w:val="18"/>
                <w:lang w:val="el-GR" w:eastAsia="el-GR"/>
              </w:rPr>
              <w:t>0</w:t>
            </w:r>
          </w:p>
        </w:tc>
        <w:tc>
          <w:tcPr>
            <w:tcW w:w="1077" w:type="dxa"/>
            <w:tcBorders>
              <w:top w:val="nil"/>
              <w:bottom w:val="nil"/>
            </w:tcBorders>
            <w:shd w:val="clear" w:color="auto" w:fill="auto"/>
            <w:noWrap/>
            <w:vAlign w:val="center"/>
            <w:hideMark/>
          </w:tcPr>
          <w:p w14:paraId="48BDF791" w14:textId="77777777" w:rsidR="007C51BF" w:rsidRPr="007C51BF" w:rsidRDefault="007C51BF" w:rsidP="007C51BF">
            <w:pPr>
              <w:ind w:right="113"/>
              <w:jc w:val="right"/>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eastAsia="el-GR"/>
              </w:rPr>
              <w:t>1</w:t>
            </w:r>
            <w:r w:rsidRPr="007C51BF">
              <w:rPr>
                <w:rFonts w:ascii="Verdana" w:eastAsia="Times New Roman" w:hAnsi="Verdana" w:cs="Calibri"/>
                <w:color w:val="365F91"/>
                <w:sz w:val="18"/>
                <w:szCs w:val="18"/>
                <w:lang w:val="el-GR" w:eastAsia="el-GR"/>
              </w:rPr>
              <w:t>1</w:t>
            </w:r>
            <w:r w:rsidRPr="007C51BF">
              <w:rPr>
                <w:rFonts w:ascii="Verdana" w:eastAsia="Times New Roman" w:hAnsi="Verdana" w:cs="Calibri"/>
                <w:color w:val="365F91"/>
                <w:sz w:val="18"/>
                <w:szCs w:val="18"/>
                <w:lang w:eastAsia="el-GR"/>
              </w:rPr>
              <w:t>,</w:t>
            </w:r>
            <w:r w:rsidRPr="007C51BF">
              <w:rPr>
                <w:rFonts w:ascii="Verdana" w:eastAsia="Times New Roman" w:hAnsi="Verdana" w:cs="Calibri"/>
                <w:color w:val="365F91"/>
                <w:sz w:val="18"/>
                <w:szCs w:val="18"/>
                <w:lang w:val="el-GR" w:eastAsia="el-GR"/>
              </w:rPr>
              <w:t>9</w:t>
            </w:r>
          </w:p>
        </w:tc>
        <w:tc>
          <w:tcPr>
            <w:tcW w:w="1077" w:type="dxa"/>
            <w:tcBorders>
              <w:top w:val="nil"/>
              <w:bottom w:val="nil"/>
            </w:tcBorders>
            <w:shd w:val="clear" w:color="auto" w:fill="auto"/>
            <w:noWrap/>
            <w:vAlign w:val="center"/>
            <w:hideMark/>
          </w:tcPr>
          <w:p w14:paraId="3ACF4AA5" w14:textId="77777777" w:rsidR="007C51BF" w:rsidRPr="007C51BF" w:rsidRDefault="007C51BF" w:rsidP="007C51BF">
            <w:pPr>
              <w:ind w:right="113"/>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11,9</w:t>
            </w:r>
          </w:p>
        </w:tc>
        <w:tc>
          <w:tcPr>
            <w:tcW w:w="959" w:type="dxa"/>
            <w:tcBorders>
              <w:top w:val="nil"/>
              <w:bottom w:val="nil"/>
            </w:tcBorders>
            <w:shd w:val="clear" w:color="auto" w:fill="auto"/>
            <w:vAlign w:val="center"/>
          </w:tcPr>
          <w:p w14:paraId="3D6F7508" w14:textId="77777777" w:rsidR="007C51BF" w:rsidRPr="007C51BF" w:rsidRDefault="007C51BF" w:rsidP="007C51BF">
            <w:pPr>
              <w:ind w:right="113"/>
              <w:jc w:val="right"/>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eastAsia="el-GR"/>
              </w:rPr>
              <w:t>11,8</w:t>
            </w:r>
          </w:p>
        </w:tc>
        <w:tc>
          <w:tcPr>
            <w:tcW w:w="965" w:type="dxa"/>
            <w:tcBorders>
              <w:top w:val="nil"/>
              <w:bottom w:val="nil"/>
            </w:tcBorders>
            <w:shd w:val="clear" w:color="auto" w:fill="auto"/>
            <w:vAlign w:val="center"/>
          </w:tcPr>
          <w:p w14:paraId="77E98C9E" w14:textId="77777777" w:rsidR="007C51BF" w:rsidRPr="007C51BF" w:rsidRDefault="007C51BF" w:rsidP="007C51BF">
            <w:pPr>
              <w:ind w:right="113"/>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10,6</w:t>
            </w:r>
          </w:p>
        </w:tc>
      </w:tr>
      <w:tr w:rsidR="007C51BF" w:rsidRPr="007C51BF" w14:paraId="3CF6B694" w14:textId="77777777" w:rsidTr="007C51BF">
        <w:trPr>
          <w:gridAfter w:val="1"/>
          <w:wAfter w:w="80" w:type="dxa"/>
          <w:trHeight w:val="454"/>
          <w:jc w:val="center"/>
        </w:trPr>
        <w:tc>
          <w:tcPr>
            <w:tcW w:w="1467" w:type="dxa"/>
            <w:vMerge/>
            <w:tcBorders>
              <w:top w:val="single" w:sz="4" w:space="0" w:color="365F91"/>
              <w:bottom w:val="single" w:sz="4" w:space="0" w:color="365F91"/>
            </w:tcBorders>
            <w:tcMar>
              <w:right w:w="57" w:type="dxa"/>
            </w:tcMar>
            <w:vAlign w:val="center"/>
            <w:hideMark/>
          </w:tcPr>
          <w:p w14:paraId="703BA68D" w14:textId="77777777" w:rsidR="007C51BF" w:rsidRPr="007C51BF" w:rsidRDefault="007C51BF" w:rsidP="007A2309">
            <w:pPr>
              <w:rPr>
                <w:rFonts w:ascii="Verdana" w:eastAsia="Times New Roman" w:hAnsi="Verdana" w:cs="Calibri"/>
                <w:b/>
                <w:color w:val="365F91"/>
                <w:sz w:val="18"/>
                <w:szCs w:val="18"/>
                <w:lang w:eastAsia="el-GR"/>
              </w:rPr>
            </w:pPr>
          </w:p>
        </w:tc>
        <w:tc>
          <w:tcPr>
            <w:tcW w:w="1694" w:type="dxa"/>
            <w:tcBorders>
              <w:top w:val="nil"/>
              <w:bottom w:val="nil"/>
            </w:tcBorders>
            <w:shd w:val="clear" w:color="auto" w:fill="auto"/>
            <w:noWrap/>
            <w:vAlign w:val="center"/>
            <w:hideMark/>
          </w:tcPr>
          <w:p w14:paraId="3B716529" w14:textId="77777777" w:rsidR="007C51BF" w:rsidRPr="007C51BF" w:rsidRDefault="007C51BF" w:rsidP="007A2309">
            <w:pPr>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 xml:space="preserve"> 65+</w:t>
            </w:r>
          </w:p>
        </w:tc>
        <w:tc>
          <w:tcPr>
            <w:tcW w:w="565" w:type="dxa"/>
            <w:tcBorders>
              <w:top w:val="nil"/>
              <w:bottom w:val="nil"/>
            </w:tcBorders>
            <w:shd w:val="clear" w:color="auto" w:fill="auto"/>
            <w:noWrap/>
            <w:vAlign w:val="center"/>
            <w:hideMark/>
          </w:tcPr>
          <w:p w14:paraId="0842AC24" w14:textId="77777777" w:rsidR="007C51BF" w:rsidRPr="007C51BF" w:rsidRDefault="007C51BF" w:rsidP="007A2309">
            <w:pPr>
              <w:jc w:val="center"/>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w:t>
            </w:r>
          </w:p>
        </w:tc>
        <w:tc>
          <w:tcPr>
            <w:tcW w:w="911" w:type="dxa"/>
            <w:tcBorders>
              <w:top w:val="nil"/>
              <w:bottom w:val="nil"/>
            </w:tcBorders>
            <w:vAlign w:val="center"/>
          </w:tcPr>
          <w:p w14:paraId="00D2972E" w14:textId="77777777" w:rsidR="007C51BF" w:rsidRPr="007C51BF" w:rsidRDefault="007C51BF" w:rsidP="007C51BF">
            <w:pPr>
              <w:ind w:right="57"/>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17,3</w:t>
            </w:r>
          </w:p>
        </w:tc>
        <w:tc>
          <w:tcPr>
            <w:tcW w:w="1077" w:type="dxa"/>
            <w:tcBorders>
              <w:top w:val="nil"/>
              <w:bottom w:val="nil"/>
            </w:tcBorders>
            <w:shd w:val="clear" w:color="auto" w:fill="auto"/>
            <w:noWrap/>
            <w:vAlign w:val="center"/>
            <w:hideMark/>
          </w:tcPr>
          <w:p w14:paraId="29FE78BC" w14:textId="77777777" w:rsidR="007C51BF" w:rsidRPr="007C51BF" w:rsidRDefault="007C51BF" w:rsidP="007C51BF">
            <w:pPr>
              <w:ind w:right="113"/>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2</w:t>
            </w:r>
            <w:r w:rsidRPr="007C51BF">
              <w:rPr>
                <w:rFonts w:ascii="Verdana" w:eastAsia="Times New Roman" w:hAnsi="Verdana" w:cs="Calibri"/>
                <w:color w:val="365F91"/>
                <w:sz w:val="18"/>
                <w:szCs w:val="18"/>
                <w:lang w:val="el-GR" w:eastAsia="el-GR"/>
              </w:rPr>
              <w:t>1</w:t>
            </w:r>
            <w:r w:rsidRPr="007C51BF">
              <w:rPr>
                <w:rFonts w:ascii="Verdana" w:eastAsia="Times New Roman" w:hAnsi="Verdana" w:cs="Calibri"/>
                <w:color w:val="365F91"/>
                <w:sz w:val="18"/>
                <w:szCs w:val="18"/>
                <w:lang w:eastAsia="el-GR"/>
              </w:rPr>
              <w:t>,</w:t>
            </w:r>
            <w:r w:rsidRPr="007C51BF">
              <w:rPr>
                <w:rFonts w:ascii="Verdana" w:eastAsia="Times New Roman" w:hAnsi="Verdana" w:cs="Calibri"/>
                <w:color w:val="365F91"/>
                <w:sz w:val="18"/>
                <w:szCs w:val="18"/>
                <w:lang w:val="el-GR" w:eastAsia="el-GR"/>
              </w:rPr>
              <w:t>9</w:t>
            </w:r>
          </w:p>
        </w:tc>
        <w:tc>
          <w:tcPr>
            <w:tcW w:w="1077" w:type="dxa"/>
            <w:tcBorders>
              <w:top w:val="nil"/>
              <w:bottom w:val="nil"/>
            </w:tcBorders>
            <w:shd w:val="clear" w:color="auto" w:fill="auto"/>
            <w:noWrap/>
            <w:vAlign w:val="center"/>
            <w:hideMark/>
          </w:tcPr>
          <w:p w14:paraId="226A808B" w14:textId="77777777" w:rsidR="007C51BF" w:rsidRPr="007C51BF" w:rsidRDefault="007C51BF" w:rsidP="007C51BF">
            <w:pPr>
              <w:ind w:right="113"/>
              <w:jc w:val="right"/>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val="el-GR" w:eastAsia="el-GR"/>
              </w:rPr>
              <w:t>19</w:t>
            </w:r>
            <w:r w:rsidRPr="007C51BF">
              <w:rPr>
                <w:rFonts w:ascii="Verdana" w:eastAsia="Times New Roman" w:hAnsi="Verdana" w:cs="Calibri"/>
                <w:color w:val="365F91"/>
                <w:sz w:val="18"/>
                <w:szCs w:val="18"/>
                <w:lang w:eastAsia="el-GR"/>
              </w:rPr>
              <w:t>,</w:t>
            </w:r>
            <w:r w:rsidRPr="007C51BF">
              <w:rPr>
                <w:rFonts w:ascii="Verdana" w:eastAsia="Times New Roman" w:hAnsi="Verdana" w:cs="Calibri"/>
                <w:color w:val="365F91"/>
                <w:sz w:val="18"/>
                <w:szCs w:val="18"/>
                <w:lang w:val="el-GR" w:eastAsia="el-GR"/>
              </w:rPr>
              <w:t>5</w:t>
            </w:r>
          </w:p>
        </w:tc>
        <w:tc>
          <w:tcPr>
            <w:tcW w:w="1077" w:type="dxa"/>
            <w:tcBorders>
              <w:top w:val="nil"/>
              <w:bottom w:val="nil"/>
            </w:tcBorders>
            <w:shd w:val="clear" w:color="auto" w:fill="auto"/>
            <w:noWrap/>
            <w:vAlign w:val="center"/>
            <w:hideMark/>
          </w:tcPr>
          <w:p w14:paraId="6AD214F8" w14:textId="77777777" w:rsidR="007C51BF" w:rsidRPr="007C51BF" w:rsidRDefault="007C51BF" w:rsidP="007C51BF">
            <w:pPr>
              <w:ind w:right="113"/>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20,8</w:t>
            </w:r>
          </w:p>
        </w:tc>
        <w:tc>
          <w:tcPr>
            <w:tcW w:w="959" w:type="dxa"/>
            <w:tcBorders>
              <w:top w:val="nil"/>
              <w:bottom w:val="nil"/>
            </w:tcBorders>
            <w:shd w:val="clear" w:color="auto" w:fill="auto"/>
            <w:vAlign w:val="center"/>
          </w:tcPr>
          <w:p w14:paraId="187B66B2" w14:textId="77777777" w:rsidR="007C51BF" w:rsidRPr="007C51BF" w:rsidRDefault="007C51BF" w:rsidP="007C51BF">
            <w:pPr>
              <w:ind w:right="113"/>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val="el-GR" w:eastAsia="el-GR"/>
              </w:rPr>
              <w:t>2</w:t>
            </w:r>
            <w:r w:rsidRPr="007C51BF">
              <w:rPr>
                <w:rFonts w:ascii="Verdana" w:eastAsia="Times New Roman" w:hAnsi="Verdana" w:cs="Calibri"/>
                <w:color w:val="365F91"/>
                <w:sz w:val="18"/>
                <w:szCs w:val="18"/>
                <w:lang w:eastAsia="el-GR"/>
              </w:rPr>
              <w:t>6</w:t>
            </w:r>
            <w:r w:rsidRPr="007C51BF">
              <w:rPr>
                <w:rFonts w:ascii="Verdana" w:eastAsia="Times New Roman" w:hAnsi="Verdana" w:cs="Calibri"/>
                <w:color w:val="365F91"/>
                <w:sz w:val="18"/>
                <w:szCs w:val="18"/>
                <w:lang w:val="el-GR" w:eastAsia="el-GR"/>
              </w:rPr>
              <w:t>,</w:t>
            </w:r>
            <w:r w:rsidRPr="007C51BF">
              <w:rPr>
                <w:rFonts w:ascii="Verdana" w:eastAsia="Times New Roman" w:hAnsi="Verdana" w:cs="Calibri"/>
                <w:color w:val="365F91"/>
                <w:sz w:val="18"/>
                <w:szCs w:val="18"/>
                <w:lang w:eastAsia="el-GR"/>
              </w:rPr>
              <w:t>9</w:t>
            </w:r>
          </w:p>
        </w:tc>
        <w:tc>
          <w:tcPr>
            <w:tcW w:w="965" w:type="dxa"/>
            <w:tcBorders>
              <w:top w:val="nil"/>
              <w:bottom w:val="nil"/>
            </w:tcBorders>
            <w:shd w:val="clear" w:color="auto" w:fill="auto"/>
            <w:vAlign w:val="center"/>
          </w:tcPr>
          <w:p w14:paraId="511F6872" w14:textId="77777777" w:rsidR="007C51BF" w:rsidRPr="007C51BF" w:rsidRDefault="007C51BF" w:rsidP="007C51BF">
            <w:pPr>
              <w:ind w:right="113"/>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31,1</w:t>
            </w:r>
          </w:p>
        </w:tc>
      </w:tr>
      <w:tr w:rsidR="007C51BF" w:rsidRPr="007C51BF" w14:paraId="70F216CC" w14:textId="77777777" w:rsidTr="007C51BF">
        <w:trPr>
          <w:gridAfter w:val="1"/>
          <w:wAfter w:w="80" w:type="dxa"/>
          <w:trHeight w:val="1247"/>
          <w:jc w:val="center"/>
        </w:trPr>
        <w:tc>
          <w:tcPr>
            <w:tcW w:w="1467" w:type="dxa"/>
            <w:tcBorders>
              <w:top w:val="single" w:sz="4" w:space="0" w:color="365F91"/>
              <w:bottom w:val="single" w:sz="4" w:space="0" w:color="365F91"/>
            </w:tcBorders>
            <w:shd w:val="clear" w:color="auto" w:fill="auto"/>
            <w:tcMar>
              <w:right w:w="57" w:type="dxa"/>
            </w:tcMar>
            <w:vAlign w:val="center"/>
            <w:hideMark/>
          </w:tcPr>
          <w:p w14:paraId="5FC72B73" w14:textId="77777777" w:rsidR="007C51BF" w:rsidRPr="007C51BF" w:rsidRDefault="007C51BF" w:rsidP="007A2309">
            <w:pPr>
              <w:rPr>
                <w:rFonts w:ascii="Verdana" w:eastAsia="Times New Roman" w:hAnsi="Verdana" w:cs="Calibri"/>
                <w:b/>
                <w:color w:val="365F91"/>
                <w:sz w:val="18"/>
                <w:szCs w:val="18"/>
                <w:lang w:val="el-GR" w:eastAsia="el-GR"/>
              </w:rPr>
            </w:pPr>
            <w:r w:rsidRPr="007C51BF">
              <w:rPr>
                <w:rFonts w:ascii="Verdana" w:eastAsia="Times New Roman" w:hAnsi="Verdana" w:cs="Calibri"/>
                <w:b/>
                <w:color w:val="365F91"/>
                <w:sz w:val="18"/>
                <w:szCs w:val="18"/>
                <w:lang w:val="el-GR" w:eastAsia="el-GR"/>
              </w:rPr>
              <w:t>Ποσοστό κινδύνου φτώχιας πριν τις κοινωνικές μεταβιβάσεις εκτός των συντάξεων</w:t>
            </w:r>
          </w:p>
        </w:tc>
        <w:tc>
          <w:tcPr>
            <w:tcW w:w="1694" w:type="dxa"/>
            <w:tcBorders>
              <w:top w:val="single" w:sz="4" w:space="0" w:color="365F91"/>
              <w:bottom w:val="nil"/>
            </w:tcBorders>
            <w:shd w:val="clear" w:color="auto" w:fill="auto"/>
            <w:noWrap/>
            <w:vAlign w:val="center"/>
            <w:hideMark/>
          </w:tcPr>
          <w:p w14:paraId="76DAB2E4" w14:textId="5E62FC9A" w:rsidR="007C51BF" w:rsidRPr="007C51BF" w:rsidRDefault="007C51BF" w:rsidP="007A2309">
            <w:pPr>
              <w:rPr>
                <w:rFonts w:ascii="Verdana" w:eastAsia="Times New Roman" w:hAnsi="Verdana" w:cs="Calibri"/>
                <w:b/>
                <w:bCs/>
                <w:color w:val="365F91"/>
                <w:sz w:val="18"/>
                <w:szCs w:val="18"/>
                <w:lang w:eastAsia="el-GR"/>
              </w:rPr>
            </w:pPr>
            <w:r w:rsidRPr="007C51BF">
              <w:rPr>
                <w:rFonts w:ascii="Verdana" w:eastAsia="Times New Roman" w:hAnsi="Verdana" w:cs="Calibri"/>
                <w:b/>
                <w:bCs/>
                <w:color w:val="365F91"/>
                <w:sz w:val="18"/>
                <w:szCs w:val="18"/>
                <w:lang w:val="el-GR" w:eastAsia="el-GR"/>
              </w:rPr>
              <w:t xml:space="preserve"> </w:t>
            </w:r>
            <w:r w:rsidRPr="007C51BF">
              <w:rPr>
                <w:rFonts w:ascii="Verdana" w:eastAsia="Times New Roman" w:hAnsi="Verdana" w:cs="Calibri"/>
                <w:b/>
                <w:bCs/>
                <w:color w:val="365F91"/>
                <w:sz w:val="18"/>
                <w:szCs w:val="18"/>
                <w:lang w:eastAsia="el-GR"/>
              </w:rPr>
              <w:t>Σύνολο</w:t>
            </w:r>
          </w:p>
        </w:tc>
        <w:tc>
          <w:tcPr>
            <w:tcW w:w="565" w:type="dxa"/>
            <w:tcBorders>
              <w:top w:val="single" w:sz="4" w:space="0" w:color="365F91"/>
              <w:bottom w:val="nil"/>
            </w:tcBorders>
            <w:shd w:val="clear" w:color="auto" w:fill="auto"/>
            <w:noWrap/>
            <w:vAlign w:val="center"/>
            <w:hideMark/>
          </w:tcPr>
          <w:p w14:paraId="3F0DC60C" w14:textId="77777777" w:rsidR="007C51BF" w:rsidRPr="007C51BF" w:rsidRDefault="007C51BF" w:rsidP="007A2309">
            <w:pPr>
              <w:jc w:val="center"/>
              <w:rPr>
                <w:rFonts w:ascii="Verdana" w:eastAsia="Times New Roman" w:hAnsi="Verdana" w:cs="Calibri"/>
                <w:b/>
                <w:bCs/>
                <w:color w:val="365F91"/>
                <w:sz w:val="18"/>
                <w:szCs w:val="18"/>
                <w:lang w:eastAsia="el-GR"/>
              </w:rPr>
            </w:pPr>
            <w:r w:rsidRPr="007C51BF">
              <w:rPr>
                <w:rFonts w:ascii="Verdana" w:eastAsia="Times New Roman" w:hAnsi="Verdana" w:cs="Calibri"/>
                <w:b/>
                <w:bCs/>
                <w:color w:val="365F91"/>
                <w:sz w:val="18"/>
                <w:szCs w:val="18"/>
                <w:lang w:eastAsia="el-GR"/>
              </w:rPr>
              <w:t>%</w:t>
            </w:r>
          </w:p>
        </w:tc>
        <w:tc>
          <w:tcPr>
            <w:tcW w:w="911" w:type="dxa"/>
            <w:tcBorders>
              <w:top w:val="single" w:sz="4" w:space="0" w:color="365F91"/>
              <w:bottom w:val="nil"/>
            </w:tcBorders>
            <w:vAlign w:val="center"/>
          </w:tcPr>
          <w:p w14:paraId="0E737F86" w14:textId="77777777" w:rsidR="007C51BF" w:rsidRPr="007C51BF" w:rsidRDefault="007C51BF" w:rsidP="007C51BF">
            <w:pPr>
              <w:ind w:right="57"/>
              <w:jc w:val="right"/>
              <w:rPr>
                <w:rFonts w:ascii="Verdana" w:eastAsia="Times New Roman" w:hAnsi="Verdana" w:cs="Calibri"/>
                <w:b/>
                <w:color w:val="365F91"/>
                <w:sz w:val="18"/>
                <w:szCs w:val="18"/>
                <w:lang w:eastAsia="el-GR"/>
              </w:rPr>
            </w:pPr>
            <w:r w:rsidRPr="007C51BF">
              <w:rPr>
                <w:rFonts w:ascii="Verdana" w:eastAsia="Times New Roman" w:hAnsi="Verdana" w:cs="Calibri"/>
                <w:b/>
                <w:color w:val="365F91"/>
                <w:sz w:val="18"/>
                <w:szCs w:val="18"/>
                <w:lang w:eastAsia="el-GR"/>
              </w:rPr>
              <w:t>25,4</w:t>
            </w:r>
          </w:p>
        </w:tc>
        <w:tc>
          <w:tcPr>
            <w:tcW w:w="1077" w:type="dxa"/>
            <w:tcBorders>
              <w:top w:val="single" w:sz="4" w:space="0" w:color="365F91"/>
              <w:bottom w:val="nil"/>
            </w:tcBorders>
            <w:shd w:val="clear" w:color="auto" w:fill="auto"/>
            <w:noWrap/>
            <w:vAlign w:val="center"/>
            <w:hideMark/>
          </w:tcPr>
          <w:p w14:paraId="7FEFDDE4" w14:textId="77777777" w:rsidR="007C51BF" w:rsidRPr="007C51BF" w:rsidRDefault="007C51BF" w:rsidP="007C51BF">
            <w:pPr>
              <w:ind w:right="113"/>
              <w:jc w:val="right"/>
              <w:rPr>
                <w:rFonts w:ascii="Verdana" w:eastAsia="Times New Roman" w:hAnsi="Verdana" w:cs="Calibri"/>
                <w:b/>
                <w:color w:val="365F91"/>
                <w:sz w:val="18"/>
                <w:szCs w:val="18"/>
                <w:lang w:eastAsia="el-GR"/>
              </w:rPr>
            </w:pPr>
            <w:r w:rsidRPr="007C51BF">
              <w:rPr>
                <w:rFonts w:ascii="Verdana" w:eastAsia="Times New Roman" w:hAnsi="Verdana" w:cs="Calibri"/>
                <w:b/>
                <w:color w:val="365F91"/>
                <w:sz w:val="18"/>
                <w:szCs w:val="18"/>
                <w:lang w:eastAsia="el-GR"/>
              </w:rPr>
              <w:t>21,9</w:t>
            </w:r>
          </w:p>
        </w:tc>
        <w:tc>
          <w:tcPr>
            <w:tcW w:w="1077" w:type="dxa"/>
            <w:tcBorders>
              <w:top w:val="single" w:sz="4" w:space="0" w:color="365F91"/>
              <w:bottom w:val="nil"/>
            </w:tcBorders>
            <w:shd w:val="clear" w:color="auto" w:fill="auto"/>
            <w:noWrap/>
            <w:vAlign w:val="center"/>
            <w:hideMark/>
          </w:tcPr>
          <w:p w14:paraId="30206618" w14:textId="77777777" w:rsidR="007C51BF" w:rsidRPr="007C51BF" w:rsidRDefault="007C51BF" w:rsidP="007C51BF">
            <w:pPr>
              <w:ind w:right="113"/>
              <w:jc w:val="right"/>
              <w:rPr>
                <w:rFonts w:ascii="Verdana" w:eastAsia="Times New Roman" w:hAnsi="Verdana" w:cs="Calibri"/>
                <w:b/>
                <w:color w:val="365F91"/>
                <w:sz w:val="18"/>
                <w:szCs w:val="18"/>
                <w:lang w:eastAsia="el-GR"/>
              </w:rPr>
            </w:pPr>
            <w:r w:rsidRPr="007C51BF">
              <w:rPr>
                <w:rFonts w:ascii="Verdana" w:eastAsia="Times New Roman" w:hAnsi="Verdana" w:cs="Calibri"/>
                <w:b/>
                <w:color w:val="365F91"/>
                <w:sz w:val="18"/>
                <w:szCs w:val="18"/>
                <w:lang w:eastAsia="el-GR"/>
              </w:rPr>
              <w:t>22,1</w:t>
            </w:r>
          </w:p>
        </w:tc>
        <w:tc>
          <w:tcPr>
            <w:tcW w:w="1077" w:type="dxa"/>
            <w:tcBorders>
              <w:top w:val="single" w:sz="4" w:space="0" w:color="365F91"/>
              <w:bottom w:val="nil"/>
            </w:tcBorders>
            <w:shd w:val="clear" w:color="auto" w:fill="auto"/>
            <w:noWrap/>
            <w:vAlign w:val="center"/>
            <w:hideMark/>
          </w:tcPr>
          <w:p w14:paraId="65F980B5" w14:textId="77777777" w:rsidR="007C51BF" w:rsidRPr="007C51BF" w:rsidRDefault="007C51BF" w:rsidP="007C51BF">
            <w:pPr>
              <w:ind w:right="113"/>
              <w:jc w:val="right"/>
              <w:rPr>
                <w:rFonts w:ascii="Verdana" w:eastAsia="Times New Roman" w:hAnsi="Verdana" w:cs="Calibri"/>
                <w:b/>
                <w:color w:val="365F91"/>
                <w:sz w:val="18"/>
                <w:szCs w:val="18"/>
                <w:lang w:eastAsia="el-GR"/>
              </w:rPr>
            </w:pPr>
            <w:r w:rsidRPr="007C51BF">
              <w:rPr>
                <w:rFonts w:ascii="Verdana" w:eastAsia="Times New Roman" w:hAnsi="Verdana" w:cs="Calibri"/>
                <w:b/>
                <w:color w:val="365F91"/>
                <w:sz w:val="18"/>
                <w:szCs w:val="18"/>
                <w:lang w:eastAsia="el-GR"/>
              </w:rPr>
              <w:t>20,1</w:t>
            </w:r>
          </w:p>
        </w:tc>
        <w:tc>
          <w:tcPr>
            <w:tcW w:w="959" w:type="dxa"/>
            <w:tcBorders>
              <w:top w:val="single" w:sz="4" w:space="0" w:color="365F91"/>
              <w:bottom w:val="nil"/>
            </w:tcBorders>
            <w:shd w:val="clear" w:color="auto" w:fill="auto"/>
            <w:vAlign w:val="center"/>
          </w:tcPr>
          <w:p w14:paraId="2FCB7F5D" w14:textId="77777777" w:rsidR="007C51BF" w:rsidRPr="007C51BF" w:rsidRDefault="007C51BF" w:rsidP="007C51BF">
            <w:pPr>
              <w:ind w:right="113"/>
              <w:jc w:val="right"/>
              <w:rPr>
                <w:rFonts w:ascii="Verdana" w:eastAsia="Times New Roman" w:hAnsi="Verdana" w:cs="Calibri"/>
                <w:b/>
                <w:color w:val="365F91"/>
                <w:sz w:val="18"/>
                <w:szCs w:val="18"/>
                <w:lang w:eastAsia="el-GR"/>
              </w:rPr>
            </w:pPr>
            <w:r w:rsidRPr="007C51BF">
              <w:rPr>
                <w:rFonts w:ascii="Verdana" w:eastAsia="Times New Roman" w:hAnsi="Verdana" w:cs="Calibri"/>
                <w:b/>
                <w:color w:val="365F91"/>
                <w:sz w:val="18"/>
                <w:szCs w:val="18"/>
                <w:lang w:eastAsia="el-GR"/>
              </w:rPr>
              <w:t>21,3</w:t>
            </w:r>
          </w:p>
        </w:tc>
        <w:tc>
          <w:tcPr>
            <w:tcW w:w="965" w:type="dxa"/>
            <w:tcBorders>
              <w:top w:val="single" w:sz="4" w:space="0" w:color="365F91"/>
              <w:bottom w:val="nil"/>
            </w:tcBorders>
            <w:shd w:val="clear" w:color="auto" w:fill="auto"/>
            <w:vAlign w:val="center"/>
          </w:tcPr>
          <w:p w14:paraId="2CE1E3EF" w14:textId="77777777" w:rsidR="007C51BF" w:rsidRPr="007C51BF" w:rsidRDefault="007C51BF" w:rsidP="007C51BF">
            <w:pPr>
              <w:ind w:right="113"/>
              <w:jc w:val="right"/>
              <w:rPr>
                <w:rFonts w:ascii="Verdana" w:eastAsia="Times New Roman" w:hAnsi="Verdana" w:cs="Calibri"/>
                <w:b/>
                <w:color w:val="365F91"/>
                <w:sz w:val="18"/>
                <w:szCs w:val="18"/>
                <w:lang w:eastAsia="el-GR"/>
              </w:rPr>
            </w:pPr>
            <w:r w:rsidRPr="007C51BF">
              <w:rPr>
                <w:rFonts w:ascii="Verdana" w:eastAsia="Times New Roman" w:hAnsi="Verdana" w:cs="Calibri"/>
                <w:b/>
                <w:color w:val="365F91"/>
                <w:sz w:val="18"/>
                <w:szCs w:val="18"/>
                <w:lang w:eastAsia="el-GR"/>
              </w:rPr>
              <w:t>21,0</w:t>
            </w:r>
          </w:p>
        </w:tc>
      </w:tr>
      <w:tr w:rsidR="007C51BF" w:rsidRPr="007C51BF" w14:paraId="6D1EF378" w14:textId="77777777" w:rsidTr="007C51BF">
        <w:trPr>
          <w:gridAfter w:val="1"/>
          <w:wAfter w:w="80" w:type="dxa"/>
          <w:trHeight w:val="1021"/>
          <w:jc w:val="center"/>
        </w:trPr>
        <w:tc>
          <w:tcPr>
            <w:tcW w:w="1467" w:type="dxa"/>
            <w:tcBorders>
              <w:top w:val="single" w:sz="4" w:space="0" w:color="365F91"/>
              <w:bottom w:val="single" w:sz="4" w:space="0" w:color="365F91"/>
            </w:tcBorders>
            <w:shd w:val="clear" w:color="auto" w:fill="auto"/>
            <w:tcMar>
              <w:right w:w="57" w:type="dxa"/>
            </w:tcMar>
            <w:vAlign w:val="center"/>
            <w:hideMark/>
          </w:tcPr>
          <w:p w14:paraId="12617B2F" w14:textId="77777777" w:rsidR="007C51BF" w:rsidRPr="007C51BF" w:rsidRDefault="007C51BF" w:rsidP="007A2309">
            <w:pPr>
              <w:rPr>
                <w:rFonts w:ascii="Verdana" w:eastAsia="Times New Roman" w:hAnsi="Verdana" w:cs="Calibri"/>
                <w:b/>
                <w:color w:val="365F91"/>
                <w:sz w:val="18"/>
                <w:szCs w:val="18"/>
                <w:lang w:val="el-GR" w:eastAsia="el-GR"/>
              </w:rPr>
            </w:pPr>
            <w:r w:rsidRPr="007C51BF">
              <w:rPr>
                <w:rFonts w:ascii="Verdana" w:eastAsia="Times New Roman" w:hAnsi="Verdana" w:cs="Calibri"/>
                <w:b/>
                <w:color w:val="365F91"/>
                <w:sz w:val="18"/>
                <w:szCs w:val="18"/>
                <w:lang w:val="el-GR" w:eastAsia="el-GR"/>
              </w:rPr>
              <w:t xml:space="preserve">Ποσοστό κινδύνου φτώχιας </w:t>
            </w:r>
            <w:r w:rsidRPr="007C51BF">
              <w:rPr>
                <w:rFonts w:ascii="Verdana" w:eastAsia="Times New Roman" w:hAnsi="Verdana" w:cs="Calibri"/>
                <w:b/>
                <w:iCs/>
                <w:color w:val="365F91"/>
                <w:sz w:val="18"/>
                <w:szCs w:val="18"/>
                <w:lang w:val="el-GR" w:eastAsia="el-GR"/>
              </w:rPr>
              <w:t>πριν όλες τις κοινωνικές μεταβιβάσεις</w:t>
            </w:r>
          </w:p>
        </w:tc>
        <w:tc>
          <w:tcPr>
            <w:tcW w:w="1694" w:type="dxa"/>
            <w:tcBorders>
              <w:top w:val="single" w:sz="4" w:space="0" w:color="365F91"/>
              <w:bottom w:val="nil"/>
            </w:tcBorders>
            <w:shd w:val="clear" w:color="auto" w:fill="auto"/>
            <w:noWrap/>
            <w:vAlign w:val="center"/>
            <w:hideMark/>
          </w:tcPr>
          <w:p w14:paraId="40BF8348" w14:textId="16817EBC" w:rsidR="007C51BF" w:rsidRPr="007C51BF" w:rsidRDefault="007C51BF" w:rsidP="007A2309">
            <w:pPr>
              <w:rPr>
                <w:rFonts w:ascii="Verdana" w:eastAsia="Times New Roman" w:hAnsi="Verdana" w:cs="Calibri"/>
                <w:b/>
                <w:bCs/>
                <w:color w:val="365F91"/>
                <w:sz w:val="18"/>
                <w:szCs w:val="18"/>
                <w:lang w:eastAsia="el-GR"/>
              </w:rPr>
            </w:pPr>
            <w:r w:rsidRPr="007C51BF">
              <w:rPr>
                <w:rFonts w:ascii="Verdana" w:eastAsia="Times New Roman" w:hAnsi="Verdana" w:cs="Calibri"/>
                <w:b/>
                <w:bCs/>
                <w:color w:val="365F91"/>
                <w:sz w:val="18"/>
                <w:szCs w:val="18"/>
                <w:lang w:val="el-GR" w:eastAsia="el-GR"/>
              </w:rPr>
              <w:t xml:space="preserve"> </w:t>
            </w:r>
            <w:r w:rsidRPr="007C51BF">
              <w:rPr>
                <w:rFonts w:ascii="Verdana" w:eastAsia="Times New Roman" w:hAnsi="Verdana" w:cs="Calibri"/>
                <w:b/>
                <w:bCs/>
                <w:color w:val="365F91"/>
                <w:sz w:val="18"/>
                <w:szCs w:val="18"/>
                <w:lang w:eastAsia="el-GR"/>
              </w:rPr>
              <w:t>Σύνολο</w:t>
            </w:r>
          </w:p>
        </w:tc>
        <w:tc>
          <w:tcPr>
            <w:tcW w:w="565" w:type="dxa"/>
            <w:tcBorders>
              <w:top w:val="single" w:sz="4" w:space="0" w:color="365F91"/>
              <w:bottom w:val="nil"/>
            </w:tcBorders>
            <w:shd w:val="clear" w:color="auto" w:fill="auto"/>
            <w:noWrap/>
            <w:vAlign w:val="center"/>
            <w:hideMark/>
          </w:tcPr>
          <w:p w14:paraId="0E1C2665" w14:textId="77777777" w:rsidR="007C51BF" w:rsidRPr="007C51BF" w:rsidRDefault="007C51BF" w:rsidP="007A2309">
            <w:pPr>
              <w:jc w:val="center"/>
              <w:rPr>
                <w:rFonts w:ascii="Verdana" w:eastAsia="Times New Roman" w:hAnsi="Verdana" w:cs="Calibri"/>
                <w:b/>
                <w:bCs/>
                <w:color w:val="365F91"/>
                <w:sz w:val="18"/>
                <w:szCs w:val="18"/>
                <w:lang w:eastAsia="el-GR"/>
              </w:rPr>
            </w:pPr>
            <w:r w:rsidRPr="007C51BF">
              <w:rPr>
                <w:rFonts w:ascii="Verdana" w:eastAsia="Times New Roman" w:hAnsi="Verdana" w:cs="Calibri"/>
                <w:b/>
                <w:bCs/>
                <w:color w:val="365F91"/>
                <w:sz w:val="18"/>
                <w:szCs w:val="18"/>
                <w:lang w:eastAsia="el-GR"/>
              </w:rPr>
              <w:t>%</w:t>
            </w:r>
          </w:p>
        </w:tc>
        <w:tc>
          <w:tcPr>
            <w:tcW w:w="911" w:type="dxa"/>
            <w:tcBorders>
              <w:top w:val="single" w:sz="4" w:space="0" w:color="365F91"/>
              <w:bottom w:val="nil"/>
            </w:tcBorders>
            <w:vAlign w:val="center"/>
          </w:tcPr>
          <w:p w14:paraId="68F99DDF" w14:textId="77777777" w:rsidR="007C51BF" w:rsidRPr="007C51BF" w:rsidRDefault="007C51BF" w:rsidP="007C51BF">
            <w:pPr>
              <w:ind w:right="57"/>
              <w:jc w:val="right"/>
              <w:rPr>
                <w:rFonts w:ascii="Verdana" w:eastAsia="Times New Roman" w:hAnsi="Verdana" w:cs="Calibri"/>
                <w:b/>
                <w:color w:val="365F91"/>
                <w:sz w:val="18"/>
                <w:szCs w:val="18"/>
                <w:lang w:eastAsia="el-GR"/>
              </w:rPr>
            </w:pPr>
            <w:r w:rsidRPr="007C51BF">
              <w:rPr>
                <w:rFonts w:ascii="Verdana" w:eastAsia="Times New Roman" w:hAnsi="Verdana" w:cs="Calibri"/>
                <w:b/>
                <w:color w:val="365F91"/>
                <w:sz w:val="18"/>
                <w:szCs w:val="18"/>
                <w:lang w:eastAsia="el-GR"/>
              </w:rPr>
              <w:t>38,8</w:t>
            </w:r>
          </w:p>
        </w:tc>
        <w:tc>
          <w:tcPr>
            <w:tcW w:w="1077" w:type="dxa"/>
            <w:tcBorders>
              <w:top w:val="single" w:sz="4" w:space="0" w:color="365F91"/>
              <w:bottom w:val="nil"/>
            </w:tcBorders>
            <w:shd w:val="clear" w:color="auto" w:fill="auto"/>
            <w:noWrap/>
            <w:vAlign w:val="center"/>
            <w:hideMark/>
          </w:tcPr>
          <w:p w14:paraId="4B2A6228" w14:textId="77777777" w:rsidR="007C51BF" w:rsidRPr="007C51BF" w:rsidRDefault="007C51BF" w:rsidP="007C51BF">
            <w:pPr>
              <w:ind w:right="113"/>
              <w:jc w:val="right"/>
              <w:rPr>
                <w:rFonts w:ascii="Verdana" w:eastAsia="Times New Roman" w:hAnsi="Verdana" w:cs="Calibri"/>
                <w:b/>
                <w:color w:val="365F91"/>
                <w:sz w:val="18"/>
                <w:szCs w:val="18"/>
                <w:lang w:eastAsia="el-GR"/>
              </w:rPr>
            </w:pPr>
            <w:r w:rsidRPr="007C51BF">
              <w:rPr>
                <w:rFonts w:ascii="Verdana" w:eastAsia="Times New Roman" w:hAnsi="Verdana" w:cs="Calibri"/>
                <w:b/>
                <w:color w:val="365F91"/>
                <w:sz w:val="18"/>
                <w:szCs w:val="18"/>
                <w:lang w:eastAsia="el-GR"/>
              </w:rPr>
              <w:t>35,2</w:t>
            </w:r>
          </w:p>
        </w:tc>
        <w:tc>
          <w:tcPr>
            <w:tcW w:w="1077" w:type="dxa"/>
            <w:tcBorders>
              <w:top w:val="single" w:sz="4" w:space="0" w:color="365F91"/>
              <w:bottom w:val="nil"/>
            </w:tcBorders>
            <w:shd w:val="clear" w:color="auto" w:fill="auto"/>
            <w:noWrap/>
            <w:vAlign w:val="center"/>
            <w:hideMark/>
          </w:tcPr>
          <w:p w14:paraId="340472D2" w14:textId="77777777" w:rsidR="007C51BF" w:rsidRPr="007C51BF" w:rsidRDefault="007C51BF" w:rsidP="007C51BF">
            <w:pPr>
              <w:ind w:right="113"/>
              <w:jc w:val="right"/>
              <w:rPr>
                <w:rFonts w:ascii="Verdana" w:eastAsia="Times New Roman" w:hAnsi="Verdana" w:cs="Calibri"/>
                <w:b/>
                <w:color w:val="365F91"/>
                <w:sz w:val="18"/>
                <w:szCs w:val="18"/>
                <w:lang w:eastAsia="el-GR"/>
              </w:rPr>
            </w:pPr>
            <w:r w:rsidRPr="007C51BF">
              <w:rPr>
                <w:rFonts w:ascii="Verdana" w:eastAsia="Times New Roman" w:hAnsi="Verdana" w:cs="Calibri"/>
                <w:b/>
                <w:color w:val="365F91"/>
                <w:sz w:val="18"/>
                <w:szCs w:val="18"/>
                <w:lang w:eastAsia="el-GR"/>
              </w:rPr>
              <w:t>35,8</w:t>
            </w:r>
          </w:p>
        </w:tc>
        <w:tc>
          <w:tcPr>
            <w:tcW w:w="1077" w:type="dxa"/>
            <w:tcBorders>
              <w:top w:val="single" w:sz="4" w:space="0" w:color="365F91"/>
              <w:bottom w:val="nil"/>
            </w:tcBorders>
            <w:shd w:val="clear" w:color="auto" w:fill="auto"/>
            <w:noWrap/>
            <w:vAlign w:val="center"/>
            <w:hideMark/>
          </w:tcPr>
          <w:p w14:paraId="29B5B769" w14:textId="77777777" w:rsidR="007C51BF" w:rsidRPr="007C51BF" w:rsidRDefault="007C51BF" w:rsidP="007C51BF">
            <w:pPr>
              <w:ind w:right="113"/>
              <w:jc w:val="right"/>
              <w:rPr>
                <w:rFonts w:ascii="Verdana" w:eastAsia="Times New Roman" w:hAnsi="Verdana" w:cs="Calibri"/>
                <w:b/>
                <w:color w:val="365F91"/>
                <w:sz w:val="18"/>
                <w:szCs w:val="18"/>
                <w:lang w:eastAsia="el-GR"/>
              </w:rPr>
            </w:pPr>
            <w:r w:rsidRPr="007C51BF">
              <w:rPr>
                <w:rFonts w:ascii="Verdana" w:eastAsia="Times New Roman" w:hAnsi="Verdana" w:cs="Calibri"/>
                <w:b/>
                <w:color w:val="365F91"/>
                <w:sz w:val="18"/>
                <w:szCs w:val="18"/>
                <w:lang w:eastAsia="el-GR"/>
              </w:rPr>
              <w:t>33,3</w:t>
            </w:r>
          </w:p>
        </w:tc>
        <w:tc>
          <w:tcPr>
            <w:tcW w:w="959" w:type="dxa"/>
            <w:tcBorders>
              <w:top w:val="single" w:sz="4" w:space="0" w:color="365F91"/>
              <w:bottom w:val="nil"/>
            </w:tcBorders>
            <w:shd w:val="clear" w:color="auto" w:fill="auto"/>
            <w:vAlign w:val="center"/>
          </w:tcPr>
          <w:p w14:paraId="3B49F7CF" w14:textId="77777777" w:rsidR="007C51BF" w:rsidRPr="007C51BF" w:rsidRDefault="007C51BF" w:rsidP="007C51BF">
            <w:pPr>
              <w:ind w:right="113"/>
              <w:jc w:val="right"/>
              <w:rPr>
                <w:rFonts w:ascii="Verdana" w:eastAsia="Times New Roman" w:hAnsi="Verdana" w:cs="Calibri"/>
                <w:b/>
                <w:color w:val="365F91"/>
                <w:sz w:val="18"/>
                <w:szCs w:val="18"/>
                <w:lang w:val="el-GR" w:eastAsia="el-GR"/>
              </w:rPr>
            </w:pPr>
            <w:r w:rsidRPr="007C51BF">
              <w:rPr>
                <w:rFonts w:ascii="Verdana" w:eastAsia="Times New Roman" w:hAnsi="Verdana" w:cs="Calibri"/>
                <w:b/>
                <w:color w:val="365F91"/>
                <w:sz w:val="18"/>
                <w:szCs w:val="18"/>
                <w:lang w:eastAsia="el-GR"/>
              </w:rPr>
              <w:t>34,6</w:t>
            </w:r>
          </w:p>
        </w:tc>
        <w:tc>
          <w:tcPr>
            <w:tcW w:w="965" w:type="dxa"/>
            <w:tcBorders>
              <w:top w:val="single" w:sz="4" w:space="0" w:color="365F91"/>
              <w:bottom w:val="nil"/>
            </w:tcBorders>
            <w:shd w:val="clear" w:color="auto" w:fill="auto"/>
            <w:vAlign w:val="center"/>
          </w:tcPr>
          <w:p w14:paraId="1FB490AD" w14:textId="77777777" w:rsidR="007C51BF" w:rsidRPr="007C51BF" w:rsidRDefault="007C51BF" w:rsidP="007C51BF">
            <w:pPr>
              <w:ind w:right="113"/>
              <w:jc w:val="right"/>
              <w:rPr>
                <w:rFonts w:ascii="Verdana" w:eastAsia="Times New Roman" w:hAnsi="Verdana" w:cs="Calibri"/>
                <w:b/>
                <w:color w:val="365F91"/>
                <w:sz w:val="18"/>
                <w:szCs w:val="18"/>
                <w:lang w:eastAsia="el-GR"/>
              </w:rPr>
            </w:pPr>
            <w:r w:rsidRPr="007C51BF">
              <w:rPr>
                <w:rFonts w:ascii="Verdana" w:eastAsia="Times New Roman" w:hAnsi="Verdana" w:cs="Calibri"/>
                <w:b/>
                <w:color w:val="365F91"/>
                <w:sz w:val="18"/>
                <w:szCs w:val="18"/>
                <w:lang w:eastAsia="el-GR"/>
              </w:rPr>
              <w:t>34,2</w:t>
            </w:r>
          </w:p>
        </w:tc>
      </w:tr>
      <w:tr w:rsidR="007C51BF" w:rsidRPr="007C51BF" w14:paraId="71274023" w14:textId="77777777" w:rsidTr="007C51BF">
        <w:trPr>
          <w:gridAfter w:val="1"/>
          <w:wAfter w:w="80" w:type="dxa"/>
          <w:trHeight w:val="794"/>
          <w:jc w:val="center"/>
        </w:trPr>
        <w:tc>
          <w:tcPr>
            <w:tcW w:w="1467" w:type="dxa"/>
            <w:tcBorders>
              <w:top w:val="single" w:sz="4" w:space="0" w:color="365F91"/>
              <w:bottom w:val="single" w:sz="4" w:space="0" w:color="365F91"/>
            </w:tcBorders>
            <w:shd w:val="clear" w:color="auto" w:fill="auto"/>
            <w:tcMar>
              <w:right w:w="57" w:type="dxa"/>
            </w:tcMar>
            <w:vAlign w:val="center"/>
            <w:hideMark/>
          </w:tcPr>
          <w:p w14:paraId="576F2C64" w14:textId="77777777" w:rsidR="007C51BF" w:rsidRPr="007C51BF" w:rsidRDefault="007C51BF" w:rsidP="007A2309">
            <w:pPr>
              <w:rPr>
                <w:rFonts w:ascii="Verdana" w:eastAsia="Times New Roman" w:hAnsi="Verdana" w:cs="Calibri"/>
                <w:b/>
                <w:color w:val="365F91"/>
                <w:sz w:val="18"/>
                <w:szCs w:val="18"/>
                <w:lang w:val="el-GR" w:eastAsia="el-GR"/>
              </w:rPr>
            </w:pPr>
            <w:r w:rsidRPr="007C51BF">
              <w:rPr>
                <w:rFonts w:ascii="Verdana" w:eastAsia="Times New Roman" w:hAnsi="Verdana" w:cs="Calibri"/>
                <w:b/>
                <w:color w:val="365F91"/>
                <w:sz w:val="18"/>
                <w:szCs w:val="18"/>
                <w:lang w:val="el-GR" w:eastAsia="el-GR"/>
              </w:rPr>
              <w:t>Σοβαρή υλική και κοινωνική στέρηση (</w:t>
            </w:r>
            <w:r w:rsidRPr="007C51BF">
              <w:rPr>
                <w:rFonts w:ascii="Verdana" w:eastAsia="Times New Roman" w:hAnsi="Verdana" w:cs="Calibri"/>
                <w:b/>
                <w:color w:val="365F91"/>
                <w:sz w:val="18"/>
                <w:szCs w:val="18"/>
                <w:lang w:eastAsia="el-GR"/>
              </w:rPr>
              <w:t>SMSD</w:t>
            </w:r>
            <w:r w:rsidRPr="007C51BF">
              <w:rPr>
                <w:rFonts w:ascii="Verdana" w:eastAsia="Times New Roman" w:hAnsi="Verdana" w:cs="Calibri"/>
                <w:b/>
                <w:color w:val="365F91"/>
                <w:sz w:val="18"/>
                <w:szCs w:val="18"/>
                <w:lang w:val="el-GR" w:eastAsia="el-GR"/>
              </w:rPr>
              <w:t>)</w:t>
            </w:r>
          </w:p>
        </w:tc>
        <w:tc>
          <w:tcPr>
            <w:tcW w:w="1694" w:type="dxa"/>
            <w:tcBorders>
              <w:top w:val="single" w:sz="4" w:space="0" w:color="365F91"/>
              <w:bottom w:val="nil"/>
            </w:tcBorders>
            <w:shd w:val="clear" w:color="auto" w:fill="auto"/>
            <w:noWrap/>
            <w:vAlign w:val="center"/>
            <w:hideMark/>
          </w:tcPr>
          <w:p w14:paraId="5F06E473" w14:textId="00E79D29" w:rsidR="007C51BF" w:rsidRPr="007C51BF" w:rsidRDefault="007C51BF" w:rsidP="007A2309">
            <w:pPr>
              <w:rPr>
                <w:rFonts w:ascii="Verdana" w:eastAsia="Times New Roman" w:hAnsi="Verdana" w:cs="Calibri"/>
                <w:b/>
                <w:color w:val="365F91"/>
                <w:sz w:val="18"/>
                <w:szCs w:val="18"/>
                <w:lang w:eastAsia="el-GR"/>
              </w:rPr>
            </w:pPr>
            <w:r w:rsidRPr="007C51BF">
              <w:rPr>
                <w:rFonts w:ascii="Verdana" w:eastAsia="Times New Roman" w:hAnsi="Verdana" w:cs="Calibri"/>
                <w:b/>
                <w:color w:val="365F91"/>
                <w:sz w:val="18"/>
                <w:szCs w:val="18"/>
                <w:lang w:val="el-GR" w:eastAsia="el-GR"/>
              </w:rPr>
              <w:t xml:space="preserve"> </w:t>
            </w:r>
            <w:r w:rsidRPr="007C51BF">
              <w:rPr>
                <w:rFonts w:ascii="Verdana" w:eastAsia="Times New Roman" w:hAnsi="Verdana" w:cs="Calibri"/>
                <w:b/>
                <w:color w:val="365F91"/>
                <w:sz w:val="18"/>
                <w:szCs w:val="18"/>
                <w:lang w:eastAsia="el-GR"/>
              </w:rPr>
              <w:t>Σύνολο</w:t>
            </w:r>
          </w:p>
        </w:tc>
        <w:tc>
          <w:tcPr>
            <w:tcW w:w="565" w:type="dxa"/>
            <w:tcBorders>
              <w:top w:val="single" w:sz="4" w:space="0" w:color="365F91"/>
              <w:bottom w:val="nil"/>
            </w:tcBorders>
            <w:shd w:val="clear" w:color="auto" w:fill="auto"/>
            <w:noWrap/>
            <w:vAlign w:val="center"/>
            <w:hideMark/>
          </w:tcPr>
          <w:p w14:paraId="2676EDBD" w14:textId="77777777" w:rsidR="007C51BF" w:rsidRPr="007C51BF" w:rsidRDefault="007C51BF" w:rsidP="007A2309">
            <w:pPr>
              <w:jc w:val="center"/>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w:t>
            </w:r>
          </w:p>
        </w:tc>
        <w:tc>
          <w:tcPr>
            <w:tcW w:w="911" w:type="dxa"/>
            <w:tcBorders>
              <w:top w:val="single" w:sz="4" w:space="0" w:color="365F91"/>
              <w:bottom w:val="nil"/>
            </w:tcBorders>
            <w:vAlign w:val="center"/>
          </w:tcPr>
          <w:p w14:paraId="3B8B3CF5" w14:textId="77777777" w:rsidR="007C51BF" w:rsidRPr="007C51BF" w:rsidRDefault="007C51BF" w:rsidP="007C51BF">
            <w:pPr>
              <w:ind w:right="57"/>
              <w:jc w:val="right"/>
              <w:rPr>
                <w:rFonts w:ascii="Verdana" w:eastAsia="Times New Roman" w:hAnsi="Verdana" w:cs="Calibri"/>
                <w:b/>
                <w:color w:val="365F91"/>
                <w:sz w:val="18"/>
                <w:szCs w:val="18"/>
                <w:lang w:val="el-GR" w:eastAsia="el-GR"/>
              </w:rPr>
            </w:pPr>
            <w:r w:rsidRPr="007C51BF">
              <w:rPr>
                <w:rFonts w:ascii="Verdana" w:eastAsia="Times New Roman" w:hAnsi="Verdana" w:cs="Calibri"/>
                <w:b/>
                <w:color w:val="365F91"/>
                <w:sz w:val="18"/>
                <w:szCs w:val="18"/>
                <w:lang w:val="el-GR" w:eastAsia="el-GR"/>
              </w:rPr>
              <w:t>7,9</w:t>
            </w:r>
          </w:p>
        </w:tc>
        <w:tc>
          <w:tcPr>
            <w:tcW w:w="1077" w:type="dxa"/>
            <w:tcBorders>
              <w:top w:val="single" w:sz="4" w:space="0" w:color="365F91"/>
              <w:bottom w:val="nil"/>
            </w:tcBorders>
            <w:shd w:val="clear" w:color="auto" w:fill="auto"/>
            <w:noWrap/>
            <w:vAlign w:val="center"/>
            <w:hideMark/>
          </w:tcPr>
          <w:p w14:paraId="67AE5FEA" w14:textId="77777777" w:rsidR="007C51BF" w:rsidRPr="007C51BF" w:rsidRDefault="007C51BF" w:rsidP="007C51BF">
            <w:pPr>
              <w:ind w:right="113"/>
              <w:jc w:val="right"/>
              <w:rPr>
                <w:rFonts w:ascii="Verdana" w:eastAsia="Times New Roman" w:hAnsi="Verdana" w:cs="Calibri"/>
                <w:b/>
                <w:color w:val="365F91"/>
                <w:sz w:val="18"/>
                <w:szCs w:val="18"/>
                <w:lang w:val="el-GR" w:eastAsia="el-GR"/>
              </w:rPr>
            </w:pPr>
            <w:r w:rsidRPr="007C51BF">
              <w:rPr>
                <w:rFonts w:ascii="Verdana" w:eastAsia="Times New Roman" w:hAnsi="Verdana" w:cs="Calibri"/>
                <w:b/>
                <w:color w:val="365F91"/>
                <w:sz w:val="18"/>
                <w:szCs w:val="18"/>
                <w:lang w:val="el-GR" w:eastAsia="el-GR"/>
              </w:rPr>
              <w:t>3,2</w:t>
            </w:r>
          </w:p>
        </w:tc>
        <w:tc>
          <w:tcPr>
            <w:tcW w:w="1077" w:type="dxa"/>
            <w:tcBorders>
              <w:top w:val="single" w:sz="4" w:space="0" w:color="365F91"/>
              <w:bottom w:val="nil"/>
            </w:tcBorders>
            <w:shd w:val="clear" w:color="auto" w:fill="auto"/>
            <w:noWrap/>
            <w:vAlign w:val="center"/>
            <w:hideMark/>
          </w:tcPr>
          <w:p w14:paraId="27A276D7" w14:textId="77777777" w:rsidR="007C51BF" w:rsidRPr="007C51BF" w:rsidRDefault="007C51BF" w:rsidP="007C51BF">
            <w:pPr>
              <w:ind w:right="113"/>
              <w:jc w:val="right"/>
              <w:rPr>
                <w:rFonts w:ascii="Verdana" w:eastAsia="Times New Roman" w:hAnsi="Verdana" w:cs="Calibri"/>
                <w:b/>
                <w:color w:val="365F91"/>
                <w:sz w:val="18"/>
                <w:szCs w:val="18"/>
                <w:lang w:val="el-GR" w:eastAsia="el-GR"/>
              </w:rPr>
            </w:pPr>
            <w:r w:rsidRPr="007C51BF">
              <w:rPr>
                <w:rFonts w:ascii="Verdana" w:eastAsia="Times New Roman" w:hAnsi="Verdana" w:cs="Calibri"/>
                <w:b/>
                <w:color w:val="365F91"/>
                <w:sz w:val="18"/>
                <w:szCs w:val="18"/>
                <w:lang w:val="el-GR" w:eastAsia="el-GR"/>
              </w:rPr>
              <w:t>2,6</w:t>
            </w:r>
          </w:p>
        </w:tc>
        <w:tc>
          <w:tcPr>
            <w:tcW w:w="1077" w:type="dxa"/>
            <w:tcBorders>
              <w:top w:val="single" w:sz="4" w:space="0" w:color="365F91"/>
              <w:bottom w:val="nil"/>
            </w:tcBorders>
            <w:shd w:val="clear" w:color="auto" w:fill="auto"/>
            <w:noWrap/>
            <w:vAlign w:val="center"/>
            <w:hideMark/>
          </w:tcPr>
          <w:p w14:paraId="1EB5DFFD" w14:textId="77777777" w:rsidR="007C51BF" w:rsidRPr="007C51BF" w:rsidRDefault="007C51BF" w:rsidP="007C51BF">
            <w:pPr>
              <w:ind w:right="113"/>
              <w:jc w:val="right"/>
              <w:rPr>
                <w:rFonts w:ascii="Verdana" w:eastAsia="Times New Roman" w:hAnsi="Verdana" w:cs="Calibri"/>
                <w:color w:val="365F91"/>
                <w:sz w:val="18"/>
                <w:szCs w:val="18"/>
                <w:lang w:val="el-GR" w:eastAsia="el-GR"/>
              </w:rPr>
            </w:pPr>
            <w:r w:rsidRPr="007C51BF">
              <w:rPr>
                <w:rFonts w:ascii="Verdana" w:eastAsia="Times New Roman" w:hAnsi="Verdana" w:cs="Calibri"/>
                <w:b/>
                <w:color w:val="365F91"/>
                <w:sz w:val="18"/>
                <w:szCs w:val="18"/>
                <w:lang w:val="el-GR" w:eastAsia="el-GR"/>
              </w:rPr>
              <w:t>2,7</w:t>
            </w:r>
          </w:p>
        </w:tc>
        <w:tc>
          <w:tcPr>
            <w:tcW w:w="959" w:type="dxa"/>
            <w:tcBorders>
              <w:top w:val="single" w:sz="4" w:space="0" w:color="365F91"/>
              <w:bottom w:val="nil"/>
            </w:tcBorders>
            <w:shd w:val="clear" w:color="auto" w:fill="auto"/>
            <w:vAlign w:val="center"/>
          </w:tcPr>
          <w:p w14:paraId="425EA422" w14:textId="77777777" w:rsidR="007C51BF" w:rsidRPr="007C51BF" w:rsidRDefault="007C51BF" w:rsidP="007C51BF">
            <w:pPr>
              <w:ind w:right="113"/>
              <w:jc w:val="right"/>
              <w:rPr>
                <w:rFonts w:ascii="Verdana" w:eastAsia="Times New Roman" w:hAnsi="Verdana" w:cs="Calibri"/>
                <w:b/>
                <w:color w:val="365F91"/>
                <w:sz w:val="18"/>
                <w:szCs w:val="18"/>
                <w:lang w:val="el-GR" w:eastAsia="el-GR"/>
              </w:rPr>
            </w:pPr>
            <w:r w:rsidRPr="007C51BF">
              <w:rPr>
                <w:rFonts w:ascii="Verdana" w:eastAsia="Times New Roman" w:hAnsi="Verdana" w:cs="Calibri"/>
                <w:b/>
                <w:color w:val="365F91"/>
                <w:sz w:val="18"/>
                <w:szCs w:val="18"/>
                <w:lang w:val="el-GR" w:eastAsia="el-GR"/>
              </w:rPr>
              <w:t>2,4</w:t>
            </w:r>
          </w:p>
        </w:tc>
        <w:tc>
          <w:tcPr>
            <w:tcW w:w="965" w:type="dxa"/>
            <w:tcBorders>
              <w:top w:val="single" w:sz="4" w:space="0" w:color="365F91"/>
              <w:bottom w:val="nil"/>
            </w:tcBorders>
            <w:shd w:val="clear" w:color="auto" w:fill="auto"/>
            <w:vAlign w:val="center"/>
          </w:tcPr>
          <w:p w14:paraId="43CB812C" w14:textId="77777777" w:rsidR="007C51BF" w:rsidRPr="007C51BF" w:rsidRDefault="007C51BF" w:rsidP="007C51BF">
            <w:pPr>
              <w:ind w:right="113"/>
              <w:jc w:val="right"/>
              <w:rPr>
                <w:rFonts w:ascii="Verdana" w:eastAsia="Times New Roman" w:hAnsi="Verdana" w:cs="Calibri"/>
                <w:b/>
                <w:color w:val="365F91"/>
                <w:sz w:val="18"/>
                <w:szCs w:val="18"/>
                <w:lang w:eastAsia="el-GR"/>
              </w:rPr>
            </w:pPr>
            <w:r w:rsidRPr="007C51BF">
              <w:rPr>
                <w:rFonts w:ascii="Verdana" w:eastAsia="Times New Roman" w:hAnsi="Verdana" w:cs="Calibri"/>
                <w:b/>
                <w:color w:val="365F91"/>
                <w:sz w:val="18"/>
                <w:szCs w:val="18"/>
                <w:lang w:eastAsia="el-GR"/>
              </w:rPr>
              <w:t>2,5</w:t>
            </w:r>
          </w:p>
        </w:tc>
      </w:tr>
      <w:tr w:rsidR="007C51BF" w:rsidRPr="007C51BF" w14:paraId="65468EC5" w14:textId="77777777" w:rsidTr="007C51BF">
        <w:trPr>
          <w:gridAfter w:val="1"/>
          <w:wAfter w:w="80" w:type="dxa"/>
          <w:trHeight w:val="964"/>
          <w:jc w:val="center"/>
        </w:trPr>
        <w:tc>
          <w:tcPr>
            <w:tcW w:w="1467" w:type="dxa"/>
            <w:vMerge w:val="restart"/>
            <w:tcBorders>
              <w:top w:val="single" w:sz="4" w:space="0" w:color="365F91"/>
            </w:tcBorders>
            <w:shd w:val="clear" w:color="auto" w:fill="auto"/>
            <w:tcMar>
              <w:right w:w="57" w:type="dxa"/>
            </w:tcMar>
            <w:vAlign w:val="center"/>
            <w:hideMark/>
          </w:tcPr>
          <w:p w14:paraId="09D45FAD" w14:textId="77777777" w:rsidR="007C51BF" w:rsidRPr="007C51BF" w:rsidRDefault="007C51BF" w:rsidP="007A2309">
            <w:pPr>
              <w:rPr>
                <w:rFonts w:ascii="Verdana" w:eastAsia="Times New Roman" w:hAnsi="Verdana" w:cs="Calibri"/>
                <w:b/>
                <w:color w:val="365F91"/>
                <w:sz w:val="18"/>
                <w:szCs w:val="18"/>
                <w:lang w:val="el-GR" w:eastAsia="el-GR"/>
              </w:rPr>
            </w:pPr>
            <w:r w:rsidRPr="007C51BF">
              <w:rPr>
                <w:rFonts w:ascii="Verdana" w:eastAsia="Times New Roman" w:hAnsi="Verdana" w:cs="Calibri"/>
                <w:b/>
                <w:color w:val="365F91"/>
                <w:sz w:val="18"/>
                <w:szCs w:val="18"/>
                <w:lang w:val="el-GR" w:eastAsia="el-GR"/>
              </w:rPr>
              <w:t>Ποσοστό πληθυσμού στις ηλικίες 0-64 ετών που ζει σε νοικοκυριά με πολύ χαμηλό δείκτη έντασης εργασίας, κατά φύλο (</w:t>
            </w:r>
            <w:r w:rsidRPr="007C51BF">
              <w:rPr>
                <w:rFonts w:ascii="Verdana" w:eastAsia="Times New Roman" w:hAnsi="Verdana" w:cs="Calibri"/>
                <w:b/>
                <w:color w:val="365F91"/>
                <w:sz w:val="18"/>
                <w:szCs w:val="18"/>
                <w:lang w:eastAsia="el-GR"/>
              </w:rPr>
              <w:t>LWI</w:t>
            </w:r>
            <w:r w:rsidRPr="007C51BF">
              <w:rPr>
                <w:rFonts w:ascii="Verdana" w:eastAsia="Times New Roman" w:hAnsi="Verdana" w:cs="Calibri"/>
                <w:b/>
                <w:color w:val="365F91"/>
                <w:sz w:val="18"/>
                <w:szCs w:val="18"/>
                <w:lang w:val="el-GR" w:eastAsia="el-GR"/>
              </w:rPr>
              <w:t>)</w:t>
            </w:r>
          </w:p>
        </w:tc>
        <w:tc>
          <w:tcPr>
            <w:tcW w:w="1694" w:type="dxa"/>
            <w:tcBorders>
              <w:top w:val="single" w:sz="4" w:space="0" w:color="365F91"/>
              <w:bottom w:val="nil"/>
            </w:tcBorders>
            <w:shd w:val="clear" w:color="auto" w:fill="auto"/>
            <w:noWrap/>
            <w:vAlign w:val="center"/>
            <w:hideMark/>
          </w:tcPr>
          <w:p w14:paraId="3367251F" w14:textId="5084DD79" w:rsidR="007C51BF" w:rsidRPr="007C51BF" w:rsidRDefault="007C51BF" w:rsidP="007A2309">
            <w:pPr>
              <w:rPr>
                <w:rFonts w:ascii="Verdana" w:eastAsia="Times New Roman" w:hAnsi="Verdana" w:cs="Calibri"/>
                <w:b/>
                <w:bCs/>
                <w:color w:val="365F91"/>
                <w:sz w:val="18"/>
                <w:szCs w:val="18"/>
                <w:lang w:eastAsia="el-GR"/>
              </w:rPr>
            </w:pPr>
            <w:r w:rsidRPr="007C51BF">
              <w:rPr>
                <w:rFonts w:ascii="Verdana" w:eastAsia="Times New Roman" w:hAnsi="Verdana" w:cs="Calibri"/>
                <w:b/>
                <w:bCs/>
                <w:color w:val="365F91"/>
                <w:sz w:val="18"/>
                <w:szCs w:val="18"/>
                <w:lang w:val="el-GR" w:eastAsia="el-GR"/>
              </w:rPr>
              <w:t xml:space="preserve"> </w:t>
            </w:r>
            <w:r w:rsidRPr="007C51BF">
              <w:rPr>
                <w:rFonts w:ascii="Verdana" w:eastAsia="Times New Roman" w:hAnsi="Verdana" w:cs="Calibri"/>
                <w:b/>
                <w:bCs/>
                <w:color w:val="365F91"/>
                <w:sz w:val="18"/>
                <w:szCs w:val="18"/>
                <w:lang w:eastAsia="el-GR"/>
              </w:rPr>
              <w:t>Σύνολο</w:t>
            </w:r>
          </w:p>
        </w:tc>
        <w:tc>
          <w:tcPr>
            <w:tcW w:w="565" w:type="dxa"/>
            <w:tcBorders>
              <w:top w:val="single" w:sz="4" w:space="0" w:color="365F91"/>
              <w:bottom w:val="nil"/>
            </w:tcBorders>
            <w:shd w:val="clear" w:color="auto" w:fill="auto"/>
            <w:noWrap/>
            <w:vAlign w:val="center"/>
            <w:hideMark/>
          </w:tcPr>
          <w:p w14:paraId="1707F5B9" w14:textId="77777777" w:rsidR="007C51BF" w:rsidRPr="007C51BF" w:rsidRDefault="007C51BF" w:rsidP="007A2309">
            <w:pPr>
              <w:jc w:val="center"/>
              <w:rPr>
                <w:rFonts w:ascii="Verdana" w:eastAsia="Times New Roman" w:hAnsi="Verdana" w:cs="Calibri"/>
                <w:b/>
                <w:bCs/>
                <w:color w:val="365F91"/>
                <w:sz w:val="18"/>
                <w:szCs w:val="18"/>
                <w:lang w:eastAsia="el-GR"/>
              </w:rPr>
            </w:pPr>
            <w:r w:rsidRPr="007C51BF">
              <w:rPr>
                <w:rFonts w:ascii="Verdana" w:eastAsia="Times New Roman" w:hAnsi="Verdana" w:cs="Calibri"/>
                <w:b/>
                <w:bCs/>
                <w:color w:val="365F91"/>
                <w:sz w:val="18"/>
                <w:szCs w:val="18"/>
                <w:lang w:eastAsia="el-GR"/>
              </w:rPr>
              <w:t>%</w:t>
            </w:r>
          </w:p>
        </w:tc>
        <w:tc>
          <w:tcPr>
            <w:tcW w:w="911" w:type="dxa"/>
            <w:tcBorders>
              <w:top w:val="single" w:sz="4" w:space="0" w:color="365F91"/>
              <w:bottom w:val="nil"/>
            </w:tcBorders>
            <w:vAlign w:val="center"/>
          </w:tcPr>
          <w:p w14:paraId="276A7D6B" w14:textId="77777777" w:rsidR="007C51BF" w:rsidRPr="007C51BF" w:rsidRDefault="007C51BF" w:rsidP="007C51BF">
            <w:pPr>
              <w:ind w:right="57"/>
              <w:jc w:val="right"/>
              <w:rPr>
                <w:rFonts w:ascii="Verdana" w:eastAsia="Times New Roman" w:hAnsi="Verdana" w:cs="Calibri"/>
                <w:b/>
                <w:color w:val="365F91"/>
                <w:sz w:val="18"/>
                <w:szCs w:val="18"/>
                <w:lang w:val="el-GR" w:eastAsia="el-GR"/>
              </w:rPr>
            </w:pPr>
            <w:r w:rsidRPr="007C51BF">
              <w:rPr>
                <w:rFonts w:ascii="Verdana" w:eastAsia="Times New Roman" w:hAnsi="Verdana" w:cs="Calibri"/>
                <w:b/>
                <w:color w:val="365F91"/>
                <w:sz w:val="18"/>
                <w:szCs w:val="18"/>
                <w:lang w:val="el-GR" w:eastAsia="el-GR"/>
              </w:rPr>
              <w:t>10,4</w:t>
            </w:r>
          </w:p>
        </w:tc>
        <w:tc>
          <w:tcPr>
            <w:tcW w:w="1077" w:type="dxa"/>
            <w:tcBorders>
              <w:top w:val="single" w:sz="4" w:space="0" w:color="365F91"/>
              <w:bottom w:val="nil"/>
            </w:tcBorders>
            <w:shd w:val="clear" w:color="auto" w:fill="auto"/>
            <w:noWrap/>
            <w:vAlign w:val="center"/>
            <w:hideMark/>
          </w:tcPr>
          <w:p w14:paraId="3B5A4917" w14:textId="77777777" w:rsidR="007C51BF" w:rsidRPr="007C51BF" w:rsidRDefault="007C51BF" w:rsidP="007C51BF">
            <w:pPr>
              <w:ind w:right="113"/>
              <w:jc w:val="right"/>
              <w:rPr>
                <w:rFonts w:ascii="Verdana" w:eastAsia="Times New Roman" w:hAnsi="Verdana" w:cs="Calibri"/>
                <w:b/>
                <w:color w:val="365F91"/>
                <w:sz w:val="18"/>
                <w:szCs w:val="18"/>
                <w:lang w:val="el-GR" w:eastAsia="el-GR"/>
              </w:rPr>
            </w:pPr>
            <w:r w:rsidRPr="007C51BF">
              <w:rPr>
                <w:rFonts w:ascii="Verdana" w:eastAsia="Times New Roman" w:hAnsi="Verdana" w:cs="Calibri"/>
                <w:b/>
                <w:color w:val="365F91"/>
                <w:sz w:val="18"/>
                <w:szCs w:val="18"/>
                <w:lang w:val="el-GR" w:eastAsia="el-GR"/>
              </w:rPr>
              <w:t>5</w:t>
            </w:r>
            <w:r w:rsidRPr="007C51BF">
              <w:rPr>
                <w:rFonts w:ascii="Verdana" w:eastAsia="Times New Roman" w:hAnsi="Verdana" w:cs="Calibri"/>
                <w:b/>
                <w:color w:val="365F91"/>
                <w:sz w:val="18"/>
                <w:szCs w:val="18"/>
                <w:lang w:eastAsia="el-GR"/>
              </w:rPr>
              <w:t>,</w:t>
            </w:r>
            <w:r w:rsidRPr="007C51BF">
              <w:rPr>
                <w:rFonts w:ascii="Verdana" w:eastAsia="Times New Roman" w:hAnsi="Verdana" w:cs="Calibri"/>
                <w:b/>
                <w:color w:val="365F91"/>
                <w:sz w:val="18"/>
                <w:szCs w:val="18"/>
                <w:lang w:val="el-GR" w:eastAsia="el-GR"/>
              </w:rPr>
              <w:t>3</w:t>
            </w:r>
          </w:p>
        </w:tc>
        <w:tc>
          <w:tcPr>
            <w:tcW w:w="1077" w:type="dxa"/>
            <w:tcBorders>
              <w:top w:val="single" w:sz="4" w:space="0" w:color="365F91"/>
              <w:bottom w:val="nil"/>
            </w:tcBorders>
            <w:shd w:val="clear" w:color="auto" w:fill="auto"/>
            <w:noWrap/>
            <w:vAlign w:val="center"/>
            <w:hideMark/>
          </w:tcPr>
          <w:p w14:paraId="11B2BB52" w14:textId="77777777" w:rsidR="007C51BF" w:rsidRPr="007C51BF" w:rsidRDefault="007C51BF" w:rsidP="007C51BF">
            <w:pPr>
              <w:ind w:right="113"/>
              <w:jc w:val="right"/>
              <w:rPr>
                <w:rFonts w:ascii="Verdana" w:eastAsia="Times New Roman" w:hAnsi="Verdana" w:cs="Calibri"/>
                <w:b/>
                <w:color w:val="365F91"/>
                <w:sz w:val="18"/>
                <w:szCs w:val="18"/>
                <w:lang w:val="el-GR" w:eastAsia="el-GR"/>
              </w:rPr>
            </w:pPr>
            <w:r w:rsidRPr="007C51BF">
              <w:rPr>
                <w:rFonts w:ascii="Verdana" w:eastAsia="Times New Roman" w:hAnsi="Verdana" w:cs="Calibri"/>
                <w:b/>
                <w:color w:val="365F91"/>
                <w:sz w:val="18"/>
                <w:szCs w:val="18"/>
                <w:lang w:val="el-GR" w:eastAsia="el-GR"/>
              </w:rPr>
              <w:t>5,8</w:t>
            </w:r>
          </w:p>
        </w:tc>
        <w:tc>
          <w:tcPr>
            <w:tcW w:w="1077" w:type="dxa"/>
            <w:tcBorders>
              <w:top w:val="single" w:sz="4" w:space="0" w:color="365F91"/>
              <w:bottom w:val="nil"/>
            </w:tcBorders>
            <w:shd w:val="clear" w:color="auto" w:fill="auto"/>
            <w:noWrap/>
            <w:vAlign w:val="center"/>
            <w:hideMark/>
          </w:tcPr>
          <w:p w14:paraId="10C8E29A" w14:textId="77777777" w:rsidR="007C51BF" w:rsidRPr="007C51BF" w:rsidRDefault="007C51BF" w:rsidP="007C51BF">
            <w:pPr>
              <w:ind w:right="113"/>
              <w:jc w:val="right"/>
              <w:rPr>
                <w:rFonts w:ascii="Verdana" w:eastAsia="Times New Roman" w:hAnsi="Verdana" w:cs="Calibri"/>
                <w:b/>
                <w:color w:val="365F91"/>
                <w:sz w:val="18"/>
                <w:szCs w:val="18"/>
                <w:lang w:val="el-GR" w:eastAsia="el-GR"/>
              </w:rPr>
            </w:pPr>
            <w:r w:rsidRPr="007C51BF">
              <w:rPr>
                <w:rFonts w:ascii="Verdana" w:eastAsia="Times New Roman" w:hAnsi="Verdana" w:cs="Calibri"/>
                <w:b/>
                <w:color w:val="365F91"/>
                <w:sz w:val="18"/>
                <w:szCs w:val="18"/>
                <w:lang w:val="el-GR" w:eastAsia="el-GR"/>
              </w:rPr>
              <w:t>4,1</w:t>
            </w:r>
          </w:p>
        </w:tc>
        <w:tc>
          <w:tcPr>
            <w:tcW w:w="959" w:type="dxa"/>
            <w:tcBorders>
              <w:top w:val="single" w:sz="4" w:space="0" w:color="365F91"/>
              <w:bottom w:val="nil"/>
            </w:tcBorders>
            <w:shd w:val="clear" w:color="auto" w:fill="auto"/>
            <w:vAlign w:val="center"/>
          </w:tcPr>
          <w:p w14:paraId="05A9EF10" w14:textId="77777777" w:rsidR="007C51BF" w:rsidRPr="007C51BF" w:rsidRDefault="007C51BF" w:rsidP="007C51BF">
            <w:pPr>
              <w:ind w:right="113"/>
              <w:jc w:val="right"/>
              <w:rPr>
                <w:rFonts w:ascii="Verdana" w:eastAsia="Times New Roman" w:hAnsi="Verdana" w:cs="Calibri"/>
                <w:b/>
                <w:color w:val="365F91"/>
                <w:sz w:val="18"/>
                <w:szCs w:val="18"/>
                <w:lang w:eastAsia="el-GR"/>
              </w:rPr>
            </w:pPr>
            <w:r w:rsidRPr="007C51BF">
              <w:rPr>
                <w:rFonts w:ascii="Verdana" w:eastAsia="Times New Roman" w:hAnsi="Verdana" w:cs="Calibri"/>
                <w:b/>
                <w:color w:val="365F91"/>
                <w:sz w:val="18"/>
                <w:szCs w:val="18"/>
                <w:lang w:val="el-GR" w:eastAsia="el-GR"/>
              </w:rPr>
              <w:t>4,</w:t>
            </w:r>
            <w:r w:rsidRPr="007C51BF">
              <w:rPr>
                <w:rFonts w:ascii="Verdana" w:eastAsia="Times New Roman" w:hAnsi="Verdana" w:cs="Calibri"/>
                <w:b/>
                <w:color w:val="365F91"/>
                <w:sz w:val="18"/>
                <w:szCs w:val="18"/>
                <w:lang w:eastAsia="el-GR"/>
              </w:rPr>
              <w:t>5</w:t>
            </w:r>
          </w:p>
        </w:tc>
        <w:tc>
          <w:tcPr>
            <w:tcW w:w="965" w:type="dxa"/>
            <w:tcBorders>
              <w:top w:val="single" w:sz="4" w:space="0" w:color="365F91"/>
              <w:bottom w:val="nil"/>
            </w:tcBorders>
            <w:shd w:val="clear" w:color="auto" w:fill="auto"/>
            <w:vAlign w:val="center"/>
          </w:tcPr>
          <w:p w14:paraId="6344E65E" w14:textId="77777777" w:rsidR="007C51BF" w:rsidRPr="007C51BF" w:rsidRDefault="007C51BF" w:rsidP="007C51BF">
            <w:pPr>
              <w:ind w:right="113"/>
              <w:jc w:val="right"/>
              <w:rPr>
                <w:rFonts w:ascii="Verdana" w:eastAsia="Times New Roman" w:hAnsi="Verdana" w:cs="Calibri"/>
                <w:b/>
                <w:color w:val="365F91"/>
                <w:sz w:val="18"/>
                <w:szCs w:val="18"/>
                <w:lang w:eastAsia="el-GR"/>
              </w:rPr>
            </w:pPr>
            <w:r w:rsidRPr="007C51BF">
              <w:rPr>
                <w:rFonts w:ascii="Verdana" w:eastAsia="Times New Roman" w:hAnsi="Verdana" w:cs="Calibri"/>
                <w:b/>
                <w:color w:val="365F91"/>
                <w:sz w:val="18"/>
                <w:szCs w:val="18"/>
                <w:lang w:eastAsia="el-GR"/>
              </w:rPr>
              <w:t>4,2</w:t>
            </w:r>
          </w:p>
        </w:tc>
      </w:tr>
      <w:tr w:rsidR="007C51BF" w:rsidRPr="007C51BF" w14:paraId="15511A43" w14:textId="77777777" w:rsidTr="007C51BF">
        <w:trPr>
          <w:gridAfter w:val="1"/>
          <w:wAfter w:w="80" w:type="dxa"/>
          <w:trHeight w:val="794"/>
          <w:jc w:val="center"/>
        </w:trPr>
        <w:tc>
          <w:tcPr>
            <w:tcW w:w="1467" w:type="dxa"/>
            <w:vMerge/>
            <w:tcMar>
              <w:right w:w="57" w:type="dxa"/>
            </w:tcMar>
            <w:vAlign w:val="center"/>
            <w:hideMark/>
          </w:tcPr>
          <w:p w14:paraId="5EE0079D" w14:textId="77777777" w:rsidR="007C51BF" w:rsidRPr="007C51BF" w:rsidRDefault="007C51BF" w:rsidP="007A2309">
            <w:pPr>
              <w:rPr>
                <w:rFonts w:ascii="Verdana" w:eastAsia="Times New Roman" w:hAnsi="Verdana" w:cs="Calibri"/>
                <w:b/>
                <w:color w:val="365F91"/>
                <w:sz w:val="18"/>
                <w:szCs w:val="18"/>
                <w:lang w:eastAsia="el-GR"/>
              </w:rPr>
            </w:pPr>
          </w:p>
        </w:tc>
        <w:tc>
          <w:tcPr>
            <w:tcW w:w="1694" w:type="dxa"/>
            <w:tcBorders>
              <w:top w:val="nil"/>
              <w:bottom w:val="nil"/>
            </w:tcBorders>
            <w:shd w:val="clear" w:color="auto" w:fill="auto"/>
            <w:noWrap/>
            <w:vAlign w:val="center"/>
            <w:hideMark/>
          </w:tcPr>
          <w:p w14:paraId="5390E907" w14:textId="143151EA" w:rsidR="007C51BF" w:rsidRPr="007C51BF" w:rsidRDefault="007C51BF" w:rsidP="007A2309">
            <w:pPr>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val="el-GR" w:eastAsia="el-GR"/>
              </w:rPr>
              <w:t xml:space="preserve"> </w:t>
            </w:r>
            <w:proofErr w:type="spellStart"/>
            <w:r w:rsidRPr="007C51BF">
              <w:rPr>
                <w:rFonts w:ascii="Verdana" w:eastAsia="Times New Roman" w:hAnsi="Verdana" w:cs="Calibri"/>
                <w:color w:val="365F91"/>
                <w:sz w:val="18"/>
                <w:szCs w:val="18"/>
                <w:lang w:eastAsia="el-GR"/>
              </w:rPr>
              <w:t>Άντρες</w:t>
            </w:r>
            <w:proofErr w:type="spellEnd"/>
          </w:p>
        </w:tc>
        <w:tc>
          <w:tcPr>
            <w:tcW w:w="565" w:type="dxa"/>
            <w:tcBorders>
              <w:top w:val="nil"/>
              <w:bottom w:val="nil"/>
            </w:tcBorders>
            <w:shd w:val="clear" w:color="auto" w:fill="auto"/>
            <w:noWrap/>
            <w:vAlign w:val="center"/>
            <w:hideMark/>
          </w:tcPr>
          <w:p w14:paraId="794886F5" w14:textId="77777777" w:rsidR="007C51BF" w:rsidRPr="007C51BF" w:rsidRDefault="007C51BF" w:rsidP="007A2309">
            <w:pPr>
              <w:jc w:val="center"/>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w:t>
            </w:r>
          </w:p>
        </w:tc>
        <w:tc>
          <w:tcPr>
            <w:tcW w:w="911" w:type="dxa"/>
            <w:tcBorders>
              <w:top w:val="nil"/>
              <w:bottom w:val="nil"/>
            </w:tcBorders>
            <w:vAlign w:val="center"/>
          </w:tcPr>
          <w:p w14:paraId="6E6E67E7" w14:textId="77777777" w:rsidR="007C51BF" w:rsidRPr="007C51BF" w:rsidRDefault="007C51BF" w:rsidP="007C51BF">
            <w:pPr>
              <w:ind w:right="57"/>
              <w:jc w:val="right"/>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val="el-GR" w:eastAsia="el-GR"/>
              </w:rPr>
              <w:t>9,9</w:t>
            </w:r>
          </w:p>
        </w:tc>
        <w:tc>
          <w:tcPr>
            <w:tcW w:w="1077" w:type="dxa"/>
            <w:tcBorders>
              <w:top w:val="nil"/>
              <w:bottom w:val="nil"/>
            </w:tcBorders>
            <w:shd w:val="clear" w:color="auto" w:fill="auto"/>
            <w:noWrap/>
            <w:vAlign w:val="center"/>
            <w:hideMark/>
          </w:tcPr>
          <w:p w14:paraId="1C94EF59" w14:textId="77777777" w:rsidR="007C51BF" w:rsidRPr="007C51BF" w:rsidRDefault="007C51BF" w:rsidP="007C51BF">
            <w:pPr>
              <w:ind w:right="113"/>
              <w:jc w:val="right"/>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val="el-GR" w:eastAsia="el-GR"/>
              </w:rPr>
              <w:t>5</w:t>
            </w:r>
            <w:r w:rsidRPr="007C51BF">
              <w:rPr>
                <w:rFonts w:ascii="Verdana" w:eastAsia="Times New Roman" w:hAnsi="Verdana" w:cs="Calibri"/>
                <w:color w:val="365F91"/>
                <w:sz w:val="18"/>
                <w:szCs w:val="18"/>
                <w:lang w:eastAsia="el-GR"/>
              </w:rPr>
              <w:t>,</w:t>
            </w:r>
            <w:r w:rsidRPr="007C51BF">
              <w:rPr>
                <w:rFonts w:ascii="Verdana" w:eastAsia="Times New Roman" w:hAnsi="Verdana" w:cs="Calibri"/>
                <w:color w:val="365F91"/>
                <w:sz w:val="18"/>
                <w:szCs w:val="18"/>
                <w:lang w:val="el-GR" w:eastAsia="el-GR"/>
              </w:rPr>
              <w:t>1</w:t>
            </w:r>
          </w:p>
        </w:tc>
        <w:tc>
          <w:tcPr>
            <w:tcW w:w="1077" w:type="dxa"/>
            <w:tcBorders>
              <w:top w:val="nil"/>
              <w:bottom w:val="nil"/>
            </w:tcBorders>
            <w:shd w:val="clear" w:color="auto" w:fill="auto"/>
            <w:noWrap/>
            <w:vAlign w:val="center"/>
            <w:hideMark/>
          </w:tcPr>
          <w:p w14:paraId="18AEE880" w14:textId="77777777" w:rsidR="007C51BF" w:rsidRPr="007C51BF" w:rsidRDefault="007C51BF" w:rsidP="007C51BF">
            <w:pPr>
              <w:ind w:right="113"/>
              <w:jc w:val="right"/>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val="el-GR" w:eastAsia="el-GR"/>
              </w:rPr>
              <w:t>5,9</w:t>
            </w:r>
          </w:p>
        </w:tc>
        <w:tc>
          <w:tcPr>
            <w:tcW w:w="1077" w:type="dxa"/>
            <w:tcBorders>
              <w:top w:val="nil"/>
              <w:bottom w:val="nil"/>
            </w:tcBorders>
            <w:shd w:val="clear" w:color="auto" w:fill="auto"/>
            <w:noWrap/>
            <w:vAlign w:val="center"/>
            <w:hideMark/>
          </w:tcPr>
          <w:p w14:paraId="091A2EB3" w14:textId="77777777" w:rsidR="007C51BF" w:rsidRPr="007C51BF" w:rsidRDefault="007C51BF" w:rsidP="007C51BF">
            <w:pPr>
              <w:ind w:right="113"/>
              <w:jc w:val="right"/>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val="el-GR" w:eastAsia="el-GR"/>
              </w:rPr>
              <w:t>3,8</w:t>
            </w:r>
          </w:p>
        </w:tc>
        <w:tc>
          <w:tcPr>
            <w:tcW w:w="959" w:type="dxa"/>
            <w:tcBorders>
              <w:top w:val="nil"/>
              <w:bottom w:val="nil"/>
            </w:tcBorders>
            <w:shd w:val="clear" w:color="auto" w:fill="auto"/>
            <w:vAlign w:val="center"/>
          </w:tcPr>
          <w:p w14:paraId="4C7E4558" w14:textId="77777777" w:rsidR="007C51BF" w:rsidRPr="007C51BF" w:rsidRDefault="007C51BF" w:rsidP="007C51BF">
            <w:pPr>
              <w:ind w:right="113"/>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val="el-GR" w:eastAsia="el-GR"/>
              </w:rPr>
              <w:t>4,</w:t>
            </w:r>
            <w:r w:rsidRPr="007C51BF">
              <w:rPr>
                <w:rFonts w:ascii="Verdana" w:eastAsia="Times New Roman" w:hAnsi="Verdana" w:cs="Calibri"/>
                <w:color w:val="365F91"/>
                <w:sz w:val="18"/>
                <w:szCs w:val="18"/>
                <w:lang w:eastAsia="el-GR"/>
              </w:rPr>
              <w:t>0</w:t>
            </w:r>
          </w:p>
        </w:tc>
        <w:tc>
          <w:tcPr>
            <w:tcW w:w="965" w:type="dxa"/>
            <w:tcBorders>
              <w:top w:val="nil"/>
              <w:bottom w:val="nil"/>
            </w:tcBorders>
            <w:shd w:val="clear" w:color="auto" w:fill="auto"/>
            <w:vAlign w:val="center"/>
          </w:tcPr>
          <w:p w14:paraId="23372347" w14:textId="77777777" w:rsidR="007C51BF" w:rsidRPr="007C51BF" w:rsidRDefault="007C51BF" w:rsidP="007C51BF">
            <w:pPr>
              <w:ind w:right="113"/>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4,2</w:t>
            </w:r>
          </w:p>
        </w:tc>
      </w:tr>
      <w:tr w:rsidR="007C51BF" w:rsidRPr="007C51BF" w14:paraId="577D451E" w14:textId="77777777" w:rsidTr="007C51BF">
        <w:trPr>
          <w:gridAfter w:val="1"/>
          <w:wAfter w:w="80" w:type="dxa"/>
          <w:trHeight w:val="562"/>
          <w:jc w:val="center"/>
        </w:trPr>
        <w:tc>
          <w:tcPr>
            <w:tcW w:w="1467" w:type="dxa"/>
            <w:vMerge/>
            <w:tcBorders>
              <w:bottom w:val="single" w:sz="4" w:space="0" w:color="365F91"/>
            </w:tcBorders>
            <w:tcMar>
              <w:right w:w="57" w:type="dxa"/>
            </w:tcMar>
            <w:vAlign w:val="center"/>
            <w:hideMark/>
          </w:tcPr>
          <w:p w14:paraId="63692A0B" w14:textId="77777777" w:rsidR="007C51BF" w:rsidRPr="007C51BF" w:rsidRDefault="007C51BF" w:rsidP="007A2309">
            <w:pPr>
              <w:rPr>
                <w:rFonts w:ascii="Verdana" w:eastAsia="Times New Roman" w:hAnsi="Verdana" w:cs="Calibri"/>
                <w:b/>
                <w:color w:val="365F91"/>
                <w:sz w:val="18"/>
                <w:szCs w:val="18"/>
                <w:lang w:eastAsia="el-GR"/>
              </w:rPr>
            </w:pPr>
          </w:p>
        </w:tc>
        <w:tc>
          <w:tcPr>
            <w:tcW w:w="1694" w:type="dxa"/>
            <w:tcBorders>
              <w:top w:val="nil"/>
              <w:bottom w:val="single" w:sz="4" w:space="0" w:color="365F91"/>
            </w:tcBorders>
            <w:shd w:val="clear" w:color="auto" w:fill="auto"/>
            <w:noWrap/>
            <w:vAlign w:val="center"/>
            <w:hideMark/>
          </w:tcPr>
          <w:p w14:paraId="547EE08E" w14:textId="43202C9D" w:rsidR="007C51BF" w:rsidRPr="007C51BF" w:rsidRDefault="007C51BF" w:rsidP="007A2309">
            <w:pPr>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val="el-GR" w:eastAsia="el-GR"/>
              </w:rPr>
              <w:t xml:space="preserve"> </w:t>
            </w:r>
            <w:proofErr w:type="spellStart"/>
            <w:r w:rsidRPr="007C51BF">
              <w:rPr>
                <w:rFonts w:ascii="Verdana" w:eastAsia="Times New Roman" w:hAnsi="Verdana" w:cs="Calibri"/>
                <w:color w:val="365F91"/>
                <w:sz w:val="18"/>
                <w:szCs w:val="18"/>
                <w:lang w:eastAsia="el-GR"/>
              </w:rPr>
              <w:t>Γυν</w:t>
            </w:r>
            <w:proofErr w:type="spellEnd"/>
            <w:r w:rsidRPr="007C51BF">
              <w:rPr>
                <w:rFonts w:ascii="Verdana" w:eastAsia="Times New Roman" w:hAnsi="Verdana" w:cs="Calibri"/>
                <w:color w:val="365F91"/>
                <w:sz w:val="18"/>
                <w:szCs w:val="18"/>
                <w:lang w:eastAsia="el-GR"/>
              </w:rPr>
              <w:t>αίκες</w:t>
            </w:r>
          </w:p>
        </w:tc>
        <w:tc>
          <w:tcPr>
            <w:tcW w:w="565" w:type="dxa"/>
            <w:tcBorders>
              <w:top w:val="nil"/>
              <w:bottom w:val="single" w:sz="4" w:space="0" w:color="365F91"/>
            </w:tcBorders>
            <w:shd w:val="clear" w:color="auto" w:fill="auto"/>
            <w:noWrap/>
            <w:vAlign w:val="center"/>
            <w:hideMark/>
          </w:tcPr>
          <w:p w14:paraId="22798B64" w14:textId="77777777" w:rsidR="007C51BF" w:rsidRPr="007C51BF" w:rsidRDefault="007C51BF" w:rsidP="007A2309">
            <w:pPr>
              <w:jc w:val="center"/>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w:t>
            </w:r>
          </w:p>
        </w:tc>
        <w:tc>
          <w:tcPr>
            <w:tcW w:w="911" w:type="dxa"/>
            <w:tcBorders>
              <w:top w:val="nil"/>
              <w:bottom w:val="single" w:sz="4" w:space="0" w:color="365F91"/>
            </w:tcBorders>
            <w:vAlign w:val="center"/>
          </w:tcPr>
          <w:p w14:paraId="2BE55312" w14:textId="77777777" w:rsidR="007C51BF" w:rsidRPr="007C51BF" w:rsidRDefault="007C51BF" w:rsidP="007C51BF">
            <w:pPr>
              <w:ind w:right="57"/>
              <w:jc w:val="right"/>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val="el-GR" w:eastAsia="el-GR"/>
              </w:rPr>
              <w:t>10,9</w:t>
            </w:r>
          </w:p>
        </w:tc>
        <w:tc>
          <w:tcPr>
            <w:tcW w:w="1077" w:type="dxa"/>
            <w:tcBorders>
              <w:top w:val="nil"/>
              <w:bottom w:val="single" w:sz="4" w:space="0" w:color="365F91"/>
            </w:tcBorders>
            <w:shd w:val="clear" w:color="auto" w:fill="auto"/>
            <w:noWrap/>
            <w:vAlign w:val="center"/>
            <w:hideMark/>
          </w:tcPr>
          <w:p w14:paraId="17B0A7EB" w14:textId="77777777" w:rsidR="007C51BF" w:rsidRPr="007C51BF" w:rsidRDefault="007C51BF" w:rsidP="007C51BF">
            <w:pPr>
              <w:ind w:right="113"/>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7,1</w:t>
            </w:r>
          </w:p>
        </w:tc>
        <w:tc>
          <w:tcPr>
            <w:tcW w:w="1077" w:type="dxa"/>
            <w:tcBorders>
              <w:top w:val="nil"/>
              <w:bottom w:val="single" w:sz="4" w:space="0" w:color="365F91"/>
            </w:tcBorders>
            <w:shd w:val="clear" w:color="auto" w:fill="auto"/>
            <w:noWrap/>
            <w:vAlign w:val="center"/>
            <w:hideMark/>
          </w:tcPr>
          <w:p w14:paraId="6F2695B2" w14:textId="77777777" w:rsidR="007C51BF" w:rsidRPr="007C51BF" w:rsidRDefault="007C51BF" w:rsidP="007C51BF">
            <w:pPr>
              <w:ind w:right="113"/>
              <w:jc w:val="right"/>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val="el-GR" w:eastAsia="el-GR"/>
              </w:rPr>
              <w:t>5,8</w:t>
            </w:r>
          </w:p>
        </w:tc>
        <w:tc>
          <w:tcPr>
            <w:tcW w:w="1077" w:type="dxa"/>
            <w:tcBorders>
              <w:top w:val="nil"/>
              <w:bottom w:val="single" w:sz="4" w:space="0" w:color="365F91"/>
            </w:tcBorders>
            <w:shd w:val="clear" w:color="auto" w:fill="auto"/>
            <w:noWrap/>
            <w:vAlign w:val="center"/>
            <w:hideMark/>
          </w:tcPr>
          <w:p w14:paraId="3649B7C3" w14:textId="77777777" w:rsidR="007C51BF" w:rsidRPr="007C51BF" w:rsidRDefault="007C51BF" w:rsidP="007C51BF">
            <w:pPr>
              <w:ind w:right="113"/>
              <w:jc w:val="right"/>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val="el-GR" w:eastAsia="el-GR"/>
              </w:rPr>
              <w:t>4,4</w:t>
            </w:r>
          </w:p>
        </w:tc>
        <w:tc>
          <w:tcPr>
            <w:tcW w:w="959" w:type="dxa"/>
            <w:tcBorders>
              <w:top w:val="nil"/>
              <w:bottom w:val="single" w:sz="4" w:space="0" w:color="365F91"/>
            </w:tcBorders>
            <w:shd w:val="clear" w:color="auto" w:fill="auto"/>
            <w:vAlign w:val="center"/>
          </w:tcPr>
          <w:p w14:paraId="451B9579" w14:textId="77777777" w:rsidR="007C51BF" w:rsidRPr="007C51BF" w:rsidRDefault="007C51BF" w:rsidP="007C51BF">
            <w:pPr>
              <w:ind w:right="113"/>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5,0</w:t>
            </w:r>
          </w:p>
        </w:tc>
        <w:tc>
          <w:tcPr>
            <w:tcW w:w="965" w:type="dxa"/>
            <w:tcBorders>
              <w:top w:val="nil"/>
              <w:bottom w:val="single" w:sz="4" w:space="0" w:color="365F91"/>
            </w:tcBorders>
            <w:shd w:val="clear" w:color="auto" w:fill="auto"/>
            <w:vAlign w:val="center"/>
          </w:tcPr>
          <w:p w14:paraId="4E42106F" w14:textId="77777777" w:rsidR="007C51BF" w:rsidRPr="007C51BF" w:rsidRDefault="007C51BF" w:rsidP="007C51BF">
            <w:pPr>
              <w:ind w:right="113"/>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4,2</w:t>
            </w:r>
          </w:p>
        </w:tc>
      </w:tr>
      <w:tr w:rsidR="007C51BF" w:rsidRPr="007C51BF" w14:paraId="6444EA38" w14:textId="77777777" w:rsidTr="007C51BF">
        <w:trPr>
          <w:gridAfter w:val="1"/>
          <w:wAfter w:w="80" w:type="dxa"/>
          <w:trHeight w:val="907"/>
          <w:jc w:val="center"/>
        </w:trPr>
        <w:tc>
          <w:tcPr>
            <w:tcW w:w="1467" w:type="dxa"/>
            <w:tcBorders>
              <w:top w:val="single" w:sz="4" w:space="0" w:color="365F91"/>
              <w:bottom w:val="single" w:sz="4" w:space="0" w:color="365F91"/>
            </w:tcBorders>
            <w:shd w:val="clear" w:color="auto" w:fill="auto"/>
            <w:tcMar>
              <w:right w:w="57" w:type="dxa"/>
            </w:tcMar>
            <w:vAlign w:val="center"/>
            <w:hideMark/>
          </w:tcPr>
          <w:p w14:paraId="7BD18515" w14:textId="77777777" w:rsidR="007C51BF" w:rsidRPr="007C51BF" w:rsidRDefault="007C51BF" w:rsidP="007A2309">
            <w:pPr>
              <w:rPr>
                <w:rFonts w:ascii="Verdana" w:eastAsia="Times New Roman" w:hAnsi="Verdana" w:cs="Calibri"/>
                <w:b/>
                <w:color w:val="365F91"/>
                <w:sz w:val="18"/>
                <w:szCs w:val="18"/>
                <w:lang w:val="el-GR" w:eastAsia="el-GR"/>
              </w:rPr>
            </w:pPr>
            <w:r w:rsidRPr="007C51BF">
              <w:rPr>
                <w:rFonts w:ascii="Verdana" w:eastAsia="Times New Roman" w:hAnsi="Verdana" w:cs="Calibri"/>
                <w:b/>
                <w:color w:val="365F91"/>
                <w:sz w:val="18"/>
                <w:szCs w:val="18"/>
                <w:lang w:val="el-GR" w:eastAsia="el-GR"/>
              </w:rPr>
              <w:t>Μέσο ετήσιο καθαρό  διαθέσιμο εισόδημα του νοικοκυριού</w:t>
            </w:r>
          </w:p>
        </w:tc>
        <w:tc>
          <w:tcPr>
            <w:tcW w:w="1694" w:type="dxa"/>
            <w:tcBorders>
              <w:top w:val="single" w:sz="4" w:space="0" w:color="365F91"/>
              <w:bottom w:val="single" w:sz="4" w:space="0" w:color="365F91"/>
            </w:tcBorders>
            <w:shd w:val="clear" w:color="auto" w:fill="auto"/>
            <w:vAlign w:val="center"/>
            <w:hideMark/>
          </w:tcPr>
          <w:p w14:paraId="2FEB7A21" w14:textId="77777777" w:rsidR="007C51BF" w:rsidRPr="007C51BF" w:rsidRDefault="007C51BF" w:rsidP="007A2309">
            <w:pPr>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eastAsia="el-GR"/>
              </w:rPr>
              <w:t> </w:t>
            </w:r>
          </w:p>
        </w:tc>
        <w:tc>
          <w:tcPr>
            <w:tcW w:w="565" w:type="dxa"/>
            <w:tcBorders>
              <w:top w:val="single" w:sz="4" w:space="0" w:color="365F91"/>
              <w:bottom w:val="single" w:sz="4" w:space="0" w:color="365F91"/>
            </w:tcBorders>
            <w:shd w:val="clear" w:color="auto" w:fill="auto"/>
            <w:noWrap/>
            <w:vAlign w:val="center"/>
            <w:hideMark/>
          </w:tcPr>
          <w:p w14:paraId="77B9156F" w14:textId="77777777" w:rsidR="007C51BF" w:rsidRPr="007C51BF" w:rsidRDefault="007C51BF" w:rsidP="007A2309">
            <w:pPr>
              <w:jc w:val="center"/>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w:t>
            </w:r>
          </w:p>
        </w:tc>
        <w:tc>
          <w:tcPr>
            <w:tcW w:w="911" w:type="dxa"/>
            <w:tcBorders>
              <w:top w:val="single" w:sz="4" w:space="0" w:color="365F91"/>
              <w:bottom w:val="single" w:sz="4" w:space="0" w:color="365F91"/>
            </w:tcBorders>
            <w:vAlign w:val="center"/>
          </w:tcPr>
          <w:p w14:paraId="12782E2D" w14:textId="77777777" w:rsidR="007C51BF" w:rsidRPr="007C51BF" w:rsidRDefault="007C51BF" w:rsidP="007C51BF">
            <w:pPr>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val="el-GR" w:eastAsia="el-GR"/>
              </w:rPr>
              <w:t>29.</w:t>
            </w:r>
            <w:r w:rsidRPr="007C51BF">
              <w:rPr>
                <w:rFonts w:ascii="Verdana" w:eastAsia="Times New Roman" w:hAnsi="Verdana" w:cs="Calibri"/>
                <w:color w:val="365F91"/>
                <w:sz w:val="18"/>
                <w:szCs w:val="18"/>
                <w:lang w:eastAsia="el-GR"/>
              </w:rPr>
              <w:t>959</w:t>
            </w:r>
          </w:p>
        </w:tc>
        <w:tc>
          <w:tcPr>
            <w:tcW w:w="1077" w:type="dxa"/>
            <w:tcBorders>
              <w:top w:val="single" w:sz="4" w:space="0" w:color="365F91"/>
              <w:bottom w:val="single" w:sz="4" w:space="0" w:color="365F91"/>
            </w:tcBorders>
            <w:shd w:val="clear" w:color="auto" w:fill="auto"/>
            <w:noWrap/>
            <w:vAlign w:val="center"/>
            <w:hideMark/>
          </w:tcPr>
          <w:p w14:paraId="279028B9" w14:textId="77777777" w:rsidR="007C51BF" w:rsidRPr="007C51BF" w:rsidRDefault="007C51BF" w:rsidP="007C51BF">
            <w:pPr>
              <w:ind w:right="113"/>
              <w:jc w:val="right"/>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val="el-GR" w:eastAsia="el-GR"/>
              </w:rPr>
              <w:t>33.862</w:t>
            </w:r>
          </w:p>
        </w:tc>
        <w:tc>
          <w:tcPr>
            <w:tcW w:w="1077" w:type="dxa"/>
            <w:tcBorders>
              <w:top w:val="single" w:sz="4" w:space="0" w:color="365F91"/>
              <w:bottom w:val="single" w:sz="4" w:space="0" w:color="365F91"/>
            </w:tcBorders>
            <w:shd w:val="clear" w:color="auto" w:fill="auto"/>
            <w:noWrap/>
            <w:vAlign w:val="center"/>
            <w:hideMark/>
          </w:tcPr>
          <w:p w14:paraId="607719C5" w14:textId="77777777" w:rsidR="007C51BF" w:rsidRPr="007C51BF" w:rsidRDefault="007C51BF" w:rsidP="007C51BF">
            <w:pPr>
              <w:ind w:right="113"/>
              <w:jc w:val="right"/>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val="el-GR" w:eastAsia="el-GR"/>
              </w:rPr>
              <w:t>34.227</w:t>
            </w:r>
          </w:p>
        </w:tc>
        <w:tc>
          <w:tcPr>
            <w:tcW w:w="1077" w:type="dxa"/>
            <w:tcBorders>
              <w:top w:val="single" w:sz="4" w:space="0" w:color="365F91"/>
              <w:bottom w:val="single" w:sz="4" w:space="0" w:color="365F91"/>
            </w:tcBorders>
            <w:shd w:val="clear" w:color="auto" w:fill="auto"/>
            <w:noWrap/>
            <w:vAlign w:val="center"/>
            <w:hideMark/>
          </w:tcPr>
          <w:p w14:paraId="54248F3B" w14:textId="77777777" w:rsidR="007C51BF" w:rsidRPr="007C51BF" w:rsidRDefault="007C51BF" w:rsidP="007C51BF">
            <w:pPr>
              <w:ind w:right="113"/>
              <w:jc w:val="right"/>
              <w:rPr>
                <w:rFonts w:ascii="Verdana" w:eastAsia="Times New Roman" w:hAnsi="Verdana" w:cs="Calibri"/>
                <w:color w:val="365F91"/>
                <w:sz w:val="18"/>
                <w:szCs w:val="18"/>
                <w:lang w:val="el-GR" w:eastAsia="el-GR"/>
              </w:rPr>
            </w:pPr>
            <w:r w:rsidRPr="007C51BF">
              <w:rPr>
                <w:rFonts w:ascii="Verdana" w:eastAsia="Times New Roman" w:hAnsi="Verdana" w:cs="Calibri"/>
                <w:color w:val="365F91"/>
                <w:sz w:val="18"/>
                <w:szCs w:val="18"/>
                <w:lang w:val="el-GR" w:eastAsia="el-GR"/>
              </w:rPr>
              <w:t>35.699</w:t>
            </w:r>
          </w:p>
        </w:tc>
        <w:tc>
          <w:tcPr>
            <w:tcW w:w="959" w:type="dxa"/>
            <w:tcBorders>
              <w:top w:val="single" w:sz="4" w:space="0" w:color="365F91"/>
              <w:bottom w:val="single" w:sz="4" w:space="0" w:color="365F91"/>
            </w:tcBorders>
            <w:shd w:val="clear" w:color="auto" w:fill="auto"/>
            <w:vAlign w:val="center"/>
          </w:tcPr>
          <w:p w14:paraId="19979D28" w14:textId="77777777" w:rsidR="007C51BF" w:rsidRPr="007C51BF" w:rsidRDefault="007C51BF" w:rsidP="007C51BF">
            <w:pPr>
              <w:ind w:right="113"/>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37.821</w:t>
            </w:r>
          </w:p>
        </w:tc>
        <w:tc>
          <w:tcPr>
            <w:tcW w:w="965" w:type="dxa"/>
            <w:tcBorders>
              <w:top w:val="single" w:sz="4" w:space="0" w:color="365F91"/>
              <w:bottom w:val="single" w:sz="4" w:space="0" w:color="365F91"/>
            </w:tcBorders>
            <w:shd w:val="clear" w:color="auto" w:fill="auto"/>
            <w:vAlign w:val="center"/>
          </w:tcPr>
          <w:p w14:paraId="6874CF63" w14:textId="77777777" w:rsidR="007C51BF" w:rsidRPr="007C51BF" w:rsidRDefault="007C51BF" w:rsidP="007C51BF">
            <w:pPr>
              <w:ind w:right="113"/>
              <w:jc w:val="right"/>
              <w:rPr>
                <w:rFonts w:ascii="Verdana" w:eastAsia="Times New Roman" w:hAnsi="Verdana" w:cs="Calibri"/>
                <w:color w:val="365F91"/>
                <w:sz w:val="18"/>
                <w:szCs w:val="18"/>
                <w:lang w:eastAsia="el-GR"/>
              </w:rPr>
            </w:pPr>
            <w:r w:rsidRPr="007C51BF">
              <w:rPr>
                <w:rFonts w:ascii="Verdana" w:eastAsia="Times New Roman" w:hAnsi="Verdana" w:cs="Calibri"/>
                <w:color w:val="365F91"/>
                <w:sz w:val="18"/>
                <w:szCs w:val="18"/>
                <w:lang w:eastAsia="el-GR"/>
              </w:rPr>
              <w:t>40.834</w:t>
            </w:r>
          </w:p>
        </w:tc>
      </w:tr>
    </w:tbl>
    <w:p w14:paraId="33635FF0" w14:textId="04B49B24" w:rsidR="00DA47C2" w:rsidRPr="00F47CCF" w:rsidRDefault="00DA47C2" w:rsidP="00F47CCF">
      <w:pPr>
        <w:rPr>
          <w:rFonts w:ascii="Verdana" w:eastAsia="Times New Roman" w:hAnsi="Verdana" w:cs="Calibri"/>
          <w:bCs/>
          <w:color w:val="365F91"/>
          <w:sz w:val="16"/>
          <w:szCs w:val="16"/>
          <w:lang w:val="el-GR" w:eastAsia="el-GR"/>
        </w:rPr>
      </w:pPr>
      <w:r w:rsidRPr="00F47CCF">
        <w:rPr>
          <w:rFonts w:ascii="Verdana" w:eastAsia="Times New Roman" w:hAnsi="Verdana" w:cs="Calibri"/>
          <w:bCs/>
          <w:color w:val="365F91"/>
          <w:sz w:val="16"/>
          <w:szCs w:val="16"/>
          <w:lang w:val="el-GR" w:eastAsia="el-GR"/>
        </w:rPr>
        <w:t xml:space="preserve">b: Διακοπή διαχρονικής συγκρισιμότητας (βλέπε Μεθοδολογικές Πληροφορίες) </w:t>
      </w:r>
    </w:p>
    <w:p w14:paraId="4EC24734" w14:textId="77777777" w:rsidR="00DA47C2" w:rsidRDefault="00DA47C2" w:rsidP="0032045C">
      <w:pPr>
        <w:jc w:val="center"/>
        <w:rPr>
          <w:rFonts w:ascii="Verdana" w:eastAsia="Malgun Gothic" w:hAnsi="Verdana" w:cs="Arial"/>
          <w:b/>
          <w:u w:val="single"/>
          <w:lang w:val="el-GR"/>
        </w:rPr>
      </w:pPr>
    </w:p>
    <w:p w14:paraId="3E4BBDBF" w14:textId="77777777" w:rsidR="00DA47C2" w:rsidRDefault="00DA47C2" w:rsidP="007C51BF">
      <w:pPr>
        <w:jc w:val="both"/>
        <w:rPr>
          <w:rFonts w:ascii="Verdana" w:eastAsia="Malgun Gothic" w:hAnsi="Verdana" w:cs="Arial"/>
          <w:bCs/>
          <w:sz w:val="18"/>
          <w:szCs w:val="18"/>
        </w:rPr>
      </w:pPr>
    </w:p>
    <w:p w14:paraId="4492A755" w14:textId="77777777" w:rsidR="007C51BF" w:rsidRPr="007C51BF" w:rsidRDefault="007C51BF" w:rsidP="007C51BF">
      <w:pPr>
        <w:jc w:val="both"/>
        <w:rPr>
          <w:rFonts w:ascii="Verdana" w:eastAsia="Malgun Gothic" w:hAnsi="Verdana" w:cs="Arial"/>
          <w:bCs/>
          <w:sz w:val="18"/>
          <w:szCs w:val="18"/>
        </w:rPr>
      </w:pPr>
    </w:p>
    <w:p w14:paraId="3A25FA8F" w14:textId="0E3264A5" w:rsidR="003035B4" w:rsidRPr="00566F57" w:rsidRDefault="003035B4" w:rsidP="0032045C">
      <w:pPr>
        <w:jc w:val="center"/>
        <w:rPr>
          <w:rFonts w:ascii="Verdana" w:eastAsia="Malgun Gothic" w:hAnsi="Verdana" w:cs="Arial"/>
          <w:b/>
          <w:u w:val="single"/>
          <w:lang w:val="el-GR"/>
        </w:rPr>
      </w:pPr>
      <w:r w:rsidRPr="00566F57">
        <w:rPr>
          <w:rFonts w:ascii="Verdana" w:eastAsia="Malgun Gothic" w:hAnsi="Verdana" w:cs="Arial"/>
          <w:b/>
          <w:u w:val="single"/>
          <w:lang w:val="el-GR"/>
        </w:rPr>
        <w:lastRenderedPageBreak/>
        <w:t>ΜΕΘΟΔΟΛΟΓΙΚΕΣ ΠΛΗΡΟΦΟΡΙΕΣ</w:t>
      </w:r>
    </w:p>
    <w:p w14:paraId="5E0A1AC3" w14:textId="77777777" w:rsidR="003035B4" w:rsidRPr="003035B4" w:rsidRDefault="003035B4" w:rsidP="003035B4">
      <w:pPr>
        <w:jc w:val="center"/>
        <w:rPr>
          <w:rFonts w:ascii="Verdana" w:eastAsia="Malgun Gothic" w:hAnsi="Verdana" w:cs="Arial"/>
          <w:b/>
          <w:sz w:val="18"/>
          <w:szCs w:val="18"/>
          <w:u w:val="single"/>
          <w:lang w:val="el-GR"/>
        </w:rPr>
      </w:pPr>
    </w:p>
    <w:p w14:paraId="44B18A60" w14:textId="77777777" w:rsidR="003035B4" w:rsidRPr="003035B4" w:rsidRDefault="003035B4" w:rsidP="003035B4">
      <w:pPr>
        <w:jc w:val="both"/>
        <w:rPr>
          <w:rFonts w:ascii="Verdana" w:eastAsia="Malgun Gothic" w:hAnsi="Verdana" w:cs="Arial"/>
          <w:b/>
          <w:sz w:val="18"/>
          <w:szCs w:val="18"/>
          <w:u w:val="single"/>
          <w:lang w:val="el-GR"/>
        </w:rPr>
      </w:pPr>
    </w:p>
    <w:p w14:paraId="6A164F0D" w14:textId="77777777" w:rsidR="003035B4" w:rsidRPr="003035B4" w:rsidRDefault="003035B4" w:rsidP="003035B4">
      <w:pPr>
        <w:jc w:val="both"/>
        <w:rPr>
          <w:rFonts w:ascii="Verdana" w:eastAsia="Malgun Gothic" w:hAnsi="Verdana" w:cs="Arial"/>
          <w:b/>
          <w:sz w:val="18"/>
          <w:szCs w:val="18"/>
          <w:u w:val="single"/>
          <w:lang w:val="el-GR"/>
        </w:rPr>
      </w:pPr>
      <w:r w:rsidRPr="003035B4">
        <w:rPr>
          <w:rFonts w:ascii="Verdana" w:eastAsia="Malgun Gothic" w:hAnsi="Verdana" w:cs="Arial"/>
          <w:b/>
          <w:sz w:val="18"/>
          <w:szCs w:val="18"/>
          <w:u w:val="single"/>
          <w:lang w:val="el-GR"/>
        </w:rPr>
        <w:t xml:space="preserve">Ταυτότητα της </w:t>
      </w:r>
      <w:r w:rsidR="0043597E">
        <w:rPr>
          <w:rFonts w:ascii="Verdana" w:eastAsia="Malgun Gothic" w:hAnsi="Verdana" w:cs="Arial"/>
          <w:b/>
          <w:sz w:val="18"/>
          <w:szCs w:val="18"/>
          <w:u w:val="single"/>
          <w:lang w:val="el-GR"/>
        </w:rPr>
        <w:t>Έ</w:t>
      </w:r>
      <w:r w:rsidR="0043597E" w:rsidRPr="003035B4">
        <w:rPr>
          <w:rFonts w:ascii="Verdana" w:eastAsia="Malgun Gothic" w:hAnsi="Verdana" w:cs="Arial"/>
          <w:b/>
          <w:sz w:val="18"/>
          <w:szCs w:val="18"/>
          <w:u w:val="single"/>
          <w:lang w:val="el-GR"/>
        </w:rPr>
        <w:t>ρευνας</w:t>
      </w:r>
    </w:p>
    <w:p w14:paraId="74E39F2E" w14:textId="77777777" w:rsidR="003035B4" w:rsidRPr="003035B4" w:rsidRDefault="003035B4" w:rsidP="003035B4">
      <w:pPr>
        <w:jc w:val="both"/>
        <w:rPr>
          <w:rFonts w:ascii="Verdana" w:eastAsia="Malgun Gothic" w:hAnsi="Verdana" w:cs="Arial"/>
          <w:sz w:val="18"/>
          <w:szCs w:val="18"/>
          <w:lang w:val="el-GR"/>
        </w:rPr>
      </w:pPr>
    </w:p>
    <w:p w14:paraId="5B5E9268" w14:textId="77777777" w:rsidR="003035B4" w:rsidRPr="003035B4" w:rsidRDefault="003035B4" w:rsidP="003035B4">
      <w:pPr>
        <w:jc w:val="both"/>
        <w:rPr>
          <w:rFonts w:ascii="Verdana" w:eastAsia="Malgun Gothic" w:hAnsi="Verdana" w:cs="Arial"/>
          <w:sz w:val="18"/>
          <w:szCs w:val="18"/>
          <w:lang w:val="el-GR"/>
        </w:rPr>
      </w:pPr>
      <w:r w:rsidRPr="003035B4">
        <w:rPr>
          <w:rFonts w:ascii="Verdana" w:eastAsia="Malgun Gothic" w:hAnsi="Verdana" w:cs="Arial"/>
          <w:sz w:val="18"/>
          <w:szCs w:val="18"/>
          <w:lang w:val="el-GR"/>
        </w:rPr>
        <w:t xml:space="preserve">Η έρευνα Εισοδήματος και Συνθηκών Διαβίωσης των Νοικοκυριών (EU-SILC) διεξάγεται με βάση τον Κανονισμό (ΕΚ) </w:t>
      </w:r>
      <w:proofErr w:type="spellStart"/>
      <w:r w:rsidRPr="003035B4">
        <w:rPr>
          <w:rFonts w:ascii="Verdana" w:eastAsia="Malgun Gothic" w:hAnsi="Verdana" w:cs="Arial"/>
          <w:sz w:val="18"/>
          <w:szCs w:val="18"/>
          <w:lang w:val="el-GR"/>
        </w:rPr>
        <w:t>αρ</w:t>
      </w:r>
      <w:proofErr w:type="spellEnd"/>
      <w:r w:rsidRPr="003035B4">
        <w:rPr>
          <w:rFonts w:ascii="Verdana" w:eastAsia="Malgun Gothic" w:hAnsi="Verdana" w:cs="Arial"/>
          <w:sz w:val="18"/>
          <w:szCs w:val="18"/>
          <w:lang w:val="el-GR"/>
        </w:rPr>
        <w:t xml:space="preserve">. 2019/1700 του Ευρωπαϊκού Κοινοβουλίου και του Συμβουλίου και χρησιμοποιείται από την Ευρωπαϊκή Στατιστική Υπηρεσία (EUROSTAT) ως η κύρια πηγή συγκριτικών στοιχείων μεταξύ των χωρών μελών της Ευρωπαϊκής Ένωσης (ΕΕ) σε θέματα που αφορούν στη φτώχια και τον κοινωνικό αποκλεισμό. </w:t>
      </w:r>
    </w:p>
    <w:p w14:paraId="562392CC" w14:textId="77777777" w:rsidR="003035B4" w:rsidRPr="003035B4" w:rsidRDefault="003035B4" w:rsidP="003035B4">
      <w:pPr>
        <w:jc w:val="both"/>
        <w:rPr>
          <w:rFonts w:ascii="Verdana" w:eastAsia="Malgun Gothic" w:hAnsi="Verdana" w:cs="Arial"/>
          <w:sz w:val="18"/>
          <w:szCs w:val="18"/>
          <w:lang w:val="el-GR"/>
        </w:rPr>
      </w:pPr>
    </w:p>
    <w:p w14:paraId="2DC36EFB" w14:textId="77777777" w:rsidR="003035B4" w:rsidRPr="003035B4" w:rsidRDefault="003035B4" w:rsidP="003035B4">
      <w:pPr>
        <w:jc w:val="both"/>
        <w:rPr>
          <w:rFonts w:ascii="Verdana" w:eastAsia="Malgun Gothic" w:hAnsi="Verdana" w:cs="Arial"/>
          <w:sz w:val="18"/>
          <w:szCs w:val="18"/>
          <w:lang w:val="el-GR"/>
        </w:rPr>
      </w:pPr>
      <w:r w:rsidRPr="003035B4">
        <w:rPr>
          <w:rFonts w:ascii="Verdana" w:eastAsia="Malgun Gothic" w:hAnsi="Verdana" w:cs="Arial"/>
          <w:sz w:val="18"/>
          <w:szCs w:val="18"/>
          <w:lang w:val="el-GR"/>
        </w:rPr>
        <w:t xml:space="preserve">Σκοπός της έρευνας είναι η διερεύνηση ορισμένων </w:t>
      </w:r>
      <w:proofErr w:type="spellStart"/>
      <w:r w:rsidRPr="003035B4">
        <w:rPr>
          <w:rFonts w:ascii="Verdana" w:eastAsia="Malgun Gothic" w:hAnsi="Verdana" w:cs="Arial"/>
          <w:sz w:val="18"/>
          <w:szCs w:val="18"/>
          <w:lang w:val="el-GR"/>
        </w:rPr>
        <w:t>κοινωνικο</w:t>
      </w:r>
      <w:proofErr w:type="spellEnd"/>
      <w:r w:rsidRPr="003035B4">
        <w:rPr>
          <w:rFonts w:ascii="Verdana" w:eastAsia="Malgun Gothic" w:hAnsi="Verdana" w:cs="Arial"/>
          <w:sz w:val="18"/>
          <w:szCs w:val="18"/>
          <w:lang w:val="el-GR"/>
        </w:rPr>
        <w:t>-οικονομικών μεγεθών που επηρεάζουν τις συνθήκες διαβίωσης του πληθυσμού, ο καταρτισμός συστηματικών στατιστικών σχετικά με τις εισοδηματικές ανισότητες, τις ανισότητες στις συνθήκες διαβίωσης των νοικοκυριών, τη φτώχια και τον κοινωνικό αποκλεισμό, καθώς και ο καταρτισμός διαρθρωτικών δεικτών κοινωνικής συνοχής.</w:t>
      </w:r>
    </w:p>
    <w:p w14:paraId="3D8568FA" w14:textId="77777777" w:rsidR="003035B4" w:rsidRPr="003035B4" w:rsidRDefault="003035B4" w:rsidP="003035B4">
      <w:pPr>
        <w:jc w:val="both"/>
        <w:rPr>
          <w:rFonts w:ascii="Verdana" w:eastAsia="Malgun Gothic" w:hAnsi="Verdana" w:cs="Arial"/>
          <w:sz w:val="18"/>
          <w:szCs w:val="18"/>
          <w:lang w:val="el-GR"/>
        </w:rPr>
      </w:pPr>
    </w:p>
    <w:p w14:paraId="421917D6" w14:textId="77777777" w:rsidR="003035B4" w:rsidRPr="003035B4" w:rsidRDefault="003035B4" w:rsidP="003035B4">
      <w:pPr>
        <w:jc w:val="both"/>
        <w:rPr>
          <w:rFonts w:ascii="Verdana" w:eastAsia="Malgun Gothic" w:hAnsi="Verdana" w:cs="Arial"/>
          <w:b/>
          <w:sz w:val="18"/>
          <w:szCs w:val="18"/>
          <w:u w:val="single"/>
          <w:lang w:val="el-GR"/>
        </w:rPr>
      </w:pPr>
      <w:r w:rsidRPr="003035B4">
        <w:rPr>
          <w:rFonts w:ascii="Verdana" w:eastAsia="Malgun Gothic" w:hAnsi="Verdana" w:cs="Arial"/>
          <w:b/>
          <w:sz w:val="18"/>
          <w:szCs w:val="18"/>
          <w:u w:val="single"/>
          <w:lang w:val="el-GR"/>
        </w:rPr>
        <w:t xml:space="preserve">Κάλυψη και </w:t>
      </w:r>
      <w:r>
        <w:rPr>
          <w:rFonts w:ascii="Verdana" w:eastAsia="Malgun Gothic" w:hAnsi="Verdana" w:cs="Arial"/>
          <w:b/>
          <w:sz w:val="18"/>
          <w:szCs w:val="18"/>
          <w:u w:val="single"/>
          <w:lang w:val="el-GR"/>
        </w:rPr>
        <w:t>Σ</w:t>
      </w:r>
      <w:r w:rsidRPr="003035B4">
        <w:rPr>
          <w:rFonts w:ascii="Verdana" w:eastAsia="Malgun Gothic" w:hAnsi="Verdana" w:cs="Arial"/>
          <w:b/>
          <w:sz w:val="18"/>
          <w:szCs w:val="18"/>
          <w:u w:val="single"/>
          <w:lang w:val="el-GR"/>
        </w:rPr>
        <w:t xml:space="preserve">υλλογή </w:t>
      </w:r>
      <w:r>
        <w:rPr>
          <w:rFonts w:ascii="Verdana" w:eastAsia="Malgun Gothic" w:hAnsi="Verdana" w:cs="Arial"/>
          <w:b/>
          <w:sz w:val="18"/>
          <w:szCs w:val="18"/>
          <w:u w:val="single"/>
          <w:lang w:val="el-GR"/>
        </w:rPr>
        <w:t>Σ</w:t>
      </w:r>
      <w:r w:rsidRPr="003035B4">
        <w:rPr>
          <w:rFonts w:ascii="Verdana" w:eastAsia="Malgun Gothic" w:hAnsi="Verdana" w:cs="Arial"/>
          <w:b/>
          <w:sz w:val="18"/>
          <w:szCs w:val="18"/>
          <w:u w:val="single"/>
          <w:lang w:val="el-GR"/>
        </w:rPr>
        <w:t>τοιχείων</w:t>
      </w:r>
    </w:p>
    <w:p w14:paraId="57B43E7D" w14:textId="77777777" w:rsidR="003035B4" w:rsidRPr="003035B4" w:rsidRDefault="003035B4" w:rsidP="003035B4">
      <w:pPr>
        <w:jc w:val="both"/>
        <w:rPr>
          <w:rFonts w:ascii="Verdana" w:eastAsia="Malgun Gothic" w:hAnsi="Verdana" w:cs="Arial"/>
          <w:sz w:val="18"/>
          <w:szCs w:val="18"/>
          <w:lang w:val="el-GR"/>
        </w:rPr>
      </w:pPr>
    </w:p>
    <w:p w14:paraId="38CE21C5" w14:textId="77777777" w:rsidR="003035B4" w:rsidRPr="003035B4" w:rsidRDefault="003035B4" w:rsidP="003035B4">
      <w:pPr>
        <w:jc w:val="both"/>
        <w:rPr>
          <w:rFonts w:ascii="Verdana" w:eastAsia="Malgun Gothic" w:hAnsi="Verdana" w:cs="Arial"/>
          <w:sz w:val="18"/>
          <w:szCs w:val="18"/>
          <w:lang w:val="el-GR"/>
        </w:rPr>
      </w:pPr>
      <w:r w:rsidRPr="003035B4">
        <w:rPr>
          <w:rFonts w:ascii="Verdana" w:eastAsia="Malgun Gothic" w:hAnsi="Verdana" w:cs="Arial"/>
          <w:sz w:val="18"/>
          <w:szCs w:val="18"/>
          <w:lang w:val="el-GR"/>
        </w:rPr>
        <w:t>Η έρευνα που διενεργήθηκε το 202</w:t>
      </w:r>
      <w:r w:rsidR="001447A5">
        <w:rPr>
          <w:rFonts w:ascii="Verdana" w:eastAsia="Malgun Gothic" w:hAnsi="Verdana" w:cs="Arial"/>
          <w:sz w:val="18"/>
          <w:szCs w:val="18"/>
          <w:lang w:val="el-GR"/>
        </w:rPr>
        <w:t>4</w:t>
      </w:r>
      <w:r w:rsidRPr="003035B4">
        <w:rPr>
          <w:rFonts w:ascii="Verdana" w:eastAsia="Malgun Gothic" w:hAnsi="Verdana" w:cs="Arial"/>
          <w:sz w:val="18"/>
          <w:szCs w:val="18"/>
          <w:lang w:val="el-GR"/>
        </w:rPr>
        <w:t>, με έτος αναφοράς για το εισόδημα το 202</w:t>
      </w:r>
      <w:r w:rsidR="001447A5">
        <w:rPr>
          <w:rFonts w:ascii="Verdana" w:eastAsia="Malgun Gothic" w:hAnsi="Verdana" w:cs="Arial"/>
          <w:sz w:val="18"/>
          <w:szCs w:val="18"/>
          <w:lang w:val="el-GR"/>
        </w:rPr>
        <w:t>3</w:t>
      </w:r>
      <w:r w:rsidRPr="003035B4">
        <w:rPr>
          <w:rFonts w:ascii="Verdana" w:eastAsia="Malgun Gothic" w:hAnsi="Verdana" w:cs="Arial"/>
          <w:sz w:val="18"/>
          <w:szCs w:val="18"/>
          <w:lang w:val="el-GR"/>
        </w:rPr>
        <w:t xml:space="preserve">, κάλυψε </w:t>
      </w:r>
      <w:r w:rsidRPr="00F47CCF">
        <w:rPr>
          <w:rFonts w:ascii="Verdana" w:eastAsia="Malgun Gothic" w:hAnsi="Verdana" w:cs="Arial"/>
          <w:sz w:val="18"/>
          <w:szCs w:val="18"/>
          <w:lang w:val="el-GR"/>
        </w:rPr>
        <w:t xml:space="preserve">δείγμα </w:t>
      </w:r>
      <w:r w:rsidR="004676F7" w:rsidRPr="00F47CCF">
        <w:rPr>
          <w:rFonts w:ascii="Verdana" w:eastAsia="Malgun Gothic" w:hAnsi="Verdana" w:cs="Arial"/>
          <w:sz w:val="18"/>
          <w:szCs w:val="18"/>
          <w:lang w:val="el-GR"/>
        </w:rPr>
        <w:t>4.301</w:t>
      </w:r>
      <w:r w:rsidRPr="00F47CCF">
        <w:rPr>
          <w:rFonts w:ascii="Verdana" w:eastAsia="Malgun Gothic" w:hAnsi="Verdana" w:cs="Arial"/>
          <w:sz w:val="18"/>
          <w:szCs w:val="18"/>
          <w:lang w:val="el-GR"/>
        </w:rPr>
        <w:t xml:space="preserve"> νοικοκυριών σε όλες τις επαρχίες της Κύπρου, στις αγροτικές και αστικές περιοχές.</w:t>
      </w:r>
      <w:r w:rsidRPr="003035B4">
        <w:rPr>
          <w:rFonts w:ascii="Verdana" w:eastAsia="Malgun Gothic" w:hAnsi="Verdana" w:cs="Arial"/>
          <w:sz w:val="18"/>
          <w:szCs w:val="18"/>
          <w:lang w:val="el-GR"/>
        </w:rPr>
        <w:t xml:space="preserve"> </w:t>
      </w:r>
    </w:p>
    <w:p w14:paraId="56F24CAB" w14:textId="77777777" w:rsidR="003035B4" w:rsidRPr="003035B4" w:rsidRDefault="003035B4" w:rsidP="003035B4">
      <w:pPr>
        <w:jc w:val="both"/>
        <w:rPr>
          <w:rFonts w:ascii="Verdana" w:eastAsia="Malgun Gothic" w:hAnsi="Verdana" w:cs="Arial"/>
          <w:sz w:val="18"/>
          <w:szCs w:val="18"/>
          <w:lang w:val="el-GR"/>
        </w:rPr>
      </w:pPr>
    </w:p>
    <w:p w14:paraId="28742E9D" w14:textId="77777777" w:rsidR="003035B4" w:rsidRPr="003035B4" w:rsidRDefault="003035B4" w:rsidP="003035B4">
      <w:pPr>
        <w:jc w:val="both"/>
        <w:rPr>
          <w:rFonts w:ascii="Verdana" w:eastAsia="Malgun Gothic" w:hAnsi="Verdana" w:cs="Arial"/>
          <w:sz w:val="18"/>
          <w:szCs w:val="18"/>
          <w:lang w:val="el-GR"/>
        </w:rPr>
      </w:pPr>
      <w:r w:rsidRPr="003035B4">
        <w:rPr>
          <w:rFonts w:ascii="Verdana" w:eastAsia="Malgun Gothic" w:hAnsi="Verdana" w:cs="Arial"/>
          <w:sz w:val="18"/>
          <w:szCs w:val="18"/>
          <w:lang w:val="el-GR"/>
        </w:rPr>
        <w:t>Η έρευνα διεξάγεται από το 2005 πάνω σε ετήσια βάση με εναλλασσόμενο δείγμα νοικοκυριών και αποτελείται από δύο μέρη (συνιστώσες), τη συγχρονική (</w:t>
      </w:r>
      <w:proofErr w:type="spellStart"/>
      <w:r w:rsidRPr="003035B4">
        <w:rPr>
          <w:rFonts w:ascii="Verdana" w:eastAsia="Malgun Gothic" w:hAnsi="Verdana" w:cs="Arial"/>
          <w:sz w:val="18"/>
          <w:szCs w:val="18"/>
          <w:lang w:val="el-GR"/>
        </w:rPr>
        <w:t>cross-sectional</w:t>
      </w:r>
      <w:proofErr w:type="spellEnd"/>
      <w:r w:rsidRPr="003035B4">
        <w:rPr>
          <w:rFonts w:ascii="Verdana" w:eastAsia="Malgun Gothic" w:hAnsi="Verdana" w:cs="Arial"/>
          <w:sz w:val="18"/>
          <w:szCs w:val="18"/>
          <w:lang w:val="el-GR"/>
        </w:rPr>
        <w:t>) και τη διαχρονική (</w:t>
      </w:r>
      <w:proofErr w:type="spellStart"/>
      <w:r w:rsidRPr="003035B4">
        <w:rPr>
          <w:rFonts w:ascii="Verdana" w:eastAsia="Malgun Gothic" w:hAnsi="Verdana" w:cs="Arial"/>
          <w:sz w:val="18"/>
          <w:szCs w:val="18"/>
          <w:lang w:val="el-GR"/>
        </w:rPr>
        <w:t>longitudinal</w:t>
      </w:r>
      <w:proofErr w:type="spellEnd"/>
      <w:r w:rsidRPr="003035B4">
        <w:rPr>
          <w:rFonts w:ascii="Verdana" w:eastAsia="Malgun Gothic" w:hAnsi="Verdana" w:cs="Arial"/>
          <w:sz w:val="18"/>
          <w:szCs w:val="18"/>
          <w:lang w:val="el-GR"/>
        </w:rPr>
        <w:t>) συνιστώσα. Η συγχρονική συνιστώσα της έρευνας αναφέρεται σε μια δεδομένη χρονική στιγμή ή περίοδο, ενώ η διαχρονική αναφέρεται στις αλλαγές που παρουσιάζονται σε ατομικό επίπεδο σε χρονικό διάστημα τριών ή τεσσάρων χρόνων.</w:t>
      </w:r>
    </w:p>
    <w:p w14:paraId="0C2D057F" w14:textId="77777777" w:rsidR="003035B4" w:rsidRPr="003035B4" w:rsidRDefault="003035B4" w:rsidP="003035B4">
      <w:pPr>
        <w:jc w:val="both"/>
        <w:rPr>
          <w:rFonts w:ascii="Verdana" w:eastAsia="Malgun Gothic" w:hAnsi="Verdana" w:cs="Arial"/>
          <w:sz w:val="18"/>
          <w:szCs w:val="18"/>
          <w:lang w:val="el-GR"/>
        </w:rPr>
      </w:pPr>
    </w:p>
    <w:p w14:paraId="36387F0D" w14:textId="77777777" w:rsidR="003035B4" w:rsidRDefault="003035B4" w:rsidP="003035B4">
      <w:pPr>
        <w:jc w:val="both"/>
        <w:rPr>
          <w:rFonts w:ascii="Verdana" w:eastAsia="Malgun Gothic" w:hAnsi="Verdana" w:cs="Arial"/>
          <w:sz w:val="18"/>
          <w:szCs w:val="18"/>
          <w:lang w:val="el-GR"/>
        </w:rPr>
      </w:pPr>
      <w:r w:rsidRPr="003035B4">
        <w:rPr>
          <w:rFonts w:ascii="Verdana" w:eastAsia="Malgun Gothic" w:hAnsi="Verdana" w:cs="Arial"/>
          <w:sz w:val="18"/>
          <w:szCs w:val="18"/>
          <w:lang w:val="el-GR"/>
        </w:rPr>
        <w:t>Η συλλογή των στοιχείων έγινε με προσωπικές και τηλεφωνικές συνεντεύξεις στα νοικοκυριά με τη χρήση ηλεκτρονικών ερωτηματολογίων.</w:t>
      </w:r>
    </w:p>
    <w:p w14:paraId="2A64FEEF" w14:textId="77777777" w:rsidR="001447A5" w:rsidRDefault="001447A5" w:rsidP="003035B4">
      <w:pPr>
        <w:jc w:val="both"/>
        <w:rPr>
          <w:rFonts w:ascii="Verdana" w:eastAsia="Malgun Gothic" w:hAnsi="Verdana" w:cs="Arial"/>
          <w:sz w:val="18"/>
          <w:szCs w:val="18"/>
          <w:lang w:val="el-GR"/>
        </w:rPr>
      </w:pPr>
    </w:p>
    <w:p w14:paraId="6AAF7DEF" w14:textId="59238040" w:rsidR="003E0C63" w:rsidRPr="00F47CCF" w:rsidRDefault="004D1979" w:rsidP="003E0C63">
      <w:pPr>
        <w:tabs>
          <w:tab w:val="left" w:pos="1080"/>
          <w:tab w:val="left" w:pos="6840"/>
        </w:tabs>
        <w:jc w:val="both"/>
        <w:rPr>
          <w:rFonts w:ascii="Verdana" w:eastAsia="Malgun Gothic" w:hAnsi="Verdana" w:cs="Arial"/>
          <w:b/>
          <w:sz w:val="18"/>
          <w:szCs w:val="18"/>
          <w:u w:val="single"/>
          <w:lang w:val="el-GR"/>
        </w:rPr>
      </w:pPr>
      <w:r w:rsidRPr="00F47CCF">
        <w:rPr>
          <w:rFonts w:ascii="Verdana" w:eastAsia="Malgun Gothic" w:hAnsi="Verdana" w:cs="Arial"/>
          <w:b/>
          <w:sz w:val="18"/>
          <w:szCs w:val="18"/>
          <w:u w:val="single"/>
          <w:lang w:val="el-GR"/>
        </w:rPr>
        <w:t xml:space="preserve">Διακοπή </w:t>
      </w:r>
      <w:r w:rsidR="007C51BF">
        <w:rPr>
          <w:rFonts w:ascii="Verdana" w:eastAsia="Malgun Gothic" w:hAnsi="Verdana" w:cs="Arial"/>
          <w:b/>
          <w:sz w:val="18"/>
          <w:szCs w:val="18"/>
          <w:u w:val="single"/>
          <w:lang w:val="el-GR"/>
        </w:rPr>
        <w:t>Δ</w:t>
      </w:r>
      <w:r w:rsidRPr="00F47CCF">
        <w:rPr>
          <w:rFonts w:ascii="Verdana" w:eastAsia="Malgun Gothic" w:hAnsi="Verdana" w:cs="Arial"/>
          <w:b/>
          <w:sz w:val="18"/>
          <w:szCs w:val="18"/>
          <w:u w:val="single"/>
          <w:lang w:val="el-GR"/>
        </w:rPr>
        <w:t xml:space="preserve">ιαχρονικής </w:t>
      </w:r>
      <w:r w:rsidR="007C51BF">
        <w:rPr>
          <w:rFonts w:ascii="Verdana" w:eastAsia="Malgun Gothic" w:hAnsi="Verdana" w:cs="Arial"/>
          <w:b/>
          <w:sz w:val="18"/>
          <w:szCs w:val="18"/>
          <w:u w:val="single"/>
          <w:lang w:val="el-GR"/>
        </w:rPr>
        <w:t>Σ</w:t>
      </w:r>
      <w:r w:rsidRPr="00F47CCF">
        <w:rPr>
          <w:rFonts w:ascii="Verdana" w:eastAsia="Malgun Gothic" w:hAnsi="Verdana" w:cs="Arial"/>
          <w:b/>
          <w:sz w:val="18"/>
          <w:szCs w:val="18"/>
          <w:u w:val="single"/>
          <w:lang w:val="el-GR"/>
        </w:rPr>
        <w:t>υγκρισιμότητας</w:t>
      </w:r>
    </w:p>
    <w:p w14:paraId="697F19A8" w14:textId="77777777" w:rsidR="003E0C63" w:rsidRPr="00F47CCF" w:rsidRDefault="003E0C63" w:rsidP="003E0C63">
      <w:pPr>
        <w:tabs>
          <w:tab w:val="left" w:pos="1080"/>
          <w:tab w:val="left" w:pos="6840"/>
        </w:tabs>
        <w:jc w:val="both"/>
        <w:rPr>
          <w:rFonts w:ascii="Verdana" w:eastAsia="Malgun Gothic" w:hAnsi="Verdana" w:cs="Arial"/>
          <w:sz w:val="18"/>
          <w:szCs w:val="18"/>
          <w:lang w:val="el-GR"/>
        </w:rPr>
      </w:pPr>
    </w:p>
    <w:p w14:paraId="4C082815" w14:textId="19A88425" w:rsidR="003E0C63" w:rsidRPr="00F57DD7" w:rsidRDefault="003E0C63" w:rsidP="003E0C63">
      <w:pPr>
        <w:tabs>
          <w:tab w:val="left" w:pos="1080"/>
          <w:tab w:val="left" w:pos="6840"/>
        </w:tabs>
        <w:jc w:val="both"/>
        <w:rPr>
          <w:rFonts w:ascii="Verdana" w:eastAsia="Malgun Gothic" w:hAnsi="Verdana" w:cs="Arial"/>
          <w:sz w:val="18"/>
          <w:szCs w:val="18"/>
          <w:lang w:val="el-GR"/>
        </w:rPr>
      </w:pPr>
      <w:r w:rsidRPr="00F47CCF">
        <w:rPr>
          <w:rFonts w:ascii="Verdana" w:eastAsia="Malgun Gothic" w:hAnsi="Verdana" w:cs="Arial"/>
          <w:sz w:val="18"/>
          <w:szCs w:val="18"/>
          <w:lang w:val="el-GR"/>
        </w:rPr>
        <w:t>Τα στοιχεία για το έτος 2023 έχουν αναθεωρηθεί στη βάση των αποτελεσμάτων της Απογραφής Πληθυσμού και Κατοικιών 2021 και αντίστοιχες αναθεωρήσεις από το 2019 μέχρι και το 2022 θα εφαρμοστούν μέχρι το τέλος Ιουνίου.</w:t>
      </w:r>
      <w:r>
        <w:rPr>
          <w:rFonts w:ascii="Verdana" w:eastAsia="Malgun Gothic" w:hAnsi="Verdana" w:cs="Arial"/>
          <w:sz w:val="18"/>
          <w:szCs w:val="18"/>
          <w:lang w:val="el-GR"/>
        </w:rPr>
        <w:t xml:space="preserve"> </w:t>
      </w:r>
    </w:p>
    <w:p w14:paraId="63915206" w14:textId="77777777" w:rsidR="003035B4" w:rsidRPr="00853F6F" w:rsidRDefault="003035B4" w:rsidP="003035B4">
      <w:pPr>
        <w:jc w:val="both"/>
        <w:rPr>
          <w:rFonts w:ascii="Verdana" w:eastAsia="Malgun Gothic" w:hAnsi="Verdana" w:cs="Arial"/>
          <w:b/>
          <w:sz w:val="18"/>
          <w:szCs w:val="18"/>
          <w:u w:val="single"/>
          <w:lang w:val="el-GR"/>
        </w:rPr>
      </w:pPr>
    </w:p>
    <w:p w14:paraId="59049602" w14:textId="77777777" w:rsidR="003035B4" w:rsidRPr="003035B4" w:rsidRDefault="003035B4" w:rsidP="003035B4">
      <w:pPr>
        <w:jc w:val="both"/>
        <w:rPr>
          <w:rFonts w:ascii="Verdana" w:eastAsia="Malgun Gothic" w:hAnsi="Verdana" w:cs="Arial"/>
          <w:b/>
          <w:sz w:val="18"/>
          <w:szCs w:val="18"/>
          <w:u w:val="single"/>
          <w:lang w:val="el-GR"/>
        </w:rPr>
      </w:pPr>
      <w:r w:rsidRPr="003035B4">
        <w:rPr>
          <w:rFonts w:ascii="Verdana" w:eastAsia="Malgun Gothic" w:hAnsi="Verdana" w:cs="Arial"/>
          <w:b/>
          <w:sz w:val="18"/>
          <w:szCs w:val="18"/>
          <w:u w:val="single"/>
          <w:lang w:val="el-GR"/>
        </w:rPr>
        <w:t>Ορισμοί</w:t>
      </w:r>
    </w:p>
    <w:p w14:paraId="1FFB9ECC" w14:textId="77777777" w:rsidR="003035B4" w:rsidRPr="003035B4" w:rsidRDefault="003035B4" w:rsidP="003035B4">
      <w:pPr>
        <w:jc w:val="both"/>
        <w:rPr>
          <w:rFonts w:ascii="Verdana" w:eastAsia="Malgun Gothic" w:hAnsi="Verdana" w:cs="Arial"/>
          <w:sz w:val="18"/>
          <w:szCs w:val="18"/>
          <w:lang w:val="el-GR"/>
        </w:rPr>
      </w:pPr>
    </w:p>
    <w:p w14:paraId="1307CA4F" w14:textId="77777777" w:rsidR="003035B4" w:rsidRPr="003035B4" w:rsidRDefault="003035B4" w:rsidP="003035B4">
      <w:pPr>
        <w:jc w:val="both"/>
        <w:rPr>
          <w:rFonts w:ascii="Verdana" w:eastAsia="Malgun Gothic" w:hAnsi="Verdana" w:cs="Arial"/>
          <w:sz w:val="18"/>
          <w:szCs w:val="18"/>
          <w:lang w:val="el-GR"/>
        </w:rPr>
      </w:pPr>
      <w:r w:rsidRPr="003035B4">
        <w:rPr>
          <w:rFonts w:ascii="Verdana" w:eastAsia="Malgun Gothic" w:hAnsi="Verdana" w:cs="Arial"/>
          <w:b/>
          <w:sz w:val="18"/>
          <w:szCs w:val="18"/>
          <w:lang w:val="el-GR"/>
        </w:rPr>
        <w:t>Ποσοστό κινδύνου φτώχιας ή κοινωνικού αποκλεισμού (AROPE)</w:t>
      </w:r>
      <w:r w:rsidRPr="003035B4">
        <w:rPr>
          <w:rFonts w:ascii="Verdana" w:eastAsia="Malgun Gothic" w:hAnsi="Verdana" w:cs="Arial"/>
          <w:sz w:val="18"/>
          <w:szCs w:val="18"/>
          <w:lang w:val="el-GR"/>
        </w:rPr>
        <w:t>: Ποσοστό κινδύνου φτώχιας ή κοινωνικού αποκλεισμού είναι το ποσοστό του πληθυσμού που είναι κάτω από το όριο της φτώχιας ή ζει σε νοικοκυριά που έχουν σοβαρή υλική και κοινωνική στέρηση ή ζει σε νοικοκυριά με πολύ χαμηλό δείκτη έντασης εργασίας. Κάθε άτομο υπολογίζεται μόνο μία φορά έστω και αν εμπίπτει σε πέραν του ενός δείκτη.</w:t>
      </w:r>
    </w:p>
    <w:p w14:paraId="2CE8F624" w14:textId="77777777" w:rsidR="003035B4" w:rsidRPr="003035B4" w:rsidRDefault="003035B4" w:rsidP="003035B4">
      <w:pPr>
        <w:jc w:val="both"/>
        <w:rPr>
          <w:rFonts w:ascii="Verdana" w:eastAsia="Malgun Gothic" w:hAnsi="Verdana" w:cs="Arial"/>
          <w:sz w:val="18"/>
          <w:szCs w:val="18"/>
          <w:lang w:val="el-GR"/>
        </w:rPr>
      </w:pPr>
    </w:p>
    <w:p w14:paraId="00379AD3" w14:textId="77777777" w:rsidR="003035B4" w:rsidRPr="003035B4" w:rsidRDefault="003035B4" w:rsidP="003035B4">
      <w:pPr>
        <w:jc w:val="both"/>
        <w:rPr>
          <w:rFonts w:ascii="Verdana" w:eastAsia="Malgun Gothic" w:hAnsi="Verdana" w:cs="Arial"/>
          <w:sz w:val="18"/>
          <w:szCs w:val="18"/>
          <w:lang w:val="el-GR"/>
        </w:rPr>
      </w:pPr>
      <w:r w:rsidRPr="003035B4">
        <w:rPr>
          <w:rFonts w:ascii="Verdana" w:eastAsia="Malgun Gothic" w:hAnsi="Verdana" w:cs="Arial"/>
          <w:sz w:val="18"/>
          <w:szCs w:val="18"/>
          <w:lang w:val="el-GR"/>
        </w:rPr>
        <w:t xml:space="preserve">Ο δείκτης κινδύνου φτώχιας ή κοινωνικού αποκλεισμού είναι ο κύριος δείκτης για την παρακολούθηση του στόχου της Ευρωπαϊκής Ένωσης για το 2030 για τη φτώχια και τον κοινωνικό αποκλεισμό. Ο εν λόγω στόχος αφορά στη μείωση του αριθμού των ατόμων που κινδυνεύουν από φτώχια ή κοινωνικό αποκλεισμό στις χώρες της ΕΕ27, τουλάχιστο κατά 15 εκατομμύρια έως το 2030, και από αυτά, τουλάχιστον 5 εκατομμύρια θα πρέπει να είναι παιδιά. </w:t>
      </w:r>
    </w:p>
    <w:p w14:paraId="703B38A9" w14:textId="77777777" w:rsidR="003035B4" w:rsidRPr="003035B4" w:rsidRDefault="003035B4" w:rsidP="003035B4">
      <w:pPr>
        <w:jc w:val="both"/>
        <w:rPr>
          <w:rFonts w:ascii="Verdana" w:eastAsia="Malgun Gothic" w:hAnsi="Verdana" w:cs="Arial"/>
          <w:sz w:val="18"/>
          <w:szCs w:val="18"/>
          <w:lang w:val="el-GR"/>
        </w:rPr>
      </w:pPr>
    </w:p>
    <w:p w14:paraId="2AF9AB73" w14:textId="77777777" w:rsidR="003035B4" w:rsidRPr="003035B4" w:rsidRDefault="003035B4" w:rsidP="003035B4">
      <w:pPr>
        <w:jc w:val="both"/>
        <w:rPr>
          <w:rFonts w:ascii="Verdana" w:eastAsia="Malgun Gothic" w:hAnsi="Verdana" w:cs="Arial"/>
          <w:sz w:val="18"/>
          <w:szCs w:val="18"/>
          <w:lang w:val="el-GR"/>
        </w:rPr>
      </w:pPr>
      <w:bookmarkStart w:id="3" w:name="_Hlk140072132"/>
      <w:r w:rsidRPr="003035B4">
        <w:rPr>
          <w:rFonts w:ascii="Verdana" w:eastAsia="Malgun Gothic" w:hAnsi="Verdana" w:cs="Arial"/>
          <w:b/>
          <w:sz w:val="18"/>
          <w:szCs w:val="18"/>
          <w:lang w:val="el-GR"/>
        </w:rPr>
        <w:t>Χρηματικό όριο κινδύνου φτώχιας</w:t>
      </w:r>
      <w:r w:rsidRPr="003035B4">
        <w:rPr>
          <w:rFonts w:ascii="Verdana" w:eastAsia="Malgun Gothic" w:hAnsi="Verdana" w:cs="Arial"/>
          <w:sz w:val="18"/>
          <w:szCs w:val="18"/>
          <w:lang w:val="el-GR"/>
        </w:rPr>
        <w:t>: Το όριο φτώχιας ορίζεται στο 60% του διάμεσου ισοδύναμου διαθέσιμου εισοδήματος, το οποίο υπολογίζεται διαιρώντας το συνολικό διαθέσιμο εισόδημα του νοικοκυριού (συνολικό καθαρό εισόδημα όλων των μελών του μετά τις κοινωνικές μεταβιβάσεις) διά το ισοδύναμο μέγεθος του νοικοκυριού, το οποίο προκύπτει από την εφαρμογή των ακόλουθων συντελεστών στάθμισης: 1ος ενήλικας = 1,0 μονάδα, υπόλοιπα άτομα ηλικίας 14 χρονών και άνω = 0,5 μονάδες και άτομα κάτω των 14 χρονών = 0,3 μονάδες.</w:t>
      </w:r>
    </w:p>
    <w:bookmarkEnd w:id="3"/>
    <w:p w14:paraId="47332CF9" w14:textId="77777777" w:rsidR="003035B4" w:rsidRPr="003035B4" w:rsidRDefault="003035B4" w:rsidP="003035B4">
      <w:pPr>
        <w:jc w:val="both"/>
        <w:rPr>
          <w:rFonts w:ascii="Verdana" w:eastAsia="Malgun Gothic" w:hAnsi="Verdana" w:cs="Arial"/>
          <w:sz w:val="18"/>
          <w:szCs w:val="18"/>
          <w:lang w:val="el-GR"/>
        </w:rPr>
      </w:pPr>
    </w:p>
    <w:p w14:paraId="11513044" w14:textId="77777777" w:rsidR="003035B4" w:rsidRPr="003035B4" w:rsidRDefault="003035B4" w:rsidP="003035B4">
      <w:pPr>
        <w:jc w:val="both"/>
        <w:rPr>
          <w:rFonts w:ascii="Verdana" w:eastAsia="Malgun Gothic" w:hAnsi="Verdana" w:cs="Arial"/>
          <w:sz w:val="18"/>
          <w:szCs w:val="18"/>
          <w:lang w:val="el-GR"/>
        </w:rPr>
      </w:pPr>
      <w:r w:rsidRPr="003035B4">
        <w:rPr>
          <w:rFonts w:ascii="Verdana" w:eastAsia="Malgun Gothic" w:hAnsi="Verdana" w:cs="Arial"/>
          <w:b/>
          <w:sz w:val="18"/>
          <w:szCs w:val="18"/>
          <w:lang w:val="el-GR"/>
        </w:rPr>
        <w:t>Ποσοστό κινδύνου φτώχιας (AROP)</w:t>
      </w:r>
      <w:r w:rsidRPr="003035B4">
        <w:rPr>
          <w:rFonts w:ascii="Verdana" w:eastAsia="Malgun Gothic" w:hAnsi="Verdana" w:cs="Arial"/>
          <w:sz w:val="18"/>
          <w:szCs w:val="18"/>
          <w:lang w:val="el-GR"/>
        </w:rPr>
        <w:t xml:space="preserve">: Ποσοστό κινδύνου φτώχιας είναι το ποσοστό των ατόμων που έχουν εισόδημα κάτω από το όριο της φτώχιας. Μετρά τη σχετική φτώχια και όχι την απόλυτη φτώχια.  </w:t>
      </w:r>
    </w:p>
    <w:p w14:paraId="72B55214" w14:textId="77777777" w:rsidR="003035B4" w:rsidRPr="003035B4" w:rsidRDefault="003035B4" w:rsidP="003035B4">
      <w:pPr>
        <w:jc w:val="both"/>
        <w:rPr>
          <w:rFonts w:ascii="Verdana" w:eastAsia="Malgun Gothic" w:hAnsi="Verdana" w:cs="Arial"/>
          <w:sz w:val="18"/>
          <w:szCs w:val="18"/>
          <w:lang w:val="el-GR"/>
        </w:rPr>
      </w:pPr>
    </w:p>
    <w:p w14:paraId="311ABE01" w14:textId="77777777" w:rsidR="003035B4" w:rsidRPr="003035B4" w:rsidRDefault="003035B4" w:rsidP="003035B4">
      <w:pPr>
        <w:jc w:val="both"/>
        <w:rPr>
          <w:rFonts w:ascii="Verdana" w:eastAsia="Malgun Gothic" w:hAnsi="Verdana" w:cs="Arial"/>
          <w:sz w:val="18"/>
          <w:szCs w:val="18"/>
          <w:lang w:val="el-GR"/>
        </w:rPr>
      </w:pPr>
      <w:r w:rsidRPr="003035B4">
        <w:rPr>
          <w:rFonts w:ascii="Verdana" w:eastAsia="Malgun Gothic" w:hAnsi="Verdana" w:cs="Arial"/>
          <w:b/>
          <w:sz w:val="18"/>
          <w:szCs w:val="18"/>
          <w:lang w:val="el-GR"/>
        </w:rPr>
        <w:t>Σοβαρή υλική και κοινωνική στέρηση</w:t>
      </w:r>
      <w:r w:rsidR="00C97BE9">
        <w:rPr>
          <w:rFonts w:ascii="Verdana" w:eastAsia="Malgun Gothic" w:hAnsi="Verdana" w:cs="Arial"/>
          <w:b/>
          <w:sz w:val="18"/>
          <w:szCs w:val="18"/>
          <w:lang w:val="el-GR"/>
        </w:rPr>
        <w:t xml:space="preserve"> (Ευρώπη 2030)</w:t>
      </w:r>
      <w:r w:rsidRPr="003035B4">
        <w:rPr>
          <w:rFonts w:ascii="Verdana" w:eastAsia="Malgun Gothic" w:hAnsi="Verdana" w:cs="Arial"/>
          <w:b/>
          <w:sz w:val="18"/>
          <w:szCs w:val="18"/>
          <w:lang w:val="el-GR"/>
        </w:rPr>
        <w:t xml:space="preserve"> (SM</w:t>
      </w:r>
      <w:r w:rsidRPr="003035B4">
        <w:rPr>
          <w:rFonts w:ascii="Verdana" w:eastAsia="Malgun Gothic" w:hAnsi="Verdana" w:cs="Arial"/>
          <w:b/>
          <w:sz w:val="18"/>
          <w:szCs w:val="18"/>
        </w:rPr>
        <w:t>S</w:t>
      </w:r>
      <w:r w:rsidRPr="003035B4">
        <w:rPr>
          <w:rFonts w:ascii="Verdana" w:eastAsia="Malgun Gothic" w:hAnsi="Verdana" w:cs="Arial"/>
          <w:b/>
          <w:sz w:val="18"/>
          <w:szCs w:val="18"/>
          <w:lang w:val="el-GR"/>
        </w:rPr>
        <w:t>D)</w:t>
      </w:r>
      <w:r w:rsidRPr="003035B4">
        <w:rPr>
          <w:rFonts w:ascii="Verdana" w:eastAsia="Malgun Gothic" w:hAnsi="Verdana" w:cs="Arial"/>
          <w:sz w:val="18"/>
          <w:szCs w:val="18"/>
          <w:lang w:val="el-GR"/>
        </w:rPr>
        <w:t>: Με τον όρο σοβαρή υλική και κοινωνική στέρηση εννοούμε τον πληθυσμό  που στερείται λόγω οικονομικών δυσκολιών τουλάχιστο 7 από τα 13 ακόλουθα αγαθά, υπηρεσίες, ή κοινωνικές δραστηριότητες (7 σχετικά με το νοικοκυριό και 6 σε προσωπικό επίπεδο):</w:t>
      </w:r>
    </w:p>
    <w:p w14:paraId="69F80633" w14:textId="77777777" w:rsidR="003035B4" w:rsidRPr="003035B4" w:rsidRDefault="003035B4" w:rsidP="003035B4">
      <w:pPr>
        <w:jc w:val="both"/>
        <w:rPr>
          <w:rFonts w:ascii="Verdana" w:eastAsia="Malgun Gothic" w:hAnsi="Verdana" w:cs="Arial"/>
          <w:sz w:val="18"/>
          <w:szCs w:val="18"/>
          <w:u w:val="single"/>
          <w:lang w:val="el-GR"/>
        </w:rPr>
      </w:pPr>
      <w:r w:rsidRPr="003035B4">
        <w:rPr>
          <w:rFonts w:ascii="Verdana" w:eastAsia="Malgun Gothic" w:hAnsi="Verdana" w:cs="Arial"/>
          <w:sz w:val="18"/>
          <w:szCs w:val="18"/>
          <w:u w:val="single"/>
          <w:lang w:val="el-GR"/>
        </w:rPr>
        <w:t>Σε επίπεδο νοικοκυριού:</w:t>
      </w:r>
    </w:p>
    <w:p w14:paraId="6B12CA8F" w14:textId="77777777" w:rsidR="003035B4" w:rsidRPr="003035B4" w:rsidRDefault="003035B4" w:rsidP="003035B4">
      <w:pPr>
        <w:ind w:left="426"/>
        <w:jc w:val="both"/>
        <w:rPr>
          <w:rFonts w:ascii="Verdana" w:eastAsia="Malgun Gothic" w:hAnsi="Verdana" w:cs="Arial"/>
          <w:sz w:val="18"/>
          <w:szCs w:val="18"/>
          <w:lang w:val="el-GR"/>
        </w:rPr>
      </w:pPr>
      <w:r w:rsidRPr="003035B4">
        <w:rPr>
          <w:rFonts w:ascii="Verdana" w:eastAsia="Malgun Gothic" w:hAnsi="Verdana" w:cs="Arial"/>
          <w:sz w:val="18"/>
          <w:szCs w:val="18"/>
          <w:lang w:val="el-GR"/>
        </w:rPr>
        <w:t>1)</w:t>
      </w:r>
      <w:r w:rsidRPr="003035B4">
        <w:rPr>
          <w:rFonts w:ascii="Verdana" w:eastAsia="Malgun Gothic" w:hAnsi="Verdana" w:cs="Arial"/>
          <w:sz w:val="18"/>
          <w:szCs w:val="18"/>
          <w:lang w:val="el-GR"/>
        </w:rPr>
        <w:tab/>
        <w:t>οικονομική αδυναμία στην αντιμετώπιση έκτακτων αλλά αναγκαίων δαπανών,</w:t>
      </w:r>
    </w:p>
    <w:p w14:paraId="4AF1CFB4" w14:textId="77777777" w:rsidR="003035B4" w:rsidRPr="003035B4" w:rsidRDefault="003035B4" w:rsidP="003035B4">
      <w:pPr>
        <w:ind w:left="426"/>
        <w:jc w:val="both"/>
        <w:rPr>
          <w:rFonts w:ascii="Verdana" w:eastAsia="Malgun Gothic" w:hAnsi="Verdana" w:cs="Arial"/>
          <w:sz w:val="18"/>
          <w:szCs w:val="18"/>
          <w:lang w:val="el-GR"/>
        </w:rPr>
      </w:pPr>
      <w:r w:rsidRPr="003035B4">
        <w:rPr>
          <w:rFonts w:ascii="Verdana" w:eastAsia="Malgun Gothic" w:hAnsi="Verdana" w:cs="Arial"/>
          <w:sz w:val="18"/>
          <w:szCs w:val="18"/>
          <w:lang w:val="el-GR"/>
        </w:rPr>
        <w:t>2)</w:t>
      </w:r>
      <w:r w:rsidRPr="003035B4">
        <w:rPr>
          <w:rFonts w:ascii="Verdana" w:eastAsia="Malgun Gothic" w:hAnsi="Verdana" w:cs="Arial"/>
          <w:sz w:val="18"/>
          <w:szCs w:val="18"/>
          <w:lang w:val="el-GR"/>
        </w:rPr>
        <w:tab/>
        <w:t>οικονομική αδυναμία για πληρωμή μιας εβδομάδας διακοπών,</w:t>
      </w:r>
    </w:p>
    <w:p w14:paraId="39B9FAB1" w14:textId="77777777" w:rsidR="003035B4" w:rsidRPr="003035B4" w:rsidRDefault="003035B4" w:rsidP="003035B4">
      <w:pPr>
        <w:ind w:left="709" w:hanging="283"/>
        <w:jc w:val="both"/>
        <w:rPr>
          <w:rFonts w:ascii="Verdana" w:eastAsia="Malgun Gothic" w:hAnsi="Verdana" w:cs="Arial"/>
          <w:sz w:val="18"/>
          <w:szCs w:val="18"/>
          <w:lang w:val="el-GR"/>
        </w:rPr>
      </w:pPr>
      <w:r w:rsidRPr="003035B4">
        <w:rPr>
          <w:rFonts w:ascii="Verdana" w:eastAsia="Malgun Gothic" w:hAnsi="Verdana" w:cs="Arial"/>
          <w:sz w:val="18"/>
          <w:szCs w:val="18"/>
          <w:lang w:val="el-GR"/>
        </w:rPr>
        <w:t>3)</w:t>
      </w:r>
      <w:r w:rsidRPr="003035B4">
        <w:rPr>
          <w:rFonts w:ascii="Verdana" w:eastAsia="Malgun Gothic" w:hAnsi="Verdana" w:cs="Arial"/>
          <w:sz w:val="18"/>
          <w:szCs w:val="18"/>
          <w:lang w:val="el-GR"/>
        </w:rPr>
        <w:tab/>
        <w:t>καθυστέρηση στην αποπληρωμή πάγιων λογαριασμών (ρεύμα, νερό κ.λπ.), ενοίκιο ή δόσεις      δανείων κύριας κατοικίας ή δόσεις άλλων δανείων,</w:t>
      </w:r>
    </w:p>
    <w:p w14:paraId="2ED32B06" w14:textId="77777777" w:rsidR="003035B4" w:rsidRPr="003035B4" w:rsidRDefault="003035B4" w:rsidP="003035B4">
      <w:pPr>
        <w:ind w:left="709" w:hanging="283"/>
        <w:jc w:val="both"/>
        <w:rPr>
          <w:rFonts w:ascii="Verdana" w:eastAsia="Malgun Gothic" w:hAnsi="Verdana" w:cs="Arial"/>
          <w:sz w:val="18"/>
          <w:szCs w:val="18"/>
          <w:lang w:val="el-GR"/>
        </w:rPr>
      </w:pPr>
      <w:r w:rsidRPr="003035B4">
        <w:rPr>
          <w:rFonts w:ascii="Verdana" w:eastAsia="Malgun Gothic" w:hAnsi="Verdana" w:cs="Arial"/>
          <w:sz w:val="18"/>
          <w:szCs w:val="18"/>
          <w:lang w:val="el-GR"/>
        </w:rPr>
        <w:lastRenderedPageBreak/>
        <w:t>4)</w:t>
      </w:r>
      <w:r w:rsidRPr="003035B4">
        <w:rPr>
          <w:rFonts w:ascii="Verdana" w:eastAsia="Malgun Gothic" w:hAnsi="Verdana" w:cs="Arial"/>
          <w:sz w:val="18"/>
          <w:szCs w:val="18"/>
          <w:lang w:val="el-GR"/>
        </w:rPr>
        <w:tab/>
        <w:t>οικονομική αδυναμία για διατροφή που να περιλαμβάνει κάθε δεύτερη μέρα κοτόπουλο, κρέας, ψάρι (ή ισοδύναμο χορτοφαγικό γεύμα σε θρεπτική αξία),</w:t>
      </w:r>
    </w:p>
    <w:p w14:paraId="76264D08" w14:textId="77777777" w:rsidR="003035B4" w:rsidRPr="003035B4" w:rsidRDefault="003035B4" w:rsidP="003035B4">
      <w:pPr>
        <w:ind w:left="426"/>
        <w:jc w:val="both"/>
        <w:rPr>
          <w:rFonts w:ascii="Verdana" w:eastAsia="Malgun Gothic" w:hAnsi="Verdana" w:cs="Arial"/>
          <w:sz w:val="18"/>
          <w:szCs w:val="18"/>
          <w:lang w:val="el-GR"/>
        </w:rPr>
      </w:pPr>
      <w:r w:rsidRPr="003035B4">
        <w:rPr>
          <w:rFonts w:ascii="Verdana" w:eastAsia="Malgun Gothic" w:hAnsi="Verdana" w:cs="Arial"/>
          <w:sz w:val="18"/>
          <w:szCs w:val="18"/>
          <w:lang w:val="el-GR"/>
        </w:rPr>
        <w:t>5)</w:t>
      </w:r>
      <w:r w:rsidRPr="003035B4">
        <w:rPr>
          <w:rFonts w:ascii="Verdana" w:eastAsia="Malgun Gothic" w:hAnsi="Verdana" w:cs="Arial"/>
          <w:sz w:val="18"/>
          <w:szCs w:val="18"/>
          <w:lang w:val="el-GR"/>
        </w:rPr>
        <w:tab/>
        <w:t>οικονομική αδυναμία για ικανοποιητική θέρμανση,</w:t>
      </w:r>
    </w:p>
    <w:p w14:paraId="36663387" w14:textId="77777777" w:rsidR="003035B4" w:rsidRPr="003035B4" w:rsidRDefault="003035B4" w:rsidP="003035B4">
      <w:pPr>
        <w:ind w:left="426"/>
        <w:jc w:val="both"/>
        <w:rPr>
          <w:rFonts w:ascii="Verdana" w:eastAsia="Malgun Gothic" w:hAnsi="Verdana" w:cs="Arial"/>
          <w:sz w:val="18"/>
          <w:szCs w:val="18"/>
          <w:lang w:val="el-GR"/>
        </w:rPr>
      </w:pPr>
      <w:r w:rsidRPr="003035B4">
        <w:rPr>
          <w:rFonts w:ascii="Verdana" w:eastAsia="Malgun Gothic" w:hAnsi="Verdana" w:cs="Arial"/>
          <w:sz w:val="18"/>
          <w:szCs w:val="18"/>
          <w:lang w:val="el-GR"/>
        </w:rPr>
        <w:t>6)</w:t>
      </w:r>
      <w:r w:rsidRPr="003035B4">
        <w:rPr>
          <w:rFonts w:ascii="Verdana" w:eastAsia="Malgun Gothic" w:hAnsi="Verdana" w:cs="Arial"/>
          <w:sz w:val="18"/>
          <w:szCs w:val="18"/>
          <w:lang w:val="el-GR"/>
        </w:rPr>
        <w:tab/>
        <w:t>οικονομική αδυναμία να διαθέτουν αυτοκίνητο,</w:t>
      </w:r>
    </w:p>
    <w:p w14:paraId="09D39332" w14:textId="77777777" w:rsidR="003035B4" w:rsidRPr="003035B4" w:rsidRDefault="003035B4" w:rsidP="003035B4">
      <w:pPr>
        <w:ind w:left="426"/>
        <w:jc w:val="both"/>
        <w:rPr>
          <w:rFonts w:ascii="Verdana" w:eastAsia="Malgun Gothic" w:hAnsi="Verdana" w:cs="Arial"/>
          <w:sz w:val="18"/>
          <w:szCs w:val="18"/>
          <w:lang w:val="el-GR"/>
        </w:rPr>
      </w:pPr>
      <w:r w:rsidRPr="003035B4">
        <w:rPr>
          <w:rFonts w:ascii="Verdana" w:eastAsia="Malgun Gothic" w:hAnsi="Verdana" w:cs="Arial"/>
          <w:sz w:val="18"/>
          <w:szCs w:val="18"/>
          <w:lang w:val="el-GR"/>
        </w:rPr>
        <w:t>7)</w:t>
      </w:r>
      <w:r w:rsidRPr="003035B4">
        <w:rPr>
          <w:rFonts w:ascii="Verdana" w:eastAsia="Malgun Gothic" w:hAnsi="Verdana" w:cs="Arial"/>
          <w:sz w:val="18"/>
          <w:szCs w:val="18"/>
          <w:lang w:val="el-GR"/>
        </w:rPr>
        <w:tab/>
        <w:t>οικονομική αδυναμία να αντικαθιστά φθαρμένα ή κατεστραμμένα έπιπλα.</w:t>
      </w:r>
    </w:p>
    <w:p w14:paraId="06C5D002" w14:textId="77777777" w:rsidR="00ED18C7" w:rsidRPr="003035B4" w:rsidRDefault="00ED18C7" w:rsidP="003035B4">
      <w:pPr>
        <w:ind w:left="426"/>
        <w:jc w:val="both"/>
        <w:rPr>
          <w:rFonts w:ascii="Verdana" w:eastAsia="Malgun Gothic" w:hAnsi="Verdana" w:cs="Arial"/>
          <w:sz w:val="18"/>
          <w:szCs w:val="18"/>
          <w:lang w:val="el-GR"/>
        </w:rPr>
      </w:pPr>
    </w:p>
    <w:p w14:paraId="6DC97F7E" w14:textId="77777777" w:rsidR="003035B4" w:rsidRPr="003035B4" w:rsidRDefault="003035B4" w:rsidP="003035B4">
      <w:pPr>
        <w:jc w:val="both"/>
        <w:rPr>
          <w:rFonts w:ascii="Verdana" w:eastAsia="Malgun Gothic" w:hAnsi="Verdana" w:cs="Arial"/>
          <w:sz w:val="18"/>
          <w:szCs w:val="18"/>
          <w:lang w:val="el-GR"/>
        </w:rPr>
      </w:pPr>
      <w:r w:rsidRPr="003035B4">
        <w:rPr>
          <w:rFonts w:ascii="Verdana" w:eastAsia="Malgun Gothic" w:hAnsi="Verdana" w:cs="Arial"/>
          <w:sz w:val="18"/>
          <w:szCs w:val="18"/>
          <w:u w:val="single"/>
          <w:lang w:val="el-GR"/>
        </w:rPr>
        <w:t xml:space="preserve">Σε προσωπικό επίπεδο: </w:t>
      </w:r>
    </w:p>
    <w:p w14:paraId="662CE966" w14:textId="77777777" w:rsidR="003035B4" w:rsidRPr="003035B4" w:rsidRDefault="003035B4" w:rsidP="003035B4">
      <w:pPr>
        <w:jc w:val="both"/>
        <w:rPr>
          <w:rFonts w:ascii="Verdana" w:eastAsia="Malgun Gothic" w:hAnsi="Verdana" w:cs="Arial"/>
          <w:sz w:val="18"/>
          <w:szCs w:val="18"/>
          <w:lang w:val="el-GR"/>
        </w:rPr>
      </w:pPr>
      <w:r w:rsidRPr="003035B4">
        <w:rPr>
          <w:rFonts w:ascii="Verdana" w:eastAsia="Malgun Gothic" w:hAnsi="Verdana" w:cs="Arial"/>
          <w:sz w:val="18"/>
          <w:szCs w:val="18"/>
          <w:lang w:val="el-GR"/>
        </w:rPr>
        <w:t>Οικονομική αδυναμία να:</w:t>
      </w:r>
    </w:p>
    <w:p w14:paraId="6402EC28" w14:textId="77777777" w:rsidR="003035B4" w:rsidRPr="003035B4" w:rsidRDefault="003035B4" w:rsidP="003035B4">
      <w:pPr>
        <w:ind w:left="426"/>
        <w:jc w:val="both"/>
        <w:rPr>
          <w:rFonts w:ascii="Verdana" w:eastAsia="Malgun Gothic" w:hAnsi="Verdana" w:cs="Arial"/>
          <w:sz w:val="18"/>
          <w:szCs w:val="18"/>
          <w:lang w:val="el-GR"/>
        </w:rPr>
      </w:pPr>
      <w:r w:rsidRPr="003035B4">
        <w:rPr>
          <w:rFonts w:ascii="Verdana" w:eastAsia="Malgun Gothic" w:hAnsi="Verdana" w:cs="Arial"/>
          <w:sz w:val="18"/>
          <w:szCs w:val="18"/>
          <w:lang w:val="el-GR"/>
        </w:rPr>
        <w:t>1)</w:t>
      </w:r>
      <w:r w:rsidRPr="003035B4">
        <w:rPr>
          <w:rFonts w:ascii="Verdana" w:eastAsia="Malgun Gothic" w:hAnsi="Verdana" w:cs="Arial"/>
          <w:sz w:val="18"/>
          <w:szCs w:val="18"/>
          <w:lang w:val="el-GR"/>
        </w:rPr>
        <w:tab/>
        <w:t>έχει σύνδεση στο διαδίκτυο,</w:t>
      </w:r>
    </w:p>
    <w:p w14:paraId="5F2AAF45" w14:textId="77777777" w:rsidR="003035B4" w:rsidRPr="003035B4" w:rsidRDefault="003035B4" w:rsidP="003035B4">
      <w:pPr>
        <w:ind w:left="426"/>
        <w:jc w:val="both"/>
        <w:rPr>
          <w:rFonts w:ascii="Verdana" w:eastAsia="Malgun Gothic" w:hAnsi="Verdana" w:cs="Arial"/>
          <w:sz w:val="18"/>
          <w:szCs w:val="18"/>
          <w:lang w:val="el-GR"/>
        </w:rPr>
      </w:pPr>
      <w:r w:rsidRPr="003035B4">
        <w:rPr>
          <w:rFonts w:ascii="Verdana" w:eastAsia="Malgun Gothic" w:hAnsi="Verdana" w:cs="Arial"/>
          <w:sz w:val="18"/>
          <w:szCs w:val="18"/>
          <w:lang w:val="el-GR"/>
        </w:rPr>
        <w:t>2)</w:t>
      </w:r>
      <w:r w:rsidRPr="003035B4">
        <w:rPr>
          <w:rFonts w:ascii="Verdana" w:eastAsia="Malgun Gothic" w:hAnsi="Verdana" w:cs="Arial"/>
          <w:sz w:val="18"/>
          <w:szCs w:val="18"/>
          <w:lang w:val="el-GR"/>
        </w:rPr>
        <w:tab/>
        <w:t>αντικαθιστά φθαρμένα ρούχα με κάποια καινούργια,</w:t>
      </w:r>
    </w:p>
    <w:p w14:paraId="0392C3C2" w14:textId="77777777" w:rsidR="003035B4" w:rsidRPr="003035B4" w:rsidRDefault="003035B4" w:rsidP="003035B4">
      <w:pPr>
        <w:ind w:left="709" w:hanging="283"/>
        <w:jc w:val="both"/>
        <w:rPr>
          <w:rFonts w:ascii="Verdana" w:eastAsia="Malgun Gothic" w:hAnsi="Verdana" w:cs="Arial"/>
          <w:sz w:val="18"/>
          <w:szCs w:val="18"/>
          <w:lang w:val="el-GR"/>
        </w:rPr>
      </w:pPr>
      <w:r w:rsidRPr="003035B4">
        <w:rPr>
          <w:rFonts w:ascii="Verdana" w:eastAsia="Malgun Gothic" w:hAnsi="Verdana" w:cs="Arial"/>
          <w:sz w:val="18"/>
          <w:szCs w:val="18"/>
          <w:lang w:val="el-GR"/>
        </w:rPr>
        <w:t>3)</w:t>
      </w:r>
      <w:r w:rsidRPr="003035B4">
        <w:rPr>
          <w:rFonts w:ascii="Verdana" w:eastAsia="Malgun Gothic" w:hAnsi="Verdana" w:cs="Arial"/>
          <w:sz w:val="18"/>
          <w:szCs w:val="18"/>
          <w:lang w:val="el-GR"/>
        </w:rPr>
        <w:tab/>
        <w:t>έχει 2 ζευγάρια παπούτσια στο σωστό μέγεθος (περιλαμβανομένου και ενός ζευγαριού για όλες τις καιρικές συνθήκες),</w:t>
      </w:r>
    </w:p>
    <w:p w14:paraId="306CAD37" w14:textId="77777777" w:rsidR="003035B4" w:rsidRPr="003035B4" w:rsidRDefault="003035B4" w:rsidP="003035B4">
      <w:pPr>
        <w:ind w:left="426"/>
        <w:jc w:val="both"/>
        <w:rPr>
          <w:rFonts w:ascii="Verdana" w:eastAsia="Malgun Gothic" w:hAnsi="Verdana" w:cs="Arial"/>
          <w:sz w:val="18"/>
          <w:szCs w:val="18"/>
          <w:lang w:val="el-GR"/>
        </w:rPr>
      </w:pPr>
      <w:r w:rsidRPr="003035B4">
        <w:rPr>
          <w:rFonts w:ascii="Verdana" w:eastAsia="Malgun Gothic" w:hAnsi="Verdana" w:cs="Arial"/>
          <w:sz w:val="18"/>
          <w:szCs w:val="18"/>
          <w:lang w:val="el-GR"/>
        </w:rPr>
        <w:t>4)</w:t>
      </w:r>
      <w:r w:rsidRPr="003035B4">
        <w:rPr>
          <w:rFonts w:ascii="Verdana" w:eastAsia="Malgun Gothic" w:hAnsi="Verdana" w:cs="Arial"/>
          <w:sz w:val="18"/>
          <w:szCs w:val="18"/>
          <w:lang w:val="el-GR"/>
        </w:rPr>
        <w:tab/>
        <w:t>ξοδεύει ένα μικρό χρηματικό ποσό κάθε εβδομάδα για τον εαυτό του/της,</w:t>
      </w:r>
    </w:p>
    <w:p w14:paraId="543DD23F" w14:textId="77777777" w:rsidR="003035B4" w:rsidRPr="003035B4" w:rsidRDefault="003035B4" w:rsidP="003035B4">
      <w:pPr>
        <w:ind w:left="426"/>
        <w:jc w:val="both"/>
        <w:rPr>
          <w:rFonts w:ascii="Verdana" w:eastAsia="Malgun Gothic" w:hAnsi="Verdana" w:cs="Arial"/>
          <w:sz w:val="18"/>
          <w:szCs w:val="18"/>
          <w:lang w:val="el-GR"/>
        </w:rPr>
      </w:pPr>
      <w:r w:rsidRPr="003035B4">
        <w:rPr>
          <w:rFonts w:ascii="Verdana" w:eastAsia="Malgun Gothic" w:hAnsi="Verdana" w:cs="Arial"/>
          <w:sz w:val="18"/>
          <w:szCs w:val="18"/>
          <w:lang w:val="el-GR"/>
        </w:rPr>
        <w:t>5)</w:t>
      </w:r>
      <w:r w:rsidRPr="003035B4">
        <w:rPr>
          <w:rFonts w:ascii="Verdana" w:eastAsia="Malgun Gothic" w:hAnsi="Verdana" w:cs="Arial"/>
          <w:sz w:val="18"/>
          <w:szCs w:val="18"/>
          <w:lang w:val="el-GR"/>
        </w:rPr>
        <w:tab/>
        <w:t>συμμετέχει τακτικά σε δραστηριότητες αναψυχής,</w:t>
      </w:r>
    </w:p>
    <w:p w14:paraId="62B7AEB9" w14:textId="77777777" w:rsidR="003035B4" w:rsidRPr="003035B4" w:rsidRDefault="003035B4" w:rsidP="003035B4">
      <w:pPr>
        <w:ind w:left="426"/>
        <w:jc w:val="both"/>
        <w:rPr>
          <w:rFonts w:ascii="Verdana" w:eastAsia="Malgun Gothic" w:hAnsi="Verdana" w:cs="Arial"/>
          <w:sz w:val="18"/>
          <w:szCs w:val="18"/>
          <w:lang w:val="el-GR"/>
        </w:rPr>
      </w:pPr>
      <w:r w:rsidRPr="003035B4">
        <w:rPr>
          <w:rFonts w:ascii="Verdana" w:eastAsia="Malgun Gothic" w:hAnsi="Verdana" w:cs="Arial"/>
          <w:sz w:val="18"/>
          <w:szCs w:val="18"/>
          <w:lang w:val="el-GR"/>
        </w:rPr>
        <w:t>6)</w:t>
      </w:r>
      <w:r w:rsidRPr="003035B4">
        <w:rPr>
          <w:rFonts w:ascii="Verdana" w:eastAsia="Malgun Gothic" w:hAnsi="Verdana" w:cs="Arial"/>
          <w:sz w:val="18"/>
          <w:szCs w:val="18"/>
          <w:lang w:val="el-GR"/>
        </w:rPr>
        <w:tab/>
        <w:t>συναντιέται με φίλους/οικογένεια (συγγενείς) για ποτό/φαγητό τουλάχιστον 1 φορά τον μήνα.</w:t>
      </w:r>
    </w:p>
    <w:p w14:paraId="3BB6E85E" w14:textId="77777777" w:rsidR="003035B4" w:rsidRPr="003035B4" w:rsidRDefault="003035B4" w:rsidP="003035B4">
      <w:pPr>
        <w:jc w:val="both"/>
        <w:rPr>
          <w:rFonts w:ascii="Verdana" w:eastAsia="Malgun Gothic" w:hAnsi="Verdana" w:cs="Arial"/>
          <w:sz w:val="18"/>
          <w:szCs w:val="18"/>
          <w:lang w:val="el-GR"/>
        </w:rPr>
      </w:pPr>
    </w:p>
    <w:p w14:paraId="72FD2CF8" w14:textId="77777777" w:rsidR="003035B4" w:rsidRPr="003035B4" w:rsidRDefault="003035B4" w:rsidP="003035B4">
      <w:pPr>
        <w:jc w:val="both"/>
        <w:rPr>
          <w:rFonts w:ascii="Verdana" w:eastAsia="Malgun Gothic" w:hAnsi="Verdana" w:cs="Arial"/>
          <w:sz w:val="18"/>
          <w:szCs w:val="18"/>
          <w:lang w:val="el-GR"/>
        </w:rPr>
      </w:pPr>
      <w:r w:rsidRPr="003035B4">
        <w:rPr>
          <w:rFonts w:ascii="Verdana" w:eastAsia="Malgun Gothic" w:hAnsi="Verdana" w:cs="Arial"/>
          <w:sz w:val="18"/>
          <w:szCs w:val="18"/>
          <w:lang w:val="el-GR"/>
        </w:rPr>
        <w:t xml:space="preserve">Τα 6 είδη που είναι σε προσωπικό επίπεδο συλλέγονται μόνο για τα άτομα 16 ετών και πάνω. Για τα παιδιά κάτω των 16 ετών γίνεται εκτίμηση χρησιμοποιώντας τον κανόνα: αν τουλάχιστον οι μισοί ενήλικες του νοικοκυριού στερούνται ένα είδος, συνεπάγεται ότι και τα παιδιά του εν λόγω νοικοκυριού στερούνται αυτό το είδος.  </w:t>
      </w:r>
    </w:p>
    <w:p w14:paraId="75B32997" w14:textId="77777777" w:rsidR="003035B4" w:rsidRPr="003035B4" w:rsidRDefault="003035B4" w:rsidP="003035B4">
      <w:pPr>
        <w:jc w:val="both"/>
        <w:rPr>
          <w:rFonts w:ascii="Verdana" w:eastAsia="Malgun Gothic" w:hAnsi="Verdana" w:cs="Arial"/>
          <w:sz w:val="18"/>
          <w:szCs w:val="18"/>
          <w:lang w:val="el-GR"/>
        </w:rPr>
      </w:pPr>
    </w:p>
    <w:p w14:paraId="754F7DAA" w14:textId="77777777" w:rsidR="003035B4" w:rsidRPr="003035B4" w:rsidRDefault="003035B4" w:rsidP="003035B4">
      <w:pPr>
        <w:jc w:val="both"/>
        <w:rPr>
          <w:rFonts w:ascii="Verdana" w:eastAsia="Malgun Gothic" w:hAnsi="Verdana" w:cs="Arial"/>
          <w:sz w:val="18"/>
          <w:szCs w:val="18"/>
          <w:lang w:val="el-GR"/>
        </w:rPr>
      </w:pPr>
      <w:r w:rsidRPr="003035B4">
        <w:rPr>
          <w:rFonts w:ascii="Verdana" w:eastAsia="Malgun Gothic" w:hAnsi="Verdana" w:cs="Arial"/>
          <w:b/>
          <w:sz w:val="18"/>
          <w:szCs w:val="18"/>
          <w:lang w:val="el-GR"/>
        </w:rPr>
        <w:t xml:space="preserve">Πολύ χαμηλός δείκτης έντασης εργασίας </w:t>
      </w:r>
      <w:r w:rsidR="00C97BE9">
        <w:rPr>
          <w:rFonts w:ascii="Verdana" w:eastAsia="Malgun Gothic" w:hAnsi="Verdana" w:cs="Arial"/>
          <w:b/>
          <w:sz w:val="18"/>
          <w:szCs w:val="18"/>
          <w:lang w:val="el-GR"/>
        </w:rPr>
        <w:t xml:space="preserve">(Ευρώπη 2030) </w:t>
      </w:r>
      <w:r w:rsidRPr="003035B4">
        <w:rPr>
          <w:rFonts w:ascii="Verdana" w:eastAsia="Malgun Gothic" w:hAnsi="Verdana" w:cs="Arial"/>
          <w:b/>
          <w:sz w:val="18"/>
          <w:szCs w:val="18"/>
          <w:lang w:val="el-GR"/>
        </w:rPr>
        <w:t>(LWI)</w:t>
      </w:r>
      <w:r w:rsidRPr="003035B4">
        <w:rPr>
          <w:rFonts w:ascii="Verdana" w:eastAsia="Malgun Gothic" w:hAnsi="Verdana" w:cs="Arial"/>
          <w:sz w:val="18"/>
          <w:szCs w:val="18"/>
          <w:lang w:val="el-GR"/>
        </w:rPr>
        <w:t>: Το ποσοστό των ατόμων ηλικίας 0-64 ετών που ζει σε νοικοκυριά όπου οι ενήλικες 18-64 εργάστηκαν λιγότερο από 20% της δυνατότητας απασχόλησης τους κατά τη διάρκεια της προηγούμενης χρονιάς. Στους ενήλικες δεν περιλαμβάνονται οι φοιτητές 18-24, άτομα τα οποία δήλωσαν ότι είναι συνταξιούχοι ή λαμβάνουν οποιαδήποτε σύνταξη (εκτός από σύνταξη χηρείας) και άτομα ηλικίας 60-64 τα οποία δήλωσαν ότι είναι μη οικονομικά ενεργά και ζουν σε νοικοκυριά με κύριο εισόδημα οποιαδήποτε σύνταξη (εκτός από σύνταξη χηρείας).</w:t>
      </w:r>
    </w:p>
    <w:p w14:paraId="0594CDAF" w14:textId="77777777" w:rsidR="003035B4" w:rsidRPr="003035B4" w:rsidRDefault="003035B4" w:rsidP="003035B4">
      <w:pPr>
        <w:jc w:val="both"/>
        <w:rPr>
          <w:rFonts w:ascii="Verdana" w:eastAsia="Malgun Gothic" w:hAnsi="Verdana" w:cs="Arial"/>
          <w:sz w:val="18"/>
          <w:szCs w:val="18"/>
          <w:lang w:val="el-GR"/>
        </w:rPr>
      </w:pPr>
    </w:p>
    <w:p w14:paraId="38A36DD8" w14:textId="77777777" w:rsidR="003035B4" w:rsidRPr="003035B4" w:rsidRDefault="003035B4" w:rsidP="00BE3145">
      <w:pPr>
        <w:jc w:val="both"/>
        <w:rPr>
          <w:rFonts w:ascii="Verdana" w:eastAsia="Malgun Gothic" w:hAnsi="Verdana" w:cs="Arial"/>
          <w:sz w:val="18"/>
          <w:szCs w:val="18"/>
          <w:lang w:val="el-GR"/>
        </w:rPr>
      </w:pPr>
      <w:bookmarkStart w:id="4" w:name="_Hlk142041256"/>
      <w:r w:rsidRPr="003035B4">
        <w:rPr>
          <w:rFonts w:ascii="Verdana" w:eastAsia="Malgun Gothic" w:hAnsi="Verdana" w:cs="Arial"/>
          <w:b/>
          <w:bCs/>
          <w:sz w:val="18"/>
          <w:szCs w:val="18"/>
          <w:lang w:val="el-GR"/>
        </w:rPr>
        <w:t>Κοινωνικές μεταβιβάσεις:</w:t>
      </w:r>
      <w:r w:rsidRPr="003035B4">
        <w:rPr>
          <w:rFonts w:ascii="Verdana" w:eastAsia="Malgun Gothic" w:hAnsi="Verdana" w:cs="Arial"/>
          <w:sz w:val="18"/>
          <w:szCs w:val="18"/>
          <w:lang w:val="el-GR"/>
        </w:rPr>
        <w:t xml:space="preserve"> Είναι τα κοινωνικά επιδόματα και οι συντάξεις. Τα </w:t>
      </w:r>
      <w:r w:rsidRPr="003035B4">
        <w:rPr>
          <w:rFonts w:ascii="Verdana" w:eastAsia="Malgun Gothic" w:hAnsi="Verdana" w:cs="Arial"/>
          <w:b/>
          <w:bCs/>
          <w:i/>
          <w:iCs/>
          <w:sz w:val="18"/>
          <w:szCs w:val="18"/>
          <w:lang w:val="el-GR"/>
        </w:rPr>
        <w:t>κοινωνικά επιδόματα</w:t>
      </w:r>
      <w:r w:rsidRPr="003035B4">
        <w:rPr>
          <w:rFonts w:ascii="Verdana" w:eastAsia="Malgun Gothic" w:hAnsi="Verdana" w:cs="Arial"/>
          <w:sz w:val="18"/>
          <w:szCs w:val="18"/>
          <w:lang w:val="el-GR"/>
        </w:rPr>
        <w:t xml:space="preserve"> περιλαμβάνουν την κρατική κοινωνική βοήθεια όπως το Ελάχιστο Εγγυημένο Εισόδημα, επίδομα μητρότητας, επίδομα τέκνου, επίδομα μονογονιού, επίδομα αναπηρίας, ανεργίας, επίδομα φροντίδας ηλικιωμένων  κ.λπ.. Στις </w:t>
      </w:r>
      <w:r w:rsidRPr="003035B4">
        <w:rPr>
          <w:rFonts w:ascii="Verdana" w:eastAsia="Malgun Gothic" w:hAnsi="Verdana" w:cs="Arial"/>
          <w:b/>
          <w:bCs/>
          <w:i/>
          <w:iCs/>
          <w:sz w:val="18"/>
          <w:szCs w:val="18"/>
          <w:lang w:val="el-GR"/>
        </w:rPr>
        <w:t>συντάξεις</w:t>
      </w:r>
      <w:r w:rsidRPr="003035B4">
        <w:rPr>
          <w:rFonts w:ascii="Verdana" w:eastAsia="Malgun Gothic" w:hAnsi="Verdana" w:cs="Arial"/>
          <w:sz w:val="18"/>
          <w:szCs w:val="18"/>
          <w:lang w:val="el-GR"/>
        </w:rPr>
        <w:t xml:space="preserve"> περιλαμβάνονται οι συντάξεις γήρατος, χηρείας, ορφάνιας, ανικανότητας κ.λπ.</w:t>
      </w:r>
    </w:p>
    <w:bookmarkEnd w:id="4"/>
    <w:p w14:paraId="70B9C4F1" w14:textId="77777777" w:rsidR="003035B4" w:rsidRPr="003035B4" w:rsidRDefault="003035B4" w:rsidP="003035B4">
      <w:pPr>
        <w:jc w:val="both"/>
        <w:rPr>
          <w:rFonts w:ascii="Verdana" w:eastAsia="Malgun Gothic" w:hAnsi="Verdana" w:cs="Arial"/>
          <w:sz w:val="18"/>
          <w:szCs w:val="18"/>
          <w:lang w:val="el-GR"/>
        </w:rPr>
      </w:pPr>
    </w:p>
    <w:p w14:paraId="21C54AB6" w14:textId="77777777" w:rsidR="003035B4" w:rsidRPr="003035B4" w:rsidRDefault="003035B4" w:rsidP="003035B4">
      <w:pPr>
        <w:jc w:val="both"/>
        <w:rPr>
          <w:rFonts w:ascii="Verdana" w:hAnsi="Verdana" w:cs="Arial"/>
          <w:sz w:val="18"/>
          <w:szCs w:val="18"/>
          <w:lang w:val="el-GR"/>
        </w:rPr>
      </w:pPr>
    </w:p>
    <w:p w14:paraId="28CFF705" w14:textId="77777777" w:rsidR="003035B4" w:rsidRPr="003035B4" w:rsidRDefault="003035B4" w:rsidP="003035B4">
      <w:pPr>
        <w:jc w:val="both"/>
        <w:rPr>
          <w:rFonts w:ascii="Verdana" w:hAnsi="Verdana"/>
          <w:b/>
          <w:bCs/>
          <w:i/>
          <w:iCs/>
          <w:sz w:val="18"/>
          <w:szCs w:val="18"/>
          <w:lang w:val="el-GR"/>
        </w:rPr>
      </w:pPr>
      <w:r w:rsidRPr="003035B4">
        <w:rPr>
          <w:rFonts w:ascii="Verdana" w:hAnsi="Verdana"/>
          <w:b/>
          <w:bCs/>
          <w:i/>
          <w:iCs/>
          <w:sz w:val="18"/>
          <w:szCs w:val="18"/>
          <w:lang w:val="el-GR"/>
        </w:rPr>
        <w:t>Για περισσότερες πληροφορίες:</w:t>
      </w:r>
    </w:p>
    <w:p w14:paraId="4D44388F" w14:textId="77777777" w:rsidR="003035B4" w:rsidRPr="003035B4" w:rsidRDefault="003035B4" w:rsidP="003035B4">
      <w:pPr>
        <w:rPr>
          <w:rFonts w:ascii="Verdana" w:hAnsi="Verdana"/>
          <w:color w:val="000000"/>
          <w:sz w:val="18"/>
          <w:szCs w:val="18"/>
          <w:lang w:val="el-GR"/>
        </w:rPr>
      </w:pPr>
      <w:r w:rsidRPr="003035B4">
        <w:rPr>
          <w:rFonts w:ascii="Verdana" w:hAnsi="Verdana"/>
          <w:color w:val="000000"/>
          <w:sz w:val="18"/>
          <w:szCs w:val="18"/>
          <w:lang w:val="el-GR"/>
        </w:rPr>
        <w:t xml:space="preserve">Πύλη Στατιστικής Υπηρεσίας, υπόθεμα </w:t>
      </w:r>
      <w:hyperlink r:id="rId12" w:tooltip="Συνθήκες Διαβίωσης και Κοινωνική Προστασία" w:history="1">
        <w:r w:rsidRPr="003035B4">
          <w:rPr>
            <w:rStyle w:val="Hyperlink"/>
            <w:rFonts w:ascii="Verdana" w:hAnsi="Verdana"/>
            <w:sz w:val="18"/>
            <w:szCs w:val="18"/>
            <w:lang w:val="el-GR"/>
          </w:rPr>
          <w:t>Συνθήκες Διαβίωσης και Κοινωνική Προστασία</w:t>
        </w:r>
      </w:hyperlink>
      <w:r w:rsidRPr="003035B4">
        <w:rPr>
          <w:rFonts w:ascii="Verdana" w:hAnsi="Verdana"/>
          <w:color w:val="000000"/>
          <w:sz w:val="18"/>
          <w:szCs w:val="18"/>
          <w:lang w:val="el-GR"/>
        </w:rPr>
        <w:t> </w:t>
      </w:r>
    </w:p>
    <w:p w14:paraId="4D3A9333" w14:textId="77777777" w:rsidR="003035B4" w:rsidRPr="003035B4" w:rsidRDefault="003035B4" w:rsidP="003035B4">
      <w:pPr>
        <w:rPr>
          <w:rFonts w:ascii="Verdana" w:hAnsi="Verdana"/>
          <w:color w:val="000000"/>
          <w:sz w:val="18"/>
          <w:szCs w:val="18"/>
          <w:lang w:val="el-GR"/>
        </w:rPr>
      </w:pPr>
      <w:hyperlink r:id="rId13" w:history="1">
        <w:r w:rsidRPr="003035B4">
          <w:rPr>
            <w:rStyle w:val="Hyperlink"/>
            <w:rFonts w:ascii="Verdana" w:hAnsi="Verdana"/>
            <w:sz w:val="18"/>
            <w:szCs w:val="18"/>
            <w:lang w:val="el-GR"/>
          </w:rPr>
          <w:t>Προκαθορισμένοι Πίνακες</w:t>
        </w:r>
      </w:hyperlink>
      <w:r w:rsidRPr="003035B4">
        <w:rPr>
          <w:rFonts w:ascii="Verdana" w:hAnsi="Verdana"/>
          <w:color w:val="000000"/>
          <w:sz w:val="18"/>
          <w:szCs w:val="18"/>
          <w:lang w:val="el-GR"/>
        </w:rPr>
        <w:t> (</w:t>
      </w:r>
      <w:r w:rsidRPr="003035B4">
        <w:rPr>
          <w:rFonts w:ascii="Verdana" w:hAnsi="Verdana"/>
          <w:color w:val="000000"/>
          <w:sz w:val="18"/>
          <w:szCs w:val="18"/>
        </w:rPr>
        <w:t>Excel</w:t>
      </w:r>
      <w:r w:rsidRPr="003035B4">
        <w:rPr>
          <w:rFonts w:ascii="Verdana" w:hAnsi="Verdana"/>
          <w:color w:val="000000"/>
          <w:sz w:val="18"/>
          <w:szCs w:val="18"/>
          <w:lang w:val="el-GR"/>
        </w:rPr>
        <w:t>)</w:t>
      </w:r>
    </w:p>
    <w:p w14:paraId="5B2DEFC8" w14:textId="77777777" w:rsidR="003035B4" w:rsidRDefault="003035B4" w:rsidP="003035B4">
      <w:pPr>
        <w:jc w:val="both"/>
        <w:rPr>
          <w:rFonts w:ascii="Verdana" w:hAnsi="Verdana"/>
          <w:sz w:val="18"/>
          <w:szCs w:val="18"/>
          <w:lang w:val="el-GR"/>
        </w:rPr>
      </w:pPr>
      <w:hyperlink r:id="rId14" w:tooltip="Μεθοδολογικές Πληροφορίες" w:history="1">
        <w:r w:rsidRPr="00CD0E9A">
          <w:rPr>
            <w:rStyle w:val="Hyperlink"/>
            <w:rFonts w:ascii="Verdana" w:hAnsi="Verdana"/>
            <w:sz w:val="18"/>
            <w:szCs w:val="18"/>
            <w:lang w:val="el-GR"/>
          </w:rPr>
          <w:t>Μεθοδολογικές Πληροφορίες</w:t>
        </w:r>
      </w:hyperlink>
    </w:p>
    <w:p w14:paraId="0C54A6D9" w14:textId="77777777" w:rsidR="003035B4" w:rsidRPr="003035B4" w:rsidRDefault="003035B4" w:rsidP="003035B4">
      <w:pPr>
        <w:jc w:val="both"/>
        <w:rPr>
          <w:rFonts w:ascii="Verdana" w:hAnsi="Verdana" w:cs="Arial"/>
          <w:sz w:val="18"/>
          <w:szCs w:val="18"/>
          <w:lang w:val="el-GR"/>
        </w:rPr>
      </w:pPr>
    </w:p>
    <w:p w14:paraId="2691887C" w14:textId="77777777" w:rsidR="003035B4" w:rsidRPr="003035B4" w:rsidRDefault="003035B4" w:rsidP="003035B4">
      <w:pPr>
        <w:ind w:right="-79"/>
        <w:jc w:val="both"/>
        <w:rPr>
          <w:rFonts w:ascii="Verdana" w:hAnsi="Verdana"/>
          <w:sz w:val="18"/>
          <w:szCs w:val="18"/>
          <w:lang w:val="el-GR"/>
        </w:rPr>
      </w:pPr>
      <w:r w:rsidRPr="003035B4">
        <w:rPr>
          <w:rFonts w:ascii="Verdana" w:hAnsi="Verdana"/>
          <w:i/>
          <w:sz w:val="18"/>
          <w:szCs w:val="18"/>
          <w:u w:val="single"/>
          <w:lang w:val="el-GR"/>
        </w:rPr>
        <w:t>Επικοινωνία</w:t>
      </w:r>
      <w:r w:rsidRPr="003035B4">
        <w:rPr>
          <w:rFonts w:ascii="Verdana" w:hAnsi="Verdana"/>
          <w:sz w:val="18"/>
          <w:szCs w:val="18"/>
          <w:lang w:val="el-GR"/>
        </w:rPr>
        <w:t xml:space="preserve"> </w:t>
      </w:r>
    </w:p>
    <w:p w14:paraId="382DB29F" w14:textId="77777777" w:rsidR="003035B4" w:rsidRPr="003035B4" w:rsidRDefault="003035B4" w:rsidP="003035B4">
      <w:pPr>
        <w:ind w:right="-79"/>
        <w:jc w:val="both"/>
        <w:rPr>
          <w:rStyle w:val="Hyperlink"/>
          <w:rFonts w:ascii="Verdana" w:eastAsia="Malgun Gothic" w:hAnsi="Verdana" w:cs="Arial"/>
          <w:sz w:val="18"/>
          <w:szCs w:val="18"/>
          <w:lang w:val="el-GR"/>
        </w:rPr>
      </w:pPr>
      <w:r w:rsidRPr="003035B4">
        <w:rPr>
          <w:rFonts w:ascii="Verdana" w:eastAsia="Malgun Gothic" w:hAnsi="Verdana" w:cs="Arial"/>
          <w:sz w:val="18"/>
          <w:szCs w:val="18"/>
          <w:lang w:val="el-GR"/>
        </w:rPr>
        <w:t xml:space="preserve">Χαράλαμπος Χαραλάμπους: </w:t>
      </w:r>
      <w:proofErr w:type="spellStart"/>
      <w:r w:rsidRPr="003035B4">
        <w:rPr>
          <w:rFonts w:ascii="Verdana" w:eastAsia="Malgun Gothic" w:hAnsi="Verdana" w:cs="Arial"/>
          <w:sz w:val="18"/>
          <w:szCs w:val="18"/>
          <w:lang w:val="el-GR"/>
        </w:rPr>
        <w:t>Τηλ</w:t>
      </w:r>
      <w:proofErr w:type="spellEnd"/>
      <w:r w:rsidRPr="003035B4">
        <w:rPr>
          <w:rFonts w:ascii="Verdana" w:eastAsia="Malgun Gothic" w:hAnsi="Verdana" w:cs="Arial"/>
          <w:sz w:val="18"/>
          <w:szCs w:val="18"/>
          <w:lang w:val="el-GR"/>
        </w:rPr>
        <w:t xml:space="preserve">:+35722602241, </w:t>
      </w:r>
      <w:proofErr w:type="spellStart"/>
      <w:r w:rsidRPr="003035B4">
        <w:rPr>
          <w:rFonts w:ascii="Verdana" w:eastAsia="Malgun Gothic" w:hAnsi="Verdana" w:cs="Arial"/>
          <w:sz w:val="18"/>
          <w:szCs w:val="18"/>
          <w:lang w:val="el-GR"/>
        </w:rPr>
        <w:t>Ηλ</w:t>
      </w:r>
      <w:proofErr w:type="spellEnd"/>
      <w:r w:rsidRPr="003035B4">
        <w:rPr>
          <w:rFonts w:ascii="Verdana" w:eastAsia="Malgun Gothic" w:hAnsi="Verdana" w:cs="Arial"/>
          <w:sz w:val="18"/>
          <w:szCs w:val="18"/>
          <w:lang w:val="el-GR"/>
        </w:rPr>
        <w:t xml:space="preserve">. </w:t>
      </w:r>
      <w:proofErr w:type="spellStart"/>
      <w:r w:rsidRPr="003035B4">
        <w:rPr>
          <w:rFonts w:ascii="Verdana" w:eastAsia="Malgun Gothic" w:hAnsi="Verdana" w:cs="Arial"/>
          <w:sz w:val="18"/>
          <w:szCs w:val="18"/>
          <w:lang w:val="el-GR"/>
        </w:rPr>
        <w:t>Ταχ</w:t>
      </w:r>
      <w:proofErr w:type="spellEnd"/>
      <w:r w:rsidRPr="003035B4">
        <w:rPr>
          <w:rFonts w:ascii="Verdana" w:eastAsia="Malgun Gothic" w:hAnsi="Verdana" w:cs="Arial"/>
          <w:sz w:val="18"/>
          <w:szCs w:val="18"/>
          <w:lang w:val="el-GR"/>
        </w:rPr>
        <w:t xml:space="preserve">.: </w:t>
      </w:r>
      <w:hyperlink r:id="rId15" w:history="1">
        <w:r w:rsidRPr="003035B4">
          <w:rPr>
            <w:rStyle w:val="Hyperlink"/>
            <w:rFonts w:ascii="Verdana" w:eastAsia="Malgun Gothic" w:hAnsi="Verdana" w:cs="Arial"/>
            <w:sz w:val="18"/>
            <w:szCs w:val="18"/>
            <w:lang w:val="el-GR"/>
          </w:rPr>
          <w:t>chcharalambous@cystat.mof.gov.cy</w:t>
        </w:r>
      </w:hyperlink>
    </w:p>
    <w:p w14:paraId="4C2A52BB" w14:textId="77777777" w:rsidR="003035B4" w:rsidRPr="0084137F" w:rsidRDefault="003035B4" w:rsidP="003035B4">
      <w:pPr>
        <w:ind w:right="-79"/>
        <w:jc w:val="both"/>
        <w:rPr>
          <w:rStyle w:val="Hyperlink"/>
          <w:rFonts w:ascii="Verdana" w:eastAsia="Malgun Gothic" w:hAnsi="Verdana" w:cs="Arial"/>
          <w:sz w:val="18"/>
          <w:szCs w:val="18"/>
          <w:lang w:val="el-GR"/>
        </w:rPr>
      </w:pPr>
      <w:bookmarkStart w:id="5" w:name="_Hlk141863863"/>
      <w:r w:rsidRPr="003035B4">
        <w:rPr>
          <w:rFonts w:ascii="Verdana" w:hAnsi="Verdana"/>
          <w:sz w:val="18"/>
          <w:szCs w:val="18"/>
          <w:lang w:val="el-GR"/>
        </w:rPr>
        <w:t xml:space="preserve">Δήμητρα Κώστα: </w:t>
      </w:r>
      <w:proofErr w:type="spellStart"/>
      <w:r w:rsidRPr="003035B4">
        <w:rPr>
          <w:rFonts w:ascii="Verdana" w:hAnsi="Verdana"/>
          <w:sz w:val="18"/>
          <w:szCs w:val="18"/>
          <w:lang w:val="el-GR"/>
        </w:rPr>
        <w:t>Τηλ</w:t>
      </w:r>
      <w:proofErr w:type="spellEnd"/>
      <w:r w:rsidRPr="003035B4">
        <w:rPr>
          <w:rFonts w:ascii="Verdana" w:hAnsi="Verdana"/>
          <w:sz w:val="18"/>
          <w:szCs w:val="18"/>
          <w:lang w:val="el-GR"/>
        </w:rPr>
        <w:t xml:space="preserve">:+35722605112, </w:t>
      </w:r>
      <w:proofErr w:type="spellStart"/>
      <w:r w:rsidRPr="003035B4">
        <w:rPr>
          <w:rFonts w:ascii="Verdana" w:hAnsi="Verdana"/>
          <w:sz w:val="18"/>
          <w:szCs w:val="18"/>
          <w:lang w:val="el-GR"/>
        </w:rPr>
        <w:t>Ηλ.Ταχ</w:t>
      </w:r>
      <w:proofErr w:type="spellEnd"/>
      <w:r w:rsidRPr="003035B4">
        <w:rPr>
          <w:rFonts w:ascii="Verdana" w:hAnsi="Verdana"/>
          <w:sz w:val="18"/>
          <w:szCs w:val="18"/>
          <w:lang w:val="el-GR"/>
        </w:rPr>
        <w:t>.:</w:t>
      </w:r>
      <w:r w:rsidR="0084137F">
        <w:rPr>
          <w:rFonts w:ascii="Verdana" w:hAnsi="Verdana"/>
          <w:sz w:val="18"/>
          <w:szCs w:val="18"/>
          <w:lang w:val="el-GR"/>
        </w:rPr>
        <w:t xml:space="preserve"> </w:t>
      </w:r>
      <w:hyperlink r:id="rId16" w:history="1">
        <w:r w:rsidR="0084137F" w:rsidRPr="00BA5B33">
          <w:rPr>
            <w:rStyle w:val="Hyperlink"/>
            <w:rFonts w:ascii="Verdana" w:eastAsia="Malgun Gothic" w:hAnsi="Verdana" w:cs="Arial"/>
            <w:sz w:val="18"/>
            <w:szCs w:val="18"/>
          </w:rPr>
          <w:t>dcosta</w:t>
        </w:r>
        <w:r w:rsidR="0084137F" w:rsidRPr="00BA5B33">
          <w:rPr>
            <w:rStyle w:val="Hyperlink"/>
            <w:rFonts w:ascii="Verdana" w:eastAsia="Malgun Gothic" w:hAnsi="Verdana" w:cs="Arial"/>
            <w:sz w:val="18"/>
            <w:szCs w:val="18"/>
            <w:lang w:val="el-GR"/>
          </w:rPr>
          <w:t>@</w:t>
        </w:r>
        <w:r w:rsidR="0084137F" w:rsidRPr="00BA5B33">
          <w:rPr>
            <w:rStyle w:val="Hyperlink"/>
            <w:rFonts w:ascii="Verdana" w:eastAsia="Malgun Gothic" w:hAnsi="Verdana" w:cs="Arial"/>
            <w:sz w:val="18"/>
            <w:szCs w:val="18"/>
          </w:rPr>
          <w:t>cystat</w:t>
        </w:r>
        <w:r w:rsidR="0084137F" w:rsidRPr="00BA5B33">
          <w:rPr>
            <w:rStyle w:val="Hyperlink"/>
            <w:rFonts w:ascii="Verdana" w:eastAsia="Malgun Gothic" w:hAnsi="Verdana" w:cs="Arial"/>
            <w:sz w:val="18"/>
            <w:szCs w:val="18"/>
            <w:lang w:val="el-GR"/>
          </w:rPr>
          <w:t>.</w:t>
        </w:r>
        <w:r w:rsidR="0084137F" w:rsidRPr="00BA5B33">
          <w:rPr>
            <w:rStyle w:val="Hyperlink"/>
            <w:rFonts w:ascii="Verdana" w:eastAsia="Malgun Gothic" w:hAnsi="Verdana" w:cs="Arial"/>
            <w:sz w:val="18"/>
            <w:szCs w:val="18"/>
          </w:rPr>
          <w:t>mof</w:t>
        </w:r>
        <w:r w:rsidR="0084137F" w:rsidRPr="00BA5B33">
          <w:rPr>
            <w:rStyle w:val="Hyperlink"/>
            <w:rFonts w:ascii="Verdana" w:eastAsia="Malgun Gothic" w:hAnsi="Verdana" w:cs="Arial"/>
            <w:sz w:val="18"/>
            <w:szCs w:val="18"/>
            <w:lang w:val="el-GR"/>
          </w:rPr>
          <w:t>.</w:t>
        </w:r>
        <w:r w:rsidR="0084137F" w:rsidRPr="00BA5B33">
          <w:rPr>
            <w:rStyle w:val="Hyperlink"/>
            <w:rFonts w:ascii="Verdana" w:eastAsia="Malgun Gothic" w:hAnsi="Verdana" w:cs="Arial"/>
            <w:sz w:val="18"/>
            <w:szCs w:val="18"/>
          </w:rPr>
          <w:t>gov</w:t>
        </w:r>
        <w:r w:rsidR="0084137F" w:rsidRPr="00BA5B33">
          <w:rPr>
            <w:rStyle w:val="Hyperlink"/>
            <w:rFonts w:ascii="Verdana" w:eastAsia="Malgun Gothic" w:hAnsi="Verdana" w:cs="Arial"/>
            <w:sz w:val="18"/>
            <w:szCs w:val="18"/>
            <w:lang w:val="el-GR"/>
          </w:rPr>
          <w:t>.</w:t>
        </w:r>
        <w:r w:rsidR="0084137F" w:rsidRPr="00BA5B33">
          <w:rPr>
            <w:rStyle w:val="Hyperlink"/>
            <w:rFonts w:ascii="Verdana" w:eastAsia="Malgun Gothic" w:hAnsi="Verdana" w:cs="Arial"/>
            <w:sz w:val="18"/>
            <w:szCs w:val="18"/>
          </w:rPr>
          <w:t>cy</w:t>
        </w:r>
      </w:hyperlink>
    </w:p>
    <w:bookmarkEnd w:id="5"/>
    <w:p w14:paraId="0EB4A907" w14:textId="77777777" w:rsidR="001712CF" w:rsidRPr="00081B20" w:rsidRDefault="001712CF" w:rsidP="000E4CB0">
      <w:pPr>
        <w:jc w:val="both"/>
        <w:rPr>
          <w:rFonts w:ascii="Verdana" w:hAnsi="Verdana" w:cs="Arial"/>
          <w:sz w:val="18"/>
          <w:szCs w:val="18"/>
          <w:lang w:val="el-GR"/>
        </w:rPr>
      </w:pPr>
    </w:p>
    <w:p w14:paraId="43C523E5" w14:textId="77777777" w:rsidR="001712CF" w:rsidRDefault="001712CF" w:rsidP="000E4CB0">
      <w:pPr>
        <w:jc w:val="both"/>
        <w:rPr>
          <w:rFonts w:ascii="Verdana" w:hAnsi="Verdana" w:cs="Arial"/>
          <w:sz w:val="18"/>
          <w:szCs w:val="18"/>
          <w:lang w:val="el-GR"/>
        </w:rPr>
      </w:pPr>
    </w:p>
    <w:sectPr w:rsidR="001712CF" w:rsidSect="00186CC3">
      <w:headerReference w:type="default" r:id="rId17"/>
      <w:footerReference w:type="default" r:id="rId18"/>
      <w:headerReference w:type="first" r:id="rId19"/>
      <w:footerReference w:type="first" r:id="rId20"/>
      <w:pgSz w:w="11907" w:h="16840" w:code="9"/>
      <w:pgMar w:top="567" w:right="1185" w:bottom="426" w:left="1134"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F3E94" w14:textId="77777777" w:rsidR="007801BF" w:rsidRDefault="007801BF" w:rsidP="00FB398F">
      <w:r>
        <w:separator/>
      </w:r>
    </w:p>
  </w:endnote>
  <w:endnote w:type="continuationSeparator" w:id="0">
    <w:p w14:paraId="322FF111" w14:textId="77777777" w:rsidR="007801BF" w:rsidRDefault="007801B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E4C53"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EB7C7" w14:textId="77777777" w:rsidR="004E4F42" w:rsidRPr="00344FF7" w:rsidRDefault="004E4F42" w:rsidP="000932CF">
    <w:pPr>
      <w:pStyle w:val="Footer"/>
      <w:pBdr>
        <w:top w:val="single" w:sz="4" w:space="0" w:color="auto"/>
      </w:pBdr>
      <w:tabs>
        <w:tab w:val="left" w:pos="4500"/>
      </w:tabs>
      <w:jc w:val="center"/>
      <w:rPr>
        <w:rFonts w:ascii="Verdana" w:hAnsi="Verdana" w:cs="Arial"/>
        <w:sz w:val="16"/>
        <w:szCs w:val="16"/>
        <w:lang w:val="el-GR"/>
      </w:rPr>
    </w:pPr>
    <w:r w:rsidRPr="00344FF7">
      <w:rPr>
        <w:rFonts w:ascii="Verdana" w:hAnsi="Verdana" w:cs="Arial"/>
        <w:sz w:val="16"/>
        <w:szCs w:val="16"/>
        <w:lang w:val="el-GR"/>
      </w:rPr>
      <w:t>Διεύθυνση: Μιχα</w:t>
    </w:r>
    <w:r w:rsidR="00FD5B5F" w:rsidRPr="00344FF7">
      <w:rPr>
        <w:rFonts w:ascii="Verdana" w:hAnsi="Verdana" w:cs="Arial"/>
        <w:sz w:val="16"/>
        <w:szCs w:val="16"/>
        <w:lang w:val="el-GR"/>
      </w:rPr>
      <w:t>ήλ</w:t>
    </w:r>
    <w:r w:rsidRPr="00344FF7">
      <w:rPr>
        <w:rFonts w:ascii="Verdana" w:hAnsi="Verdana" w:cs="Arial"/>
        <w:sz w:val="16"/>
        <w:szCs w:val="16"/>
        <w:lang w:val="el-GR"/>
      </w:rPr>
      <w:t xml:space="preserve"> </w:t>
    </w:r>
    <w:proofErr w:type="spellStart"/>
    <w:r w:rsidRPr="00344FF7">
      <w:rPr>
        <w:rFonts w:ascii="Verdana" w:hAnsi="Verdana" w:cs="Arial"/>
        <w:sz w:val="16"/>
        <w:szCs w:val="16"/>
        <w:lang w:val="el-GR"/>
      </w:rPr>
      <w:t>Καραολή</w:t>
    </w:r>
    <w:proofErr w:type="spellEnd"/>
    <w:r w:rsidRPr="00344FF7">
      <w:rPr>
        <w:rFonts w:ascii="Verdana" w:hAnsi="Verdana" w:cs="Arial"/>
        <w:sz w:val="16"/>
        <w:szCs w:val="16"/>
        <w:lang w:val="el-GR"/>
      </w:rPr>
      <w:t>, 1444 Λευκωσία, Κύπρος</w:t>
    </w:r>
  </w:p>
  <w:p w14:paraId="70CD41BB" w14:textId="0E68DD93" w:rsidR="004E4F42" w:rsidRPr="00344FF7" w:rsidRDefault="004E4F42" w:rsidP="000932CF">
    <w:pPr>
      <w:pStyle w:val="Footer"/>
      <w:tabs>
        <w:tab w:val="left" w:pos="4500"/>
      </w:tabs>
      <w:jc w:val="center"/>
      <w:rPr>
        <w:rFonts w:ascii="Verdana" w:hAnsi="Verdana" w:cs="Arial"/>
        <w:sz w:val="16"/>
        <w:szCs w:val="16"/>
        <w:lang w:val="de-DE"/>
      </w:rPr>
    </w:pPr>
    <w:proofErr w:type="spellStart"/>
    <w:r w:rsidRPr="00344FF7">
      <w:rPr>
        <w:rFonts w:ascii="Verdana" w:hAnsi="Verdana" w:cs="Arial"/>
        <w:sz w:val="16"/>
        <w:szCs w:val="16"/>
        <w:lang w:val="el-GR"/>
      </w:rPr>
      <w:t>Τηλ</w:t>
    </w:r>
    <w:proofErr w:type="spellEnd"/>
    <w:r w:rsidRPr="00344FF7">
      <w:rPr>
        <w:rFonts w:ascii="Verdana" w:hAnsi="Verdana" w:cs="Arial"/>
        <w:sz w:val="16"/>
        <w:szCs w:val="16"/>
        <w:lang w:val="pt-PT"/>
      </w:rPr>
      <w:t xml:space="preserve">.: 22 602129, </w:t>
    </w:r>
    <w:r w:rsidR="00344FF7" w:rsidRPr="00707D85">
      <w:rPr>
        <w:rFonts w:ascii="Verdana" w:hAnsi="Verdana" w:cs="Arial"/>
        <w:iCs/>
        <w:sz w:val="16"/>
        <w:szCs w:val="16"/>
        <w:lang w:val="de-DE"/>
      </w:rPr>
      <w:t>Ηλ. Ταχ.</w:t>
    </w:r>
    <w:r w:rsidRPr="00344FF7">
      <w:rPr>
        <w:rFonts w:ascii="Verdana" w:hAnsi="Verdana" w:cs="Arial"/>
        <w:sz w:val="16"/>
        <w:szCs w:val="16"/>
        <w:lang w:val="de-DE"/>
      </w:rPr>
      <w:t xml:space="preserve">: </w:t>
    </w:r>
    <w:r w:rsidRPr="00344FF7">
      <w:rPr>
        <w:rFonts w:ascii="Verdana" w:hAnsi="Verdana"/>
        <w:sz w:val="16"/>
        <w:szCs w:val="16"/>
      </w:rPr>
      <w:fldChar w:fldCharType="begin"/>
    </w:r>
    <w:r w:rsidRPr="00344FF7">
      <w:rPr>
        <w:rFonts w:ascii="Verdana" w:hAnsi="Verdana"/>
        <w:sz w:val="16"/>
        <w:szCs w:val="16"/>
      </w:rPr>
      <w:instrText>HYPERLINK</w:instrText>
    </w:r>
    <w:r w:rsidRPr="00344FF7">
      <w:rPr>
        <w:rFonts w:ascii="Verdana" w:hAnsi="Verdana"/>
        <w:sz w:val="16"/>
        <w:szCs w:val="16"/>
        <w:lang w:val="el-GR"/>
      </w:rPr>
      <w:instrText xml:space="preserve"> "</w:instrText>
    </w:r>
    <w:r w:rsidRPr="00344FF7">
      <w:rPr>
        <w:rFonts w:ascii="Verdana" w:hAnsi="Verdana"/>
        <w:sz w:val="16"/>
        <w:szCs w:val="16"/>
      </w:rPr>
      <w:instrText>mailto</w:instrText>
    </w:r>
    <w:r w:rsidRPr="00344FF7">
      <w:rPr>
        <w:rFonts w:ascii="Verdana" w:hAnsi="Verdana"/>
        <w:sz w:val="16"/>
        <w:szCs w:val="16"/>
        <w:lang w:val="el-GR"/>
      </w:rPr>
      <w:instrText>:</w:instrText>
    </w:r>
    <w:r w:rsidRPr="00344FF7">
      <w:rPr>
        <w:rFonts w:ascii="Verdana" w:hAnsi="Verdana"/>
        <w:sz w:val="16"/>
        <w:szCs w:val="16"/>
      </w:rPr>
      <w:instrText>enquiries</w:instrText>
    </w:r>
    <w:r w:rsidRPr="00344FF7">
      <w:rPr>
        <w:rFonts w:ascii="Verdana" w:hAnsi="Verdana"/>
        <w:sz w:val="16"/>
        <w:szCs w:val="16"/>
        <w:lang w:val="el-GR"/>
      </w:rPr>
      <w:instrText>@</w:instrText>
    </w:r>
    <w:r w:rsidRPr="00344FF7">
      <w:rPr>
        <w:rFonts w:ascii="Verdana" w:hAnsi="Verdana"/>
        <w:sz w:val="16"/>
        <w:szCs w:val="16"/>
      </w:rPr>
      <w:instrText>cystat</w:instrText>
    </w:r>
    <w:r w:rsidRPr="00344FF7">
      <w:rPr>
        <w:rFonts w:ascii="Verdana" w:hAnsi="Verdana"/>
        <w:sz w:val="16"/>
        <w:szCs w:val="16"/>
        <w:lang w:val="el-GR"/>
      </w:rPr>
      <w:instrText>.</w:instrText>
    </w:r>
    <w:r w:rsidRPr="00344FF7">
      <w:rPr>
        <w:rFonts w:ascii="Verdana" w:hAnsi="Verdana"/>
        <w:sz w:val="16"/>
        <w:szCs w:val="16"/>
      </w:rPr>
      <w:instrText>mof</w:instrText>
    </w:r>
    <w:r w:rsidRPr="00344FF7">
      <w:rPr>
        <w:rFonts w:ascii="Verdana" w:hAnsi="Verdana"/>
        <w:sz w:val="16"/>
        <w:szCs w:val="16"/>
        <w:lang w:val="el-GR"/>
      </w:rPr>
      <w:instrText>.</w:instrText>
    </w:r>
    <w:r w:rsidRPr="00344FF7">
      <w:rPr>
        <w:rFonts w:ascii="Verdana" w:hAnsi="Verdana"/>
        <w:sz w:val="16"/>
        <w:szCs w:val="16"/>
      </w:rPr>
      <w:instrText>gov</w:instrText>
    </w:r>
    <w:r w:rsidRPr="00344FF7">
      <w:rPr>
        <w:rFonts w:ascii="Verdana" w:hAnsi="Verdana"/>
        <w:sz w:val="16"/>
        <w:szCs w:val="16"/>
        <w:lang w:val="el-GR"/>
      </w:rPr>
      <w:instrText>.</w:instrText>
    </w:r>
    <w:r w:rsidRPr="00344FF7">
      <w:rPr>
        <w:rFonts w:ascii="Verdana" w:hAnsi="Verdana"/>
        <w:sz w:val="16"/>
        <w:szCs w:val="16"/>
      </w:rPr>
      <w:instrText>cy</w:instrText>
    </w:r>
    <w:r w:rsidRPr="00344FF7">
      <w:rPr>
        <w:rFonts w:ascii="Verdana" w:hAnsi="Verdana"/>
        <w:sz w:val="16"/>
        <w:szCs w:val="16"/>
        <w:lang w:val="el-GR"/>
      </w:rPr>
      <w:instrText>"</w:instrText>
    </w:r>
    <w:r w:rsidRPr="00344FF7">
      <w:rPr>
        <w:rFonts w:ascii="Verdana" w:hAnsi="Verdana"/>
        <w:sz w:val="16"/>
        <w:szCs w:val="16"/>
      </w:rPr>
    </w:r>
    <w:r w:rsidRPr="00344FF7">
      <w:rPr>
        <w:rFonts w:ascii="Verdana" w:hAnsi="Verdana"/>
        <w:sz w:val="16"/>
        <w:szCs w:val="16"/>
      </w:rPr>
      <w:fldChar w:fldCharType="separate"/>
    </w:r>
    <w:r w:rsidRPr="00344FF7">
      <w:rPr>
        <w:rStyle w:val="Hyperlink"/>
        <w:rFonts w:ascii="Verdana" w:hAnsi="Verdana" w:cs="Arial"/>
        <w:sz w:val="16"/>
        <w:szCs w:val="16"/>
        <w:lang w:val="de-DE"/>
      </w:rPr>
      <w:t>enquiries@cystat.mof.gov.cy</w:t>
    </w:r>
    <w:r w:rsidRPr="00344FF7">
      <w:rPr>
        <w:rFonts w:ascii="Verdana" w:hAnsi="Verdana"/>
        <w:sz w:val="16"/>
        <w:szCs w:val="16"/>
      </w:rPr>
      <w:fldChar w:fldCharType="end"/>
    </w:r>
    <w:r w:rsidRPr="00344FF7">
      <w:rPr>
        <w:rFonts w:ascii="Verdana" w:hAnsi="Verdana" w:cs="Arial"/>
        <w:sz w:val="16"/>
        <w:szCs w:val="16"/>
        <w:lang w:val="de-DE"/>
      </w:rPr>
      <w:t xml:space="preserve">  </w:t>
    </w:r>
  </w:p>
  <w:p w14:paraId="0D5F871E" w14:textId="5291EA03" w:rsidR="004E4F42" w:rsidRPr="00344FF7" w:rsidRDefault="00344FF7" w:rsidP="000932CF">
    <w:pPr>
      <w:pStyle w:val="Footer"/>
      <w:tabs>
        <w:tab w:val="left" w:pos="4500"/>
      </w:tabs>
      <w:jc w:val="center"/>
      <w:rPr>
        <w:rFonts w:ascii="Verdana" w:hAnsi="Verdana" w:cs="Arial"/>
        <w:sz w:val="16"/>
        <w:szCs w:val="16"/>
        <w:lang w:val="el-GR"/>
      </w:rPr>
    </w:pPr>
    <w:r w:rsidRPr="00344FF7">
      <w:rPr>
        <w:rFonts w:ascii="Verdana" w:hAnsi="Verdana" w:cs="Arial"/>
        <w:sz w:val="16"/>
        <w:szCs w:val="16"/>
        <w:lang w:val="el-GR"/>
      </w:rPr>
      <w:t>Διαδικτυακή Πύλη</w:t>
    </w:r>
    <w:r w:rsidR="004E4F42" w:rsidRPr="00344FF7">
      <w:rPr>
        <w:rFonts w:ascii="Verdana" w:hAnsi="Verdana" w:cs="Arial"/>
        <w:sz w:val="16"/>
        <w:szCs w:val="16"/>
        <w:lang w:val="el-GR"/>
      </w:rPr>
      <w:t xml:space="preserve">: </w:t>
    </w:r>
    <w:hyperlink r:id="rId1" w:history="1">
      <w:r w:rsidR="004E4F42" w:rsidRPr="00344FF7">
        <w:rPr>
          <w:rStyle w:val="Hyperlink"/>
          <w:rFonts w:ascii="Verdana" w:hAnsi="Verdana" w:cs="Arial"/>
          <w:sz w:val="16"/>
          <w:szCs w:val="16"/>
        </w:rPr>
        <w:t>http</w:t>
      </w:r>
      <w:r w:rsidR="004E4F42" w:rsidRPr="00344FF7">
        <w:rPr>
          <w:rStyle w:val="Hyperlink"/>
          <w:rFonts w:ascii="Verdana" w:hAnsi="Verdana" w:cs="Arial"/>
          <w:sz w:val="16"/>
          <w:szCs w:val="16"/>
          <w:lang w:val="el-GR"/>
        </w:rPr>
        <w:t>://</w:t>
      </w:r>
      <w:r w:rsidR="004E4F42" w:rsidRPr="00344FF7">
        <w:rPr>
          <w:rStyle w:val="Hyperlink"/>
          <w:rFonts w:ascii="Verdana" w:hAnsi="Verdana" w:cs="Arial"/>
          <w:sz w:val="16"/>
          <w:szCs w:val="16"/>
        </w:rPr>
        <w:t>www</w:t>
      </w:r>
      <w:r w:rsidR="004E4F42" w:rsidRPr="00344FF7">
        <w:rPr>
          <w:rStyle w:val="Hyperlink"/>
          <w:rFonts w:ascii="Verdana" w:hAnsi="Verdana" w:cs="Arial"/>
          <w:sz w:val="16"/>
          <w:szCs w:val="16"/>
          <w:lang w:val="el-GR"/>
        </w:rPr>
        <w:t>.</w:t>
      </w:r>
      <w:proofErr w:type="spellStart"/>
      <w:r w:rsidR="004E4F42" w:rsidRPr="00344FF7">
        <w:rPr>
          <w:rStyle w:val="Hyperlink"/>
          <w:rFonts w:ascii="Verdana" w:hAnsi="Verdana" w:cs="Arial"/>
          <w:sz w:val="16"/>
          <w:szCs w:val="16"/>
        </w:rPr>
        <w:t>cystat</w:t>
      </w:r>
      <w:proofErr w:type="spellEnd"/>
      <w:r w:rsidR="004E4F42" w:rsidRPr="00344FF7">
        <w:rPr>
          <w:rStyle w:val="Hyperlink"/>
          <w:rFonts w:ascii="Verdana" w:hAnsi="Verdana" w:cs="Arial"/>
          <w:sz w:val="16"/>
          <w:szCs w:val="16"/>
          <w:lang w:val="el-GR"/>
        </w:rPr>
        <w:t>.</w:t>
      </w:r>
      <w:r w:rsidR="004E4F42" w:rsidRPr="00344FF7">
        <w:rPr>
          <w:rStyle w:val="Hyperlink"/>
          <w:rFonts w:ascii="Verdana" w:hAnsi="Verdana" w:cs="Arial"/>
          <w:sz w:val="16"/>
          <w:szCs w:val="16"/>
        </w:rPr>
        <w:t>gov</w:t>
      </w:r>
      <w:r w:rsidR="004E4F42" w:rsidRPr="00344FF7">
        <w:rPr>
          <w:rStyle w:val="Hyperlink"/>
          <w:rFonts w:ascii="Verdana" w:hAnsi="Verdana" w:cs="Arial"/>
          <w:sz w:val="16"/>
          <w:szCs w:val="16"/>
          <w:lang w:val="el-GR"/>
        </w:rPr>
        <w:t>.</w:t>
      </w:r>
      <w:r w:rsidR="004E4F42" w:rsidRPr="00344FF7">
        <w:rPr>
          <w:rStyle w:val="Hyperlink"/>
          <w:rFonts w:ascii="Verdana" w:hAnsi="Verdana" w:cs="Arial"/>
          <w:sz w:val="16"/>
          <w:szCs w:val="16"/>
        </w:rPr>
        <w:t>cy</w:t>
      </w:r>
    </w:hyperlink>
    <w:r w:rsidR="004E4F42" w:rsidRPr="00344FF7">
      <w:rPr>
        <w:rFonts w:ascii="Verdana" w:hAnsi="Verdana" w:cs="Arial"/>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0DEBD" w14:textId="77777777" w:rsidR="007801BF" w:rsidRDefault="007801BF" w:rsidP="00FB398F">
      <w:r>
        <w:separator/>
      </w:r>
    </w:p>
  </w:footnote>
  <w:footnote w:type="continuationSeparator" w:id="0">
    <w:p w14:paraId="38D1ADCB" w14:textId="77777777" w:rsidR="007801BF" w:rsidRDefault="007801BF"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198B6"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B8E7F" w14:textId="77777777"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07210158" wp14:editId="183D3F79">
          <wp:simplePos x="0" y="0"/>
          <wp:positionH relativeFrom="column">
            <wp:posOffset>523875</wp:posOffset>
          </wp:positionH>
          <wp:positionV relativeFrom="paragraph">
            <wp:posOffset>168910</wp:posOffset>
          </wp:positionV>
          <wp:extent cx="676275" cy="676275"/>
          <wp:effectExtent l="0" t="0" r="0" b="0"/>
          <wp:wrapNone/>
          <wp:docPr id="1322285758"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00B8C8C5" wp14:editId="4BFAEFCD">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FF035AC" w14:textId="77777777" w:rsidR="004E4F42" w:rsidRDefault="001712CF" w:rsidP="000932CF">
                          <w:r w:rsidRPr="00B96284">
                            <w:rPr>
                              <w:noProof/>
                            </w:rPr>
                            <w:drawing>
                              <wp:inline distT="0" distB="0" distL="0" distR="0" wp14:anchorId="6F94E45D" wp14:editId="3E09AFAF">
                                <wp:extent cx="1095375" cy="790575"/>
                                <wp:effectExtent l="0" t="0" r="0" b="0"/>
                                <wp:docPr id="8330594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8C8C5"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FF035AC" w14:textId="77777777" w:rsidR="004E4F42" w:rsidRDefault="001712CF" w:rsidP="000932CF">
                    <w:r w:rsidRPr="00B96284">
                      <w:rPr>
                        <w:noProof/>
                      </w:rPr>
                      <w:drawing>
                        <wp:inline distT="0" distB="0" distL="0" distR="0" wp14:anchorId="6F94E45D" wp14:editId="3E09AFAF">
                          <wp:extent cx="1095375" cy="790575"/>
                          <wp:effectExtent l="0" t="0" r="0" b="0"/>
                          <wp:docPr id="8330594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74CE7B30" wp14:editId="3058E570">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845EE36" w14:textId="77777777" w:rsidR="004E4F42" w:rsidRDefault="001712CF" w:rsidP="000932CF">
                          <w:r w:rsidRPr="00B96284">
                            <w:rPr>
                              <w:noProof/>
                            </w:rPr>
                            <w:drawing>
                              <wp:inline distT="0" distB="0" distL="0" distR="0" wp14:anchorId="14A595A2" wp14:editId="2F6A1F26">
                                <wp:extent cx="1276350" cy="1009650"/>
                                <wp:effectExtent l="0" t="0" r="0" b="0"/>
                                <wp:docPr id="6330346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E7B30"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845EE36" w14:textId="77777777" w:rsidR="004E4F42" w:rsidRDefault="001712CF" w:rsidP="000932CF">
                    <w:r w:rsidRPr="00B96284">
                      <w:rPr>
                        <w:noProof/>
                      </w:rPr>
                      <w:drawing>
                        <wp:inline distT="0" distB="0" distL="0" distR="0" wp14:anchorId="14A595A2" wp14:editId="2F6A1F26">
                          <wp:extent cx="1276350" cy="1009650"/>
                          <wp:effectExtent l="0" t="0" r="0" b="0"/>
                          <wp:docPr id="6330346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6186761A"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7E6DA6B9"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FA1FAE5"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4230E6B" w14:textId="77777777"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5D66BD0C" wp14:editId="6E44FD0B">
              <wp:simplePos x="0" y="0"/>
              <wp:positionH relativeFrom="column">
                <wp:posOffset>4004310</wp:posOffset>
              </wp:positionH>
              <wp:positionV relativeFrom="paragraph">
                <wp:posOffset>102870</wp:posOffset>
              </wp:positionV>
              <wp:extent cx="19812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8D3218" w14:textId="77777777" w:rsidR="004E4F42" w:rsidRPr="00344FF7" w:rsidRDefault="004E4F42" w:rsidP="00344FF7">
                          <w:pPr>
                            <w:jc w:val="center"/>
                            <w:rPr>
                              <w:rFonts w:ascii="Verdana" w:hAnsi="Verdana" w:cs="Arial"/>
                              <w:b/>
                              <w:sz w:val="20"/>
                              <w:szCs w:val="20"/>
                            </w:rPr>
                          </w:pPr>
                          <w:r w:rsidRPr="00344FF7">
                            <w:rPr>
                              <w:rFonts w:ascii="Verdana" w:hAnsi="Verdana" w:cs="Arial"/>
                              <w:b/>
                              <w:bCs/>
                              <w:sz w:val="20"/>
                              <w:szCs w:val="20"/>
                            </w:rPr>
                            <w:t>ΣΤΑΤΙΣΤΙΚΗ ΥΠΗΡΕΣΙΑ</w:t>
                          </w:r>
                          <w:r w:rsidRPr="00344FF7">
                            <w:rPr>
                              <w:rFonts w:ascii="Verdana" w:hAnsi="Verdana" w:cs="Arial"/>
                              <w:b/>
                              <w:sz w:val="20"/>
                              <w:szCs w:val="20"/>
                            </w:rPr>
                            <w:t xml:space="preserve">  </w:t>
                          </w:r>
                        </w:p>
                        <w:p w14:paraId="2AC78B8D" w14:textId="77777777" w:rsidR="004E4F42" w:rsidRPr="00344FF7" w:rsidRDefault="004E4F42" w:rsidP="00344FF7">
                          <w:pPr>
                            <w:jc w:val="center"/>
                            <w:rPr>
                              <w:rFonts w:ascii="Verdana" w:hAnsi="Verdana" w:cs="Arial"/>
                              <w:b/>
                              <w:sz w:val="20"/>
                              <w:szCs w:val="20"/>
                            </w:rPr>
                          </w:pPr>
                          <w:r w:rsidRPr="00344FF7">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6BD0C" id="_x0000_t202" coordsize="21600,21600" o:spt="202" path="m,l,21600r21600,l21600,xe">
              <v:stroke joinstyle="miter"/>
              <v:path gradientshapeok="t" o:connecttype="rect"/>
            </v:shapetype>
            <v:shape id="Text Box 16" o:spid="_x0000_s1028" type="#_x0000_t202" style="position:absolute;margin-left:315.3pt;margin-top:8.1pt;width:156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" stroked="f">
              <v:textbox>
                <w:txbxContent>
                  <w:p w14:paraId="138D3218" w14:textId="77777777" w:rsidR="004E4F42" w:rsidRPr="00344FF7" w:rsidRDefault="004E4F42" w:rsidP="00344FF7">
                    <w:pPr>
                      <w:jc w:val="center"/>
                      <w:rPr>
                        <w:rFonts w:ascii="Verdana" w:hAnsi="Verdana" w:cs="Arial"/>
                        <w:b/>
                        <w:sz w:val="20"/>
                        <w:szCs w:val="20"/>
                      </w:rPr>
                    </w:pPr>
                    <w:r w:rsidRPr="00344FF7">
                      <w:rPr>
                        <w:rFonts w:ascii="Verdana" w:hAnsi="Verdana" w:cs="Arial"/>
                        <w:b/>
                        <w:bCs/>
                        <w:sz w:val="20"/>
                        <w:szCs w:val="20"/>
                      </w:rPr>
                      <w:t>ΣΤΑΤΙΣΤΙΚΗ ΥΠΗΡΕΣΙΑ</w:t>
                    </w:r>
                    <w:r w:rsidRPr="00344FF7">
                      <w:rPr>
                        <w:rFonts w:ascii="Verdana" w:hAnsi="Verdana" w:cs="Arial"/>
                        <w:b/>
                        <w:sz w:val="20"/>
                        <w:szCs w:val="20"/>
                      </w:rPr>
                      <w:t xml:space="preserve">  </w:t>
                    </w:r>
                  </w:p>
                  <w:p w14:paraId="2AC78B8D" w14:textId="77777777" w:rsidR="004E4F42" w:rsidRPr="00344FF7" w:rsidRDefault="004E4F42" w:rsidP="00344FF7">
                    <w:pPr>
                      <w:jc w:val="center"/>
                      <w:rPr>
                        <w:rFonts w:ascii="Verdana" w:hAnsi="Verdana" w:cs="Arial"/>
                        <w:b/>
                        <w:sz w:val="20"/>
                        <w:szCs w:val="20"/>
                      </w:rPr>
                    </w:pPr>
                    <w:r w:rsidRPr="00344FF7">
                      <w:rPr>
                        <w:rFonts w:ascii="Verdana" w:hAnsi="Verdana" w:cs="Arial"/>
                        <w:bCs/>
                        <w:sz w:val="20"/>
                        <w:szCs w:val="20"/>
                      </w:rPr>
                      <w:t>1444 ΛΕΥΚΩΣΙΑ</w:t>
                    </w:r>
                  </w:p>
                </w:txbxContent>
              </v:textbox>
            </v:shape>
          </w:pict>
        </mc:Fallback>
      </mc:AlternateContent>
    </w:r>
  </w:p>
  <w:p w14:paraId="1FECCF94" w14:textId="56679F53" w:rsidR="004E4F42" w:rsidRPr="00344FF7"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344FF7">
      <w:rPr>
        <w:rFonts w:ascii="Verdana" w:hAnsi="Verdana" w:cs="Arial"/>
        <w:bCs/>
        <w:sz w:val="20"/>
        <w:szCs w:val="20"/>
      </w:rPr>
      <w:t>ΚΥΠΡΙΑΚΗ ΔΗΜΟΚΡΑΤΙΑ</w:t>
    </w:r>
    <w:r w:rsidRPr="00344FF7">
      <w:rPr>
        <w:rFonts w:ascii="Verdana" w:hAnsi="Verdana"/>
        <w:b/>
        <w:bCs/>
        <w:sz w:val="20"/>
        <w:szCs w:val="20"/>
        <w:lang w:val="en-US"/>
      </w:rPr>
      <w:t xml:space="preserve"> </w:t>
    </w:r>
    <w:r w:rsidRPr="00344FF7">
      <w:rPr>
        <w:rFonts w:ascii="Verdana" w:hAnsi="Verdana"/>
        <w:b/>
        <w:bCs/>
        <w:sz w:val="20"/>
        <w:szCs w:val="20"/>
        <w:lang w:val="en-US"/>
      </w:rPr>
      <w:tab/>
    </w:r>
  </w:p>
  <w:p w14:paraId="5AE416CA"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7B4B1BCB"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65981344">
    <w:abstractNumId w:val="4"/>
  </w:num>
  <w:num w:numId="2" w16cid:durableId="997346965">
    <w:abstractNumId w:val="1"/>
  </w:num>
  <w:num w:numId="3" w16cid:durableId="872690747">
    <w:abstractNumId w:val="2"/>
  </w:num>
  <w:num w:numId="4" w16cid:durableId="1414474059">
    <w:abstractNumId w:val="3"/>
  </w:num>
  <w:num w:numId="5" w16cid:durableId="1158033014">
    <w:abstractNumId w:val="0"/>
  </w:num>
  <w:num w:numId="6" w16cid:durableId="1517617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061CE"/>
    <w:rsid w:val="00013E40"/>
    <w:rsid w:val="000161B1"/>
    <w:rsid w:val="00017F00"/>
    <w:rsid w:val="00022A93"/>
    <w:rsid w:val="00025A39"/>
    <w:rsid w:val="00025FBC"/>
    <w:rsid w:val="00027853"/>
    <w:rsid w:val="00030E18"/>
    <w:rsid w:val="00031D32"/>
    <w:rsid w:val="00035419"/>
    <w:rsid w:val="0003603D"/>
    <w:rsid w:val="00043DDF"/>
    <w:rsid w:val="000442BC"/>
    <w:rsid w:val="00045088"/>
    <w:rsid w:val="000452EF"/>
    <w:rsid w:val="00045A06"/>
    <w:rsid w:val="00050391"/>
    <w:rsid w:val="00050991"/>
    <w:rsid w:val="000549CB"/>
    <w:rsid w:val="00055291"/>
    <w:rsid w:val="000563D3"/>
    <w:rsid w:val="00057E44"/>
    <w:rsid w:val="00061299"/>
    <w:rsid w:val="000625B2"/>
    <w:rsid w:val="0006388B"/>
    <w:rsid w:val="00065E74"/>
    <w:rsid w:val="000677CE"/>
    <w:rsid w:val="000700B5"/>
    <w:rsid w:val="00070576"/>
    <w:rsid w:val="000752BB"/>
    <w:rsid w:val="00080B60"/>
    <w:rsid w:val="00081ADF"/>
    <w:rsid w:val="00081B20"/>
    <w:rsid w:val="00081F53"/>
    <w:rsid w:val="00084A02"/>
    <w:rsid w:val="00084BF7"/>
    <w:rsid w:val="000870E9"/>
    <w:rsid w:val="000932CF"/>
    <w:rsid w:val="00095CCA"/>
    <w:rsid w:val="00096593"/>
    <w:rsid w:val="00096ED8"/>
    <w:rsid w:val="000A17D6"/>
    <w:rsid w:val="000A1A88"/>
    <w:rsid w:val="000A2B5C"/>
    <w:rsid w:val="000A3601"/>
    <w:rsid w:val="000A504C"/>
    <w:rsid w:val="000A6FA8"/>
    <w:rsid w:val="000A7A46"/>
    <w:rsid w:val="000B3D8F"/>
    <w:rsid w:val="000B7951"/>
    <w:rsid w:val="000C1070"/>
    <w:rsid w:val="000C4E72"/>
    <w:rsid w:val="000D100B"/>
    <w:rsid w:val="000D1E7A"/>
    <w:rsid w:val="000E04B7"/>
    <w:rsid w:val="000E24B1"/>
    <w:rsid w:val="000E2735"/>
    <w:rsid w:val="000E32D6"/>
    <w:rsid w:val="000E4CB0"/>
    <w:rsid w:val="000E5595"/>
    <w:rsid w:val="000E57F2"/>
    <w:rsid w:val="000E72A7"/>
    <w:rsid w:val="000F1162"/>
    <w:rsid w:val="000F3467"/>
    <w:rsid w:val="000F38DE"/>
    <w:rsid w:val="000F532A"/>
    <w:rsid w:val="000F5A55"/>
    <w:rsid w:val="000F5D6C"/>
    <w:rsid w:val="00106852"/>
    <w:rsid w:val="00110F9D"/>
    <w:rsid w:val="00111A8E"/>
    <w:rsid w:val="00114A67"/>
    <w:rsid w:val="00115A7C"/>
    <w:rsid w:val="00125067"/>
    <w:rsid w:val="001253B6"/>
    <w:rsid w:val="001262C3"/>
    <w:rsid w:val="00127320"/>
    <w:rsid w:val="00127456"/>
    <w:rsid w:val="001312D8"/>
    <w:rsid w:val="0013137B"/>
    <w:rsid w:val="001447A5"/>
    <w:rsid w:val="001479E7"/>
    <w:rsid w:val="0015118B"/>
    <w:rsid w:val="001519CE"/>
    <w:rsid w:val="00161CF3"/>
    <w:rsid w:val="00162C00"/>
    <w:rsid w:val="001639EF"/>
    <w:rsid w:val="0016589F"/>
    <w:rsid w:val="001712CF"/>
    <w:rsid w:val="0017769A"/>
    <w:rsid w:val="00183DFC"/>
    <w:rsid w:val="00184384"/>
    <w:rsid w:val="00186717"/>
    <w:rsid w:val="00186CC3"/>
    <w:rsid w:val="00187FFC"/>
    <w:rsid w:val="0019391C"/>
    <w:rsid w:val="001952B4"/>
    <w:rsid w:val="001A2018"/>
    <w:rsid w:val="001B2C39"/>
    <w:rsid w:val="001B3675"/>
    <w:rsid w:val="001B5E10"/>
    <w:rsid w:val="001B6AB3"/>
    <w:rsid w:val="001B73D5"/>
    <w:rsid w:val="001C0681"/>
    <w:rsid w:val="001C62B3"/>
    <w:rsid w:val="001C7C8C"/>
    <w:rsid w:val="001D0D6A"/>
    <w:rsid w:val="001D20A4"/>
    <w:rsid w:val="001E00D1"/>
    <w:rsid w:val="001E0E58"/>
    <w:rsid w:val="001E14F3"/>
    <w:rsid w:val="001E15ED"/>
    <w:rsid w:val="001E61AA"/>
    <w:rsid w:val="001F07B3"/>
    <w:rsid w:val="001F2E0E"/>
    <w:rsid w:val="001F33E6"/>
    <w:rsid w:val="001F4F4B"/>
    <w:rsid w:val="0020309E"/>
    <w:rsid w:val="00210B58"/>
    <w:rsid w:val="002145A0"/>
    <w:rsid w:val="00221F5A"/>
    <w:rsid w:val="00222423"/>
    <w:rsid w:val="00225B28"/>
    <w:rsid w:val="00226891"/>
    <w:rsid w:val="00230B07"/>
    <w:rsid w:val="00230D9B"/>
    <w:rsid w:val="002313AC"/>
    <w:rsid w:val="00235C74"/>
    <w:rsid w:val="00235FB2"/>
    <w:rsid w:val="00237BC1"/>
    <w:rsid w:val="00241D67"/>
    <w:rsid w:val="002430B4"/>
    <w:rsid w:val="002447D0"/>
    <w:rsid w:val="00245347"/>
    <w:rsid w:val="002454C5"/>
    <w:rsid w:val="00245E19"/>
    <w:rsid w:val="00246AEB"/>
    <w:rsid w:val="00250005"/>
    <w:rsid w:val="0025254F"/>
    <w:rsid w:val="0025566D"/>
    <w:rsid w:val="0025595C"/>
    <w:rsid w:val="00257149"/>
    <w:rsid w:val="002576E7"/>
    <w:rsid w:val="00260357"/>
    <w:rsid w:val="00264F04"/>
    <w:rsid w:val="00267554"/>
    <w:rsid w:val="002711A9"/>
    <w:rsid w:val="00271D0A"/>
    <w:rsid w:val="0028338F"/>
    <w:rsid w:val="002915C4"/>
    <w:rsid w:val="00297E6B"/>
    <w:rsid w:val="002A1D1C"/>
    <w:rsid w:val="002A4D64"/>
    <w:rsid w:val="002B4969"/>
    <w:rsid w:val="002B6554"/>
    <w:rsid w:val="002D05F0"/>
    <w:rsid w:val="002D2829"/>
    <w:rsid w:val="002D7D4A"/>
    <w:rsid w:val="002E3846"/>
    <w:rsid w:val="002E3F78"/>
    <w:rsid w:val="002F02C4"/>
    <w:rsid w:val="002F2DFB"/>
    <w:rsid w:val="002F400C"/>
    <w:rsid w:val="002F4D76"/>
    <w:rsid w:val="002F6D26"/>
    <w:rsid w:val="0030231E"/>
    <w:rsid w:val="003035B4"/>
    <w:rsid w:val="003037F7"/>
    <w:rsid w:val="003042C4"/>
    <w:rsid w:val="00304665"/>
    <w:rsid w:val="00304CB4"/>
    <w:rsid w:val="0030502D"/>
    <w:rsid w:val="00306C2C"/>
    <w:rsid w:val="00313F37"/>
    <w:rsid w:val="003141D0"/>
    <w:rsid w:val="003168C1"/>
    <w:rsid w:val="0032045C"/>
    <w:rsid w:val="00322FBE"/>
    <w:rsid w:val="00325632"/>
    <w:rsid w:val="00327549"/>
    <w:rsid w:val="00330229"/>
    <w:rsid w:val="003342A5"/>
    <w:rsid w:val="00334616"/>
    <w:rsid w:val="00336C36"/>
    <w:rsid w:val="00340D8A"/>
    <w:rsid w:val="00343815"/>
    <w:rsid w:val="00344FF7"/>
    <w:rsid w:val="00346D56"/>
    <w:rsid w:val="00350FC8"/>
    <w:rsid w:val="003522BB"/>
    <w:rsid w:val="00352F6C"/>
    <w:rsid w:val="003556EA"/>
    <w:rsid w:val="00357BD7"/>
    <w:rsid w:val="00360D3E"/>
    <w:rsid w:val="00363A43"/>
    <w:rsid w:val="003647C6"/>
    <w:rsid w:val="00374790"/>
    <w:rsid w:val="003802FA"/>
    <w:rsid w:val="0038692E"/>
    <w:rsid w:val="00386FC7"/>
    <w:rsid w:val="00390A32"/>
    <w:rsid w:val="003A1E91"/>
    <w:rsid w:val="003A40F2"/>
    <w:rsid w:val="003A50D1"/>
    <w:rsid w:val="003B196D"/>
    <w:rsid w:val="003B2710"/>
    <w:rsid w:val="003B4608"/>
    <w:rsid w:val="003C2392"/>
    <w:rsid w:val="003C5174"/>
    <w:rsid w:val="003C5240"/>
    <w:rsid w:val="003C76E6"/>
    <w:rsid w:val="003D14E0"/>
    <w:rsid w:val="003D1EA5"/>
    <w:rsid w:val="003D3348"/>
    <w:rsid w:val="003D4E63"/>
    <w:rsid w:val="003D6822"/>
    <w:rsid w:val="003D724C"/>
    <w:rsid w:val="003E0C63"/>
    <w:rsid w:val="003E0CE2"/>
    <w:rsid w:val="003F49E4"/>
    <w:rsid w:val="003F4D2F"/>
    <w:rsid w:val="003F5E32"/>
    <w:rsid w:val="003F75F6"/>
    <w:rsid w:val="00400B85"/>
    <w:rsid w:val="00404670"/>
    <w:rsid w:val="00411270"/>
    <w:rsid w:val="00414CA0"/>
    <w:rsid w:val="00417323"/>
    <w:rsid w:val="00421069"/>
    <w:rsid w:val="00422F54"/>
    <w:rsid w:val="00431516"/>
    <w:rsid w:val="0043597E"/>
    <w:rsid w:val="004361B3"/>
    <w:rsid w:val="0044249D"/>
    <w:rsid w:val="0044379F"/>
    <w:rsid w:val="0044414B"/>
    <w:rsid w:val="00444FCC"/>
    <w:rsid w:val="00446FB1"/>
    <w:rsid w:val="00452753"/>
    <w:rsid w:val="0046078F"/>
    <w:rsid w:val="00463214"/>
    <w:rsid w:val="0046434D"/>
    <w:rsid w:val="004656FA"/>
    <w:rsid w:val="004676F7"/>
    <w:rsid w:val="00471D77"/>
    <w:rsid w:val="00475587"/>
    <w:rsid w:val="00480BC2"/>
    <w:rsid w:val="004845C3"/>
    <w:rsid w:val="00485F26"/>
    <w:rsid w:val="004929C2"/>
    <w:rsid w:val="00493FDD"/>
    <w:rsid w:val="0049586B"/>
    <w:rsid w:val="004A3E44"/>
    <w:rsid w:val="004B2018"/>
    <w:rsid w:val="004B2896"/>
    <w:rsid w:val="004B38E9"/>
    <w:rsid w:val="004B3FBA"/>
    <w:rsid w:val="004B5FB3"/>
    <w:rsid w:val="004B6599"/>
    <w:rsid w:val="004C34CB"/>
    <w:rsid w:val="004C6CA7"/>
    <w:rsid w:val="004C71A9"/>
    <w:rsid w:val="004D1979"/>
    <w:rsid w:val="004D4357"/>
    <w:rsid w:val="004D46A1"/>
    <w:rsid w:val="004D4950"/>
    <w:rsid w:val="004E2393"/>
    <w:rsid w:val="004E3745"/>
    <w:rsid w:val="004E42BE"/>
    <w:rsid w:val="004E4F42"/>
    <w:rsid w:val="004E63D5"/>
    <w:rsid w:val="004F03FD"/>
    <w:rsid w:val="004F0B64"/>
    <w:rsid w:val="004F1377"/>
    <w:rsid w:val="004F52F0"/>
    <w:rsid w:val="004F6250"/>
    <w:rsid w:val="004F677C"/>
    <w:rsid w:val="004F6D8F"/>
    <w:rsid w:val="00501F26"/>
    <w:rsid w:val="00505503"/>
    <w:rsid w:val="0050573B"/>
    <w:rsid w:val="0051107B"/>
    <w:rsid w:val="00512F9C"/>
    <w:rsid w:val="00513916"/>
    <w:rsid w:val="00527CDB"/>
    <w:rsid w:val="00533013"/>
    <w:rsid w:val="005341C9"/>
    <w:rsid w:val="005369CA"/>
    <w:rsid w:val="00536DE9"/>
    <w:rsid w:val="00541442"/>
    <w:rsid w:val="00541E08"/>
    <w:rsid w:val="00542D16"/>
    <w:rsid w:val="00554FE0"/>
    <w:rsid w:val="0055789A"/>
    <w:rsid w:val="00560952"/>
    <w:rsid w:val="00563EC6"/>
    <w:rsid w:val="005652D1"/>
    <w:rsid w:val="005660A0"/>
    <w:rsid w:val="00566A4F"/>
    <w:rsid w:val="00566F57"/>
    <w:rsid w:val="00567D64"/>
    <w:rsid w:val="00576FE6"/>
    <w:rsid w:val="00587031"/>
    <w:rsid w:val="00592021"/>
    <w:rsid w:val="005978D4"/>
    <w:rsid w:val="005A23FA"/>
    <w:rsid w:val="005B2A67"/>
    <w:rsid w:val="005B3DCD"/>
    <w:rsid w:val="005B4AD4"/>
    <w:rsid w:val="005C26B7"/>
    <w:rsid w:val="005C2798"/>
    <w:rsid w:val="005C36C3"/>
    <w:rsid w:val="005C56EE"/>
    <w:rsid w:val="005D1714"/>
    <w:rsid w:val="005D7638"/>
    <w:rsid w:val="005E0ABC"/>
    <w:rsid w:val="005E3B6B"/>
    <w:rsid w:val="005E6A66"/>
    <w:rsid w:val="005F12F5"/>
    <w:rsid w:val="005F7282"/>
    <w:rsid w:val="005F7C7D"/>
    <w:rsid w:val="006044B7"/>
    <w:rsid w:val="006071CE"/>
    <w:rsid w:val="006075B5"/>
    <w:rsid w:val="0061018C"/>
    <w:rsid w:val="0061094E"/>
    <w:rsid w:val="00613440"/>
    <w:rsid w:val="00613BE3"/>
    <w:rsid w:val="00621327"/>
    <w:rsid w:val="0062327B"/>
    <w:rsid w:val="0062514C"/>
    <w:rsid w:val="00632777"/>
    <w:rsid w:val="00633750"/>
    <w:rsid w:val="006339A7"/>
    <w:rsid w:val="00634491"/>
    <w:rsid w:val="0063679C"/>
    <w:rsid w:val="00637055"/>
    <w:rsid w:val="00641C43"/>
    <w:rsid w:val="00641D59"/>
    <w:rsid w:val="00644507"/>
    <w:rsid w:val="00646880"/>
    <w:rsid w:val="00647D2A"/>
    <w:rsid w:val="006537BB"/>
    <w:rsid w:val="0065643E"/>
    <w:rsid w:val="00664A8A"/>
    <w:rsid w:val="006672EF"/>
    <w:rsid w:val="00667E07"/>
    <w:rsid w:val="00671785"/>
    <w:rsid w:val="00672BA9"/>
    <w:rsid w:val="00673005"/>
    <w:rsid w:val="006804BE"/>
    <w:rsid w:val="00682F03"/>
    <w:rsid w:val="00683662"/>
    <w:rsid w:val="00684029"/>
    <w:rsid w:val="0068434A"/>
    <w:rsid w:val="0069008E"/>
    <w:rsid w:val="0069087E"/>
    <w:rsid w:val="006925C4"/>
    <w:rsid w:val="006A02B7"/>
    <w:rsid w:val="006A5EBC"/>
    <w:rsid w:val="006A7019"/>
    <w:rsid w:val="006B40B5"/>
    <w:rsid w:val="006B46D5"/>
    <w:rsid w:val="006B46F4"/>
    <w:rsid w:val="006C1915"/>
    <w:rsid w:val="006C7AF3"/>
    <w:rsid w:val="006D0B9D"/>
    <w:rsid w:val="006D23CA"/>
    <w:rsid w:val="006D2BC1"/>
    <w:rsid w:val="006D6548"/>
    <w:rsid w:val="006E0E20"/>
    <w:rsid w:val="006E4256"/>
    <w:rsid w:val="006E4BBA"/>
    <w:rsid w:val="006E5F43"/>
    <w:rsid w:val="006E6027"/>
    <w:rsid w:val="006E60A6"/>
    <w:rsid w:val="006F0F69"/>
    <w:rsid w:val="006F116B"/>
    <w:rsid w:val="006F117F"/>
    <w:rsid w:val="006F13DF"/>
    <w:rsid w:val="006F2780"/>
    <w:rsid w:val="00702F26"/>
    <w:rsid w:val="0070313E"/>
    <w:rsid w:val="00703799"/>
    <w:rsid w:val="00705C5C"/>
    <w:rsid w:val="00711475"/>
    <w:rsid w:val="00712A28"/>
    <w:rsid w:val="007202B9"/>
    <w:rsid w:val="00723C37"/>
    <w:rsid w:val="0072548A"/>
    <w:rsid w:val="007277A6"/>
    <w:rsid w:val="007279F1"/>
    <w:rsid w:val="00733D36"/>
    <w:rsid w:val="007437AB"/>
    <w:rsid w:val="007450AA"/>
    <w:rsid w:val="00745425"/>
    <w:rsid w:val="007534F8"/>
    <w:rsid w:val="007545AD"/>
    <w:rsid w:val="00761E3A"/>
    <w:rsid w:val="00763722"/>
    <w:rsid w:val="00764BC1"/>
    <w:rsid w:val="00770869"/>
    <w:rsid w:val="007738AA"/>
    <w:rsid w:val="007774D1"/>
    <w:rsid w:val="007801BF"/>
    <w:rsid w:val="00780A62"/>
    <w:rsid w:val="0078253F"/>
    <w:rsid w:val="00783241"/>
    <w:rsid w:val="00784BDC"/>
    <w:rsid w:val="007876AC"/>
    <w:rsid w:val="00792F28"/>
    <w:rsid w:val="007935CA"/>
    <w:rsid w:val="0079543F"/>
    <w:rsid w:val="00795880"/>
    <w:rsid w:val="007A4367"/>
    <w:rsid w:val="007B0867"/>
    <w:rsid w:val="007B0A97"/>
    <w:rsid w:val="007B1AC1"/>
    <w:rsid w:val="007B5176"/>
    <w:rsid w:val="007B5A08"/>
    <w:rsid w:val="007B693D"/>
    <w:rsid w:val="007C083F"/>
    <w:rsid w:val="007C4CDC"/>
    <w:rsid w:val="007C51BF"/>
    <w:rsid w:val="007D1779"/>
    <w:rsid w:val="007E041B"/>
    <w:rsid w:val="007E199A"/>
    <w:rsid w:val="007E1AED"/>
    <w:rsid w:val="007E2415"/>
    <w:rsid w:val="007E39F3"/>
    <w:rsid w:val="007E405E"/>
    <w:rsid w:val="007E68F4"/>
    <w:rsid w:val="007E6DE2"/>
    <w:rsid w:val="007E7395"/>
    <w:rsid w:val="007F041F"/>
    <w:rsid w:val="007F0439"/>
    <w:rsid w:val="007F31BA"/>
    <w:rsid w:val="007F4078"/>
    <w:rsid w:val="0080014B"/>
    <w:rsid w:val="00801793"/>
    <w:rsid w:val="00803642"/>
    <w:rsid w:val="00804992"/>
    <w:rsid w:val="00806EA2"/>
    <w:rsid w:val="008127A3"/>
    <w:rsid w:val="00812A2B"/>
    <w:rsid w:val="00814A4C"/>
    <w:rsid w:val="008223B7"/>
    <w:rsid w:val="0082264B"/>
    <w:rsid w:val="00831AAB"/>
    <w:rsid w:val="00833BCD"/>
    <w:rsid w:val="00834B82"/>
    <w:rsid w:val="0083574E"/>
    <w:rsid w:val="0083640C"/>
    <w:rsid w:val="008374E3"/>
    <w:rsid w:val="0084137F"/>
    <w:rsid w:val="0084157B"/>
    <w:rsid w:val="00842BFB"/>
    <w:rsid w:val="00846B85"/>
    <w:rsid w:val="00847DC3"/>
    <w:rsid w:val="00847F49"/>
    <w:rsid w:val="0085216E"/>
    <w:rsid w:val="008535C5"/>
    <w:rsid w:val="00853765"/>
    <w:rsid w:val="00853F6F"/>
    <w:rsid w:val="0085516F"/>
    <w:rsid w:val="00864774"/>
    <w:rsid w:val="00867186"/>
    <w:rsid w:val="00867752"/>
    <w:rsid w:val="008709BE"/>
    <w:rsid w:val="00870AF6"/>
    <w:rsid w:val="00877452"/>
    <w:rsid w:val="00881268"/>
    <w:rsid w:val="0088394A"/>
    <w:rsid w:val="008860BD"/>
    <w:rsid w:val="00887399"/>
    <w:rsid w:val="0088779E"/>
    <w:rsid w:val="00887F6F"/>
    <w:rsid w:val="008912AF"/>
    <w:rsid w:val="00892114"/>
    <w:rsid w:val="00892CB9"/>
    <w:rsid w:val="008935CB"/>
    <w:rsid w:val="008A4454"/>
    <w:rsid w:val="008A4E47"/>
    <w:rsid w:val="008A6EE1"/>
    <w:rsid w:val="008B0E7E"/>
    <w:rsid w:val="008B55C0"/>
    <w:rsid w:val="008B65BD"/>
    <w:rsid w:val="008B7900"/>
    <w:rsid w:val="008C71BF"/>
    <w:rsid w:val="008C7FE0"/>
    <w:rsid w:val="008D5717"/>
    <w:rsid w:val="008E223D"/>
    <w:rsid w:val="008E37D4"/>
    <w:rsid w:val="008E44A9"/>
    <w:rsid w:val="008E6B4D"/>
    <w:rsid w:val="008E6BFF"/>
    <w:rsid w:val="008F21AF"/>
    <w:rsid w:val="008F2400"/>
    <w:rsid w:val="008F61BA"/>
    <w:rsid w:val="008F6E3C"/>
    <w:rsid w:val="008F7C55"/>
    <w:rsid w:val="00914A23"/>
    <w:rsid w:val="00930754"/>
    <w:rsid w:val="00934F68"/>
    <w:rsid w:val="009355AC"/>
    <w:rsid w:val="00935F38"/>
    <w:rsid w:val="00937586"/>
    <w:rsid w:val="00943239"/>
    <w:rsid w:val="00947889"/>
    <w:rsid w:val="009478BD"/>
    <w:rsid w:val="00960E98"/>
    <w:rsid w:val="00963A82"/>
    <w:rsid w:val="00972912"/>
    <w:rsid w:val="00973BFC"/>
    <w:rsid w:val="00976D1F"/>
    <w:rsid w:val="00981C81"/>
    <w:rsid w:val="00991D41"/>
    <w:rsid w:val="009A0E95"/>
    <w:rsid w:val="009A2D24"/>
    <w:rsid w:val="009A456C"/>
    <w:rsid w:val="009B00E0"/>
    <w:rsid w:val="009B292A"/>
    <w:rsid w:val="009B76D5"/>
    <w:rsid w:val="009C165D"/>
    <w:rsid w:val="009C3CEA"/>
    <w:rsid w:val="009C583D"/>
    <w:rsid w:val="009C5CAC"/>
    <w:rsid w:val="009D06DF"/>
    <w:rsid w:val="009D2611"/>
    <w:rsid w:val="009D79D2"/>
    <w:rsid w:val="009E0FCD"/>
    <w:rsid w:val="009E247C"/>
    <w:rsid w:val="009E31BA"/>
    <w:rsid w:val="009E7BD4"/>
    <w:rsid w:val="009F0528"/>
    <w:rsid w:val="009F0806"/>
    <w:rsid w:val="009F0C85"/>
    <w:rsid w:val="009F233B"/>
    <w:rsid w:val="009F4209"/>
    <w:rsid w:val="00A0022D"/>
    <w:rsid w:val="00A00725"/>
    <w:rsid w:val="00A05D16"/>
    <w:rsid w:val="00A0659F"/>
    <w:rsid w:val="00A079BA"/>
    <w:rsid w:val="00A07C49"/>
    <w:rsid w:val="00A14E8C"/>
    <w:rsid w:val="00A20C70"/>
    <w:rsid w:val="00A23F06"/>
    <w:rsid w:val="00A33875"/>
    <w:rsid w:val="00A360A1"/>
    <w:rsid w:val="00A402B3"/>
    <w:rsid w:val="00A40BFE"/>
    <w:rsid w:val="00A50F81"/>
    <w:rsid w:val="00A544B7"/>
    <w:rsid w:val="00A618CF"/>
    <w:rsid w:val="00A62770"/>
    <w:rsid w:val="00A62EEB"/>
    <w:rsid w:val="00A660FF"/>
    <w:rsid w:val="00A7010C"/>
    <w:rsid w:val="00A72E2D"/>
    <w:rsid w:val="00A73395"/>
    <w:rsid w:val="00A771E3"/>
    <w:rsid w:val="00A82B4C"/>
    <w:rsid w:val="00A93A4C"/>
    <w:rsid w:val="00A94D5D"/>
    <w:rsid w:val="00AA1D9B"/>
    <w:rsid w:val="00AA2543"/>
    <w:rsid w:val="00AA3804"/>
    <w:rsid w:val="00AA4622"/>
    <w:rsid w:val="00AA55C2"/>
    <w:rsid w:val="00AB0ACA"/>
    <w:rsid w:val="00AB1D41"/>
    <w:rsid w:val="00AB459C"/>
    <w:rsid w:val="00AB73C8"/>
    <w:rsid w:val="00AC5E9A"/>
    <w:rsid w:val="00AC704B"/>
    <w:rsid w:val="00AD01EE"/>
    <w:rsid w:val="00AD553E"/>
    <w:rsid w:val="00AD577C"/>
    <w:rsid w:val="00AD5848"/>
    <w:rsid w:val="00AE5ADA"/>
    <w:rsid w:val="00AF6145"/>
    <w:rsid w:val="00B01386"/>
    <w:rsid w:val="00B01915"/>
    <w:rsid w:val="00B01BB5"/>
    <w:rsid w:val="00B026CC"/>
    <w:rsid w:val="00B04AF4"/>
    <w:rsid w:val="00B05214"/>
    <w:rsid w:val="00B12E6F"/>
    <w:rsid w:val="00B12F99"/>
    <w:rsid w:val="00B27655"/>
    <w:rsid w:val="00B30D97"/>
    <w:rsid w:val="00B31074"/>
    <w:rsid w:val="00B3181A"/>
    <w:rsid w:val="00B35A7C"/>
    <w:rsid w:val="00B41AAF"/>
    <w:rsid w:val="00B440AB"/>
    <w:rsid w:val="00B44ECD"/>
    <w:rsid w:val="00B450D1"/>
    <w:rsid w:val="00B45BA6"/>
    <w:rsid w:val="00B53D47"/>
    <w:rsid w:val="00B54A25"/>
    <w:rsid w:val="00B618C3"/>
    <w:rsid w:val="00B63652"/>
    <w:rsid w:val="00B65946"/>
    <w:rsid w:val="00B668B0"/>
    <w:rsid w:val="00B70F5C"/>
    <w:rsid w:val="00B71873"/>
    <w:rsid w:val="00B7337C"/>
    <w:rsid w:val="00B75AE5"/>
    <w:rsid w:val="00B77135"/>
    <w:rsid w:val="00B800C0"/>
    <w:rsid w:val="00B8132B"/>
    <w:rsid w:val="00B82FA7"/>
    <w:rsid w:val="00B84C5A"/>
    <w:rsid w:val="00B858F5"/>
    <w:rsid w:val="00B93668"/>
    <w:rsid w:val="00BA4C99"/>
    <w:rsid w:val="00BA68C6"/>
    <w:rsid w:val="00BA7DC1"/>
    <w:rsid w:val="00BB0E35"/>
    <w:rsid w:val="00BB12F1"/>
    <w:rsid w:val="00BB276E"/>
    <w:rsid w:val="00BB3FEE"/>
    <w:rsid w:val="00BB5EB0"/>
    <w:rsid w:val="00BB6251"/>
    <w:rsid w:val="00BC245A"/>
    <w:rsid w:val="00BD16FA"/>
    <w:rsid w:val="00BD4116"/>
    <w:rsid w:val="00BD41C3"/>
    <w:rsid w:val="00BD488B"/>
    <w:rsid w:val="00BD5254"/>
    <w:rsid w:val="00BD7CCC"/>
    <w:rsid w:val="00BE002A"/>
    <w:rsid w:val="00BE0283"/>
    <w:rsid w:val="00BE1BC9"/>
    <w:rsid w:val="00BE3145"/>
    <w:rsid w:val="00BE4CFA"/>
    <w:rsid w:val="00BE5CDA"/>
    <w:rsid w:val="00BE608F"/>
    <w:rsid w:val="00BF23BB"/>
    <w:rsid w:val="00BF33DD"/>
    <w:rsid w:val="00BF5755"/>
    <w:rsid w:val="00BF684B"/>
    <w:rsid w:val="00C016F3"/>
    <w:rsid w:val="00C13433"/>
    <w:rsid w:val="00C15193"/>
    <w:rsid w:val="00C15609"/>
    <w:rsid w:val="00C15F6A"/>
    <w:rsid w:val="00C23A95"/>
    <w:rsid w:val="00C23EA7"/>
    <w:rsid w:val="00C256F3"/>
    <w:rsid w:val="00C270A2"/>
    <w:rsid w:val="00C315B5"/>
    <w:rsid w:val="00C35E28"/>
    <w:rsid w:val="00C37A55"/>
    <w:rsid w:val="00C426AF"/>
    <w:rsid w:val="00C469C1"/>
    <w:rsid w:val="00C47C2B"/>
    <w:rsid w:val="00C50659"/>
    <w:rsid w:val="00C51B39"/>
    <w:rsid w:val="00C5338A"/>
    <w:rsid w:val="00C54EF9"/>
    <w:rsid w:val="00C56BBF"/>
    <w:rsid w:val="00C572AA"/>
    <w:rsid w:val="00C57A9A"/>
    <w:rsid w:val="00C6016A"/>
    <w:rsid w:val="00C60B3F"/>
    <w:rsid w:val="00C610B4"/>
    <w:rsid w:val="00C623EB"/>
    <w:rsid w:val="00C6496E"/>
    <w:rsid w:val="00C64C6B"/>
    <w:rsid w:val="00C66F2E"/>
    <w:rsid w:val="00C6785C"/>
    <w:rsid w:val="00C70FD1"/>
    <w:rsid w:val="00C72B76"/>
    <w:rsid w:val="00C733AA"/>
    <w:rsid w:val="00C83027"/>
    <w:rsid w:val="00C84B8A"/>
    <w:rsid w:val="00C85E65"/>
    <w:rsid w:val="00C87CA1"/>
    <w:rsid w:val="00C911B4"/>
    <w:rsid w:val="00C91B3B"/>
    <w:rsid w:val="00C91F8C"/>
    <w:rsid w:val="00C94262"/>
    <w:rsid w:val="00C976E1"/>
    <w:rsid w:val="00C97BE9"/>
    <w:rsid w:val="00CA148E"/>
    <w:rsid w:val="00CA3A9A"/>
    <w:rsid w:val="00CB6BC1"/>
    <w:rsid w:val="00CB7021"/>
    <w:rsid w:val="00CB7A0C"/>
    <w:rsid w:val="00CD0E9A"/>
    <w:rsid w:val="00CD3294"/>
    <w:rsid w:val="00CD4524"/>
    <w:rsid w:val="00CD64A7"/>
    <w:rsid w:val="00CD784D"/>
    <w:rsid w:val="00CF110E"/>
    <w:rsid w:val="00CF3A1C"/>
    <w:rsid w:val="00CF40F8"/>
    <w:rsid w:val="00D008DA"/>
    <w:rsid w:val="00D0416F"/>
    <w:rsid w:val="00D04A7C"/>
    <w:rsid w:val="00D05851"/>
    <w:rsid w:val="00D10FED"/>
    <w:rsid w:val="00D11736"/>
    <w:rsid w:val="00D12EE8"/>
    <w:rsid w:val="00D14CDF"/>
    <w:rsid w:val="00D15FF1"/>
    <w:rsid w:val="00D167F4"/>
    <w:rsid w:val="00D2092A"/>
    <w:rsid w:val="00D2216D"/>
    <w:rsid w:val="00D2340D"/>
    <w:rsid w:val="00D311AA"/>
    <w:rsid w:val="00D31A6F"/>
    <w:rsid w:val="00D31AC6"/>
    <w:rsid w:val="00D35335"/>
    <w:rsid w:val="00D353D1"/>
    <w:rsid w:val="00D367DB"/>
    <w:rsid w:val="00D36E05"/>
    <w:rsid w:val="00D36FCB"/>
    <w:rsid w:val="00D44F27"/>
    <w:rsid w:val="00D45304"/>
    <w:rsid w:val="00D46165"/>
    <w:rsid w:val="00D461C7"/>
    <w:rsid w:val="00D50424"/>
    <w:rsid w:val="00D51C80"/>
    <w:rsid w:val="00D525C9"/>
    <w:rsid w:val="00D57D3E"/>
    <w:rsid w:val="00D76249"/>
    <w:rsid w:val="00D82130"/>
    <w:rsid w:val="00DA240E"/>
    <w:rsid w:val="00DA47C2"/>
    <w:rsid w:val="00DA7D12"/>
    <w:rsid w:val="00DB7737"/>
    <w:rsid w:val="00DC0C0A"/>
    <w:rsid w:val="00DC23CF"/>
    <w:rsid w:val="00DC6562"/>
    <w:rsid w:val="00DC7DCF"/>
    <w:rsid w:val="00DD779F"/>
    <w:rsid w:val="00DE130D"/>
    <w:rsid w:val="00DE14BE"/>
    <w:rsid w:val="00DE24CF"/>
    <w:rsid w:val="00DE407C"/>
    <w:rsid w:val="00DE7C7D"/>
    <w:rsid w:val="00DF2992"/>
    <w:rsid w:val="00DF2D0C"/>
    <w:rsid w:val="00E00058"/>
    <w:rsid w:val="00E01B9D"/>
    <w:rsid w:val="00E0468F"/>
    <w:rsid w:val="00E04F5E"/>
    <w:rsid w:val="00E0522E"/>
    <w:rsid w:val="00E120F4"/>
    <w:rsid w:val="00E17172"/>
    <w:rsid w:val="00E3181C"/>
    <w:rsid w:val="00E3280A"/>
    <w:rsid w:val="00E372AF"/>
    <w:rsid w:val="00E37D68"/>
    <w:rsid w:val="00E40EAE"/>
    <w:rsid w:val="00E436AC"/>
    <w:rsid w:val="00E44F7A"/>
    <w:rsid w:val="00E44FF8"/>
    <w:rsid w:val="00E5066A"/>
    <w:rsid w:val="00E52CF9"/>
    <w:rsid w:val="00E63F34"/>
    <w:rsid w:val="00E63FEA"/>
    <w:rsid w:val="00E641C1"/>
    <w:rsid w:val="00E6715A"/>
    <w:rsid w:val="00E7340E"/>
    <w:rsid w:val="00E75DC9"/>
    <w:rsid w:val="00E81610"/>
    <w:rsid w:val="00E84910"/>
    <w:rsid w:val="00E85B28"/>
    <w:rsid w:val="00E91976"/>
    <w:rsid w:val="00E92D85"/>
    <w:rsid w:val="00E947A6"/>
    <w:rsid w:val="00E97769"/>
    <w:rsid w:val="00E97FC7"/>
    <w:rsid w:val="00EA0690"/>
    <w:rsid w:val="00EA1781"/>
    <w:rsid w:val="00EA3956"/>
    <w:rsid w:val="00EA7136"/>
    <w:rsid w:val="00EB325A"/>
    <w:rsid w:val="00EC02A5"/>
    <w:rsid w:val="00EC176B"/>
    <w:rsid w:val="00EC33CD"/>
    <w:rsid w:val="00EC5BE5"/>
    <w:rsid w:val="00ED18C7"/>
    <w:rsid w:val="00ED2650"/>
    <w:rsid w:val="00ED721A"/>
    <w:rsid w:val="00EE393D"/>
    <w:rsid w:val="00EE5588"/>
    <w:rsid w:val="00EE69DA"/>
    <w:rsid w:val="00EE7417"/>
    <w:rsid w:val="00EF01CF"/>
    <w:rsid w:val="00EF2252"/>
    <w:rsid w:val="00EF3FCA"/>
    <w:rsid w:val="00EF6A47"/>
    <w:rsid w:val="00EF7AF9"/>
    <w:rsid w:val="00F00952"/>
    <w:rsid w:val="00F01495"/>
    <w:rsid w:val="00F01770"/>
    <w:rsid w:val="00F04B10"/>
    <w:rsid w:val="00F10138"/>
    <w:rsid w:val="00F13F92"/>
    <w:rsid w:val="00F14266"/>
    <w:rsid w:val="00F22ECA"/>
    <w:rsid w:val="00F23840"/>
    <w:rsid w:val="00F240E8"/>
    <w:rsid w:val="00F244FA"/>
    <w:rsid w:val="00F33DAE"/>
    <w:rsid w:val="00F366A2"/>
    <w:rsid w:val="00F40F6B"/>
    <w:rsid w:val="00F44F43"/>
    <w:rsid w:val="00F450E1"/>
    <w:rsid w:val="00F47CCF"/>
    <w:rsid w:val="00F50DF4"/>
    <w:rsid w:val="00F57AFE"/>
    <w:rsid w:val="00F6278E"/>
    <w:rsid w:val="00F63C41"/>
    <w:rsid w:val="00F63E96"/>
    <w:rsid w:val="00F701E3"/>
    <w:rsid w:val="00F71008"/>
    <w:rsid w:val="00F71F8C"/>
    <w:rsid w:val="00F762B5"/>
    <w:rsid w:val="00F8472F"/>
    <w:rsid w:val="00F84ACA"/>
    <w:rsid w:val="00F86AD4"/>
    <w:rsid w:val="00F92FC2"/>
    <w:rsid w:val="00F95AAB"/>
    <w:rsid w:val="00FA0113"/>
    <w:rsid w:val="00FA12B2"/>
    <w:rsid w:val="00FA7610"/>
    <w:rsid w:val="00FB02BD"/>
    <w:rsid w:val="00FB398F"/>
    <w:rsid w:val="00FB4EF8"/>
    <w:rsid w:val="00FB54AE"/>
    <w:rsid w:val="00FB709A"/>
    <w:rsid w:val="00FB78DD"/>
    <w:rsid w:val="00FC360F"/>
    <w:rsid w:val="00FC3EF3"/>
    <w:rsid w:val="00FC5D35"/>
    <w:rsid w:val="00FD1CB0"/>
    <w:rsid w:val="00FD2049"/>
    <w:rsid w:val="00FD2051"/>
    <w:rsid w:val="00FD2140"/>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95E95"/>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3035B4"/>
    <w:rPr>
      <w:color w:val="954F72" w:themeColor="followedHyperlink"/>
      <w:u w:val="single"/>
    </w:rPr>
  </w:style>
  <w:style w:type="character" w:styleId="UnresolvedMention">
    <w:name w:val="Unresolved Mention"/>
    <w:basedOn w:val="DefaultParagraphFont"/>
    <w:uiPriority w:val="99"/>
    <w:semiHidden/>
    <w:unhideWhenUsed/>
    <w:rsid w:val="003035B4"/>
    <w:rPr>
      <w:color w:val="605E5C"/>
      <w:shd w:val="clear" w:color="auto" w:fill="E1DFDD"/>
    </w:rPr>
  </w:style>
  <w:style w:type="paragraph" w:styleId="Revision">
    <w:name w:val="Revision"/>
    <w:hidden/>
    <w:uiPriority w:val="99"/>
    <w:semiHidden/>
    <w:rsid w:val="009432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cystat.gov.cy/el/KeyFiguresList?s=4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ystat.gov.cy/el/SubthemeStatistics?s=4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costa@cystat.mof.gov.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chcharalambous@cystat.mof.gov.cy"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ystat.gov.cy/el/MethodologicalDetails?m=2099"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png"/><Relationship Id="rId5" Type="http://schemas.openxmlformats.org/officeDocument/2006/relationships/image" Target="media/image70.emf"/><Relationship Id="rId4" Type="http://schemas.openxmlformats.org/officeDocument/2006/relationships/image" Target="media/image7.emf"/></Relationships>
</file>

<file path=word/charts/_rels/chart1.xml.rels><?xml version="1.0" encoding="UTF-8" standalone="yes"?>
<Relationships xmlns="http://schemas.openxmlformats.org/package/2006/relationships"><Relationship Id="rId3" Type="http://schemas.openxmlformats.org/officeDocument/2006/relationships/oleObject" Target="file:///E:\WEBTODAY\13_Various\EUSILC-POVERTY-2008_2024-GRAPH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solidFill>
                <a:latin typeface="Verdana" panose="020B0604030504040204" pitchFamily="34" charset="0"/>
                <a:ea typeface="Verdana" panose="020B0604030504040204" pitchFamily="34" charset="0"/>
                <a:cs typeface="+mn-cs"/>
              </a:defRPr>
            </a:pPr>
            <a:r>
              <a:rPr lang="el-GR" sz="1100" b="1" baseline="0">
                <a:solidFill>
                  <a:schemeClr val="tx1"/>
                </a:solidFill>
                <a:latin typeface="Verdana" panose="020B0604030504040204" pitchFamily="34" charset="0"/>
                <a:ea typeface="Verdana" panose="020B0604030504040204" pitchFamily="34" charset="0"/>
              </a:rPr>
              <a:t>Διάγραμμα 1</a:t>
            </a:r>
            <a:r>
              <a:rPr lang="en-US" sz="1100" b="1" baseline="0">
                <a:solidFill>
                  <a:schemeClr val="tx1"/>
                </a:solidFill>
                <a:latin typeface="Verdana" panose="020B0604030504040204" pitchFamily="34" charset="0"/>
                <a:ea typeface="Verdana" panose="020B0604030504040204" pitchFamily="34" charset="0"/>
              </a:rPr>
              <a:t>: </a:t>
            </a:r>
            <a:r>
              <a:rPr lang="el-GR" sz="1100" b="1" baseline="0">
                <a:solidFill>
                  <a:schemeClr val="tx1"/>
                </a:solidFill>
                <a:latin typeface="Verdana" panose="020B0604030504040204" pitchFamily="34" charset="0"/>
                <a:ea typeface="Verdana" panose="020B0604030504040204" pitchFamily="34" charset="0"/>
              </a:rPr>
              <a:t>Ποσοστό Πληθυσμού σε Κίνδυνο Φτώχιας ή σε Κοινωνικό Αποκλεισμό </a:t>
            </a:r>
            <a:r>
              <a:rPr lang="en-US" sz="1100" b="1" baseline="0">
                <a:solidFill>
                  <a:schemeClr val="tx1"/>
                </a:solidFill>
                <a:latin typeface="Verdana" panose="020B0604030504040204" pitchFamily="34" charset="0"/>
                <a:ea typeface="Verdana" panose="020B0604030504040204" pitchFamily="34" charset="0"/>
              </a:rPr>
              <a:t>(AROPE) </a:t>
            </a:r>
            <a:r>
              <a:rPr lang="el-GR" sz="1100" b="1" baseline="0">
                <a:solidFill>
                  <a:schemeClr val="tx1"/>
                </a:solidFill>
                <a:latin typeface="Verdana" panose="020B0604030504040204" pitchFamily="34" charset="0"/>
                <a:ea typeface="Verdana" panose="020B0604030504040204" pitchFamily="34" charset="0"/>
              </a:rPr>
              <a:t>Κατά Φύλο</a:t>
            </a:r>
            <a:endParaRPr lang="en-US" sz="1100" b="1" baseline="0">
              <a:solidFill>
                <a:schemeClr val="tx1"/>
              </a:solidFill>
              <a:latin typeface="Verdana" panose="020B0604030504040204" pitchFamily="34" charset="0"/>
              <a:ea typeface="Verdana" panose="020B0604030504040204" pitchFamily="34" charset="0"/>
            </a:endParaRPr>
          </a:p>
        </c:rich>
      </c:tx>
      <c:layout>
        <c:manualLayout>
          <c:xMode val="edge"/>
          <c:yMode val="edge"/>
          <c:x val="0.11472250897599624"/>
          <c:y val="9.5335068786438267E-3"/>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Verdana" panose="020B0604030504040204" pitchFamily="34" charset="0"/>
              <a:ea typeface="Verdana" panose="020B0604030504040204" pitchFamily="34" charset="0"/>
              <a:cs typeface="+mn-cs"/>
            </a:defRPr>
          </a:pPr>
          <a:endParaRPr lang="en-US"/>
        </a:p>
      </c:txPr>
    </c:title>
    <c:autoTitleDeleted val="0"/>
    <c:plotArea>
      <c:layout>
        <c:manualLayout>
          <c:layoutTarget val="inner"/>
          <c:xMode val="edge"/>
          <c:yMode val="edge"/>
          <c:x val="6.6538740520936362E-2"/>
          <c:y val="0.17846599729777293"/>
          <c:w val="0.90424304570010794"/>
          <c:h val="0.69724313650475322"/>
        </c:manualLayout>
      </c:layout>
      <c:barChart>
        <c:barDir val="col"/>
        <c:grouping val="clustered"/>
        <c:varyColors val="0"/>
        <c:ser>
          <c:idx val="2"/>
          <c:order val="0"/>
          <c:tx>
            <c:strRef>
              <c:f>'Διαγραμμα1_AROPE (EL_EN)'!$C$2</c:f>
              <c:strCache>
                <c:ptCount val="1"/>
                <c:pt idx="0">
                  <c:v>Σύνολο </c:v>
                </c:pt>
              </c:strCache>
            </c:strRef>
          </c:tx>
          <c:spPr>
            <a:solidFill>
              <a:srgbClr val="00B050"/>
            </a:solidFill>
            <a:ln>
              <a:noFill/>
            </a:ln>
            <a:effectLst/>
            <a:scene3d>
              <a:camera prst="orthographicFront"/>
              <a:lightRig rig="threePt" dir="t"/>
            </a:scene3d>
            <a:sp3d prstMaterial="matte"/>
          </c:spPr>
          <c:invertIfNegative val="0"/>
          <c:dLbls>
            <c:dLbl>
              <c:idx val="0"/>
              <c:layout>
                <c:manualLayout>
                  <c:x val="-4.1872733267392017E-3"/>
                  <c:y val="3.019908948900292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0D-4EE9-99AA-4EFA90BB0652}"/>
                </c:ext>
              </c:extLst>
            </c:dLbl>
            <c:dLbl>
              <c:idx val="1"/>
              <c:layout>
                <c:manualLayout>
                  <c:x val="0"/>
                  <c:y val="-4.5865923284656712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0D-4EE9-99AA-4EFA90BB065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'Διαγραμμα1_AROPE (EL_EN)'!$B$14:$B$15</c:f>
              <c:numCache>
                <c:formatCode>General</c:formatCode>
                <c:ptCount val="2"/>
                <c:pt idx="0">
                  <c:v>2023</c:v>
                </c:pt>
                <c:pt idx="1">
                  <c:v>2024</c:v>
                </c:pt>
              </c:numCache>
            </c:numRef>
          </c:cat>
          <c:val>
            <c:numRef>
              <c:f>'Διαγραμμα1_AROPE (EL_EN)'!$C$14:$C$15</c:f>
              <c:numCache>
                <c:formatCode>#,##0.0</c:formatCode>
                <c:ptCount val="2"/>
                <c:pt idx="0">
                  <c:v>17.399999999999999</c:v>
                </c:pt>
                <c:pt idx="1">
                  <c:v>17.100000000000001</c:v>
                </c:pt>
              </c:numCache>
            </c:numRef>
          </c:val>
          <c:extLst>
            <c:ext xmlns:c16="http://schemas.microsoft.com/office/drawing/2014/chart" uri="{C3380CC4-5D6E-409C-BE32-E72D297353CC}">
              <c16:uniqueId val="{00000002-000D-4EE9-99AA-4EFA90BB0652}"/>
            </c:ext>
          </c:extLst>
        </c:ser>
        <c:ser>
          <c:idx val="3"/>
          <c:order val="1"/>
          <c:tx>
            <c:strRef>
              <c:f>'Διαγραμμα1_AROPE (EL_EN)'!$D$2</c:f>
              <c:strCache>
                <c:ptCount val="1"/>
                <c:pt idx="0">
                  <c:v>Άντρες </c:v>
                </c:pt>
              </c:strCache>
            </c:strRef>
          </c:tx>
          <c:spPr>
            <a:solidFill>
              <a:srgbClr val="0070C0"/>
            </a:solidFill>
            <a:ln>
              <a:noFill/>
            </a:ln>
            <a:effectLst/>
            <a:scene3d>
              <a:camera prst="orthographicFront"/>
              <a:lightRig rig="threePt" dir="t"/>
            </a:scene3d>
            <a:sp3d prstMaterial="matte"/>
          </c:spPr>
          <c:invertIfNegative val="0"/>
          <c:dPt>
            <c:idx val="7"/>
            <c:invertIfNegative val="0"/>
            <c:bubble3D val="0"/>
            <c:spPr>
              <a:solidFill>
                <a:srgbClr val="0070C0"/>
              </a:solidFill>
              <a:ln>
                <a:noFill/>
              </a:ln>
              <a:effectLst/>
              <a:scene3d>
                <a:camera prst="orthographicFront"/>
                <a:lightRig rig="threePt" dir="t"/>
              </a:scene3d>
              <a:sp3d prstMaterial="matte"/>
            </c:spPr>
            <c:extLst>
              <c:ext xmlns:c16="http://schemas.microsoft.com/office/drawing/2014/chart" uri="{C3380CC4-5D6E-409C-BE32-E72D297353CC}">
                <c16:uniqueId val="{00000004-000D-4EE9-99AA-4EFA90BB0652}"/>
              </c:ext>
            </c:extLst>
          </c:dPt>
          <c:dLbls>
            <c:dLbl>
              <c:idx val="0"/>
              <c:layout>
                <c:manualLayout>
                  <c:x val="-3.8382895425959384E-17"/>
                  <c:y val="-1.23089654120244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00D-4EE9-99AA-4EFA90BB0652}"/>
                </c:ext>
              </c:extLst>
            </c:dLbl>
            <c:dLbl>
              <c:idx val="1"/>
              <c:layout>
                <c:manualLayout>
                  <c:x val="-1.5353158170383753E-16"/>
                  <c:y val="-1.23089654120244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00D-4EE9-99AA-4EFA90BB065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'Διαγραμμα1_AROPE (EL_EN)'!$B$14:$B$15</c:f>
              <c:numCache>
                <c:formatCode>General</c:formatCode>
                <c:ptCount val="2"/>
                <c:pt idx="0">
                  <c:v>2023</c:v>
                </c:pt>
                <c:pt idx="1">
                  <c:v>2024</c:v>
                </c:pt>
              </c:numCache>
            </c:numRef>
          </c:cat>
          <c:val>
            <c:numRef>
              <c:f>'Διαγραμμα1_AROPE (EL_EN)'!$D$14:$D$15</c:f>
              <c:numCache>
                <c:formatCode>#,##0.0</c:formatCode>
                <c:ptCount val="2"/>
                <c:pt idx="0">
                  <c:v>15.7</c:v>
                </c:pt>
                <c:pt idx="1">
                  <c:v>15.6</c:v>
                </c:pt>
              </c:numCache>
            </c:numRef>
          </c:val>
          <c:extLst>
            <c:ext xmlns:c16="http://schemas.microsoft.com/office/drawing/2014/chart" uri="{C3380CC4-5D6E-409C-BE32-E72D297353CC}">
              <c16:uniqueId val="{00000007-000D-4EE9-99AA-4EFA90BB0652}"/>
            </c:ext>
          </c:extLst>
        </c:ser>
        <c:ser>
          <c:idx val="0"/>
          <c:order val="2"/>
          <c:tx>
            <c:strRef>
              <c:f>'Διαγραμμα1_AROPE (EL_EN)'!$E$2</c:f>
              <c:strCache>
                <c:ptCount val="1"/>
                <c:pt idx="0">
                  <c:v>Γυναίκες </c:v>
                </c:pt>
              </c:strCache>
            </c:strRef>
          </c:tx>
          <c:spPr>
            <a:solidFill>
              <a:srgbClr val="FF0000"/>
            </a:solidFill>
            <a:ln>
              <a:noFill/>
            </a:ln>
            <a:effectLst/>
            <a:scene3d>
              <a:camera prst="orthographicFront"/>
              <a:lightRig rig="threePt" dir="t"/>
            </a:scene3d>
            <a:sp3d prstMaterial="matte"/>
          </c:spPr>
          <c:invertIfNegative val="0"/>
          <c:dLbls>
            <c:dLbl>
              <c:idx val="0"/>
              <c:layout>
                <c:manualLayout>
                  <c:x val="-7.6765790851918767E-17"/>
                  <c:y val="-3.111640795469633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00D-4EE9-99AA-4EFA90BB0652}"/>
                </c:ext>
              </c:extLst>
            </c:dLbl>
            <c:dLbl>
              <c:idx val="1"/>
              <c:layout>
                <c:manualLayout>
                  <c:x val="0"/>
                  <c:y val="-3.111640795469605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00D-4EE9-99AA-4EFA90BB065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'Διαγραμμα1_AROPE (EL_EN)'!$B$14:$B$15</c:f>
              <c:numCache>
                <c:formatCode>General</c:formatCode>
                <c:ptCount val="2"/>
                <c:pt idx="0">
                  <c:v>2023</c:v>
                </c:pt>
                <c:pt idx="1">
                  <c:v>2024</c:v>
                </c:pt>
              </c:numCache>
            </c:numRef>
          </c:cat>
          <c:val>
            <c:numRef>
              <c:f>'Διαγραμμα1_AROPE (EL_EN)'!$E$14:$E$15</c:f>
              <c:numCache>
                <c:formatCode>#,##0.0</c:formatCode>
                <c:ptCount val="2"/>
                <c:pt idx="0">
                  <c:v>19</c:v>
                </c:pt>
                <c:pt idx="1">
                  <c:v>18.5</c:v>
                </c:pt>
              </c:numCache>
            </c:numRef>
          </c:val>
          <c:extLst>
            <c:ext xmlns:c16="http://schemas.microsoft.com/office/drawing/2014/chart" uri="{C3380CC4-5D6E-409C-BE32-E72D297353CC}">
              <c16:uniqueId val="{0000000A-000D-4EE9-99AA-4EFA90BB0652}"/>
            </c:ext>
          </c:extLst>
        </c:ser>
        <c:dLbls>
          <c:dLblPos val="inEnd"/>
          <c:showLegendKey val="0"/>
          <c:showVal val="1"/>
          <c:showCatName val="0"/>
          <c:showSerName val="0"/>
          <c:showPercent val="0"/>
          <c:showBubbleSize val="0"/>
        </c:dLbls>
        <c:gapWidth val="300"/>
        <c:overlap val="-24"/>
        <c:axId val="35156736"/>
        <c:axId val="35158272"/>
      </c:barChart>
      <c:catAx>
        <c:axId val="351567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crossAx val="35158272"/>
        <c:crosses val="autoZero"/>
        <c:auto val="0"/>
        <c:lblAlgn val="ctr"/>
        <c:lblOffset val="100"/>
        <c:noMultiLvlLbl val="0"/>
      </c:catAx>
      <c:valAx>
        <c:axId val="35158272"/>
        <c:scaling>
          <c:orientation val="minMax"/>
          <c:min val="1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el-GR" b="1">
                    <a:solidFill>
                      <a:sysClr val="windowText" lastClr="000000"/>
                    </a:solidFill>
                    <a:latin typeface="Verdana" panose="020B0604030504040204" pitchFamily="34" charset="0"/>
                    <a:ea typeface="Verdana" panose="020B0604030504040204" pitchFamily="34" charset="0"/>
                  </a:rPr>
                  <a:t>%</a:t>
                </a:r>
                <a:endParaRPr lang="en-CY" b="1">
                  <a:solidFill>
                    <a:sysClr val="windowText" lastClr="000000"/>
                  </a:solidFill>
                  <a:latin typeface="Verdana" panose="020B0604030504040204" pitchFamily="34" charset="0"/>
                  <a:ea typeface="Verdana" panose="020B0604030504040204" pitchFamily="34" charset="0"/>
                </a:endParaRPr>
              </a:p>
            </c:rich>
          </c:tx>
          <c:layout>
            <c:manualLayout>
              <c:xMode val="edge"/>
              <c:yMode val="edge"/>
              <c:x val="1.9733267392021098E-2"/>
              <c:y val="0.10313242530070543"/>
            </c:manualLayout>
          </c:layout>
          <c:overlay val="0"/>
          <c:spPr>
            <a:noFill/>
            <a:ln>
              <a:noFill/>
            </a:ln>
            <a:effectLst/>
          </c:spPr>
          <c:txPr>
            <a:bodyPr rot="0" spcFirstLastPara="1" vertOverflow="ellipsis"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crossAx val="35156736"/>
        <c:crossesAt val="1"/>
        <c:crossBetween val="between"/>
        <c:majorUnit val="2"/>
      </c:valAx>
      <c:spPr>
        <a:noFill/>
        <a:ln>
          <a:noFill/>
        </a:ln>
        <a:effectLst/>
      </c:spPr>
    </c:plotArea>
    <c:legend>
      <c:legendPos val="b"/>
      <c:layout>
        <c:manualLayout>
          <c:xMode val="edge"/>
          <c:yMode val="edge"/>
          <c:x val="0.1402716782063963"/>
          <c:y val="0.9451989120602996"/>
          <c:w val="0.70061374876360039"/>
          <c:h val="4.2537988450960518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legend>
    <c:plotVisOnly val="0"/>
    <c:dispBlanksAs val="gap"/>
    <c:showDLblsOverMax val="0"/>
  </c:chart>
  <c:spPr>
    <a:solidFill>
      <a:schemeClr val="bg1"/>
    </a:solidFill>
    <a:ln w="9525" cap="flat" cmpd="sng" algn="ctr">
      <a:solidFill>
        <a:srgbClr val="558ED5">
          <a:alpha val="50196"/>
        </a:srgbClr>
      </a:solidFill>
      <a:round/>
    </a:ln>
    <a:effectLst/>
  </c:spPr>
  <c:txPr>
    <a:bodyPr/>
    <a:lstStyle/>
    <a:p>
      <a:pPr>
        <a:defRPr/>
      </a:pPr>
      <a:endParaRPr lang="en-CY"/>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585AD-3942-4C49-8435-55CF3E1B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12248</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3</cp:revision>
  <cp:lastPrinted>2025-03-20T09:32:00Z</cp:lastPrinted>
  <dcterms:created xsi:type="dcterms:W3CDTF">2025-03-20T09:32:00Z</dcterms:created>
  <dcterms:modified xsi:type="dcterms:W3CDTF">2025-03-20T09:49:00Z</dcterms:modified>
</cp:coreProperties>
</file>