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F846" w14:textId="77777777" w:rsidR="00936E21" w:rsidRPr="005D2AED" w:rsidRDefault="00936E21" w:rsidP="00A12E81">
      <w:pPr>
        <w:jc w:val="center"/>
        <w:rPr>
          <w:rFonts w:ascii="Verdana" w:eastAsia="Malgun Gothic" w:hAnsi="Verdana" w:cs="Arial"/>
          <w:sz w:val="18"/>
          <w:szCs w:val="18"/>
        </w:rPr>
      </w:pPr>
    </w:p>
    <w:p w14:paraId="0F957EE1" w14:textId="7312B333" w:rsidR="000B79CE" w:rsidRPr="000577D4" w:rsidRDefault="00163319" w:rsidP="000B79CE">
      <w:pPr>
        <w:jc w:val="right"/>
        <w:rPr>
          <w:rFonts w:ascii="Verdana" w:hAnsi="Verdana" w:cs="Arial"/>
          <w:sz w:val="18"/>
          <w:szCs w:val="18"/>
          <w:lang w:val="el-GR"/>
        </w:rPr>
      </w:pPr>
      <w:bookmarkStart w:id="0" w:name="_Hlk159853228"/>
      <w:r w:rsidRPr="00050EC8">
        <w:rPr>
          <w:rFonts w:ascii="Verdana" w:hAnsi="Verdana" w:cs="Arial"/>
          <w:sz w:val="18"/>
          <w:szCs w:val="18"/>
          <w:lang w:val="el-GR"/>
        </w:rPr>
        <w:t>2</w:t>
      </w:r>
      <w:r w:rsidR="00C51D8D" w:rsidRPr="0018369D">
        <w:rPr>
          <w:rFonts w:ascii="Verdana" w:hAnsi="Verdana" w:cs="Arial"/>
          <w:sz w:val="18"/>
          <w:szCs w:val="18"/>
          <w:lang w:val="el-GR"/>
        </w:rPr>
        <w:t>6</w:t>
      </w:r>
      <w:r w:rsidR="00DC3879">
        <w:rPr>
          <w:rFonts w:ascii="Verdana" w:hAnsi="Verdana" w:cs="Arial"/>
          <w:sz w:val="18"/>
          <w:szCs w:val="18"/>
          <w:lang w:val="el-GR"/>
        </w:rPr>
        <w:t xml:space="preserve"> </w:t>
      </w:r>
      <w:r w:rsidR="00C51D8D">
        <w:rPr>
          <w:rFonts w:ascii="Verdana" w:hAnsi="Verdana" w:cs="Arial"/>
          <w:sz w:val="18"/>
          <w:szCs w:val="18"/>
          <w:lang w:val="el-GR"/>
        </w:rPr>
        <w:t>Ιουνί</w:t>
      </w:r>
      <w:r w:rsidR="00DC3879">
        <w:rPr>
          <w:rFonts w:ascii="Verdana" w:hAnsi="Verdana" w:cs="Arial"/>
          <w:sz w:val="18"/>
          <w:szCs w:val="18"/>
          <w:lang w:val="el-GR"/>
        </w:rPr>
        <w:t>ου</w:t>
      </w:r>
      <w:r>
        <w:rPr>
          <w:rFonts w:ascii="Verdana" w:hAnsi="Verdana" w:cs="Arial"/>
          <w:sz w:val="18"/>
          <w:szCs w:val="18"/>
          <w:lang w:val="el-GR"/>
        </w:rPr>
        <w:t>, 202</w:t>
      </w:r>
      <w:r w:rsidR="00CB3F66" w:rsidRPr="000577D4">
        <w:rPr>
          <w:rFonts w:ascii="Verdana" w:hAnsi="Verdana" w:cs="Arial"/>
          <w:sz w:val="18"/>
          <w:szCs w:val="18"/>
          <w:lang w:val="el-GR"/>
        </w:rPr>
        <w:t>6</w:t>
      </w:r>
    </w:p>
    <w:bookmarkEnd w:id="0"/>
    <w:p w14:paraId="05861BF0" w14:textId="77777777" w:rsidR="00A90238" w:rsidRPr="00982D65" w:rsidRDefault="00A90238" w:rsidP="00982D65">
      <w:pPr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72AAD8D0" w14:textId="77777777" w:rsidR="00FB55A5" w:rsidRPr="00CF40F8" w:rsidRDefault="00FB55A5" w:rsidP="00FB55A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1F4C8AD1" w14:textId="77777777" w:rsidR="00FB55A5" w:rsidRPr="00930ECB" w:rsidRDefault="00FB55A5" w:rsidP="00FB55A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56763317" w14:textId="2F5CB326" w:rsidR="00EE3110" w:rsidRPr="00CB3F66" w:rsidRDefault="00FB55A5" w:rsidP="00B15614">
      <w:pPr>
        <w:pStyle w:val="Heading6"/>
        <w:tabs>
          <w:tab w:val="clear" w:pos="6840"/>
        </w:tabs>
        <w:rPr>
          <w:rFonts w:ascii="Verdana" w:hAnsi="Verdana"/>
          <w:szCs w:val="22"/>
          <w:shd w:val="clear" w:color="auto" w:fill="FFFFFF"/>
        </w:rPr>
      </w:pPr>
      <w:r w:rsidRPr="009F6337">
        <w:rPr>
          <w:rFonts w:ascii="Verdana" w:hAnsi="Verdana"/>
          <w:b w:val="0"/>
          <w:szCs w:val="22"/>
          <w:shd w:val="clear" w:color="auto" w:fill="FFFFFF"/>
        </w:rPr>
        <w:t>ΠΩΛΗΣΕΙΣ ΚΑΙ ΑΠΟΘΕΜΑΤΑ ΠΕΤΡΕΛΑΙΟΕΙΔΩΝ:</w:t>
      </w:r>
      <w:r w:rsidRPr="009F6337">
        <w:rPr>
          <w:rFonts w:ascii="Verdana" w:hAnsi="Verdana"/>
          <w:szCs w:val="22"/>
          <w:shd w:val="clear" w:color="auto" w:fill="FFFFFF"/>
        </w:rPr>
        <w:t xml:space="preserve"> </w:t>
      </w:r>
      <w:r w:rsidR="00C51D8D">
        <w:rPr>
          <w:rFonts w:ascii="Verdana" w:hAnsi="Verdana"/>
          <w:szCs w:val="22"/>
          <w:shd w:val="clear" w:color="auto" w:fill="FFFFFF"/>
        </w:rPr>
        <w:t>ΜΑ</w:t>
      </w:r>
      <w:r w:rsidR="00C51D8D">
        <w:rPr>
          <w:rFonts w:ascii="Arial" w:hAnsi="Arial" w:cs="Arial"/>
          <w:szCs w:val="22"/>
          <w:shd w:val="clear" w:color="auto" w:fill="FFFFFF"/>
        </w:rPr>
        <w:t>Ϊ</w:t>
      </w:r>
      <w:r w:rsidR="00C51D8D">
        <w:rPr>
          <w:rFonts w:ascii="Verdana" w:hAnsi="Verdana"/>
          <w:szCs w:val="22"/>
          <w:shd w:val="clear" w:color="auto" w:fill="FFFFFF"/>
        </w:rPr>
        <w:t>ΟΣ</w:t>
      </w:r>
      <w:r w:rsidR="00163319" w:rsidRPr="009F6337">
        <w:rPr>
          <w:rFonts w:ascii="Verdana" w:hAnsi="Verdana"/>
          <w:szCs w:val="22"/>
          <w:shd w:val="clear" w:color="auto" w:fill="FFFFFF"/>
        </w:rPr>
        <w:t xml:space="preserve"> 202</w:t>
      </w:r>
      <w:r w:rsidR="00CB3F66" w:rsidRPr="00CB3F66">
        <w:rPr>
          <w:rFonts w:ascii="Verdana" w:hAnsi="Verdana"/>
          <w:szCs w:val="22"/>
          <w:shd w:val="clear" w:color="auto" w:fill="FFFFFF"/>
        </w:rPr>
        <w:t>6</w:t>
      </w:r>
    </w:p>
    <w:p w14:paraId="0F92D7EB" w14:textId="77777777" w:rsidR="00FB55A5" w:rsidRPr="009F6337" w:rsidRDefault="00FB55A5" w:rsidP="00FB55A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0F720EB1" w14:textId="1B866A53" w:rsidR="009F6337" w:rsidRPr="009F6337" w:rsidRDefault="009F6337" w:rsidP="009F6337">
      <w:pPr>
        <w:jc w:val="center"/>
        <w:rPr>
          <w:rFonts w:ascii="Verdana" w:eastAsia="Malgun Gothic" w:hAnsi="Verdana" w:cs="Arial"/>
          <w:b/>
          <w:bCs/>
          <w:lang w:val="el-GR"/>
        </w:rPr>
      </w:pPr>
      <w:r w:rsidRPr="009F6337">
        <w:rPr>
          <w:rFonts w:ascii="Verdana" w:eastAsia="Malgun Gothic" w:hAnsi="Verdana" w:cs="Arial"/>
          <w:b/>
          <w:bCs/>
          <w:lang w:val="el-GR"/>
        </w:rPr>
        <w:t xml:space="preserve">Ετήσια Μεταβολή στις Πωλήσεις </w:t>
      </w:r>
      <w:r w:rsidR="00DC3879">
        <w:rPr>
          <w:rFonts w:ascii="Verdana" w:eastAsia="Malgun Gothic" w:hAnsi="Verdana" w:cs="Arial"/>
          <w:b/>
          <w:bCs/>
          <w:lang w:val="el-GR"/>
        </w:rPr>
        <w:t>-5</w:t>
      </w:r>
      <w:r w:rsidR="0034781E">
        <w:rPr>
          <w:rFonts w:ascii="Verdana" w:eastAsia="Malgun Gothic" w:hAnsi="Verdana" w:cs="Arial"/>
          <w:b/>
          <w:bCs/>
          <w:lang w:val="el-GR"/>
        </w:rPr>
        <w:t>,</w:t>
      </w:r>
      <w:r w:rsidR="00C51D8D">
        <w:rPr>
          <w:rFonts w:ascii="Verdana" w:eastAsia="Malgun Gothic" w:hAnsi="Verdana" w:cs="Arial"/>
          <w:b/>
          <w:bCs/>
          <w:lang w:val="el-GR"/>
        </w:rPr>
        <w:t>1</w:t>
      </w:r>
      <w:r w:rsidR="00163319" w:rsidRPr="009F6337">
        <w:rPr>
          <w:rFonts w:ascii="Verdana" w:eastAsia="Malgun Gothic" w:hAnsi="Verdana" w:cs="Arial"/>
          <w:b/>
          <w:bCs/>
          <w:lang w:val="el-GR"/>
        </w:rPr>
        <w:t>%</w:t>
      </w:r>
    </w:p>
    <w:p w14:paraId="25AA583F" w14:textId="77777777" w:rsidR="004423CD" w:rsidRPr="009F6337" w:rsidRDefault="004423CD" w:rsidP="004423C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31DDFC2C" w14:textId="7B2F855D" w:rsidR="00B91E9A" w:rsidRPr="00042CBC" w:rsidRDefault="00163319" w:rsidP="00042CBC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τον </w:t>
      </w:r>
      <w:r w:rsidR="00C51D8D">
        <w:rPr>
          <w:rFonts w:ascii="Verdana" w:hAnsi="Verdana"/>
          <w:sz w:val="18"/>
          <w:szCs w:val="18"/>
          <w:shd w:val="clear" w:color="auto" w:fill="FFFFFF"/>
          <w:lang w:val="el-GR"/>
        </w:rPr>
        <w:t>Μά</w:t>
      </w:r>
      <w:r w:rsidR="00C51D8D">
        <w:rPr>
          <w:rFonts w:ascii="Arial" w:hAnsi="Arial" w:cs="Arial"/>
          <w:shd w:val="clear" w:color="auto" w:fill="FFFFFF"/>
          <w:lang w:val="el-GR"/>
        </w:rPr>
        <w:t>ι</w:t>
      </w:r>
      <w:r w:rsidR="00C51D8D">
        <w:rPr>
          <w:rFonts w:ascii="Verdana" w:hAnsi="Verdana"/>
          <w:sz w:val="18"/>
          <w:szCs w:val="18"/>
          <w:shd w:val="clear" w:color="auto" w:fill="FFFFFF"/>
          <w:lang w:val="el-GR"/>
        </w:rPr>
        <w:t>ο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202</w:t>
      </w:r>
      <w:r w:rsidR="00B91E9A" w:rsidRPr="00B91E9A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οι συνολικές πωλήσεις πετρελαιοειδών έφτασαν τους </w:t>
      </w:r>
      <w:bookmarkStart w:id="1" w:name="_Hlk107213034"/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>127.538</w:t>
      </w:r>
      <w:r w:rsidRPr="009F6337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 </w:t>
      </w:r>
      <w:bookmarkEnd w:id="1"/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τόνους,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σημειώνοντας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μείωση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Start w:id="2" w:name="_Hlk222990055"/>
      <w:bookmarkStart w:id="3" w:name="_Hlk107213045"/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bookmarkEnd w:id="2"/>
      <w:r w:rsidR="00C51D8D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bookmarkEnd w:id="3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σχέση με τον </w:t>
      </w:r>
      <w:r w:rsidR="00C51D8D">
        <w:rPr>
          <w:rFonts w:ascii="Verdana" w:hAnsi="Verdana"/>
          <w:sz w:val="18"/>
          <w:szCs w:val="18"/>
          <w:shd w:val="clear" w:color="auto" w:fill="FFFFFF"/>
          <w:lang w:val="el-GR"/>
        </w:rPr>
        <w:t>Μά</w:t>
      </w:r>
      <w:r w:rsidR="00C51D8D">
        <w:rPr>
          <w:rFonts w:ascii="Arial" w:hAnsi="Arial" w:cs="Arial"/>
          <w:shd w:val="clear" w:color="auto" w:fill="FFFFFF"/>
          <w:lang w:val="el-GR"/>
        </w:rPr>
        <w:t>ι</w:t>
      </w:r>
      <w:r w:rsidR="00C51D8D">
        <w:rPr>
          <w:rFonts w:ascii="Verdana" w:hAnsi="Verdana"/>
          <w:sz w:val="18"/>
          <w:szCs w:val="18"/>
          <w:shd w:val="clear" w:color="auto" w:fill="FFFFFF"/>
          <w:lang w:val="el-GR"/>
        </w:rPr>
        <w:t>ο</w:t>
      </w:r>
      <w:r w:rsidR="00C51D8D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Πτώση καταγράφηκε </w:t>
      </w:r>
      <w:r w:rsidR="00DC3879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στις προμήθειες πετρελαίου σε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πλοία</w:t>
      </w:r>
      <w:r w:rsidR="00042CBC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1561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            </w:t>
      </w:r>
      <w:r w:rsidR="00042CBC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bookmarkStart w:id="4" w:name="_Hlk222990080"/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-1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042CBC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bookmarkEnd w:id="4"/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042CBC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DC3879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και σε 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αεροπλάνα (-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DC3879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, καθώς και στις πωλήσεις</w:t>
      </w:r>
      <w:r w:rsidR="00DC3879" w:rsidRPr="00DC3879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κηροζίνης (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>-23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ασφάλτου (</w:t>
      </w:r>
      <w:bookmarkStart w:id="5" w:name="_Hlk222990170"/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>-20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bookmarkEnd w:id="5"/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</w:t>
      </w:r>
      <w:proofErr w:type="spellStart"/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βαρέος</w:t>
      </w:r>
      <w:proofErr w:type="spellEnd"/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042CBC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μαζούτ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(-18,2%)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πετρελαίου θέρμανσης </w:t>
      </w:r>
      <w:r w:rsidR="00042CBC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-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>11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042CBC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042CBC" w:rsidRPr="00640881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πετρελαίου κίνησης </w:t>
      </w:r>
      <w:bookmarkStart w:id="6" w:name="_Hlk222990241"/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(-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bookmarkEnd w:id="6"/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042CBC" w:rsidRPr="00C5217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και</w:t>
      </w:r>
      <w:r w:rsidR="00042CBC" w:rsidRPr="00C5217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042CBC" w:rsidRPr="00FE4292">
        <w:rPr>
          <w:rFonts w:ascii="Verdana" w:hAnsi="Verdana"/>
          <w:sz w:val="18"/>
          <w:szCs w:val="18"/>
          <w:shd w:val="clear" w:color="auto" w:fill="FFFFFF"/>
          <w:lang w:val="el-GR"/>
        </w:rPr>
        <w:t>βενζίνης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15614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         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(-0,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%).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Αντίθετα,</w:t>
      </w:r>
      <w:r w:rsidR="00042CBC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άνοδος </w:t>
      </w:r>
      <w:r w:rsidR="00042CBC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σημειώθηκε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μόνο</w:t>
      </w:r>
      <w:r w:rsidR="00042CBC" w:rsidRPr="00B91E9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042CBC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στις πωλήσεις</w:t>
      </w:r>
      <w:r w:rsidR="00042CBC" w:rsidRPr="00042C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042CBC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ελαφρού μαζούτ (</w:t>
      </w:r>
      <w:bookmarkStart w:id="7" w:name="_Hlk222990192"/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>19,</w:t>
      </w:r>
      <w:bookmarkEnd w:id="7"/>
      <w:r w:rsidR="00042C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0%). </w:t>
      </w:r>
      <w:r w:rsidR="00BC15F0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Όσον αφορά ειδικότερα στις πωλήσεις από πρατήρια πετρελαιοειδών, αυτές παρουσίασαν 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μείωση</w:t>
      </w:r>
      <w:r w:rsidR="00BC15F0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της τάξης του 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B15614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BC15F0" w:rsidRPr="001F3AC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% </w:t>
      </w:r>
      <w:r w:rsidR="00BC15F0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στους </w:t>
      </w:r>
      <w:r w:rsidR="00DC3879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="00B15614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774F03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B15614">
        <w:rPr>
          <w:rFonts w:ascii="Verdana" w:hAnsi="Verdana"/>
          <w:sz w:val="18"/>
          <w:szCs w:val="18"/>
          <w:shd w:val="clear" w:color="auto" w:fill="FFFFFF"/>
          <w:lang w:val="el-GR"/>
        </w:rPr>
        <w:t>867</w:t>
      </w:r>
      <w:r w:rsidR="00BC15F0" w:rsidRPr="001F3AC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 </w:t>
      </w:r>
      <w:r w:rsidR="00BC15F0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>τόνους.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51D8D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</w:p>
    <w:p w14:paraId="7E1810F8" w14:textId="77777777" w:rsidR="00163319" w:rsidRPr="009F6337" w:rsidRDefault="00163319" w:rsidP="006A39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C50047C" w14:textId="4DD89BA9" w:rsidR="00163319" w:rsidRPr="00C5217A" w:rsidRDefault="00163319" w:rsidP="0096016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ολικές πωλήσεις πετρελαιοειδών κατά τον μήνα 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Μά</w:t>
      </w:r>
      <w:r w:rsidR="00593138">
        <w:rPr>
          <w:rFonts w:ascii="Arial" w:hAnsi="Arial" w:cs="Arial"/>
          <w:shd w:val="clear" w:color="auto" w:fill="FFFFFF"/>
          <w:lang w:val="el-GR"/>
        </w:rPr>
        <w:t>ι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ο</w:t>
      </w:r>
      <w:r w:rsidR="00593138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A272A8" w:rsidRPr="00A272A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2026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σύγκριση με τον 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Απρίλιο</w:t>
      </w:r>
      <w:r w:rsidR="00593138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A272A8" w:rsidRPr="00A272A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2026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σημείωσαν 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άνοδο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Pr="008A126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%.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Ενδεικτικά, 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αυξήθηκαν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οι</w:t>
      </w:r>
      <w:r w:rsidR="00960160" w:rsidRP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96016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προμήθειες πετρελαίου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</w:t>
      </w:r>
      <w:r w:rsidR="00593138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αεροπλάνα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13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bookmarkStart w:id="8" w:name="_Hlk222990369"/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καθώς και </w:t>
      </w:r>
      <w:bookmarkEnd w:id="8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πωλήσεις </w:t>
      </w:r>
      <w:r w:rsidR="0096016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πετρελαίου κίνησης (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="0096016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="0096016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</w:t>
      </w:r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βενζίνης </w:t>
      </w:r>
      <w:bookmarkStart w:id="9" w:name="_Hlk222990397"/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bookmarkEnd w:id="9"/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2C06AF" w:rsidRPr="002C06AF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ενώ αντίθετα 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μειώθηκαν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οι </w:t>
      </w:r>
      <w:r w:rsidR="00D46D5C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προμήθειες πετρελαίου</w:t>
      </w:r>
      <w:r w:rsidR="00D46D5C" w:rsidRPr="0096016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πλοία 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-8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9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2C06AF" w:rsidRPr="002C06AF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D46D5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Τα ολικά αποθέματα πετρελαιοειδών στο τέλος </w:t>
      </w:r>
      <w:bookmarkStart w:id="10" w:name="_Hlk106979418"/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Μα</w:t>
      </w:r>
      <w:r w:rsidR="00593138">
        <w:rPr>
          <w:rFonts w:cs="Calibri"/>
          <w:sz w:val="18"/>
          <w:szCs w:val="18"/>
          <w:shd w:val="clear" w:color="auto" w:fill="FFFFFF"/>
          <w:lang w:val="el-GR"/>
        </w:rPr>
        <w:t>ΐ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ου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End w:id="10"/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833BFA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41A4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αυξήθηκαν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κατά </w:t>
      </w:r>
      <w:bookmarkStart w:id="11" w:name="_Hlk222990528"/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</w:t>
      </w:r>
      <w:bookmarkEnd w:id="11"/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σε σχέση με το τέλος του προηγούμενου</w:t>
      </w:r>
      <w:r w:rsidR="00833BF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μήνα</w:t>
      </w:r>
      <w:r w:rsidR="00833BFA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4C894F9F" w14:textId="6A73B215" w:rsidR="00163319" w:rsidRDefault="00163319" w:rsidP="006A39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40C28B5" w14:textId="3112731D" w:rsidR="00833BFA" w:rsidRDefault="00833BFA" w:rsidP="00833BFA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την περίοδο Ιανουαρίου – 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Μα</w:t>
      </w:r>
      <w:r w:rsidR="00593138">
        <w:rPr>
          <w:rFonts w:cs="Calibri"/>
          <w:sz w:val="18"/>
          <w:szCs w:val="18"/>
          <w:shd w:val="clear" w:color="auto" w:fill="FFFFFF"/>
          <w:lang w:val="el-GR"/>
        </w:rPr>
        <w:t>ΐ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ου</w:t>
      </w:r>
      <w:r w:rsidR="00593138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οι ολικές πωλήσεις πετρελαιοειδών σημείωσαν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άνοδο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593138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την αντίστοιχη περίοδο του προηγούμενου έτους.</w:t>
      </w:r>
    </w:p>
    <w:p w14:paraId="0A1ABEC2" w14:textId="77777777" w:rsidR="002846E4" w:rsidRDefault="002846E4" w:rsidP="00FB6CBC">
      <w:pPr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48628727" w14:textId="033BA9BE" w:rsidR="00001B46" w:rsidRDefault="00AE157F" w:rsidP="0018369D">
      <w:pPr>
        <w:jc w:val="center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  <w:r>
        <w:rPr>
          <w:noProof/>
        </w:rPr>
        <w:drawing>
          <wp:inline distT="0" distB="0" distL="0" distR="0" wp14:anchorId="69C3AA55" wp14:editId="3FF5D572">
            <wp:extent cx="6096000" cy="3800475"/>
            <wp:effectExtent l="0" t="0" r="0" b="9525"/>
            <wp:docPr id="6763850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9BCFC51-41EE-ED5E-E674-41B3A4F9F2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6B7153" w14:textId="77777777" w:rsidR="00001B46" w:rsidRDefault="00001B46" w:rsidP="003C4AD2">
      <w:pPr>
        <w:jc w:val="both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</w:p>
    <w:tbl>
      <w:tblPr>
        <w:tblStyle w:val="TableGrid"/>
        <w:tblW w:w="101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1097"/>
        <w:gridCol w:w="1096"/>
        <w:gridCol w:w="1269"/>
        <w:gridCol w:w="1269"/>
        <w:gridCol w:w="240"/>
        <w:gridCol w:w="1400"/>
        <w:gridCol w:w="1400"/>
      </w:tblGrid>
      <w:tr w:rsidR="00C6081E" w:rsidRPr="00C6081E" w14:paraId="7EA8830E" w14:textId="77777777" w:rsidTr="00C6081E">
        <w:trPr>
          <w:trHeight w:val="284"/>
          <w:jc w:val="center"/>
        </w:trPr>
        <w:tc>
          <w:tcPr>
            <w:tcW w:w="2367" w:type="dxa"/>
            <w:tcBorders>
              <w:bottom w:val="single" w:sz="4" w:space="0" w:color="366092"/>
            </w:tcBorders>
            <w:vAlign w:val="center"/>
          </w:tcPr>
          <w:p w14:paraId="5B226E3F" w14:textId="5BE49228" w:rsidR="00B065C7" w:rsidRPr="00C6081E" w:rsidRDefault="00A512B3" w:rsidP="00A512B3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1097" w:type="dxa"/>
            <w:tcBorders>
              <w:bottom w:val="single" w:sz="4" w:space="0" w:color="366092"/>
            </w:tcBorders>
          </w:tcPr>
          <w:p w14:paraId="52EC44EC" w14:textId="77777777" w:rsidR="00B065C7" w:rsidRPr="00C6081E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6" w:type="dxa"/>
            <w:tcBorders>
              <w:bottom w:val="single" w:sz="4" w:space="0" w:color="366092"/>
            </w:tcBorders>
          </w:tcPr>
          <w:p w14:paraId="4D1CEA00" w14:textId="77777777" w:rsidR="00B065C7" w:rsidRPr="00C6081E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6949DACA" w14:textId="77777777" w:rsidR="00B065C7" w:rsidRPr="00C6081E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515B5A96" w14:textId="77777777" w:rsidR="00B065C7" w:rsidRPr="00C6081E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62FB7DCA" w14:textId="77777777" w:rsidR="00B065C7" w:rsidRPr="00C6081E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38AF1937" w14:textId="73176145" w:rsidR="00B065C7" w:rsidRPr="00C6081E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30671BF6" w14:textId="77777777" w:rsidR="00B065C7" w:rsidRPr="00C6081E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</w:tr>
      <w:tr w:rsidR="00C6081E" w:rsidRPr="00C6081E" w14:paraId="5B73303F" w14:textId="77777777" w:rsidTr="006A39C1">
        <w:trPr>
          <w:trHeight w:val="510"/>
          <w:jc w:val="center"/>
        </w:trPr>
        <w:tc>
          <w:tcPr>
            <w:tcW w:w="2367" w:type="dxa"/>
            <w:vMerge w:val="restart"/>
            <w:tcBorders>
              <w:top w:val="single" w:sz="4" w:space="0" w:color="366092"/>
              <w:bottom w:val="single" w:sz="4" w:space="0" w:color="2F5496" w:themeColor="accent1" w:themeShade="BF"/>
            </w:tcBorders>
            <w:vAlign w:val="center"/>
          </w:tcPr>
          <w:p w14:paraId="21B8B65C" w14:textId="4BA97EB3" w:rsidR="00A512B3" w:rsidRPr="00C6081E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Προϊόντα</w:t>
            </w:r>
          </w:p>
        </w:tc>
        <w:tc>
          <w:tcPr>
            <w:tcW w:w="4731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E2E2600" w14:textId="551D75BA" w:rsidR="00A512B3" w:rsidRPr="00C6081E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Ολικές Πωλήσεις (τόνοι)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vAlign w:val="center"/>
          </w:tcPr>
          <w:p w14:paraId="07CCB0BA" w14:textId="77777777" w:rsidR="00A512B3" w:rsidRPr="00C6081E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61B2BFD" w14:textId="6AD4AC94" w:rsidR="00A512B3" w:rsidRPr="00C6081E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C6081E" w:rsidRPr="00C6081E" w14:paraId="7DB58FAD" w14:textId="77777777" w:rsidTr="001D1BAD">
        <w:trPr>
          <w:trHeight w:val="624"/>
          <w:jc w:val="center"/>
        </w:trPr>
        <w:tc>
          <w:tcPr>
            <w:tcW w:w="2367" w:type="dxa"/>
            <w:vMerge/>
            <w:tcBorders>
              <w:top w:val="single" w:sz="4" w:space="0" w:color="2F5496" w:themeColor="accent1" w:themeShade="BF"/>
              <w:bottom w:val="single" w:sz="4" w:space="0" w:color="366092"/>
            </w:tcBorders>
          </w:tcPr>
          <w:p w14:paraId="6D0EC896" w14:textId="77777777" w:rsidR="00A079C3" w:rsidRPr="00C6081E" w:rsidRDefault="00A079C3" w:rsidP="00A079C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B320B51" w14:textId="6E9D0EC9" w:rsidR="00A079C3" w:rsidRPr="00C6081E" w:rsidRDefault="00781654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 2026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9E900C2" w14:textId="3CA74969" w:rsidR="00A079C3" w:rsidRPr="00C6081E" w:rsidRDefault="00781654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="00A079C3"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br/>
              <w:t>202</w:t>
            </w:r>
            <w:r w:rsidR="001F3ACE"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ACF06B0" w14:textId="1741B1AC" w:rsidR="00A079C3" w:rsidRPr="00C6081E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Ιαν</w:t>
            </w:r>
            <w:r w:rsidR="00781654"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-Μάιος 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1F3ACE"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34083A6" w14:textId="745C1428" w:rsidR="00A079C3" w:rsidRPr="00C6081E" w:rsidRDefault="00781654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Ιαν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-Μάιος </w:t>
            </w:r>
            <w:r w:rsidR="00A079C3"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1F3ACE"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="00A079C3"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 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vAlign w:val="center"/>
          </w:tcPr>
          <w:p w14:paraId="0A500B8A" w14:textId="77777777" w:rsidR="00A079C3" w:rsidRPr="00C6081E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D075EEF" w14:textId="08924C1C" w:rsidR="00A079C3" w:rsidRPr="00C6081E" w:rsidRDefault="00781654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Μάιος </w:t>
            </w:r>
            <w:r w:rsidR="00A079C3"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A079C3"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A079C3"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="00A079C3"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ED1B264" w14:textId="6D285270" w:rsidR="00A079C3" w:rsidRPr="00C6081E" w:rsidRDefault="00781654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Ιαν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-Μάιος </w:t>
            </w:r>
            <w:r w:rsidR="00A079C3"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1F3ACE"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A079C3"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="001F3ACE"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C6081E" w:rsidRPr="00C6081E" w14:paraId="2999919F" w14:textId="77777777" w:rsidTr="00781654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</w:tcBorders>
            <w:vAlign w:val="center"/>
          </w:tcPr>
          <w:p w14:paraId="3955C8AC" w14:textId="189044E4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Βενζίνη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Αμόλυ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βδη</w:t>
            </w: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004CD2" w14:textId="44749D40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29.595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58FE211" w14:textId="2F3468AB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29.675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E06E7B" w14:textId="067F9282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136.906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FB4964" w14:textId="75B10B43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134.570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vAlign w:val="center"/>
          </w:tcPr>
          <w:p w14:paraId="4ECAA78D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23B3999" w14:textId="34E926CB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-0,3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1D8C3C" w14:textId="6CE2AB67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1,7</w:t>
            </w:r>
          </w:p>
        </w:tc>
      </w:tr>
      <w:tr w:rsidR="00C6081E" w:rsidRPr="00C6081E" w14:paraId="4331BDB9" w14:textId="77777777" w:rsidTr="00781654">
        <w:trPr>
          <w:trHeight w:val="397"/>
          <w:jc w:val="center"/>
        </w:trPr>
        <w:tc>
          <w:tcPr>
            <w:tcW w:w="2367" w:type="dxa"/>
            <w:vAlign w:val="center"/>
          </w:tcPr>
          <w:p w14:paraId="0374409B" w14:textId="71AFAE2D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Βενζίνη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Αερο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πλάνων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DF247F" w14:textId="40B7DE90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7D9BB" w14:textId="31649C80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9A40" w14:textId="29A72453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24F62" w14:textId="25506144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8</w:t>
            </w:r>
          </w:p>
        </w:tc>
        <w:tc>
          <w:tcPr>
            <w:tcW w:w="240" w:type="dxa"/>
            <w:vAlign w:val="center"/>
          </w:tcPr>
          <w:p w14:paraId="188C9D65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C3D0B" w14:textId="158F5984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E8BB1" w14:textId="71F4F78D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-37,5</w:t>
            </w:r>
          </w:p>
        </w:tc>
      </w:tr>
      <w:tr w:rsidR="00C6081E" w:rsidRPr="00C6081E" w14:paraId="5BAE1F70" w14:textId="77777777" w:rsidTr="00781654">
        <w:trPr>
          <w:trHeight w:val="397"/>
          <w:jc w:val="center"/>
        </w:trPr>
        <w:tc>
          <w:tcPr>
            <w:tcW w:w="2367" w:type="dxa"/>
            <w:vAlign w:val="center"/>
          </w:tcPr>
          <w:p w14:paraId="6648336E" w14:textId="7BB9DBE5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Αερο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πλάνων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E9E45D" w14:textId="449EE8AB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31.648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AC914" w14:textId="5B90EC66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34.214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109DD" w14:textId="198CBC73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110.369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43807" w14:textId="249E918A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105.858</w:t>
            </w:r>
          </w:p>
        </w:tc>
        <w:tc>
          <w:tcPr>
            <w:tcW w:w="240" w:type="dxa"/>
            <w:vAlign w:val="center"/>
          </w:tcPr>
          <w:p w14:paraId="533818C5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64F17" w14:textId="23C0F748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-7,5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50A70" w14:textId="42ECFB72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4,3</w:t>
            </w:r>
          </w:p>
        </w:tc>
      </w:tr>
      <w:tr w:rsidR="00C6081E" w:rsidRPr="00C6081E" w14:paraId="30C46F67" w14:textId="77777777" w:rsidTr="00781654">
        <w:trPr>
          <w:trHeight w:val="397"/>
          <w:jc w:val="center"/>
        </w:trPr>
        <w:tc>
          <w:tcPr>
            <w:tcW w:w="2367" w:type="dxa"/>
            <w:vAlign w:val="center"/>
          </w:tcPr>
          <w:p w14:paraId="41F8E0BB" w14:textId="2435E198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Κηροζίνη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245FF" w14:textId="7667A078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F5DE" w14:textId="6FEE9206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127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C2243" w14:textId="70AEB99F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6.465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2B4D" w14:textId="6DEADA93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5.921</w:t>
            </w:r>
          </w:p>
        </w:tc>
        <w:tc>
          <w:tcPr>
            <w:tcW w:w="240" w:type="dxa"/>
            <w:vAlign w:val="center"/>
          </w:tcPr>
          <w:p w14:paraId="6D6076D0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8DCF9" w14:textId="29D0F7D1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-23,6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2188B" w14:textId="6B1EF4BB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9,2</w:t>
            </w:r>
          </w:p>
        </w:tc>
      </w:tr>
      <w:tr w:rsidR="00C6081E" w:rsidRPr="00C6081E" w14:paraId="6282D3DC" w14:textId="77777777" w:rsidTr="00781654">
        <w:trPr>
          <w:trHeight w:val="397"/>
          <w:jc w:val="center"/>
        </w:trPr>
        <w:tc>
          <w:tcPr>
            <w:tcW w:w="2367" w:type="dxa"/>
            <w:vAlign w:val="center"/>
          </w:tcPr>
          <w:p w14:paraId="7AF29343" w14:textId="421C525F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Κίνησης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08712B" w14:textId="66F1B571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30.049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53F7" w14:textId="7F9248D0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31.337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4004D" w14:textId="67641180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141.084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4E15" w14:textId="76FF1A43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141.263</w:t>
            </w:r>
          </w:p>
        </w:tc>
        <w:tc>
          <w:tcPr>
            <w:tcW w:w="240" w:type="dxa"/>
            <w:vAlign w:val="center"/>
          </w:tcPr>
          <w:p w14:paraId="268A22F5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C59BD" w14:textId="0C60EB2A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-4,1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B86E4" w14:textId="5E325D45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-0,1</w:t>
            </w:r>
          </w:p>
        </w:tc>
      </w:tr>
      <w:tr w:rsidR="00C6081E" w:rsidRPr="00C6081E" w14:paraId="3A516C41" w14:textId="77777777" w:rsidTr="00781654">
        <w:trPr>
          <w:trHeight w:val="397"/>
          <w:jc w:val="center"/>
        </w:trPr>
        <w:tc>
          <w:tcPr>
            <w:tcW w:w="2367" w:type="dxa"/>
            <w:vAlign w:val="center"/>
          </w:tcPr>
          <w:p w14:paraId="500682A7" w14:textId="5390CB4C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Γεωργικό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αιο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CF1171" w14:textId="33ED57E3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2.023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CEE8C" w14:textId="06F5A3A1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2.068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4A2C" w14:textId="5EE9F6F1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9.343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2679B" w14:textId="0B050D53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9.880</w:t>
            </w:r>
          </w:p>
        </w:tc>
        <w:tc>
          <w:tcPr>
            <w:tcW w:w="240" w:type="dxa"/>
            <w:vAlign w:val="center"/>
          </w:tcPr>
          <w:p w14:paraId="708AEFC1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D752F" w14:textId="6A8E4F59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-2,2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557AD" w14:textId="0574B63E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-5,4</w:t>
            </w:r>
          </w:p>
        </w:tc>
      </w:tr>
      <w:tr w:rsidR="00C6081E" w:rsidRPr="00C6081E" w14:paraId="7700459A" w14:textId="77777777" w:rsidTr="00781654">
        <w:trPr>
          <w:trHeight w:val="397"/>
          <w:jc w:val="center"/>
        </w:trPr>
        <w:tc>
          <w:tcPr>
            <w:tcW w:w="2367" w:type="dxa"/>
            <w:vAlign w:val="center"/>
          </w:tcPr>
          <w:p w14:paraId="60B2BC5F" w14:textId="74D3F2B4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Θέρμ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ανσης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F182A5" w14:textId="53746760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4.104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D0A1" w14:textId="40B01931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4.636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97E6A" w14:textId="6140D85D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42.811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37EC1" w14:textId="55CBD29C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41.581</w:t>
            </w:r>
          </w:p>
        </w:tc>
        <w:tc>
          <w:tcPr>
            <w:tcW w:w="240" w:type="dxa"/>
            <w:vAlign w:val="center"/>
          </w:tcPr>
          <w:p w14:paraId="7085D362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26836" w14:textId="715A8DB5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-11,5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4BF01" w14:textId="7696EE87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3,0</w:t>
            </w:r>
          </w:p>
        </w:tc>
      </w:tr>
      <w:tr w:rsidR="00C6081E" w:rsidRPr="00C6081E" w14:paraId="5310E4E0" w14:textId="77777777" w:rsidTr="00781654">
        <w:trPr>
          <w:trHeight w:val="397"/>
          <w:jc w:val="center"/>
        </w:trPr>
        <w:tc>
          <w:tcPr>
            <w:tcW w:w="2367" w:type="dxa"/>
            <w:vAlign w:val="center"/>
          </w:tcPr>
          <w:p w14:paraId="607B26A5" w14:textId="0212EA44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αιο Να</w:t>
            </w: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υτιλί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ας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8671F6" w14:textId="4F565E4A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15.028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EEB66" w14:textId="5CD7C8AF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17.332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5371" w14:textId="322EB7EE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81.284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D00C" w14:textId="1A0AF650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53.712</w:t>
            </w:r>
          </w:p>
        </w:tc>
        <w:tc>
          <w:tcPr>
            <w:tcW w:w="240" w:type="dxa"/>
            <w:vAlign w:val="center"/>
          </w:tcPr>
          <w:p w14:paraId="2111258D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2677" w14:textId="0243E280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-13,3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46F5C" w14:textId="351F8E50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51,3</w:t>
            </w:r>
          </w:p>
        </w:tc>
      </w:tr>
      <w:tr w:rsidR="00C6081E" w:rsidRPr="00C6081E" w14:paraId="7E25CAB5" w14:textId="77777777" w:rsidTr="00781654">
        <w:trPr>
          <w:trHeight w:val="397"/>
          <w:jc w:val="center"/>
        </w:trPr>
        <w:tc>
          <w:tcPr>
            <w:tcW w:w="2367" w:type="dxa"/>
            <w:vAlign w:val="center"/>
          </w:tcPr>
          <w:p w14:paraId="4A295804" w14:textId="2AB1E462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Ελ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αφρύ Μα</w:t>
            </w: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ζούτ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2267D9" w14:textId="307CCB35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6.692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6B3DE" w14:textId="352A0B00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5.624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F22CA" w14:textId="50EB0769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23.482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682BE" w14:textId="79D344CB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40.943</w:t>
            </w:r>
          </w:p>
        </w:tc>
        <w:tc>
          <w:tcPr>
            <w:tcW w:w="240" w:type="dxa"/>
            <w:vAlign w:val="center"/>
          </w:tcPr>
          <w:p w14:paraId="37CA3D84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2611A" w14:textId="165BF4AC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19,0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4177C" w14:textId="2CC718F9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-42,6</w:t>
            </w:r>
          </w:p>
        </w:tc>
      </w:tr>
      <w:tr w:rsidR="00C6081E" w:rsidRPr="00C6081E" w14:paraId="307F9748" w14:textId="77777777" w:rsidTr="00781654">
        <w:trPr>
          <w:trHeight w:val="397"/>
          <w:jc w:val="center"/>
        </w:trPr>
        <w:tc>
          <w:tcPr>
            <w:tcW w:w="2367" w:type="dxa"/>
            <w:vAlign w:val="center"/>
          </w:tcPr>
          <w:p w14:paraId="0ADE79B8" w14:textId="0593477E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Βα</w:t>
            </w: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ρύ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 xml:space="preserve"> Μα</w:t>
            </w: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ζούτ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F033FB" w14:textId="30279191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1.296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D724" w14:textId="442A8A46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1.584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820F8" w14:textId="4C9EBF6B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5.482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5C054" w14:textId="1D0F6F50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7.828</w:t>
            </w:r>
          </w:p>
        </w:tc>
        <w:tc>
          <w:tcPr>
            <w:tcW w:w="240" w:type="dxa"/>
            <w:vAlign w:val="center"/>
          </w:tcPr>
          <w:p w14:paraId="6D2C0603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05405" w14:textId="7B71F0F6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-18,2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272C" w14:textId="7A2CD464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-30,0</w:t>
            </w:r>
          </w:p>
        </w:tc>
      </w:tr>
      <w:tr w:rsidR="00C6081E" w:rsidRPr="00C6081E" w14:paraId="221F0016" w14:textId="77777777" w:rsidTr="00781654">
        <w:trPr>
          <w:trHeight w:val="397"/>
          <w:jc w:val="center"/>
        </w:trPr>
        <w:tc>
          <w:tcPr>
            <w:tcW w:w="2367" w:type="dxa"/>
            <w:vAlign w:val="center"/>
          </w:tcPr>
          <w:p w14:paraId="29DB65E5" w14:textId="7E2A669D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Λι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 xml:space="preserve">παντικά </w:t>
            </w: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Λάδι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E0D9A2" w14:textId="48AA25F5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261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F4B8" w14:textId="290A8B9A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FAA7" w14:textId="02EA7118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1.474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C145" w14:textId="07B6BCA3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1.345</w:t>
            </w:r>
          </w:p>
        </w:tc>
        <w:tc>
          <w:tcPr>
            <w:tcW w:w="240" w:type="dxa"/>
            <w:vAlign w:val="center"/>
          </w:tcPr>
          <w:p w14:paraId="1CFACF60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43D6C" w14:textId="4CD799AC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-12,4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2B68" w14:textId="5ECC83EA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9,6</w:t>
            </w:r>
          </w:p>
        </w:tc>
      </w:tr>
      <w:tr w:rsidR="00C6081E" w:rsidRPr="00C6081E" w14:paraId="73114908" w14:textId="77777777" w:rsidTr="00781654">
        <w:trPr>
          <w:trHeight w:val="397"/>
          <w:jc w:val="center"/>
        </w:trPr>
        <w:tc>
          <w:tcPr>
            <w:tcW w:w="2367" w:type="dxa"/>
            <w:vAlign w:val="center"/>
          </w:tcPr>
          <w:p w14:paraId="1A531487" w14:textId="3BAF9DEE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Άσφ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αλτος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0472BEE" w14:textId="1F36F8F8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2.967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vAlign w:val="center"/>
          </w:tcPr>
          <w:p w14:paraId="456CF55E" w14:textId="37B4BC70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3.745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000E01ED" w14:textId="4768A7F6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17.521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346C9CBE" w14:textId="4A5721D7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14.467</w:t>
            </w:r>
          </w:p>
        </w:tc>
        <w:tc>
          <w:tcPr>
            <w:tcW w:w="240" w:type="dxa"/>
            <w:vAlign w:val="center"/>
          </w:tcPr>
          <w:p w14:paraId="59DA467D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45C5EEFB" w14:textId="4269FEAF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-20,8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556DDF03" w14:textId="2B1BBD7C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21,1</w:t>
            </w:r>
          </w:p>
        </w:tc>
      </w:tr>
      <w:tr w:rsidR="00C6081E" w:rsidRPr="00C6081E" w14:paraId="06E2A767" w14:textId="77777777" w:rsidTr="00781654">
        <w:trPr>
          <w:trHeight w:val="397"/>
          <w:jc w:val="center"/>
        </w:trPr>
        <w:tc>
          <w:tcPr>
            <w:tcW w:w="2367" w:type="dxa"/>
            <w:tcBorders>
              <w:bottom w:val="single" w:sz="4" w:space="0" w:color="366092"/>
            </w:tcBorders>
            <w:vAlign w:val="center"/>
          </w:tcPr>
          <w:p w14:paraId="792BBB07" w14:textId="5B4A87E7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Υγρ</w:t>
            </w:r>
            <w:proofErr w:type="spellEnd"/>
            <w:r w:rsidRPr="00C6081E">
              <w:rPr>
                <w:rFonts w:ascii="Verdana" w:hAnsi="Verdana"/>
                <w:color w:val="366092"/>
                <w:sz w:val="18"/>
                <w:szCs w:val="18"/>
              </w:rPr>
              <w:t>αέριο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vAlign w:val="center"/>
          </w:tcPr>
          <w:p w14:paraId="1DB2F6F4" w14:textId="03A1E474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3.776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5B8A868" w14:textId="7C43A6ED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3.819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8219FB5" w14:textId="0CADDDB4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28.229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CF8BB65" w14:textId="12B95592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27.335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vAlign w:val="center"/>
          </w:tcPr>
          <w:p w14:paraId="15D5B0B9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D39E6F5" w14:textId="75697AB4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-1,1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5E39F8" w14:textId="7C25DC1A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3,3</w:t>
            </w:r>
          </w:p>
        </w:tc>
      </w:tr>
      <w:tr w:rsidR="00C6081E" w:rsidRPr="00C6081E" w14:paraId="131C3CBA" w14:textId="77777777" w:rsidTr="00781654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BE179A5" w14:textId="77777777" w:rsidR="00781654" w:rsidRPr="00C6081E" w:rsidRDefault="00781654" w:rsidP="00781654">
            <w:pP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44E2DA08" w14:textId="4DD33D3F" w:rsidR="00781654" w:rsidRPr="00C6081E" w:rsidRDefault="00781654" w:rsidP="00781654">
            <w:pP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Σύνολο</w:t>
            </w:r>
            <w:proofErr w:type="spellEnd"/>
            <w:r w:rsidRPr="00C6081E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</w:t>
            </w:r>
          </w:p>
          <w:p w14:paraId="403CD8C2" w14:textId="554C9DF4" w:rsidR="00781654" w:rsidRPr="00C6081E" w:rsidRDefault="00781654" w:rsidP="00781654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</w:tcPr>
          <w:p w14:paraId="7954691C" w14:textId="015957AA" w:rsidR="00781654" w:rsidRPr="00C6081E" w:rsidRDefault="00781654" w:rsidP="00781654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 127.538   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</w:tcPr>
          <w:p w14:paraId="365140D2" w14:textId="0F811D4B" w:rsidR="00781654" w:rsidRPr="00C6081E" w:rsidRDefault="00781654" w:rsidP="00781654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 134.461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</w:tcPr>
          <w:p w14:paraId="6630969F" w14:textId="22F5B7DD" w:rsidR="00781654" w:rsidRPr="00C6081E" w:rsidRDefault="00781654" w:rsidP="00781654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 604.455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</w:tcPr>
          <w:p w14:paraId="710F45E6" w14:textId="2DBF90C9" w:rsidR="00781654" w:rsidRPr="00C6081E" w:rsidRDefault="00781654" w:rsidP="00781654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   584.711   </w:t>
            </w:r>
          </w:p>
        </w:tc>
        <w:tc>
          <w:tcPr>
            <w:tcW w:w="24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F50A5DC" w14:textId="77777777" w:rsidR="00781654" w:rsidRPr="00C6081E" w:rsidRDefault="00781654" w:rsidP="00781654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1F97739" w14:textId="56FCE90A" w:rsidR="00781654" w:rsidRPr="00C6081E" w:rsidRDefault="00781654" w:rsidP="00781654">
            <w:pPr>
              <w:ind w:right="39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-5,1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A5FAA7D" w14:textId="007CCFFC" w:rsidR="00781654" w:rsidRPr="00C6081E" w:rsidRDefault="00781654" w:rsidP="00781654">
            <w:pPr>
              <w:ind w:right="397"/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3,4</w:t>
            </w:r>
          </w:p>
        </w:tc>
      </w:tr>
    </w:tbl>
    <w:p w14:paraId="4690FB2F" w14:textId="4CAD60FA" w:rsidR="00E21894" w:rsidRDefault="00E21894" w:rsidP="003C4AD2">
      <w:pPr>
        <w:jc w:val="both"/>
        <w:rPr>
          <w:rFonts w:ascii="Verdana" w:hAnsi="Verdana"/>
          <w:noProof/>
          <w:sz w:val="18"/>
          <w:szCs w:val="18"/>
        </w:rPr>
      </w:pPr>
    </w:p>
    <w:p w14:paraId="149D5FC0" w14:textId="77777777" w:rsidR="00FC04D5" w:rsidRPr="00FC04D5" w:rsidRDefault="00FC04D5" w:rsidP="003C4AD2">
      <w:pPr>
        <w:jc w:val="both"/>
        <w:rPr>
          <w:rFonts w:ascii="Verdana" w:hAnsi="Verdana"/>
          <w:noProof/>
          <w:sz w:val="18"/>
          <w:szCs w:val="18"/>
        </w:rPr>
      </w:pPr>
    </w:p>
    <w:p w14:paraId="6BAFBEA3" w14:textId="77777777" w:rsidR="003C4AD2" w:rsidRPr="00B065C7" w:rsidRDefault="003C4AD2" w:rsidP="003C4AD2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61CD5888" w14:textId="77777777" w:rsidR="00B065C7" w:rsidRPr="003C4AD2" w:rsidRDefault="00B065C7" w:rsidP="003C4AD2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tbl>
      <w:tblPr>
        <w:tblStyle w:val="TableGrid"/>
        <w:tblW w:w="101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1097"/>
        <w:gridCol w:w="1096"/>
        <w:gridCol w:w="1269"/>
        <w:gridCol w:w="1269"/>
        <w:gridCol w:w="240"/>
        <w:gridCol w:w="1400"/>
        <w:gridCol w:w="1400"/>
      </w:tblGrid>
      <w:tr w:rsidR="00C6081E" w:rsidRPr="00C6081E" w14:paraId="5338DCD2" w14:textId="77777777" w:rsidTr="008F1E28">
        <w:trPr>
          <w:trHeight w:val="283"/>
          <w:jc w:val="center"/>
        </w:trPr>
        <w:tc>
          <w:tcPr>
            <w:tcW w:w="2367" w:type="dxa"/>
            <w:tcBorders>
              <w:bottom w:val="single" w:sz="4" w:space="0" w:color="366092"/>
            </w:tcBorders>
            <w:vAlign w:val="center"/>
          </w:tcPr>
          <w:p w14:paraId="7E7C20DF" w14:textId="2E37B75D" w:rsidR="003C4AD2" w:rsidRPr="00C6081E" w:rsidRDefault="003C4AD2" w:rsidP="00EB6A33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 xml:space="preserve">Πίνακας </w:t>
            </w:r>
            <w:r w:rsidR="00BB6216" w:rsidRPr="00C6081E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097" w:type="dxa"/>
            <w:tcBorders>
              <w:bottom w:val="single" w:sz="4" w:space="0" w:color="366092"/>
            </w:tcBorders>
          </w:tcPr>
          <w:p w14:paraId="7B060464" w14:textId="77777777" w:rsidR="003C4AD2" w:rsidRPr="00C6081E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6" w:type="dxa"/>
            <w:tcBorders>
              <w:bottom w:val="single" w:sz="4" w:space="0" w:color="366092"/>
            </w:tcBorders>
          </w:tcPr>
          <w:p w14:paraId="30E37A6C" w14:textId="77777777" w:rsidR="003C4AD2" w:rsidRPr="00C6081E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21DC5216" w14:textId="77777777" w:rsidR="003C4AD2" w:rsidRPr="00C6081E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1C45C919" w14:textId="77777777" w:rsidR="003C4AD2" w:rsidRPr="00C6081E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3C4072EA" w14:textId="77777777" w:rsidR="003C4AD2" w:rsidRPr="00C6081E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0F8542A4" w14:textId="77777777" w:rsidR="003C4AD2" w:rsidRPr="00C6081E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065A59EF" w14:textId="77777777" w:rsidR="003C4AD2" w:rsidRPr="00C6081E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</w:tr>
      <w:tr w:rsidR="00C6081E" w:rsidRPr="00C6081E" w14:paraId="32ADF5E5" w14:textId="77777777" w:rsidTr="003E2D4E">
        <w:trPr>
          <w:trHeight w:val="510"/>
          <w:jc w:val="center"/>
        </w:trPr>
        <w:tc>
          <w:tcPr>
            <w:tcW w:w="2367" w:type="dxa"/>
            <w:vMerge w:val="restart"/>
            <w:tcBorders>
              <w:top w:val="single" w:sz="4" w:space="0" w:color="366092"/>
              <w:bottom w:val="single" w:sz="4" w:space="0" w:color="2F5496" w:themeColor="accent1" w:themeShade="BF"/>
            </w:tcBorders>
            <w:vAlign w:val="center"/>
          </w:tcPr>
          <w:p w14:paraId="477C4A91" w14:textId="77777777" w:rsidR="003C4AD2" w:rsidRPr="00C6081E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Προϊόντα</w:t>
            </w:r>
          </w:p>
        </w:tc>
        <w:tc>
          <w:tcPr>
            <w:tcW w:w="4731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6457432" w14:textId="27F34523" w:rsidR="003C4AD2" w:rsidRPr="00C6081E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Πωλήσεις από Πρατήρια Πετρελαιοειδών (τόνοι)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vAlign w:val="center"/>
          </w:tcPr>
          <w:p w14:paraId="31875BA3" w14:textId="77777777" w:rsidR="003C4AD2" w:rsidRPr="00C6081E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0D33BE8" w14:textId="77777777" w:rsidR="003C4AD2" w:rsidRPr="00C6081E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C6081E" w:rsidRPr="00C6081E" w14:paraId="78297752" w14:textId="77777777" w:rsidTr="001D1BAD">
        <w:trPr>
          <w:trHeight w:val="624"/>
          <w:jc w:val="center"/>
        </w:trPr>
        <w:tc>
          <w:tcPr>
            <w:tcW w:w="2367" w:type="dxa"/>
            <w:vMerge/>
            <w:tcBorders>
              <w:top w:val="single" w:sz="4" w:space="0" w:color="2F5496" w:themeColor="accent1" w:themeShade="BF"/>
              <w:bottom w:val="single" w:sz="4" w:space="0" w:color="366092"/>
            </w:tcBorders>
          </w:tcPr>
          <w:p w14:paraId="56BF1806" w14:textId="77777777" w:rsidR="00781654" w:rsidRPr="00C6081E" w:rsidRDefault="00781654" w:rsidP="00781654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09831B" w14:textId="530CABE8" w:rsidR="00781654" w:rsidRPr="00C6081E" w:rsidRDefault="00781654" w:rsidP="0078165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 2026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3F7965A" w14:textId="323F51B5" w:rsidR="00781654" w:rsidRPr="00C6081E" w:rsidRDefault="00781654" w:rsidP="0078165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Μάιος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br/>
              <w:t>202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C4FB1C5" w14:textId="0A1F9B83" w:rsidR="00781654" w:rsidRPr="00C6081E" w:rsidRDefault="00781654" w:rsidP="0078165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Ιαν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-Μάιος 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8639973" w14:textId="32BF8E6A" w:rsidR="00781654" w:rsidRPr="00C6081E" w:rsidRDefault="00781654" w:rsidP="00781654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Ιαν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-Μάιος 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 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vAlign w:val="center"/>
          </w:tcPr>
          <w:p w14:paraId="6002A42C" w14:textId="77777777" w:rsidR="00781654" w:rsidRPr="00C6081E" w:rsidRDefault="00781654" w:rsidP="00781654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61D9656" w14:textId="6C1F8F7D" w:rsidR="00781654" w:rsidRPr="00C6081E" w:rsidRDefault="00781654" w:rsidP="00781654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Μάιος 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DDED1F5" w14:textId="0AD0B0ED" w:rsidR="00781654" w:rsidRPr="00C6081E" w:rsidRDefault="00781654" w:rsidP="00781654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Ιαν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-Μάιος 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Pr="00C6081E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C6081E" w:rsidRPr="00C6081E" w14:paraId="73A005CA" w14:textId="77777777" w:rsidTr="00781654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9D38464" w14:textId="4EA89DC7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Βενζίνη</w:t>
            </w:r>
            <w:proofErr w:type="spellEnd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Αμόλυ</w:t>
            </w:r>
            <w:proofErr w:type="spellEnd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βδη</w:t>
            </w: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8AD70D" w14:textId="6760ADDF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29.316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3690F0C" w14:textId="77E2D849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29.421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0732CFC" w14:textId="41621D3A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135.586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91690E" w14:textId="0C978754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133.518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vAlign w:val="center"/>
          </w:tcPr>
          <w:p w14:paraId="2E78300E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3D85297" w14:textId="2960B81A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-0,4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CE54BF7" w14:textId="170AF751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1,5</w:t>
            </w:r>
          </w:p>
        </w:tc>
      </w:tr>
      <w:tr w:rsidR="00C6081E" w:rsidRPr="00C6081E" w14:paraId="3359A9A7" w14:textId="77777777" w:rsidTr="00781654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1F9E5" w14:textId="66E194E6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Κηροζίνη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8CAF50" w14:textId="30B3D0BD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E8A31" w14:textId="3FBDB5D1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82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87CFF" w14:textId="2BBF08D0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4.798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44EF" w14:textId="581D0F5F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4.356</w:t>
            </w:r>
          </w:p>
        </w:tc>
        <w:tc>
          <w:tcPr>
            <w:tcW w:w="240" w:type="dxa"/>
            <w:vAlign w:val="center"/>
          </w:tcPr>
          <w:p w14:paraId="3841803B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13791" w14:textId="1FE3EF12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-30,5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D913D" w14:textId="5C35D47C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10,1</w:t>
            </w:r>
          </w:p>
        </w:tc>
      </w:tr>
      <w:tr w:rsidR="00C6081E" w:rsidRPr="00C6081E" w14:paraId="11FA7332" w14:textId="77777777" w:rsidTr="00781654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E3301" w14:textId="1877675B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Πετρέλ</w:t>
            </w:r>
            <w:proofErr w:type="spellEnd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Κίνησης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875DD8" w14:textId="4E834312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23.775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7EEF4" w14:textId="4BAAB3E8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25.025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6C50F" w14:textId="0961238A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111.731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28FB0" w14:textId="1DB4541A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112.698</w:t>
            </w:r>
          </w:p>
        </w:tc>
        <w:tc>
          <w:tcPr>
            <w:tcW w:w="240" w:type="dxa"/>
            <w:vAlign w:val="center"/>
          </w:tcPr>
          <w:p w14:paraId="3A0F3877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0BC9" w14:textId="718CAAED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-5,0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F2711" w14:textId="02A6335E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-0,9</w:t>
            </w:r>
          </w:p>
        </w:tc>
      </w:tr>
      <w:tr w:rsidR="00C6081E" w:rsidRPr="00C6081E" w14:paraId="5E059E6A" w14:textId="77777777" w:rsidTr="00781654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20B99" w14:textId="19969EDB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Γεωργικό</w:t>
            </w:r>
            <w:proofErr w:type="spellEnd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Πετρέλ</w:t>
            </w:r>
            <w:proofErr w:type="spellEnd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αιο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23BC88" w14:textId="0A583945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1.382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47FFB" w14:textId="2433E1BE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1.449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7A1A" w14:textId="30C00ACA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6.470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20F3" w14:textId="64F67434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6.691</w:t>
            </w:r>
          </w:p>
        </w:tc>
        <w:tc>
          <w:tcPr>
            <w:tcW w:w="240" w:type="dxa"/>
            <w:vAlign w:val="center"/>
          </w:tcPr>
          <w:p w14:paraId="2FEFB42A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F7757" w14:textId="41794BB5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-4,6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21468" w14:textId="5014BE15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-3,3</w:t>
            </w:r>
          </w:p>
        </w:tc>
      </w:tr>
      <w:tr w:rsidR="00C6081E" w:rsidRPr="00C6081E" w14:paraId="2BAA46A5" w14:textId="77777777" w:rsidTr="00781654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3109" w14:textId="79E6BEC6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Πετρέλ</w:t>
            </w:r>
            <w:proofErr w:type="spellEnd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Θέρμ</w:t>
            </w:r>
            <w:proofErr w:type="spellEnd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ανσης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B4E8A9" w14:textId="4B1F11D3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2.182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E4C52" w14:textId="2DCF2709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2.257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2D716" w14:textId="0645BA03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25.703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0CAF" w14:textId="10F754D5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24.529</w:t>
            </w:r>
          </w:p>
        </w:tc>
        <w:tc>
          <w:tcPr>
            <w:tcW w:w="240" w:type="dxa"/>
            <w:vAlign w:val="center"/>
          </w:tcPr>
          <w:p w14:paraId="71FD570F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1D137" w14:textId="420721E3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-3,3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3DAB6" w14:textId="2A035145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4,8</w:t>
            </w:r>
          </w:p>
        </w:tc>
      </w:tr>
      <w:tr w:rsidR="00C6081E" w:rsidRPr="00C6081E" w14:paraId="04933586" w14:textId="77777777" w:rsidTr="00781654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right w:val="nil"/>
            </w:tcBorders>
            <w:vAlign w:val="center"/>
          </w:tcPr>
          <w:p w14:paraId="3E64E934" w14:textId="3D5F55AA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Ελ</w:t>
            </w:r>
            <w:proofErr w:type="spellEnd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αφρύ Μα</w:t>
            </w:r>
            <w:proofErr w:type="spellStart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ζούτ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05351BF" w14:textId="319BB6C4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39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vAlign w:val="center"/>
          </w:tcPr>
          <w:p w14:paraId="5773EEC4" w14:textId="6E47AC03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37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159BC200" w14:textId="428E1F26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207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136E49F4" w14:textId="7FE0CE6A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224</w:t>
            </w:r>
          </w:p>
        </w:tc>
        <w:tc>
          <w:tcPr>
            <w:tcW w:w="240" w:type="dxa"/>
            <w:vAlign w:val="center"/>
          </w:tcPr>
          <w:p w14:paraId="0917C1DA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6F74821D" w14:textId="3D8ED3B8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5,4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63B07C08" w14:textId="2BBABE67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-7,6</w:t>
            </w:r>
          </w:p>
        </w:tc>
      </w:tr>
      <w:tr w:rsidR="00C6081E" w:rsidRPr="00C6081E" w14:paraId="30CA887F" w14:textId="77777777" w:rsidTr="00781654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E78F766" w14:textId="69A611BE" w:rsidR="00781654" w:rsidRPr="00C6081E" w:rsidRDefault="00781654" w:rsidP="00781654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Λι</w:t>
            </w:r>
            <w:proofErr w:type="spellEnd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παντικά </w:t>
            </w:r>
            <w:proofErr w:type="spellStart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Λάδι</w:t>
            </w:r>
            <w:proofErr w:type="spellEnd"/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vAlign w:val="center"/>
          </w:tcPr>
          <w:p w14:paraId="21B7D3DB" w14:textId="4D9F28E6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4473D32" w14:textId="4C4F43AC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117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C036953" w14:textId="211AEB3D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567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9EC7DE8" w14:textId="64CD83CC" w:rsidR="00781654" w:rsidRPr="00C6081E" w:rsidRDefault="00781654" w:rsidP="00781654">
            <w:pPr>
              <w:bidi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539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vAlign w:val="center"/>
          </w:tcPr>
          <w:p w14:paraId="50A6DE35" w14:textId="77777777" w:rsidR="00781654" w:rsidRPr="00C6081E" w:rsidRDefault="00781654" w:rsidP="00781654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CA7888C" w14:textId="1D96E2F6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-0,9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2E2EEA" w14:textId="176120D0" w:rsidR="00781654" w:rsidRPr="00C6081E" w:rsidRDefault="00781654" w:rsidP="00781654">
            <w:pPr>
              <w:ind w:right="39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C6081E">
              <w:rPr>
                <w:rFonts w:ascii="Verdana" w:hAnsi="Verdana" w:cs="Arial"/>
                <w:color w:val="366092"/>
                <w:sz w:val="18"/>
                <w:szCs w:val="18"/>
              </w:rPr>
              <w:t>5,2</w:t>
            </w:r>
          </w:p>
        </w:tc>
      </w:tr>
      <w:tr w:rsidR="00C6081E" w:rsidRPr="00C6081E" w14:paraId="7697036F" w14:textId="77777777" w:rsidTr="00781654">
        <w:trPr>
          <w:trHeight w:val="445"/>
          <w:jc w:val="center"/>
        </w:trPr>
        <w:tc>
          <w:tcPr>
            <w:tcW w:w="2367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4E34088" w14:textId="77777777" w:rsidR="00781654" w:rsidRPr="00C6081E" w:rsidRDefault="00781654" w:rsidP="00781654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C6081E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Σύνολο</w:t>
            </w:r>
            <w:proofErr w:type="spellEnd"/>
            <w:r w:rsidRPr="00C6081E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</w:t>
            </w: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D2F9DC9" w14:textId="0897ADAE" w:rsidR="00781654" w:rsidRPr="00C6081E" w:rsidRDefault="00781654" w:rsidP="00781654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56.867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6C515F1" w14:textId="07D284B5" w:rsidR="00781654" w:rsidRPr="00C6081E" w:rsidRDefault="00781654" w:rsidP="00781654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58.388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1E78402" w14:textId="6C5262FA" w:rsidR="00781654" w:rsidRPr="00C6081E" w:rsidRDefault="00781654" w:rsidP="00781654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285.062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9C0292D" w14:textId="734D3095" w:rsidR="00781654" w:rsidRPr="00C6081E" w:rsidRDefault="00781654" w:rsidP="00781654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282.555</w:t>
            </w:r>
          </w:p>
        </w:tc>
        <w:tc>
          <w:tcPr>
            <w:tcW w:w="24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BF88548" w14:textId="77777777" w:rsidR="00781654" w:rsidRPr="00C6081E" w:rsidRDefault="00781654" w:rsidP="00781654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81DDE24" w14:textId="06DF8052" w:rsidR="00781654" w:rsidRPr="00C6081E" w:rsidRDefault="00781654" w:rsidP="00781654">
            <w:pPr>
              <w:ind w:right="39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-2,6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CDFF3C1" w14:textId="0C634911" w:rsidR="00781654" w:rsidRPr="00C6081E" w:rsidRDefault="00781654" w:rsidP="00781654">
            <w:pPr>
              <w:ind w:right="397"/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C6081E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0</w:t>
            </w:r>
            <w:r w:rsidRPr="00C6081E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C6081E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9</w:t>
            </w:r>
          </w:p>
        </w:tc>
      </w:tr>
    </w:tbl>
    <w:p w14:paraId="3C3F793B" w14:textId="77777777" w:rsidR="003C4AD2" w:rsidRPr="003C4AD2" w:rsidRDefault="003C4AD2" w:rsidP="003C4AD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07D54F5" w14:textId="77777777" w:rsidR="00163319" w:rsidRDefault="00163319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1BD03866" w14:textId="77777777" w:rsidR="00FC04D5" w:rsidRDefault="00FC04D5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7311DC61" w14:textId="77777777" w:rsidR="00FC04D5" w:rsidRDefault="00FC04D5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36849F2" w14:textId="77777777" w:rsidR="00FC04D5" w:rsidRPr="00FC04D5" w:rsidRDefault="00FC04D5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CFF33E2" w14:textId="77777777" w:rsidR="00163319" w:rsidRPr="00FC04D5" w:rsidRDefault="00163319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0366E1A" w14:textId="77777777" w:rsidR="00286442" w:rsidRPr="00FC04D5" w:rsidRDefault="00286442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8755B2B" w14:textId="77777777" w:rsidR="00163319" w:rsidRPr="00FC04D5" w:rsidRDefault="00163319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797CE836" w14:textId="7937714F" w:rsidR="00FB55A5" w:rsidRPr="00136365" w:rsidRDefault="00FB55A5" w:rsidP="003C4AD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3C4AD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47E550AF" w14:textId="77777777" w:rsidR="00FB55A5" w:rsidRDefault="00FB55A5" w:rsidP="003C4AD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11EBA0E4" w14:textId="77777777" w:rsidR="008F1E28" w:rsidRPr="008F1E28" w:rsidRDefault="008F1E28" w:rsidP="003C4AD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</w:p>
    <w:p w14:paraId="43552729" w14:textId="63FA0C4D" w:rsidR="00FB55A5" w:rsidRPr="00405879" w:rsidRDefault="00FB55A5" w:rsidP="00FB55A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852630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34CC24B7" w14:textId="77777777" w:rsidR="00FB55A5" w:rsidRPr="001937BC" w:rsidRDefault="00FB55A5" w:rsidP="00FB55A5">
      <w:pPr>
        <w:jc w:val="both"/>
        <w:rPr>
          <w:rFonts w:ascii="Verdana" w:hAnsi="Verdana"/>
          <w:sz w:val="18"/>
          <w:szCs w:val="18"/>
          <w:lang w:val="el-GR"/>
        </w:rPr>
      </w:pPr>
    </w:p>
    <w:p w14:paraId="16A94BA3" w14:textId="5807FDDC" w:rsidR="00FB55A5" w:rsidRPr="001937BC" w:rsidRDefault="00FB55A5" w:rsidP="00FB55A5">
      <w:pPr>
        <w:jc w:val="both"/>
        <w:rPr>
          <w:rFonts w:ascii="Verdana" w:hAnsi="Verdana"/>
          <w:sz w:val="18"/>
          <w:szCs w:val="18"/>
          <w:lang w:val="el-GR"/>
        </w:rPr>
      </w:pPr>
      <w:r w:rsidRPr="001937BC">
        <w:rPr>
          <w:rFonts w:ascii="Verdana" w:hAnsi="Verdana"/>
          <w:sz w:val="18"/>
          <w:szCs w:val="18"/>
          <w:lang w:val="el-GR"/>
        </w:rPr>
        <w:t>H συλλογή στοιχείων για τις Πωλήσεις και Αποθέματα Πετρελαιοειδών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937BC">
        <w:rPr>
          <w:rFonts w:ascii="Verdana" w:hAnsi="Verdana"/>
          <w:sz w:val="18"/>
          <w:szCs w:val="18"/>
          <w:lang w:val="el-GR"/>
        </w:rPr>
        <w:t>διεξάγεται σε μηνιαία βάση.</w:t>
      </w:r>
    </w:p>
    <w:p w14:paraId="77C766CE" w14:textId="77777777" w:rsidR="00FB55A5" w:rsidRPr="001937BC" w:rsidRDefault="00FB55A5" w:rsidP="00FB55A5">
      <w:pPr>
        <w:jc w:val="both"/>
        <w:rPr>
          <w:rFonts w:ascii="Verdana" w:hAnsi="Verdana"/>
          <w:sz w:val="18"/>
          <w:szCs w:val="18"/>
          <w:lang w:val="el-GR"/>
        </w:rPr>
      </w:pPr>
    </w:p>
    <w:p w14:paraId="1336AF55" w14:textId="1205986F" w:rsidR="00653314" w:rsidRPr="00653314" w:rsidRDefault="00FB55A5" w:rsidP="000577D4">
      <w:pPr>
        <w:jc w:val="both"/>
        <w:rPr>
          <w:rFonts w:ascii="Verdana" w:hAnsi="Verdana"/>
          <w:sz w:val="18"/>
          <w:szCs w:val="18"/>
          <w:lang w:val="el-GR"/>
        </w:rPr>
      </w:pPr>
      <w:r w:rsidRPr="001937BC">
        <w:rPr>
          <w:rFonts w:ascii="Verdana" w:hAnsi="Verdana"/>
          <w:sz w:val="18"/>
          <w:szCs w:val="18"/>
          <w:lang w:val="el-GR"/>
        </w:rPr>
        <w:t>Αφορά τις πωλήσεις πετρελαιοει</w:t>
      </w:r>
      <w:r>
        <w:rPr>
          <w:rFonts w:ascii="Verdana" w:hAnsi="Verdana"/>
          <w:sz w:val="18"/>
          <w:szCs w:val="18"/>
          <w:lang w:val="el-GR"/>
        </w:rPr>
        <w:t>δών από πρατήρια πετρελαιοειδών και τις πωλήσεις</w:t>
      </w:r>
      <w:r w:rsidRPr="001937BC">
        <w:rPr>
          <w:rFonts w:ascii="Verdana" w:hAnsi="Verdana"/>
          <w:sz w:val="18"/>
          <w:szCs w:val="18"/>
          <w:lang w:val="el-GR"/>
        </w:rPr>
        <w:t xml:space="preserve"> σε κυβερνητικά τμήματα</w:t>
      </w:r>
      <w:r>
        <w:rPr>
          <w:rFonts w:ascii="Verdana" w:hAnsi="Verdana"/>
          <w:sz w:val="18"/>
          <w:szCs w:val="18"/>
          <w:lang w:val="el-GR"/>
        </w:rPr>
        <w:t>,</w:t>
      </w:r>
      <w:r w:rsidRPr="001937BC">
        <w:rPr>
          <w:rFonts w:ascii="Verdana" w:hAnsi="Verdana"/>
          <w:sz w:val="18"/>
          <w:szCs w:val="18"/>
          <w:lang w:val="el-GR"/>
        </w:rPr>
        <w:t xml:space="preserve"> στις Βρετανικές Βάσεις και</w:t>
      </w:r>
      <w:r>
        <w:rPr>
          <w:rFonts w:ascii="Verdana" w:hAnsi="Verdana"/>
          <w:sz w:val="18"/>
          <w:szCs w:val="18"/>
          <w:lang w:val="el-GR"/>
        </w:rPr>
        <w:t xml:space="preserve"> στα</w:t>
      </w:r>
      <w:r w:rsidRPr="001937BC">
        <w:rPr>
          <w:rFonts w:ascii="Verdana" w:hAnsi="Verdana"/>
          <w:sz w:val="18"/>
          <w:szCs w:val="18"/>
          <w:lang w:val="el-GR"/>
        </w:rPr>
        <w:t xml:space="preserve"> Ηνωμένα Έθνη</w:t>
      </w:r>
      <w:r>
        <w:rPr>
          <w:rFonts w:ascii="Verdana" w:hAnsi="Verdana"/>
          <w:sz w:val="18"/>
          <w:szCs w:val="18"/>
          <w:lang w:val="el-GR"/>
        </w:rPr>
        <w:t>,</w:t>
      </w:r>
      <w:r w:rsidRPr="001937BC">
        <w:rPr>
          <w:rFonts w:ascii="Verdana" w:hAnsi="Verdana"/>
          <w:sz w:val="18"/>
          <w:szCs w:val="18"/>
          <w:lang w:val="el-GR"/>
        </w:rPr>
        <w:t xml:space="preserve"> σε πλοία και σε άλλους πελάτες</w:t>
      </w:r>
      <w:r>
        <w:rPr>
          <w:rFonts w:ascii="Verdana" w:hAnsi="Verdana"/>
          <w:sz w:val="18"/>
          <w:szCs w:val="18"/>
          <w:lang w:val="el-GR"/>
        </w:rPr>
        <w:t>,</w:t>
      </w:r>
      <w:r w:rsidRPr="001937BC">
        <w:rPr>
          <w:rFonts w:ascii="Verdana" w:hAnsi="Verdana"/>
          <w:sz w:val="18"/>
          <w:szCs w:val="18"/>
          <w:lang w:val="el-GR"/>
        </w:rPr>
        <w:t xml:space="preserve"> καθώς και τα αποθέματα στο τέλος κάθε μήνα</w:t>
      </w:r>
      <w:r w:rsidR="000577D4" w:rsidRPr="000577D4">
        <w:rPr>
          <w:rFonts w:ascii="Verdana" w:hAnsi="Verdana"/>
          <w:sz w:val="18"/>
          <w:szCs w:val="18"/>
          <w:lang w:val="el-GR"/>
        </w:rPr>
        <w:t>.</w:t>
      </w:r>
      <w:r w:rsidR="00653314" w:rsidRPr="00653314">
        <w:rPr>
          <w:rFonts w:ascii="Verdana" w:hAnsi="Verdana"/>
          <w:sz w:val="18"/>
          <w:szCs w:val="18"/>
          <w:lang w:val="el-GR"/>
        </w:rPr>
        <w:t xml:space="preserve"> </w:t>
      </w:r>
    </w:p>
    <w:p w14:paraId="42AD738D" w14:textId="77777777" w:rsidR="00653314" w:rsidRPr="006A39C1" w:rsidRDefault="00653314" w:rsidP="00FB55A5">
      <w:pPr>
        <w:jc w:val="both"/>
        <w:rPr>
          <w:rFonts w:ascii="Verdana" w:hAnsi="Verdana"/>
          <w:sz w:val="18"/>
          <w:szCs w:val="18"/>
          <w:lang w:val="el-GR"/>
        </w:rPr>
      </w:pPr>
    </w:p>
    <w:p w14:paraId="540C0531" w14:textId="77777777" w:rsidR="00FB55A5" w:rsidRPr="00FB55A5" w:rsidRDefault="00FB55A5" w:rsidP="00FB55A5">
      <w:pPr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6C2FFB25" w14:textId="20B2972F" w:rsidR="00FB55A5" w:rsidRPr="001937BC" w:rsidRDefault="00FB55A5" w:rsidP="00FB55A5">
      <w:pP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852630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07C2AC30" w14:textId="77777777" w:rsidR="00FB55A5" w:rsidRPr="004F7605" w:rsidRDefault="00FB55A5" w:rsidP="00FB55A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25456B9" w14:textId="44711318" w:rsidR="00FB55A5" w:rsidRPr="00A272A8" w:rsidRDefault="00FB55A5" w:rsidP="00FB55A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sz w:val="18"/>
          <w:szCs w:val="18"/>
          <w:shd w:val="clear" w:color="auto" w:fill="FFFFFF"/>
          <w:lang w:val="el-GR"/>
        </w:rPr>
        <w:t>Η συλλογή των δεδομένων γίνεται σε μηνιαία βάση από τη Στατιστική Υπηρεσία, η οποία λαμβάνει ηλεκτρονικά το ειδικά διαμορφωμένο ερωτηματολόγιο από</w:t>
      </w:r>
      <w:r w:rsidRPr="00F859E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κάθε μία από τις εταιρείες</w:t>
      </w:r>
      <w:r w:rsidR="00A272A8" w:rsidRPr="00A272A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A272A8">
        <w:rPr>
          <w:rFonts w:ascii="Verdana" w:hAnsi="Verdana"/>
          <w:sz w:val="18"/>
          <w:szCs w:val="18"/>
          <w:shd w:val="clear" w:color="auto" w:fill="FFFFFF"/>
          <w:lang w:val="el-GR"/>
        </w:rPr>
        <w:t>πετρελαιοειδών.</w:t>
      </w:r>
    </w:p>
    <w:p w14:paraId="088FD446" w14:textId="77777777" w:rsidR="00E42235" w:rsidRPr="00E42235" w:rsidRDefault="00E42235" w:rsidP="00E42235">
      <w:pPr>
        <w:rPr>
          <w:rFonts w:ascii="Verdana" w:hAnsi="Verdana"/>
          <w:b/>
          <w:bCs/>
          <w:color w:val="0000CC"/>
          <w:sz w:val="18"/>
          <w:szCs w:val="18"/>
          <w:lang w:val="el-GR" w:bidi="he-IL"/>
        </w:rPr>
      </w:pPr>
    </w:p>
    <w:p w14:paraId="10CF2579" w14:textId="77777777" w:rsidR="00FB55A5" w:rsidRPr="00FB55A5" w:rsidRDefault="00FB55A5" w:rsidP="00FB55A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5DD5497" w14:textId="4B60D81D" w:rsidR="00FB55A5" w:rsidRPr="001937BC" w:rsidRDefault="00FB55A5" w:rsidP="00FB55A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1937BC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πληροφορίες:</w:t>
      </w:r>
      <w:r w:rsidR="00F93135">
        <w:rPr>
          <w:rFonts w:ascii="Verdana" w:eastAsia="Malgun Gothic" w:hAnsi="Verdana" w:cs="Arial"/>
          <w:b/>
          <w:i/>
          <w:sz w:val="18"/>
          <w:szCs w:val="18"/>
          <w:lang w:val="el-GR"/>
        </w:rPr>
        <w:t xml:space="preserve"> </w:t>
      </w:r>
    </w:p>
    <w:p w14:paraId="4703298E" w14:textId="77777777" w:rsidR="00C91550" w:rsidRPr="00C91550" w:rsidRDefault="00C91550" w:rsidP="00C91550">
      <w:pPr>
        <w:tabs>
          <w:tab w:val="left" w:pos="5400"/>
        </w:tabs>
        <w:rPr>
          <w:rFonts w:ascii="Verdana" w:hAnsi="Verdana"/>
          <w:sz w:val="18"/>
          <w:szCs w:val="18"/>
          <w:lang w:val="el-GR"/>
        </w:rPr>
      </w:pPr>
      <w:r w:rsidRPr="00C9155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C91550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Ενέργεια</w:t>
        </w:r>
      </w:hyperlink>
    </w:p>
    <w:p w14:paraId="5F5DFA6F" w14:textId="5B149BAB" w:rsidR="00C91550" w:rsidRPr="00C91550" w:rsidRDefault="00C91550" w:rsidP="00C91550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C91550">
          <w:rPr>
            <w:rFonts w:ascii="Verdana" w:hAnsi="Verdana"/>
            <w:color w:val="0000FF"/>
            <w:sz w:val="18"/>
            <w:szCs w:val="18"/>
            <w:u w:val="single"/>
          </w:rPr>
          <w:t>CYSTAT</w:t>
        </w:r>
        <w:r w:rsidRPr="00C91550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C91550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C9155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35D69F6" w14:textId="77777777" w:rsidR="00C91550" w:rsidRPr="00E42235" w:rsidRDefault="00C91550" w:rsidP="00C91550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C91550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Προκαθορισμένοι Πίνακες</w:t>
        </w:r>
      </w:hyperlink>
      <w:r w:rsidRPr="00C91550">
        <w:rPr>
          <w:rFonts w:ascii="Verdana" w:hAnsi="Verdana"/>
          <w:sz w:val="18"/>
          <w:szCs w:val="18"/>
          <w:lang w:val="el-GR"/>
        </w:rPr>
        <w:t xml:space="preserve"> (</w:t>
      </w:r>
      <w:r w:rsidRPr="00C91550">
        <w:rPr>
          <w:rFonts w:ascii="Verdana" w:hAnsi="Verdana"/>
          <w:sz w:val="18"/>
          <w:szCs w:val="18"/>
        </w:rPr>
        <w:t>Excel</w:t>
      </w:r>
      <w:r w:rsidRPr="00C91550">
        <w:rPr>
          <w:rFonts w:ascii="Verdana" w:hAnsi="Verdana"/>
          <w:sz w:val="18"/>
          <w:szCs w:val="18"/>
          <w:lang w:val="el-GR"/>
        </w:rPr>
        <w:t>)</w:t>
      </w:r>
    </w:p>
    <w:p w14:paraId="21B6E2F4" w14:textId="77777777" w:rsidR="003D646B" w:rsidRDefault="003D646B" w:rsidP="003D646B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hyperlink r:id="rId12" w:tooltip="Μεθοδολογικές Πληροφορίες" w:history="1">
        <w:r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Μεθοδολογικές Πληροφορίες</w:t>
        </w:r>
      </w:hyperlink>
    </w:p>
    <w:p w14:paraId="002D634A" w14:textId="77777777" w:rsidR="00B04256" w:rsidRDefault="00B04256" w:rsidP="003D646B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846CDA5" w14:textId="77777777" w:rsidR="00FB55A5" w:rsidRPr="003F118C" w:rsidRDefault="00B04256" w:rsidP="00FB55A5">
      <w:pPr>
        <w:ind w:right="-79"/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3F118C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3F118C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3F118C">
        <w:rPr>
          <w:rFonts w:ascii="Verdana" w:hAnsi="Verdana"/>
          <w:b/>
          <w:bCs/>
          <w:sz w:val="18"/>
          <w:szCs w:val="18"/>
        </w:rPr>
        <w:t>Excel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και τον Δεκέμβριο 2022. Για τον Ιανουάριο 2023 και μετέπειτα, η ενημέρωση γίνεται μόνο στη Βάση Δεδομένων </w:t>
      </w:r>
      <w:r w:rsidRPr="003F118C">
        <w:rPr>
          <w:rFonts w:ascii="Verdana" w:hAnsi="Verdana"/>
          <w:b/>
          <w:bCs/>
          <w:sz w:val="18"/>
          <w:szCs w:val="18"/>
        </w:rPr>
        <w:t>CYSTAT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3F118C">
        <w:rPr>
          <w:rFonts w:ascii="Verdana" w:hAnsi="Verdana"/>
          <w:b/>
          <w:bCs/>
          <w:sz w:val="18"/>
          <w:szCs w:val="18"/>
        </w:rPr>
        <w:t>DB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7F4C22E2" w14:textId="77777777" w:rsidR="00B04256" w:rsidRPr="00B04256" w:rsidRDefault="00B04256" w:rsidP="00FB55A5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</w:p>
    <w:p w14:paraId="26E32E91" w14:textId="77777777" w:rsidR="00FB55A5" w:rsidRDefault="00FB55A5" w:rsidP="00FB55A5">
      <w:pPr>
        <w:ind w:right="-79"/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1937BC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47E2AE4" w14:textId="77777777" w:rsidR="00DE5D35" w:rsidRDefault="00FB55A5" w:rsidP="00FB55A5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>Ναυσικά Αποστόλου: Τηλ.: 22602199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1937BC">
        <w:rPr>
          <w:rFonts w:ascii="Verdana" w:eastAsia="Malgun Gothic" w:hAnsi="Verdana" w:cs="Arial"/>
          <w:sz w:val="18"/>
          <w:szCs w:val="18"/>
          <w:lang w:val="el-GR"/>
        </w:rPr>
        <w:t>Ηλ. Ταχ.</w:t>
      </w:r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1937BC">
        <w:rPr>
          <w:rFonts w:ascii="Verdana" w:hAnsi="Verdana"/>
          <w:sz w:val="18"/>
          <w:szCs w:val="18"/>
          <w:shd w:val="clear" w:color="auto" w:fill="FFFFFF"/>
        </w:rPr>
        <w:t> </w:t>
      </w:r>
      <w:hyperlink r:id="rId13" w:history="1">
        <w:r w:rsidR="00F46406" w:rsidRPr="005D0E81">
          <w:rPr>
            <w:rStyle w:val="Hyperlink"/>
            <w:rFonts w:ascii="Verdana" w:hAnsi="Verdana"/>
            <w:sz w:val="18"/>
            <w:szCs w:val="18"/>
            <w:lang w:val="el-GR"/>
          </w:rPr>
          <w:t>napostolou@cystat.mof.gov.cy</w:t>
        </w:r>
      </w:hyperlink>
    </w:p>
    <w:p w14:paraId="3C03475F" w14:textId="5BAAAF8C" w:rsidR="00405879" w:rsidRPr="00B760F0" w:rsidRDefault="00405879" w:rsidP="00E25966">
      <w:pPr>
        <w:rPr>
          <w:sz w:val="20"/>
          <w:szCs w:val="20"/>
          <w:lang w:val="el-GR" w:eastAsia="en-CY"/>
        </w:rPr>
      </w:pPr>
    </w:p>
    <w:sectPr w:rsidR="00405879" w:rsidRPr="00B760F0" w:rsidSect="0085757E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1" w:right="1134" w:bottom="1021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5EF0" w14:textId="77777777" w:rsidR="00383D4C" w:rsidRDefault="00383D4C" w:rsidP="00FB398F">
      <w:r>
        <w:separator/>
      </w:r>
    </w:p>
  </w:endnote>
  <w:endnote w:type="continuationSeparator" w:id="0">
    <w:p w14:paraId="355B643A" w14:textId="77777777" w:rsidR="00383D4C" w:rsidRDefault="00383D4C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A8D1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4E7EC8">
      <w:rPr>
        <w:noProof/>
      </w:rPr>
      <w:t>3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673C" w14:textId="77777777" w:rsidR="006A39C1" w:rsidRPr="006A39C1" w:rsidRDefault="006A39C1" w:rsidP="006A39C1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6A39C1">
      <w:rPr>
        <w:rFonts w:ascii="Verdana" w:hAnsi="Verdana" w:cs="Arial"/>
        <w:sz w:val="16"/>
        <w:szCs w:val="16"/>
        <w:lang w:val="el-GR"/>
      </w:rPr>
      <w:t>Διεύθυνση: Μιχαήλ Καραολή, 1444 Λευκωσία, Κύπρος</w:t>
    </w:r>
  </w:p>
  <w:p w14:paraId="56A248EE" w14:textId="77777777" w:rsidR="006A39C1" w:rsidRPr="006A39C1" w:rsidRDefault="006A39C1" w:rsidP="006A39C1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6A39C1">
      <w:rPr>
        <w:rFonts w:ascii="Verdana" w:hAnsi="Verdana" w:cs="Arial"/>
        <w:sz w:val="16"/>
        <w:szCs w:val="16"/>
        <w:lang w:val="el-GR"/>
      </w:rPr>
      <w:t xml:space="preserve">Τηλ.: 22 602129, Ηλ. Ταχ.: </w:t>
    </w:r>
    <w:hyperlink r:id="rId1" w:history="1">
      <w:r w:rsidRPr="00127D16">
        <w:rPr>
          <w:rStyle w:val="Hyperlink"/>
          <w:rFonts w:ascii="Verdana" w:hAnsi="Verdana" w:cs="Arial"/>
          <w:sz w:val="16"/>
          <w:szCs w:val="16"/>
        </w:rPr>
        <w:t>enquiries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proofErr w:type="spellStart"/>
      <w:r w:rsidRPr="00127D16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Pr="00127D16">
        <w:rPr>
          <w:rStyle w:val="Hyperlink"/>
          <w:rFonts w:ascii="Verdana" w:hAnsi="Verdana" w:cs="Arial"/>
          <w:sz w:val="16"/>
          <w:szCs w:val="16"/>
        </w:rPr>
        <w:t>mof</w:t>
      </w:r>
      <w:proofErr w:type="spellEnd"/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gov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cy</w:t>
      </w:r>
    </w:hyperlink>
    <w:r w:rsidRPr="006A39C1">
      <w:rPr>
        <w:rFonts w:ascii="Verdana" w:hAnsi="Verdana" w:cs="Arial"/>
        <w:sz w:val="16"/>
        <w:szCs w:val="16"/>
        <w:lang w:val="el-GR"/>
      </w:rPr>
      <w:t xml:space="preserve">  </w:t>
    </w:r>
  </w:p>
  <w:p w14:paraId="3D3E66DE" w14:textId="23E48583" w:rsidR="004E4F42" w:rsidRPr="006A39C1" w:rsidRDefault="006A39C1" w:rsidP="006A39C1">
    <w:pPr>
      <w:pStyle w:val="Footer"/>
      <w:tabs>
        <w:tab w:val="left" w:pos="4500"/>
      </w:tabs>
      <w:jc w:val="center"/>
      <w:rPr>
        <w:lang w:val="el-GR"/>
      </w:rPr>
    </w:pPr>
    <w:r w:rsidRPr="006A39C1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127D16">
        <w:rPr>
          <w:rStyle w:val="Hyperlink"/>
          <w:rFonts w:ascii="Verdana" w:hAnsi="Verdana" w:cs="Arial"/>
          <w:sz w:val="16"/>
          <w:szCs w:val="16"/>
        </w:rPr>
        <w:t>http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127D16">
        <w:rPr>
          <w:rStyle w:val="Hyperlink"/>
          <w:rFonts w:ascii="Verdana" w:hAnsi="Verdana" w:cs="Arial"/>
          <w:sz w:val="16"/>
          <w:szCs w:val="16"/>
        </w:rPr>
        <w:t>www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Pr="00127D16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gov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cy</w:t>
      </w:r>
    </w:hyperlink>
    <w:r w:rsidRPr="006A39C1">
      <w:rPr>
        <w:rFonts w:ascii="Verdana" w:hAnsi="Verdana" w:cs="Arial"/>
        <w:sz w:val="16"/>
        <w:szCs w:val="16"/>
        <w:lang w:val="el-GR"/>
      </w:rPr>
      <w:t xml:space="preserve"> </w:t>
    </w:r>
    <w:r w:rsidR="004E4F42" w:rsidRPr="006A39C1">
      <w:rPr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5989" w14:textId="77777777" w:rsidR="00383D4C" w:rsidRDefault="00383D4C" w:rsidP="00FB398F">
      <w:r>
        <w:separator/>
      </w:r>
    </w:p>
  </w:footnote>
  <w:footnote w:type="continuationSeparator" w:id="0">
    <w:p w14:paraId="06E63046" w14:textId="77777777" w:rsidR="00383D4C" w:rsidRDefault="00383D4C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05B4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A437" w14:textId="77777777" w:rsidR="004E4F42" w:rsidRDefault="003F118C" w:rsidP="00D95CBE">
    <w:pPr>
      <w:pStyle w:val="Header"/>
      <w:tabs>
        <w:tab w:val="clear" w:pos="4153"/>
        <w:tab w:val="clear" w:pos="8306"/>
        <w:tab w:val="left" w:pos="4080"/>
      </w:tabs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CFC8B3" wp14:editId="04E077CF">
              <wp:simplePos x="0" y="0"/>
              <wp:positionH relativeFrom="column">
                <wp:posOffset>4271010</wp:posOffset>
              </wp:positionH>
              <wp:positionV relativeFrom="paragraph">
                <wp:posOffset>932180</wp:posOffset>
              </wp:positionV>
              <wp:extent cx="2009775" cy="438150"/>
              <wp:effectExtent l="0" t="0" r="9525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A8B23" w14:textId="77777777" w:rsidR="004E4F42" w:rsidRPr="006A39C1" w:rsidRDefault="004E4F42" w:rsidP="006A39C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A39C1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6A39C1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05E8656E" w14:textId="77777777" w:rsidR="004E4F42" w:rsidRPr="006A39C1" w:rsidRDefault="004E4F42" w:rsidP="006A39C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A39C1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FC8B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36.3pt;margin-top:73.4pt;width:158.2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" stroked="f">
              <v:textbox>
                <w:txbxContent>
                  <w:p w14:paraId="09EA8B23" w14:textId="77777777" w:rsidR="004E4F42" w:rsidRPr="006A39C1" w:rsidRDefault="004E4F42" w:rsidP="006A39C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A39C1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6A39C1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05E8656E" w14:textId="77777777" w:rsidR="004E4F42" w:rsidRPr="006A39C1" w:rsidRDefault="004E4F42" w:rsidP="006A39C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A39C1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2A54F1" wp14:editId="39099F95">
              <wp:simplePos x="0" y="0"/>
              <wp:positionH relativeFrom="column">
                <wp:posOffset>4716780</wp:posOffset>
              </wp:positionH>
              <wp:positionV relativeFrom="paragraph">
                <wp:posOffset>26035</wp:posOffset>
              </wp:positionV>
              <wp:extent cx="1669415" cy="910590"/>
              <wp:effectExtent l="11430" t="6985" r="12700" b="1206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910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6A883" w14:textId="77777777" w:rsidR="004E4F42" w:rsidRDefault="003F118C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0243B310" wp14:editId="7A390DC7">
                                <wp:extent cx="1476375" cy="80962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3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2A54F1" id="Text Box 14" o:spid="_x0000_s1027" type="#_x0000_t202" style="position:absolute;margin-left:371.4pt;margin-top:2.05pt;width:131.45pt;height:71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" strokecolor="white">
              <v:textbox style="mso-fit-shape-to-text:t">
                <w:txbxContent>
                  <w:p w14:paraId="5C46A883" w14:textId="77777777" w:rsidR="004E4F42" w:rsidRDefault="003F118C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0243B310" wp14:editId="7A390DC7">
                          <wp:extent cx="1476375" cy="80962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37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413BDEB0" wp14:editId="30DACB53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CBE">
      <w:rPr>
        <w:rFonts w:ascii="Arial" w:hAnsi="Arial" w:cs="Arial"/>
        <w:bCs/>
        <w:sz w:val="18"/>
        <w:szCs w:val="18"/>
        <w:lang w:val="en-US"/>
      </w:rPr>
      <w:t xml:space="preserve">                                                                                           </w:t>
    </w:r>
    <w:r w:rsidR="00C93716">
      <w:rPr>
        <w:rFonts w:ascii="Arial" w:hAnsi="Arial" w:cs="Arial"/>
        <w:bCs/>
        <w:sz w:val="18"/>
        <w:szCs w:val="18"/>
      </w:rPr>
      <w:t xml:space="preserve">     </w:t>
    </w:r>
    <w:r w:rsidR="00D95CBE">
      <w:rPr>
        <w:rFonts w:ascii="Arial" w:hAnsi="Arial" w:cs="Arial"/>
        <w:bCs/>
        <w:sz w:val="18"/>
        <w:szCs w:val="18"/>
        <w:lang w:val="en-US"/>
      </w:rPr>
      <w:t xml:space="preserve">          </w:t>
    </w:r>
    <w:r w:rsidRPr="00815F28">
      <w:rPr>
        <w:noProof/>
      </w:rPr>
      <w:drawing>
        <wp:inline distT="0" distB="0" distL="0" distR="0" wp14:anchorId="54B6EA45" wp14:editId="08463EF9">
          <wp:extent cx="1543050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60F5">
      <w:rPr>
        <w:rFonts w:ascii="Arial" w:hAnsi="Arial" w:cs="Arial"/>
        <w:bCs/>
        <w:sz w:val="18"/>
        <w:szCs w:val="18"/>
      </w:rPr>
      <w:tab/>
    </w:r>
  </w:p>
  <w:p w14:paraId="51EAC525" w14:textId="7D1770DE" w:rsidR="004E4F42" w:rsidRPr="006A39C1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6A39C1">
      <w:rPr>
        <w:rFonts w:ascii="Verdana" w:hAnsi="Verdana" w:cs="Arial"/>
        <w:bCs/>
        <w:sz w:val="20"/>
        <w:szCs w:val="20"/>
      </w:rPr>
      <w:t>ΚΥΠΡΙΑΚΗ ΔΗΜΟΚΡΑΤΙΑ</w:t>
    </w:r>
    <w:r w:rsidRPr="006A39C1">
      <w:rPr>
        <w:rFonts w:ascii="Verdana" w:hAnsi="Verdana"/>
        <w:b/>
        <w:bCs/>
        <w:sz w:val="20"/>
        <w:szCs w:val="20"/>
        <w:lang w:val="en-US"/>
      </w:rPr>
      <w:t xml:space="preserve"> </w:t>
    </w:r>
  </w:p>
  <w:p w14:paraId="3699FD53" w14:textId="5ED333ED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4C982DAC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064958">
    <w:abstractNumId w:val="5"/>
  </w:num>
  <w:num w:numId="2" w16cid:durableId="1187255236">
    <w:abstractNumId w:val="2"/>
  </w:num>
  <w:num w:numId="3" w16cid:durableId="1238712794">
    <w:abstractNumId w:val="3"/>
  </w:num>
  <w:num w:numId="4" w16cid:durableId="1960528035">
    <w:abstractNumId w:val="4"/>
  </w:num>
  <w:num w:numId="5" w16cid:durableId="1260721549">
    <w:abstractNumId w:val="1"/>
  </w:num>
  <w:num w:numId="6" w16cid:durableId="1977300591">
    <w:abstractNumId w:val="6"/>
  </w:num>
  <w:num w:numId="7" w16cid:durableId="138853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B46"/>
    <w:rsid w:val="00002458"/>
    <w:rsid w:val="00002D1E"/>
    <w:rsid w:val="00004E08"/>
    <w:rsid w:val="0000542E"/>
    <w:rsid w:val="000059B2"/>
    <w:rsid w:val="00007B44"/>
    <w:rsid w:val="00012EC9"/>
    <w:rsid w:val="00013E40"/>
    <w:rsid w:val="000148F1"/>
    <w:rsid w:val="000161B1"/>
    <w:rsid w:val="00017E99"/>
    <w:rsid w:val="00022E82"/>
    <w:rsid w:val="00025A39"/>
    <w:rsid w:val="0002765A"/>
    <w:rsid w:val="00027853"/>
    <w:rsid w:val="00030E18"/>
    <w:rsid w:val="00031D32"/>
    <w:rsid w:val="0003371B"/>
    <w:rsid w:val="00034A14"/>
    <w:rsid w:val="0003603D"/>
    <w:rsid w:val="000365A4"/>
    <w:rsid w:val="00042CBC"/>
    <w:rsid w:val="00045088"/>
    <w:rsid w:val="00045390"/>
    <w:rsid w:val="00045A06"/>
    <w:rsid w:val="0004770A"/>
    <w:rsid w:val="00050391"/>
    <w:rsid w:val="00050EC8"/>
    <w:rsid w:val="00054CFE"/>
    <w:rsid w:val="00055291"/>
    <w:rsid w:val="00055BB9"/>
    <w:rsid w:val="000563D3"/>
    <w:rsid w:val="00057162"/>
    <w:rsid w:val="000577D4"/>
    <w:rsid w:val="00057E44"/>
    <w:rsid w:val="00061299"/>
    <w:rsid w:val="00066FA8"/>
    <w:rsid w:val="000671E6"/>
    <w:rsid w:val="00070576"/>
    <w:rsid w:val="00072074"/>
    <w:rsid w:val="00073421"/>
    <w:rsid w:val="00073C3D"/>
    <w:rsid w:val="000752BB"/>
    <w:rsid w:val="00076C03"/>
    <w:rsid w:val="00081ADF"/>
    <w:rsid w:val="000839A4"/>
    <w:rsid w:val="00084A02"/>
    <w:rsid w:val="00084BF7"/>
    <w:rsid w:val="000869DB"/>
    <w:rsid w:val="000870E9"/>
    <w:rsid w:val="00092DD6"/>
    <w:rsid w:val="000932CF"/>
    <w:rsid w:val="000942E5"/>
    <w:rsid w:val="00096ED8"/>
    <w:rsid w:val="0009775A"/>
    <w:rsid w:val="000A0203"/>
    <w:rsid w:val="000A1A88"/>
    <w:rsid w:val="000A2B5C"/>
    <w:rsid w:val="000A32B3"/>
    <w:rsid w:val="000A3601"/>
    <w:rsid w:val="000A4D18"/>
    <w:rsid w:val="000A6FA8"/>
    <w:rsid w:val="000B0A64"/>
    <w:rsid w:val="000B2728"/>
    <w:rsid w:val="000B3367"/>
    <w:rsid w:val="000B40DB"/>
    <w:rsid w:val="000B4267"/>
    <w:rsid w:val="000B5492"/>
    <w:rsid w:val="000B579E"/>
    <w:rsid w:val="000B79CE"/>
    <w:rsid w:val="000C0A04"/>
    <w:rsid w:val="000C1070"/>
    <w:rsid w:val="000C122B"/>
    <w:rsid w:val="000C1B8D"/>
    <w:rsid w:val="000C2BF6"/>
    <w:rsid w:val="000C3B16"/>
    <w:rsid w:val="000C4E72"/>
    <w:rsid w:val="000D1E7A"/>
    <w:rsid w:val="000D3C4D"/>
    <w:rsid w:val="000D7843"/>
    <w:rsid w:val="000E24B1"/>
    <w:rsid w:val="000E2735"/>
    <w:rsid w:val="000E32D6"/>
    <w:rsid w:val="000E42D7"/>
    <w:rsid w:val="000E45D3"/>
    <w:rsid w:val="000E4B59"/>
    <w:rsid w:val="000E57F2"/>
    <w:rsid w:val="000E5E60"/>
    <w:rsid w:val="000E72A7"/>
    <w:rsid w:val="000F06B1"/>
    <w:rsid w:val="000F1162"/>
    <w:rsid w:val="000F3467"/>
    <w:rsid w:val="000F38DE"/>
    <w:rsid w:val="000F3C74"/>
    <w:rsid w:val="000F532A"/>
    <w:rsid w:val="000F5886"/>
    <w:rsid w:val="000F5D6C"/>
    <w:rsid w:val="000F6616"/>
    <w:rsid w:val="000F7308"/>
    <w:rsid w:val="000F762B"/>
    <w:rsid w:val="0010186D"/>
    <w:rsid w:val="00103E27"/>
    <w:rsid w:val="001046DA"/>
    <w:rsid w:val="00106852"/>
    <w:rsid w:val="00107DBB"/>
    <w:rsid w:val="00110F9D"/>
    <w:rsid w:val="00114A67"/>
    <w:rsid w:val="00114BC1"/>
    <w:rsid w:val="0011536F"/>
    <w:rsid w:val="001237C9"/>
    <w:rsid w:val="001248A2"/>
    <w:rsid w:val="00124E88"/>
    <w:rsid w:val="001253B6"/>
    <w:rsid w:val="001257BC"/>
    <w:rsid w:val="001262C3"/>
    <w:rsid w:val="00127320"/>
    <w:rsid w:val="00127456"/>
    <w:rsid w:val="001312D8"/>
    <w:rsid w:val="0013137B"/>
    <w:rsid w:val="001353D3"/>
    <w:rsid w:val="00136365"/>
    <w:rsid w:val="00142848"/>
    <w:rsid w:val="00143ED6"/>
    <w:rsid w:val="0015118B"/>
    <w:rsid w:val="001519CE"/>
    <w:rsid w:val="001530A1"/>
    <w:rsid w:val="001540D4"/>
    <w:rsid w:val="00161CF3"/>
    <w:rsid w:val="00162C00"/>
    <w:rsid w:val="00163319"/>
    <w:rsid w:val="001639EF"/>
    <w:rsid w:val="00163D46"/>
    <w:rsid w:val="001648A2"/>
    <w:rsid w:val="0016589F"/>
    <w:rsid w:val="001702EA"/>
    <w:rsid w:val="0017769A"/>
    <w:rsid w:val="00181155"/>
    <w:rsid w:val="0018250A"/>
    <w:rsid w:val="0018369D"/>
    <w:rsid w:val="00183DFC"/>
    <w:rsid w:val="00184384"/>
    <w:rsid w:val="0018527E"/>
    <w:rsid w:val="0018595E"/>
    <w:rsid w:val="00186717"/>
    <w:rsid w:val="00187789"/>
    <w:rsid w:val="00187FFC"/>
    <w:rsid w:val="00194386"/>
    <w:rsid w:val="001959E3"/>
    <w:rsid w:val="00197FEA"/>
    <w:rsid w:val="001A1480"/>
    <w:rsid w:val="001A2018"/>
    <w:rsid w:val="001A2191"/>
    <w:rsid w:val="001A4860"/>
    <w:rsid w:val="001A4C47"/>
    <w:rsid w:val="001B08E9"/>
    <w:rsid w:val="001B1BD4"/>
    <w:rsid w:val="001B2C39"/>
    <w:rsid w:val="001B3675"/>
    <w:rsid w:val="001B5E10"/>
    <w:rsid w:val="001B6AB3"/>
    <w:rsid w:val="001B73D5"/>
    <w:rsid w:val="001B7F49"/>
    <w:rsid w:val="001C0681"/>
    <w:rsid w:val="001C22B4"/>
    <w:rsid w:val="001C4208"/>
    <w:rsid w:val="001C549B"/>
    <w:rsid w:val="001C62B3"/>
    <w:rsid w:val="001C6A58"/>
    <w:rsid w:val="001C6D54"/>
    <w:rsid w:val="001C7C8C"/>
    <w:rsid w:val="001D0D6A"/>
    <w:rsid w:val="001D1BAD"/>
    <w:rsid w:val="001D20A4"/>
    <w:rsid w:val="001D53A1"/>
    <w:rsid w:val="001E00D1"/>
    <w:rsid w:val="001E0E58"/>
    <w:rsid w:val="001E14F3"/>
    <w:rsid w:val="001E15ED"/>
    <w:rsid w:val="001E3856"/>
    <w:rsid w:val="001E47CD"/>
    <w:rsid w:val="001E5D06"/>
    <w:rsid w:val="001E61AA"/>
    <w:rsid w:val="001E748F"/>
    <w:rsid w:val="001E7658"/>
    <w:rsid w:val="001F3ACE"/>
    <w:rsid w:val="001F5381"/>
    <w:rsid w:val="001F5498"/>
    <w:rsid w:val="001F7A6D"/>
    <w:rsid w:val="00201F28"/>
    <w:rsid w:val="0020309E"/>
    <w:rsid w:val="00206189"/>
    <w:rsid w:val="0021061B"/>
    <w:rsid w:val="00210B58"/>
    <w:rsid w:val="00210E84"/>
    <w:rsid w:val="00216B06"/>
    <w:rsid w:val="00222423"/>
    <w:rsid w:val="00225807"/>
    <w:rsid w:val="00225B28"/>
    <w:rsid w:val="0022606C"/>
    <w:rsid w:val="00226891"/>
    <w:rsid w:val="00230D9B"/>
    <w:rsid w:val="002313AC"/>
    <w:rsid w:val="0023347D"/>
    <w:rsid w:val="002356C2"/>
    <w:rsid w:val="00235FB2"/>
    <w:rsid w:val="00236ECE"/>
    <w:rsid w:val="00237BC1"/>
    <w:rsid w:val="002430B4"/>
    <w:rsid w:val="002447D0"/>
    <w:rsid w:val="002454C5"/>
    <w:rsid w:val="00245E19"/>
    <w:rsid w:val="00246AEB"/>
    <w:rsid w:val="00247871"/>
    <w:rsid w:val="00250005"/>
    <w:rsid w:val="0025254F"/>
    <w:rsid w:val="0025566D"/>
    <w:rsid w:val="0025595C"/>
    <w:rsid w:val="00256E2A"/>
    <w:rsid w:val="00257149"/>
    <w:rsid w:val="002576E7"/>
    <w:rsid w:val="00260357"/>
    <w:rsid w:val="00261FC4"/>
    <w:rsid w:val="002620B5"/>
    <w:rsid w:val="00264637"/>
    <w:rsid w:val="00264F04"/>
    <w:rsid w:val="002663E7"/>
    <w:rsid w:val="00267554"/>
    <w:rsid w:val="00267FC1"/>
    <w:rsid w:val="00272690"/>
    <w:rsid w:val="00273C8A"/>
    <w:rsid w:val="0027474C"/>
    <w:rsid w:val="00274E2B"/>
    <w:rsid w:val="002818A5"/>
    <w:rsid w:val="00281B73"/>
    <w:rsid w:val="00281D55"/>
    <w:rsid w:val="0028338F"/>
    <w:rsid w:val="0028381B"/>
    <w:rsid w:val="002840B0"/>
    <w:rsid w:val="002846E4"/>
    <w:rsid w:val="00286442"/>
    <w:rsid w:val="002915C4"/>
    <w:rsid w:val="0029215E"/>
    <w:rsid w:val="00292B36"/>
    <w:rsid w:val="00293BF0"/>
    <w:rsid w:val="00297E6B"/>
    <w:rsid w:val="002A1D1C"/>
    <w:rsid w:val="002A4D64"/>
    <w:rsid w:val="002A67D9"/>
    <w:rsid w:val="002B4969"/>
    <w:rsid w:val="002B6554"/>
    <w:rsid w:val="002B6788"/>
    <w:rsid w:val="002B7DAA"/>
    <w:rsid w:val="002B7FE8"/>
    <w:rsid w:val="002C06AF"/>
    <w:rsid w:val="002C0B1D"/>
    <w:rsid w:val="002C3834"/>
    <w:rsid w:val="002C6C73"/>
    <w:rsid w:val="002C7AF3"/>
    <w:rsid w:val="002D0045"/>
    <w:rsid w:val="002D05F0"/>
    <w:rsid w:val="002D2829"/>
    <w:rsid w:val="002D4064"/>
    <w:rsid w:val="002D7D4A"/>
    <w:rsid w:val="002E0EE8"/>
    <w:rsid w:val="002E28AD"/>
    <w:rsid w:val="002E383B"/>
    <w:rsid w:val="002E3846"/>
    <w:rsid w:val="002E3F78"/>
    <w:rsid w:val="002F3090"/>
    <w:rsid w:val="002F400C"/>
    <w:rsid w:val="002F480A"/>
    <w:rsid w:val="002F4D76"/>
    <w:rsid w:val="002F6D26"/>
    <w:rsid w:val="002F75BE"/>
    <w:rsid w:val="0030231E"/>
    <w:rsid w:val="003042C4"/>
    <w:rsid w:val="00304CB4"/>
    <w:rsid w:val="00306B28"/>
    <w:rsid w:val="00312264"/>
    <w:rsid w:val="00312C52"/>
    <w:rsid w:val="00313F37"/>
    <w:rsid w:val="003141D0"/>
    <w:rsid w:val="003168C1"/>
    <w:rsid w:val="00322FBE"/>
    <w:rsid w:val="00325570"/>
    <w:rsid w:val="00325632"/>
    <w:rsid w:val="003263AF"/>
    <w:rsid w:val="00327549"/>
    <w:rsid w:val="003331A4"/>
    <w:rsid w:val="003341A3"/>
    <w:rsid w:val="003342A5"/>
    <w:rsid w:val="00334616"/>
    <w:rsid w:val="00336C36"/>
    <w:rsid w:val="00337486"/>
    <w:rsid w:val="003403B5"/>
    <w:rsid w:val="00343278"/>
    <w:rsid w:val="00343702"/>
    <w:rsid w:val="00343815"/>
    <w:rsid w:val="0034781E"/>
    <w:rsid w:val="0035178C"/>
    <w:rsid w:val="003522BB"/>
    <w:rsid w:val="00352F6C"/>
    <w:rsid w:val="00354298"/>
    <w:rsid w:val="003556EA"/>
    <w:rsid w:val="003640B7"/>
    <w:rsid w:val="00377170"/>
    <w:rsid w:val="00380751"/>
    <w:rsid w:val="003814CD"/>
    <w:rsid w:val="0038153A"/>
    <w:rsid w:val="00383AC7"/>
    <w:rsid w:val="00383D4C"/>
    <w:rsid w:val="00386FC7"/>
    <w:rsid w:val="00390A32"/>
    <w:rsid w:val="00397055"/>
    <w:rsid w:val="003A0859"/>
    <w:rsid w:val="003A1142"/>
    <w:rsid w:val="003A1E91"/>
    <w:rsid w:val="003A241F"/>
    <w:rsid w:val="003A40F2"/>
    <w:rsid w:val="003A43E9"/>
    <w:rsid w:val="003A50D1"/>
    <w:rsid w:val="003A667A"/>
    <w:rsid w:val="003B0EF6"/>
    <w:rsid w:val="003B13F7"/>
    <w:rsid w:val="003B196D"/>
    <w:rsid w:val="003B2710"/>
    <w:rsid w:val="003B4608"/>
    <w:rsid w:val="003B5DC6"/>
    <w:rsid w:val="003B60F5"/>
    <w:rsid w:val="003B706F"/>
    <w:rsid w:val="003C2392"/>
    <w:rsid w:val="003C4AD2"/>
    <w:rsid w:val="003C5174"/>
    <w:rsid w:val="003C5240"/>
    <w:rsid w:val="003C76E6"/>
    <w:rsid w:val="003D0C4D"/>
    <w:rsid w:val="003D14E0"/>
    <w:rsid w:val="003D1EA5"/>
    <w:rsid w:val="003D3348"/>
    <w:rsid w:val="003D3471"/>
    <w:rsid w:val="003D646B"/>
    <w:rsid w:val="003D6822"/>
    <w:rsid w:val="003D724C"/>
    <w:rsid w:val="003E0CE2"/>
    <w:rsid w:val="003E2627"/>
    <w:rsid w:val="003E2D4E"/>
    <w:rsid w:val="003E3E46"/>
    <w:rsid w:val="003E6FF5"/>
    <w:rsid w:val="003F118C"/>
    <w:rsid w:val="003F1C6D"/>
    <w:rsid w:val="003F2CBC"/>
    <w:rsid w:val="003F45FC"/>
    <w:rsid w:val="003F49E4"/>
    <w:rsid w:val="003F4D2F"/>
    <w:rsid w:val="003F5E32"/>
    <w:rsid w:val="003F69B6"/>
    <w:rsid w:val="003F75F6"/>
    <w:rsid w:val="003F7F2C"/>
    <w:rsid w:val="004037A2"/>
    <w:rsid w:val="00404670"/>
    <w:rsid w:val="00404939"/>
    <w:rsid w:val="00405879"/>
    <w:rsid w:val="0040784F"/>
    <w:rsid w:val="00414CA0"/>
    <w:rsid w:val="004217D5"/>
    <w:rsid w:val="00422F54"/>
    <w:rsid w:val="00425B2C"/>
    <w:rsid w:val="00431516"/>
    <w:rsid w:val="004361B3"/>
    <w:rsid w:val="00436DD3"/>
    <w:rsid w:val="00440B9F"/>
    <w:rsid w:val="004423CD"/>
    <w:rsid w:val="0044249D"/>
    <w:rsid w:val="0044379F"/>
    <w:rsid w:val="004438DB"/>
    <w:rsid w:val="0044405C"/>
    <w:rsid w:val="00444FCC"/>
    <w:rsid w:val="00446FB1"/>
    <w:rsid w:val="0045145A"/>
    <w:rsid w:val="00452753"/>
    <w:rsid w:val="0045603D"/>
    <w:rsid w:val="0046078F"/>
    <w:rsid w:val="00463214"/>
    <w:rsid w:val="0046434D"/>
    <w:rsid w:val="00464F69"/>
    <w:rsid w:val="00464FEB"/>
    <w:rsid w:val="004656FA"/>
    <w:rsid w:val="00471C9C"/>
    <w:rsid w:val="00471D77"/>
    <w:rsid w:val="00475566"/>
    <w:rsid w:val="00475587"/>
    <w:rsid w:val="00480BC2"/>
    <w:rsid w:val="0049261A"/>
    <w:rsid w:val="004929C2"/>
    <w:rsid w:val="00493FDD"/>
    <w:rsid w:val="00495727"/>
    <w:rsid w:val="0049586B"/>
    <w:rsid w:val="00495D7C"/>
    <w:rsid w:val="00497B3F"/>
    <w:rsid w:val="004A2A58"/>
    <w:rsid w:val="004A3E44"/>
    <w:rsid w:val="004B1F39"/>
    <w:rsid w:val="004B2018"/>
    <w:rsid w:val="004B20DE"/>
    <w:rsid w:val="004B2896"/>
    <w:rsid w:val="004B31D7"/>
    <w:rsid w:val="004B378C"/>
    <w:rsid w:val="004B38E9"/>
    <w:rsid w:val="004B3FBA"/>
    <w:rsid w:val="004B6599"/>
    <w:rsid w:val="004B6AA5"/>
    <w:rsid w:val="004B7F49"/>
    <w:rsid w:val="004C0966"/>
    <w:rsid w:val="004C2A4B"/>
    <w:rsid w:val="004C390D"/>
    <w:rsid w:val="004C394D"/>
    <w:rsid w:val="004C6340"/>
    <w:rsid w:val="004C6CA7"/>
    <w:rsid w:val="004C7C64"/>
    <w:rsid w:val="004D071F"/>
    <w:rsid w:val="004D2721"/>
    <w:rsid w:val="004D4357"/>
    <w:rsid w:val="004D4950"/>
    <w:rsid w:val="004D6896"/>
    <w:rsid w:val="004E2393"/>
    <w:rsid w:val="004E25AC"/>
    <w:rsid w:val="004E2605"/>
    <w:rsid w:val="004E288E"/>
    <w:rsid w:val="004E3745"/>
    <w:rsid w:val="004E42BE"/>
    <w:rsid w:val="004E4F42"/>
    <w:rsid w:val="004E5CEE"/>
    <w:rsid w:val="004E63D5"/>
    <w:rsid w:val="004E65F9"/>
    <w:rsid w:val="004E7EC8"/>
    <w:rsid w:val="004F03FD"/>
    <w:rsid w:val="004F2C9D"/>
    <w:rsid w:val="004F2DB2"/>
    <w:rsid w:val="004F46C5"/>
    <w:rsid w:val="004F52F0"/>
    <w:rsid w:val="004F6250"/>
    <w:rsid w:val="004F6542"/>
    <w:rsid w:val="004F677C"/>
    <w:rsid w:val="004F6D8F"/>
    <w:rsid w:val="00505503"/>
    <w:rsid w:val="005064E5"/>
    <w:rsid w:val="00507F2E"/>
    <w:rsid w:val="00510DB7"/>
    <w:rsid w:val="0051107B"/>
    <w:rsid w:val="00512CE8"/>
    <w:rsid w:val="00512F9C"/>
    <w:rsid w:val="005132ED"/>
    <w:rsid w:val="00514E41"/>
    <w:rsid w:val="00521DFE"/>
    <w:rsid w:val="00523C5A"/>
    <w:rsid w:val="00527CDB"/>
    <w:rsid w:val="00530989"/>
    <w:rsid w:val="00531E88"/>
    <w:rsid w:val="005335B9"/>
    <w:rsid w:val="005341C9"/>
    <w:rsid w:val="005354D2"/>
    <w:rsid w:val="005369CA"/>
    <w:rsid w:val="00536D0B"/>
    <w:rsid w:val="00536DE9"/>
    <w:rsid w:val="00536F27"/>
    <w:rsid w:val="00540703"/>
    <w:rsid w:val="00541E08"/>
    <w:rsid w:val="00542B81"/>
    <w:rsid w:val="00545330"/>
    <w:rsid w:val="0054539D"/>
    <w:rsid w:val="00545F21"/>
    <w:rsid w:val="00554FE0"/>
    <w:rsid w:val="00555107"/>
    <w:rsid w:val="00556AAC"/>
    <w:rsid w:val="005576DF"/>
    <w:rsid w:val="0055789A"/>
    <w:rsid w:val="00560952"/>
    <w:rsid w:val="005652D1"/>
    <w:rsid w:val="005660A0"/>
    <w:rsid w:val="00566A4F"/>
    <w:rsid w:val="00567D64"/>
    <w:rsid w:val="00576024"/>
    <w:rsid w:val="005765CB"/>
    <w:rsid w:val="00583042"/>
    <w:rsid w:val="00591B64"/>
    <w:rsid w:val="00593138"/>
    <w:rsid w:val="005978D4"/>
    <w:rsid w:val="00597A21"/>
    <w:rsid w:val="005A0D3D"/>
    <w:rsid w:val="005A1338"/>
    <w:rsid w:val="005A19B8"/>
    <w:rsid w:val="005A23FA"/>
    <w:rsid w:val="005B2A67"/>
    <w:rsid w:val="005B2F45"/>
    <w:rsid w:val="005B3DCD"/>
    <w:rsid w:val="005B4AD4"/>
    <w:rsid w:val="005B5602"/>
    <w:rsid w:val="005B61F8"/>
    <w:rsid w:val="005B7655"/>
    <w:rsid w:val="005B790A"/>
    <w:rsid w:val="005C2798"/>
    <w:rsid w:val="005C36C3"/>
    <w:rsid w:val="005C56DD"/>
    <w:rsid w:val="005C56EE"/>
    <w:rsid w:val="005D1714"/>
    <w:rsid w:val="005D2AED"/>
    <w:rsid w:val="005D6116"/>
    <w:rsid w:val="005D760E"/>
    <w:rsid w:val="005D7638"/>
    <w:rsid w:val="005E5534"/>
    <w:rsid w:val="005E66E0"/>
    <w:rsid w:val="005E6A43"/>
    <w:rsid w:val="005F12F5"/>
    <w:rsid w:val="005F1EAE"/>
    <w:rsid w:val="005F483D"/>
    <w:rsid w:val="005F538F"/>
    <w:rsid w:val="005F5586"/>
    <w:rsid w:val="005F5696"/>
    <w:rsid w:val="005F7C7D"/>
    <w:rsid w:val="006007C7"/>
    <w:rsid w:val="006044B7"/>
    <w:rsid w:val="006052E8"/>
    <w:rsid w:val="006071CE"/>
    <w:rsid w:val="006075B5"/>
    <w:rsid w:val="0061018C"/>
    <w:rsid w:val="0061094E"/>
    <w:rsid w:val="00613440"/>
    <w:rsid w:val="00613BE3"/>
    <w:rsid w:val="00613D45"/>
    <w:rsid w:val="00613F84"/>
    <w:rsid w:val="00615E04"/>
    <w:rsid w:val="0062327B"/>
    <w:rsid w:val="00624B50"/>
    <w:rsid w:val="00627ACA"/>
    <w:rsid w:val="00632777"/>
    <w:rsid w:val="00633750"/>
    <w:rsid w:val="00633A66"/>
    <w:rsid w:val="00634491"/>
    <w:rsid w:val="00634F6C"/>
    <w:rsid w:val="0063679C"/>
    <w:rsid w:val="00637055"/>
    <w:rsid w:val="00640881"/>
    <w:rsid w:val="006413E2"/>
    <w:rsid w:val="00641D59"/>
    <w:rsid w:val="00642BD8"/>
    <w:rsid w:val="00643161"/>
    <w:rsid w:val="00644507"/>
    <w:rsid w:val="00646880"/>
    <w:rsid w:val="00647D2A"/>
    <w:rsid w:val="00650B46"/>
    <w:rsid w:val="00651C4C"/>
    <w:rsid w:val="00653314"/>
    <w:rsid w:val="006537BB"/>
    <w:rsid w:val="00653A57"/>
    <w:rsid w:val="00655DC1"/>
    <w:rsid w:val="0065643E"/>
    <w:rsid w:val="00660C23"/>
    <w:rsid w:val="0066453F"/>
    <w:rsid w:val="00665974"/>
    <w:rsid w:val="00667E07"/>
    <w:rsid w:val="00671785"/>
    <w:rsid w:val="00672BA9"/>
    <w:rsid w:val="00673005"/>
    <w:rsid w:val="00676AA8"/>
    <w:rsid w:val="006804BE"/>
    <w:rsid w:val="00682706"/>
    <w:rsid w:val="00682728"/>
    <w:rsid w:val="0068434A"/>
    <w:rsid w:val="00685018"/>
    <w:rsid w:val="00687772"/>
    <w:rsid w:val="0069008E"/>
    <w:rsid w:val="0069087E"/>
    <w:rsid w:val="006925C4"/>
    <w:rsid w:val="00696D73"/>
    <w:rsid w:val="006A02B7"/>
    <w:rsid w:val="006A39C1"/>
    <w:rsid w:val="006A6AD8"/>
    <w:rsid w:val="006A7019"/>
    <w:rsid w:val="006B46D5"/>
    <w:rsid w:val="006B46F4"/>
    <w:rsid w:val="006B4ABA"/>
    <w:rsid w:val="006B59F1"/>
    <w:rsid w:val="006C06F3"/>
    <w:rsid w:val="006C39BB"/>
    <w:rsid w:val="006C7AF3"/>
    <w:rsid w:val="006D0B9D"/>
    <w:rsid w:val="006D602A"/>
    <w:rsid w:val="006D6548"/>
    <w:rsid w:val="006E0E20"/>
    <w:rsid w:val="006E19F0"/>
    <w:rsid w:val="006E2689"/>
    <w:rsid w:val="006E30CA"/>
    <w:rsid w:val="006E4256"/>
    <w:rsid w:val="006E475B"/>
    <w:rsid w:val="006E4BBA"/>
    <w:rsid w:val="006E5F43"/>
    <w:rsid w:val="006E60A6"/>
    <w:rsid w:val="006E79AC"/>
    <w:rsid w:val="006F0F69"/>
    <w:rsid w:val="006F116B"/>
    <w:rsid w:val="006F117F"/>
    <w:rsid w:val="006F13DF"/>
    <w:rsid w:val="006F2780"/>
    <w:rsid w:val="006F3809"/>
    <w:rsid w:val="006F4214"/>
    <w:rsid w:val="006F69FB"/>
    <w:rsid w:val="006F7283"/>
    <w:rsid w:val="00702F26"/>
    <w:rsid w:val="0070313E"/>
    <w:rsid w:val="00703799"/>
    <w:rsid w:val="00704760"/>
    <w:rsid w:val="00704D1D"/>
    <w:rsid w:val="00704DE1"/>
    <w:rsid w:val="00705C5C"/>
    <w:rsid w:val="00710C61"/>
    <w:rsid w:val="00711475"/>
    <w:rsid w:val="007116CE"/>
    <w:rsid w:val="00712158"/>
    <w:rsid w:val="00716401"/>
    <w:rsid w:val="00720A6A"/>
    <w:rsid w:val="00721BD0"/>
    <w:rsid w:val="007223BC"/>
    <w:rsid w:val="00723BF8"/>
    <w:rsid w:val="0072548A"/>
    <w:rsid w:val="007277A6"/>
    <w:rsid w:val="00733A8C"/>
    <w:rsid w:val="0074028F"/>
    <w:rsid w:val="0074189C"/>
    <w:rsid w:val="007437AB"/>
    <w:rsid w:val="00745316"/>
    <w:rsid w:val="00745425"/>
    <w:rsid w:val="007457DC"/>
    <w:rsid w:val="00747B6B"/>
    <w:rsid w:val="00747D04"/>
    <w:rsid w:val="007534F8"/>
    <w:rsid w:val="0075413E"/>
    <w:rsid w:val="007545AD"/>
    <w:rsid w:val="00757ADE"/>
    <w:rsid w:val="007605FE"/>
    <w:rsid w:val="00763722"/>
    <w:rsid w:val="00764081"/>
    <w:rsid w:val="00764BC1"/>
    <w:rsid w:val="0076604A"/>
    <w:rsid w:val="00770869"/>
    <w:rsid w:val="00770C2E"/>
    <w:rsid w:val="00772FE4"/>
    <w:rsid w:val="007738AA"/>
    <w:rsid w:val="00774F03"/>
    <w:rsid w:val="0078022C"/>
    <w:rsid w:val="00780A62"/>
    <w:rsid w:val="00780D30"/>
    <w:rsid w:val="00781654"/>
    <w:rsid w:val="00783241"/>
    <w:rsid w:val="00784BDC"/>
    <w:rsid w:val="00785684"/>
    <w:rsid w:val="00786CF4"/>
    <w:rsid w:val="00790D18"/>
    <w:rsid w:val="007924A2"/>
    <w:rsid w:val="00792F28"/>
    <w:rsid w:val="007946A6"/>
    <w:rsid w:val="0079543F"/>
    <w:rsid w:val="00795880"/>
    <w:rsid w:val="007A1268"/>
    <w:rsid w:val="007A15D5"/>
    <w:rsid w:val="007A270B"/>
    <w:rsid w:val="007A4099"/>
    <w:rsid w:val="007A4367"/>
    <w:rsid w:val="007A7CAE"/>
    <w:rsid w:val="007B0867"/>
    <w:rsid w:val="007B15EA"/>
    <w:rsid w:val="007B1AC1"/>
    <w:rsid w:val="007B4B39"/>
    <w:rsid w:val="007B4BFD"/>
    <w:rsid w:val="007B5A08"/>
    <w:rsid w:val="007B67BC"/>
    <w:rsid w:val="007B693D"/>
    <w:rsid w:val="007C1738"/>
    <w:rsid w:val="007C1EA2"/>
    <w:rsid w:val="007C4CDC"/>
    <w:rsid w:val="007C597A"/>
    <w:rsid w:val="007C6102"/>
    <w:rsid w:val="007C64E6"/>
    <w:rsid w:val="007D0380"/>
    <w:rsid w:val="007D602E"/>
    <w:rsid w:val="007E041B"/>
    <w:rsid w:val="007E199A"/>
    <w:rsid w:val="007E20FC"/>
    <w:rsid w:val="007E2415"/>
    <w:rsid w:val="007E39F3"/>
    <w:rsid w:val="007E405E"/>
    <w:rsid w:val="007E68F4"/>
    <w:rsid w:val="007E6DE2"/>
    <w:rsid w:val="007F033B"/>
    <w:rsid w:val="007F2A89"/>
    <w:rsid w:val="007F31BA"/>
    <w:rsid w:val="007F4078"/>
    <w:rsid w:val="0080014B"/>
    <w:rsid w:val="008012F8"/>
    <w:rsid w:val="00801793"/>
    <w:rsid w:val="00803642"/>
    <w:rsid w:val="00805BA7"/>
    <w:rsid w:val="00806EA2"/>
    <w:rsid w:val="00810140"/>
    <w:rsid w:val="00810924"/>
    <w:rsid w:val="00812A2B"/>
    <w:rsid w:val="00814A4C"/>
    <w:rsid w:val="00814BDA"/>
    <w:rsid w:val="00816BF0"/>
    <w:rsid w:val="0082356C"/>
    <w:rsid w:val="00831AAB"/>
    <w:rsid w:val="00833BCD"/>
    <w:rsid w:val="00833BFA"/>
    <w:rsid w:val="00834287"/>
    <w:rsid w:val="00834B82"/>
    <w:rsid w:val="00834E38"/>
    <w:rsid w:val="0083574E"/>
    <w:rsid w:val="0083640C"/>
    <w:rsid w:val="008374E3"/>
    <w:rsid w:val="00837953"/>
    <w:rsid w:val="0084157B"/>
    <w:rsid w:val="00841AC7"/>
    <w:rsid w:val="00842BFB"/>
    <w:rsid w:val="00846B85"/>
    <w:rsid w:val="00847DC3"/>
    <w:rsid w:val="00847F49"/>
    <w:rsid w:val="00850A90"/>
    <w:rsid w:val="00850E1B"/>
    <w:rsid w:val="00851807"/>
    <w:rsid w:val="00852630"/>
    <w:rsid w:val="008528B3"/>
    <w:rsid w:val="008535C5"/>
    <w:rsid w:val="00853765"/>
    <w:rsid w:val="00854660"/>
    <w:rsid w:val="0085516F"/>
    <w:rsid w:val="00856783"/>
    <w:rsid w:val="00856A94"/>
    <w:rsid w:val="0085757E"/>
    <w:rsid w:val="00860C57"/>
    <w:rsid w:val="00863FFB"/>
    <w:rsid w:val="00866CA5"/>
    <w:rsid w:val="00867186"/>
    <w:rsid w:val="008676FA"/>
    <w:rsid w:val="00867CBF"/>
    <w:rsid w:val="00870AF6"/>
    <w:rsid w:val="00877452"/>
    <w:rsid w:val="00877BB5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4FE2"/>
    <w:rsid w:val="0089556E"/>
    <w:rsid w:val="00897F25"/>
    <w:rsid w:val="008A06DF"/>
    <w:rsid w:val="008A126B"/>
    <w:rsid w:val="008A2744"/>
    <w:rsid w:val="008A5918"/>
    <w:rsid w:val="008B0E7E"/>
    <w:rsid w:val="008B1A54"/>
    <w:rsid w:val="008B29F0"/>
    <w:rsid w:val="008B3C0A"/>
    <w:rsid w:val="008B65BD"/>
    <w:rsid w:val="008B7900"/>
    <w:rsid w:val="008C3CE6"/>
    <w:rsid w:val="008C71BF"/>
    <w:rsid w:val="008C7FE0"/>
    <w:rsid w:val="008D0A7A"/>
    <w:rsid w:val="008D4AC9"/>
    <w:rsid w:val="008D5717"/>
    <w:rsid w:val="008E018D"/>
    <w:rsid w:val="008E3A27"/>
    <w:rsid w:val="008E415F"/>
    <w:rsid w:val="008E44A9"/>
    <w:rsid w:val="008E6362"/>
    <w:rsid w:val="008E66FB"/>
    <w:rsid w:val="008E6B4D"/>
    <w:rsid w:val="008E6BFF"/>
    <w:rsid w:val="008E73B2"/>
    <w:rsid w:val="008F1E28"/>
    <w:rsid w:val="008F21AF"/>
    <w:rsid w:val="008F2400"/>
    <w:rsid w:val="008F61BA"/>
    <w:rsid w:val="008F6E3C"/>
    <w:rsid w:val="008F7871"/>
    <w:rsid w:val="008F7C55"/>
    <w:rsid w:val="009018FC"/>
    <w:rsid w:val="009062EB"/>
    <w:rsid w:val="009123FC"/>
    <w:rsid w:val="00913967"/>
    <w:rsid w:val="00914A23"/>
    <w:rsid w:val="00915D53"/>
    <w:rsid w:val="00924E72"/>
    <w:rsid w:val="00930754"/>
    <w:rsid w:val="00934F68"/>
    <w:rsid w:val="009355AC"/>
    <w:rsid w:val="00935F38"/>
    <w:rsid w:val="00936E21"/>
    <w:rsid w:val="00937586"/>
    <w:rsid w:val="00937A69"/>
    <w:rsid w:val="009405B0"/>
    <w:rsid w:val="00942294"/>
    <w:rsid w:val="00942B90"/>
    <w:rsid w:val="00946676"/>
    <w:rsid w:val="00947889"/>
    <w:rsid w:val="009478BD"/>
    <w:rsid w:val="0095401B"/>
    <w:rsid w:val="0095600D"/>
    <w:rsid w:val="00960160"/>
    <w:rsid w:val="00960E98"/>
    <w:rsid w:val="009633B3"/>
    <w:rsid w:val="00963A82"/>
    <w:rsid w:val="009669E9"/>
    <w:rsid w:val="00966A75"/>
    <w:rsid w:val="00972147"/>
    <w:rsid w:val="00972912"/>
    <w:rsid w:val="0097355B"/>
    <w:rsid w:val="00976D1F"/>
    <w:rsid w:val="0098030E"/>
    <w:rsid w:val="00980523"/>
    <w:rsid w:val="00981C81"/>
    <w:rsid w:val="00982D65"/>
    <w:rsid w:val="00982F81"/>
    <w:rsid w:val="009869F2"/>
    <w:rsid w:val="0098789B"/>
    <w:rsid w:val="009923AF"/>
    <w:rsid w:val="009963EE"/>
    <w:rsid w:val="009A09EF"/>
    <w:rsid w:val="009A2D24"/>
    <w:rsid w:val="009A456C"/>
    <w:rsid w:val="009A4A56"/>
    <w:rsid w:val="009A5E30"/>
    <w:rsid w:val="009B00E0"/>
    <w:rsid w:val="009B1785"/>
    <w:rsid w:val="009B292A"/>
    <w:rsid w:val="009B2B2A"/>
    <w:rsid w:val="009B36A9"/>
    <w:rsid w:val="009B6F56"/>
    <w:rsid w:val="009B76D5"/>
    <w:rsid w:val="009C0E86"/>
    <w:rsid w:val="009C165D"/>
    <w:rsid w:val="009C3CEA"/>
    <w:rsid w:val="009C583D"/>
    <w:rsid w:val="009C5962"/>
    <w:rsid w:val="009D2611"/>
    <w:rsid w:val="009D440E"/>
    <w:rsid w:val="009D77BF"/>
    <w:rsid w:val="009D79D2"/>
    <w:rsid w:val="009E02CA"/>
    <w:rsid w:val="009E19E1"/>
    <w:rsid w:val="009E247C"/>
    <w:rsid w:val="009E31BA"/>
    <w:rsid w:val="009F028E"/>
    <w:rsid w:val="009F0528"/>
    <w:rsid w:val="009F0806"/>
    <w:rsid w:val="009F233B"/>
    <w:rsid w:val="009F6337"/>
    <w:rsid w:val="00A004A0"/>
    <w:rsid w:val="00A01D5D"/>
    <w:rsid w:val="00A01EAA"/>
    <w:rsid w:val="00A0297C"/>
    <w:rsid w:val="00A05D16"/>
    <w:rsid w:val="00A0659F"/>
    <w:rsid w:val="00A073F9"/>
    <w:rsid w:val="00A079BA"/>
    <w:rsid w:val="00A079C3"/>
    <w:rsid w:val="00A12CAA"/>
    <w:rsid w:val="00A12E81"/>
    <w:rsid w:val="00A14E8C"/>
    <w:rsid w:val="00A15BA2"/>
    <w:rsid w:val="00A1625B"/>
    <w:rsid w:val="00A20C70"/>
    <w:rsid w:val="00A20DC7"/>
    <w:rsid w:val="00A25594"/>
    <w:rsid w:val="00A25711"/>
    <w:rsid w:val="00A268DD"/>
    <w:rsid w:val="00A272A8"/>
    <w:rsid w:val="00A27EB3"/>
    <w:rsid w:val="00A30AAF"/>
    <w:rsid w:val="00A31A49"/>
    <w:rsid w:val="00A33875"/>
    <w:rsid w:val="00A357D8"/>
    <w:rsid w:val="00A360A1"/>
    <w:rsid w:val="00A368E0"/>
    <w:rsid w:val="00A402B3"/>
    <w:rsid w:val="00A43CFB"/>
    <w:rsid w:val="00A44ED7"/>
    <w:rsid w:val="00A47C39"/>
    <w:rsid w:val="00A512B3"/>
    <w:rsid w:val="00A536E9"/>
    <w:rsid w:val="00A53C29"/>
    <w:rsid w:val="00A53E3F"/>
    <w:rsid w:val="00A544B7"/>
    <w:rsid w:val="00A55EF2"/>
    <w:rsid w:val="00A57FBF"/>
    <w:rsid w:val="00A618CF"/>
    <w:rsid w:val="00A62770"/>
    <w:rsid w:val="00A62EEB"/>
    <w:rsid w:val="00A63B52"/>
    <w:rsid w:val="00A660FF"/>
    <w:rsid w:val="00A718DF"/>
    <w:rsid w:val="00A73395"/>
    <w:rsid w:val="00A73CEE"/>
    <w:rsid w:val="00A76338"/>
    <w:rsid w:val="00A76A05"/>
    <w:rsid w:val="00A771E3"/>
    <w:rsid w:val="00A81E0F"/>
    <w:rsid w:val="00A8203D"/>
    <w:rsid w:val="00A82B4C"/>
    <w:rsid w:val="00A8539F"/>
    <w:rsid w:val="00A90238"/>
    <w:rsid w:val="00A91158"/>
    <w:rsid w:val="00A93A4C"/>
    <w:rsid w:val="00A94460"/>
    <w:rsid w:val="00A94D5D"/>
    <w:rsid w:val="00A95C13"/>
    <w:rsid w:val="00AA1D9B"/>
    <w:rsid w:val="00AA2543"/>
    <w:rsid w:val="00AA2F69"/>
    <w:rsid w:val="00AA2FC2"/>
    <w:rsid w:val="00AA3804"/>
    <w:rsid w:val="00AA5464"/>
    <w:rsid w:val="00AA55C2"/>
    <w:rsid w:val="00AB0ACA"/>
    <w:rsid w:val="00AB0B31"/>
    <w:rsid w:val="00AB1D41"/>
    <w:rsid w:val="00AB2915"/>
    <w:rsid w:val="00AB2D2D"/>
    <w:rsid w:val="00AB4C5E"/>
    <w:rsid w:val="00AB6188"/>
    <w:rsid w:val="00AB714D"/>
    <w:rsid w:val="00AB7EFF"/>
    <w:rsid w:val="00AC3393"/>
    <w:rsid w:val="00AC5706"/>
    <w:rsid w:val="00AC5E9A"/>
    <w:rsid w:val="00AC68E0"/>
    <w:rsid w:val="00AC704B"/>
    <w:rsid w:val="00AD04A1"/>
    <w:rsid w:val="00AD1654"/>
    <w:rsid w:val="00AD553E"/>
    <w:rsid w:val="00AD5848"/>
    <w:rsid w:val="00AD58B7"/>
    <w:rsid w:val="00AD61E7"/>
    <w:rsid w:val="00AE157F"/>
    <w:rsid w:val="00AE2EE0"/>
    <w:rsid w:val="00AE5ADA"/>
    <w:rsid w:val="00AF16D6"/>
    <w:rsid w:val="00AF2179"/>
    <w:rsid w:val="00AF6145"/>
    <w:rsid w:val="00B01386"/>
    <w:rsid w:val="00B01BB5"/>
    <w:rsid w:val="00B026CC"/>
    <w:rsid w:val="00B03247"/>
    <w:rsid w:val="00B03E3B"/>
    <w:rsid w:val="00B04256"/>
    <w:rsid w:val="00B04AF4"/>
    <w:rsid w:val="00B04F1E"/>
    <w:rsid w:val="00B05214"/>
    <w:rsid w:val="00B065C7"/>
    <w:rsid w:val="00B1003C"/>
    <w:rsid w:val="00B12B4F"/>
    <w:rsid w:val="00B14D5D"/>
    <w:rsid w:val="00B15614"/>
    <w:rsid w:val="00B22CF2"/>
    <w:rsid w:val="00B23211"/>
    <w:rsid w:val="00B26445"/>
    <w:rsid w:val="00B2730E"/>
    <w:rsid w:val="00B30D97"/>
    <w:rsid w:val="00B31074"/>
    <w:rsid w:val="00B3181A"/>
    <w:rsid w:val="00B35A7C"/>
    <w:rsid w:val="00B35F8B"/>
    <w:rsid w:val="00B417A9"/>
    <w:rsid w:val="00B43EB1"/>
    <w:rsid w:val="00B44A6C"/>
    <w:rsid w:val="00B44ECD"/>
    <w:rsid w:val="00B450D1"/>
    <w:rsid w:val="00B52E01"/>
    <w:rsid w:val="00B53636"/>
    <w:rsid w:val="00B53D47"/>
    <w:rsid w:val="00B54A25"/>
    <w:rsid w:val="00B616AA"/>
    <w:rsid w:val="00B618C3"/>
    <w:rsid w:val="00B62A89"/>
    <w:rsid w:val="00B63652"/>
    <w:rsid w:val="00B668B0"/>
    <w:rsid w:val="00B66C47"/>
    <w:rsid w:val="00B67200"/>
    <w:rsid w:val="00B70F5C"/>
    <w:rsid w:val="00B7141D"/>
    <w:rsid w:val="00B71873"/>
    <w:rsid w:val="00B73980"/>
    <w:rsid w:val="00B75AE5"/>
    <w:rsid w:val="00B760F0"/>
    <w:rsid w:val="00B800C0"/>
    <w:rsid w:val="00B8132B"/>
    <w:rsid w:val="00B816C5"/>
    <w:rsid w:val="00B8213A"/>
    <w:rsid w:val="00B82264"/>
    <w:rsid w:val="00B84C5A"/>
    <w:rsid w:val="00B84E52"/>
    <w:rsid w:val="00B85379"/>
    <w:rsid w:val="00B85558"/>
    <w:rsid w:val="00B858F5"/>
    <w:rsid w:val="00B91E9A"/>
    <w:rsid w:val="00B93668"/>
    <w:rsid w:val="00B93D3D"/>
    <w:rsid w:val="00B955CB"/>
    <w:rsid w:val="00B9718A"/>
    <w:rsid w:val="00BA151C"/>
    <w:rsid w:val="00BA27A1"/>
    <w:rsid w:val="00BA2CC5"/>
    <w:rsid w:val="00BA34A0"/>
    <w:rsid w:val="00BA68C6"/>
    <w:rsid w:val="00BB12F1"/>
    <w:rsid w:val="00BB276E"/>
    <w:rsid w:val="00BB3FEE"/>
    <w:rsid w:val="00BB5EB0"/>
    <w:rsid w:val="00BB6216"/>
    <w:rsid w:val="00BC00EA"/>
    <w:rsid w:val="00BC0352"/>
    <w:rsid w:val="00BC0539"/>
    <w:rsid w:val="00BC15F0"/>
    <w:rsid w:val="00BC245A"/>
    <w:rsid w:val="00BC6D0A"/>
    <w:rsid w:val="00BD0FFB"/>
    <w:rsid w:val="00BD16FA"/>
    <w:rsid w:val="00BD41C3"/>
    <w:rsid w:val="00BD488B"/>
    <w:rsid w:val="00BD6616"/>
    <w:rsid w:val="00BD75A1"/>
    <w:rsid w:val="00BD7850"/>
    <w:rsid w:val="00BD7CCC"/>
    <w:rsid w:val="00BE002A"/>
    <w:rsid w:val="00BE0283"/>
    <w:rsid w:val="00BE1BC9"/>
    <w:rsid w:val="00BE46FC"/>
    <w:rsid w:val="00BE5CDA"/>
    <w:rsid w:val="00BE608F"/>
    <w:rsid w:val="00BE6876"/>
    <w:rsid w:val="00BF23BB"/>
    <w:rsid w:val="00BF2D24"/>
    <w:rsid w:val="00BF33DD"/>
    <w:rsid w:val="00BF52D2"/>
    <w:rsid w:val="00BF5755"/>
    <w:rsid w:val="00BF5BD2"/>
    <w:rsid w:val="00BF684B"/>
    <w:rsid w:val="00C016F3"/>
    <w:rsid w:val="00C03F3F"/>
    <w:rsid w:val="00C07817"/>
    <w:rsid w:val="00C07BFD"/>
    <w:rsid w:val="00C15193"/>
    <w:rsid w:val="00C15609"/>
    <w:rsid w:val="00C15F6A"/>
    <w:rsid w:val="00C16942"/>
    <w:rsid w:val="00C235CB"/>
    <w:rsid w:val="00C23EA7"/>
    <w:rsid w:val="00C2470F"/>
    <w:rsid w:val="00C254C3"/>
    <w:rsid w:val="00C256F3"/>
    <w:rsid w:val="00C270A2"/>
    <w:rsid w:val="00C315B5"/>
    <w:rsid w:val="00C3233C"/>
    <w:rsid w:val="00C35994"/>
    <w:rsid w:val="00C35E28"/>
    <w:rsid w:val="00C426AF"/>
    <w:rsid w:val="00C469C1"/>
    <w:rsid w:val="00C500CD"/>
    <w:rsid w:val="00C50659"/>
    <w:rsid w:val="00C519D6"/>
    <w:rsid w:val="00C51B39"/>
    <w:rsid w:val="00C51D8D"/>
    <w:rsid w:val="00C5217A"/>
    <w:rsid w:val="00C5338A"/>
    <w:rsid w:val="00C54EF9"/>
    <w:rsid w:val="00C56BBF"/>
    <w:rsid w:val="00C572AA"/>
    <w:rsid w:val="00C57A9A"/>
    <w:rsid w:val="00C6016A"/>
    <w:rsid w:val="00C6081E"/>
    <w:rsid w:val="00C60B3F"/>
    <w:rsid w:val="00C623EB"/>
    <w:rsid w:val="00C62F44"/>
    <w:rsid w:val="00C6300F"/>
    <w:rsid w:val="00C635A8"/>
    <w:rsid w:val="00C642A6"/>
    <w:rsid w:val="00C64C6B"/>
    <w:rsid w:val="00C64F74"/>
    <w:rsid w:val="00C6678E"/>
    <w:rsid w:val="00C66F2E"/>
    <w:rsid w:val="00C6785C"/>
    <w:rsid w:val="00C7002B"/>
    <w:rsid w:val="00C70E74"/>
    <w:rsid w:val="00C70FD1"/>
    <w:rsid w:val="00C72B76"/>
    <w:rsid w:val="00C7318E"/>
    <w:rsid w:val="00C733AA"/>
    <w:rsid w:val="00C7367A"/>
    <w:rsid w:val="00C74333"/>
    <w:rsid w:val="00C748F5"/>
    <w:rsid w:val="00C74E68"/>
    <w:rsid w:val="00C756F6"/>
    <w:rsid w:val="00C82DCC"/>
    <w:rsid w:val="00C82E26"/>
    <w:rsid w:val="00C83027"/>
    <w:rsid w:val="00C84B8A"/>
    <w:rsid w:val="00C84FAF"/>
    <w:rsid w:val="00C85E65"/>
    <w:rsid w:val="00C87CA1"/>
    <w:rsid w:val="00C911B4"/>
    <w:rsid w:val="00C91550"/>
    <w:rsid w:val="00C91934"/>
    <w:rsid w:val="00C91B3B"/>
    <w:rsid w:val="00C92C30"/>
    <w:rsid w:val="00C93716"/>
    <w:rsid w:val="00C937CC"/>
    <w:rsid w:val="00C94262"/>
    <w:rsid w:val="00C95AA1"/>
    <w:rsid w:val="00C96A74"/>
    <w:rsid w:val="00C976E1"/>
    <w:rsid w:val="00CA148E"/>
    <w:rsid w:val="00CA1D93"/>
    <w:rsid w:val="00CA3A9A"/>
    <w:rsid w:val="00CA451F"/>
    <w:rsid w:val="00CA5E9A"/>
    <w:rsid w:val="00CB3F66"/>
    <w:rsid w:val="00CB5F7F"/>
    <w:rsid w:val="00CB6438"/>
    <w:rsid w:val="00CB6BC1"/>
    <w:rsid w:val="00CB7021"/>
    <w:rsid w:val="00CB710F"/>
    <w:rsid w:val="00CD2B96"/>
    <w:rsid w:val="00CD3294"/>
    <w:rsid w:val="00CD4524"/>
    <w:rsid w:val="00CD5C6B"/>
    <w:rsid w:val="00CD6027"/>
    <w:rsid w:val="00CD784D"/>
    <w:rsid w:val="00CE29AF"/>
    <w:rsid w:val="00CE3D59"/>
    <w:rsid w:val="00CF025A"/>
    <w:rsid w:val="00CF0B80"/>
    <w:rsid w:val="00CF2355"/>
    <w:rsid w:val="00CF3A1C"/>
    <w:rsid w:val="00CF40F8"/>
    <w:rsid w:val="00D008DA"/>
    <w:rsid w:val="00D024B0"/>
    <w:rsid w:val="00D02859"/>
    <w:rsid w:val="00D0416F"/>
    <w:rsid w:val="00D04B73"/>
    <w:rsid w:val="00D04CE0"/>
    <w:rsid w:val="00D04F74"/>
    <w:rsid w:val="00D05851"/>
    <w:rsid w:val="00D06632"/>
    <w:rsid w:val="00D101B8"/>
    <w:rsid w:val="00D10FED"/>
    <w:rsid w:val="00D11736"/>
    <w:rsid w:val="00D12EE8"/>
    <w:rsid w:val="00D14CDF"/>
    <w:rsid w:val="00D15FF1"/>
    <w:rsid w:val="00D167F4"/>
    <w:rsid w:val="00D17323"/>
    <w:rsid w:val="00D1733F"/>
    <w:rsid w:val="00D2092A"/>
    <w:rsid w:val="00D2216D"/>
    <w:rsid w:val="00D31A6F"/>
    <w:rsid w:val="00D32DC3"/>
    <w:rsid w:val="00D33518"/>
    <w:rsid w:val="00D353D1"/>
    <w:rsid w:val="00D367DB"/>
    <w:rsid w:val="00D36ACB"/>
    <w:rsid w:val="00D36E05"/>
    <w:rsid w:val="00D40B9E"/>
    <w:rsid w:val="00D44F27"/>
    <w:rsid w:val="00D45304"/>
    <w:rsid w:val="00D46165"/>
    <w:rsid w:val="00D461C7"/>
    <w:rsid w:val="00D46D5C"/>
    <w:rsid w:val="00D476FC"/>
    <w:rsid w:val="00D50424"/>
    <w:rsid w:val="00D523D2"/>
    <w:rsid w:val="00D525C9"/>
    <w:rsid w:val="00D54047"/>
    <w:rsid w:val="00D543C3"/>
    <w:rsid w:val="00D57D3E"/>
    <w:rsid w:val="00D620FA"/>
    <w:rsid w:val="00D66E02"/>
    <w:rsid w:val="00D67EF5"/>
    <w:rsid w:val="00D71A61"/>
    <w:rsid w:val="00D75917"/>
    <w:rsid w:val="00D76249"/>
    <w:rsid w:val="00D862D1"/>
    <w:rsid w:val="00D86C11"/>
    <w:rsid w:val="00D93C5B"/>
    <w:rsid w:val="00D95CBE"/>
    <w:rsid w:val="00D968F8"/>
    <w:rsid w:val="00DA2526"/>
    <w:rsid w:val="00DA2913"/>
    <w:rsid w:val="00DA5C22"/>
    <w:rsid w:val="00DA7D12"/>
    <w:rsid w:val="00DB25ED"/>
    <w:rsid w:val="00DB62B5"/>
    <w:rsid w:val="00DB6505"/>
    <w:rsid w:val="00DB744B"/>
    <w:rsid w:val="00DC23CF"/>
    <w:rsid w:val="00DC3879"/>
    <w:rsid w:val="00DC6562"/>
    <w:rsid w:val="00DC6CB8"/>
    <w:rsid w:val="00DC7416"/>
    <w:rsid w:val="00DD0069"/>
    <w:rsid w:val="00DD1944"/>
    <w:rsid w:val="00DD1A90"/>
    <w:rsid w:val="00DD1FAA"/>
    <w:rsid w:val="00DD2919"/>
    <w:rsid w:val="00DD298A"/>
    <w:rsid w:val="00DD7F94"/>
    <w:rsid w:val="00DE0339"/>
    <w:rsid w:val="00DE130D"/>
    <w:rsid w:val="00DE24CF"/>
    <w:rsid w:val="00DE407C"/>
    <w:rsid w:val="00DE5D35"/>
    <w:rsid w:val="00DE7C7D"/>
    <w:rsid w:val="00DF00B4"/>
    <w:rsid w:val="00DF2992"/>
    <w:rsid w:val="00DF2D0C"/>
    <w:rsid w:val="00DF6B5A"/>
    <w:rsid w:val="00DF7EEE"/>
    <w:rsid w:val="00E00058"/>
    <w:rsid w:val="00E01B9D"/>
    <w:rsid w:val="00E028DF"/>
    <w:rsid w:val="00E02F5D"/>
    <w:rsid w:val="00E0468F"/>
    <w:rsid w:val="00E04F5E"/>
    <w:rsid w:val="00E0522E"/>
    <w:rsid w:val="00E059A2"/>
    <w:rsid w:val="00E05C08"/>
    <w:rsid w:val="00E07046"/>
    <w:rsid w:val="00E114E0"/>
    <w:rsid w:val="00E120F4"/>
    <w:rsid w:val="00E12625"/>
    <w:rsid w:val="00E15CC9"/>
    <w:rsid w:val="00E1613D"/>
    <w:rsid w:val="00E17172"/>
    <w:rsid w:val="00E21366"/>
    <w:rsid w:val="00E21894"/>
    <w:rsid w:val="00E21E42"/>
    <w:rsid w:val="00E24DE3"/>
    <w:rsid w:val="00E25966"/>
    <w:rsid w:val="00E31365"/>
    <w:rsid w:val="00E3181C"/>
    <w:rsid w:val="00E3280A"/>
    <w:rsid w:val="00E33F73"/>
    <w:rsid w:val="00E3467C"/>
    <w:rsid w:val="00E372AF"/>
    <w:rsid w:val="00E37D68"/>
    <w:rsid w:val="00E40EAE"/>
    <w:rsid w:val="00E42235"/>
    <w:rsid w:val="00E436AC"/>
    <w:rsid w:val="00E441A4"/>
    <w:rsid w:val="00E44F7A"/>
    <w:rsid w:val="00E44FF8"/>
    <w:rsid w:val="00E462A0"/>
    <w:rsid w:val="00E47656"/>
    <w:rsid w:val="00E478D6"/>
    <w:rsid w:val="00E5066A"/>
    <w:rsid w:val="00E51453"/>
    <w:rsid w:val="00E52CF9"/>
    <w:rsid w:val="00E53FD9"/>
    <w:rsid w:val="00E54397"/>
    <w:rsid w:val="00E54950"/>
    <w:rsid w:val="00E55FE3"/>
    <w:rsid w:val="00E57AF9"/>
    <w:rsid w:val="00E625E3"/>
    <w:rsid w:val="00E63111"/>
    <w:rsid w:val="00E63F34"/>
    <w:rsid w:val="00E63FEA"/>
    <w:rsid w:val="00E6715A"/>
    <w:rsid w:val="00E74974"/>
    <w:rsid w:val="00E749E5"/>
    <w:rsid w:val="00E75DC9"/>
    <w:rsid w:val="00E81610"/>
    <w:rsid w:val="00E8199E"/>
    <w:rsid w:val="00E841B3"/>
    <w:rsid w:val="00E84910"/>
    <w:rsid w:val="00E85B28"/>
    <w:rsid w:val="00E87299"/>
    <w:rsid w:val="00E87F0B"/>
    <w:rsid w:val="00E91976"/>
    <w:rsid w:val="00E947A6"/>
    <w:rsid w:val="00E97FC7"/>
    <w:rsid w:val="00EA05C2"/>
    <w:rsid w:val="00EA0690"/>
    <w:rsid w:val="00EA3956"/>
    <w:rsid w:val="00EA4FD8"/>
    <w:rsid w:val="00EA5404"/>
    <w:rsid w:val="00EA545E"/>
    <w:rsid w:val="00EA7012"/>
    <w:rsid w:val="00EA7136"/>
    <w:rsid w:val="00EB26FA"/>
    <w:rsid w:val="00EB325A"/>
    <w:rsid w:val="00EC02A5"/>
    <w:rsid w:val="00EC0ABC"/>
    <w:rsid w:val="00EC176B"/>
    <w:rsid w:val="00EC33CD"/>
    <w:rsid w:val="00EC4A5A"/>
    <w:rsid w:val="00EC5BE5"/>
    <w:rsid w:val="00EC7BB1"/>
    <w:rsid w:val="00ED2650"/>
    <w:rsid w:val="00ED721A"/>
    <w:rsid w:val="00EE165B"/>
    <w:rsid w:val="00EE279B"/>
    <w:rsid w:val="00EE3110"/>
    <w:rsid w:val="00EE393D"/>
    <w:rsid w:val="00EE3C03"/>
    <w:rsid w:val="00EE742D"/>
    <w:rsid w:val="00EE7BBC"/>
    <w:rsid w:val="00EF01CF"/>
    <w:rsid w:val="00EF201A"/>
    <w:rsid w:val="00EF285F"/>
    <w:rsid w:val="00EF5941"/>
    <w:rsid w:val="00EF64F1"/>
    <w:rsid w:val="00EF6A47"/>
    <w:rsid w:val="00EF7AF9"/>
    <w:rsid w:val="00F00952"/>
    <w:rsid w:val="00F00E74"/>
    <w:rsid w:val="00F01495"/>
    <w:rsid w:val="00F02DBE"/>
    <w:rsid w:val="00F03433"/>
    <w:rsid w:val="00F06335"/>
    <w:rsid w:val="00F06A09"/>
    <w:rsid w:val="00F07DDB"/>
    <w:rsid w:val="00F100C8"/>
    <w:rsid w:val="00F10138"/>
    <w:rsid w:val="00F13DBA"/>
    <w:rsid w:val="00F13F92"/>
    <w:rsid w:val="00F1487D"/>
    <w:rsid w:val="00F22ECA"/>
    <w:rsid w:val="00F23348"/>
    <w:rsid w:val="00F240E8"/>
    <w:rsid w:val="00F244FA"/>
    <w:rsid w:val="00F366A2"/>
    <w:rsid w:val="00F376D7"/>
    <w:rsid w:val="00F42B2B"/>
    <w:rsid w:val="00F42B8F"/>
    <w:rsid w:val="00F44F43"/>
    <w:rsid w:val="00F450E1"/>
    <w:rsid w:val="00F455DA"/>
    <w:rsid w:val="00F46406"/>
    <w:rsid w:val="00F4748E"/>
    <w:rsid w:val="00F50DF4"/>
    <w:rsid w:val="00F512D7"/>
    <w:rsid w:val="00F528EA"/>
    <w:rsid w:val="00F557DF"/>
    <w:rsid w:val="00F57AFE"/>
    <w:rsid w:val="00F6278E"/>
    <w:rsid w:val="00F63C41"/>
    <w:rsid w:val="00F63E96"/>
    <w:rsid w:val="00F6421C"/>
    <w:rsid w:val="00F6426A"/>
    <w:rsid w:val="00F701E3"/>
    <w:rsid w:val="00F71008"/>
    <w:rsid w:val="00F71F8C"/>
    <w:rsid w:val="00F7702D"/>
    <w:rsid w:val="00F86AD4"/>
    <w:rsid w:val="00F87D45"/>
    <w:rsid w:val="00F93135"/>
    <w:rsid w:val="00F97F28"/>
    <w:rsid w:val="00FA0113"/>
    <w:rsid w:val="00FA0431"/>
    <w:rsid w:val="00FA12B2"/>
    <w:rsid w:val="00FA23CE"/>
    <w:rsid w:val="00FA7610"/>
    <w:rsid w:val="00FB02BD"/>
    <w:rsid w:val="00FB37AA"/>
    <w:rsid w:val="00FB37ED"/>
    <w:rsid w:val="00FB398F"/>
    <w:rsid w:val="00FB4EF8"/>
    <w:rsid w:val="00FB54AE"/>
    <w:rsid w:val="00FB55A5"/>
    <w:rsid w:val="00FB6CBC"/>
    <w:rsid w:val="00FB6DA6"/>
    <w:rsid w:val="00FB709A"/>
    <w:rsid w:val="00FB78DD"/>
    <w:rsid w:val="00FC04D5"/>
    <w:rsid w:val="00FC0F40"/>
    <w:rsid w:val="00FC3EF3"/>
    <w:rsid w:val="00FC5D35"/>
    <w:rsid w:val="00FC6994"/>
    <w:rsid w:val="00FC7560"/>
    <w:rsid w:val="00FD0547"/>
    <w:rsid w:val="00FD2049"/>
    <w:rsid w:val="00FD2140"/>
    <w:rsid w:val="00FD3D04"/>
    <w:rsid w:val="00FD43A9"/>
    <w:rsid w:val="00FD5B5F"/>
    <w:rsid w:val="00FD5BDE"/>
    <w:rsid w:val="00FD68EC"/>
    <w:rsid w:val="00FE07B6"/>
    <w:rsid w:val="00FE24A5"/>
    <w:rsid w:val="00FE31E5"/>
    <w:rsid w:val="00FE4292"/>
    <w:rsid w:val="00FE466D"/>
    <w:rsid w:val="00FE53DC"/>
    <w:rsid w:val="00FE631A"/>
    <w:rsid w:val="00FF19AD"/>
    <w:rsid w:val="00FF1EB5"/>
    <w:rsid w:val="00FF292D"/>
    <w:rsid w:val="00FF298D"/>
    <w:rsid w:val="00FF4B55"/>
    <w:rsid w:val="00FF6287"/>
    <w:rsid w:val="00FF6A74"/>
    <w:rsid w:val="00FF6D2D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E7FCD"/>
  <w15:chartTrackingRefBased/>
  <w15:docId w15:val="{507735FF-94EF-4B6C-A455-45C11B65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16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A536E9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C6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mailto:napostol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9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Energy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34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mofstatfsrv1\Business%20Statistics\Napostolou\ENERGY\&#921;&#931;&#932;&#927;&#931;&#917;&#923;&#921;&#916;&#913;%20-%20&#916;&#919;&#924;&#927;&#931;&#921;&#917;&#933;&#931;&#917;&#921;&#931;\&#924;&#919;&#925;&#921;&#913;&#921;&#917;&#931;\2026\05%20-May\GRAPHS%20&amp;%20calculations_May2026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 i="0" u="sng" strike="noStrike" baseline="0">
                <a:solidFill>
                  <a:srgbClr val="000000"/>
                </a:solidFill>
                <a:latin typeface="Verdana"/>
                <a:ea typeface="Verdana"/>
                <a:cs typeface="Verdana"/>
              </a:defRPr>
            </a:pPr>
            <a:r>
              <a:rPr lang="el-GR"/>
              <a:t>Πωλήσεις Πετρελαιοειδών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6167987401574805"/>
          <c:y val="9.8654841093865478E-2"/>
          <c:w val="0.67130607874015735"/>
          <c:h val="0.732007612130523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'CURRENT MONTH'!$N$10</c:f>
              <c:strCache>
                <c:ptCount val="1"/>
                <c:pt idx="0">
                  <c:v>Μάιος 2026</c:v>
                </c:pt>
              </c:strCache>
            </c:strRef>
          </c:tx>
          <c:spPr>
            <a:solidFill>
              <a:srgbClr val="4F81BD"/>
            </a:solidFill>
          </c:spPr>
          <c:invertIfNegative val="0"/>
          <c:cat>
            <c:strRef>
              <c:f>'CURRENT MONTH'!$M$11:$M$21</c:f>
              <c:strCache>
                <c:ptCount val="11"/>
                <c:pt idx="0">
                  <c:v>Υγραέριο</c:v>
                </c:pt>
                <c:pt idx="1">
                  <c:v>Άσφαλτος</c:v>
                </c:pt>
                <c:pt idx="2">
                  <c:v>Βαρύ Μαζούτ</c:v>
                </c:pt>
                <c:pt idx="3">
                  <c:v>Ελαφρύ Μαζούτ</c:v>
                </c:pt>
                <c:pt idx="4">
                  <c:v>Πετρέλαιο Ναυτιλίας</c:v>
                </c:pt>
                <c:pt idx="5">
                  <c:v>Πετρέλαιο Θέρμανσης</c:v>
                </c:pt>
                <c:pt idx="6">
                  <c:v>Γεωργικό Πετρέλαιο</c:v>
                </c:pt>
                <c:pt idx="7">
                  <c:v>Πετρέλαιο Κίνησης</c:v>
                </c:pt>
                <c:pt idx="8">
                  <c:v>Κηροζίνη</c:v>
                </c:pt>
                <c:pt idx="9">
                  <c:v>Πετρέλαιο Αεροπλάνων</c:v>
                </c:pt>
                <c:pt idx="10">
                  <c:v>Βενζίνη Αμόλυβδη</c:v>
                </c:pt>
              </c:strCache>
            </c:strRef>
          </c:cat>
          <c:val>
            <c:numRef>
              <c:f>'CURRENT MONTH'!$N$11:$N$21</c:f>
              <c:numCache>
                <c:formatCode>#,##0_);\(#,##0\)</c:formatCode>
                <c:ptCount val="11"/>
                <c:pt idx="0">
                  <c:v>3776</c:v>
                </c:pt>
                <c:pt idx="1">
                  <c:v>2967</c:v>
                </c:pt>
                <c:pt idx="2">
                  <c:v>1296</c:v>
                </c:pt>
                <c:pt idx="3">
                  <c:v>6692</c:v>
                </c:pt>
                <c:pt idx="4">
                  <c:v>15028</c:v>
                </c:pt>
                <c:pt idx="5">
                  <c:v>4104</c:v>
                </c:pt>
                <c:pt idx="6">
                  <c:v>2023</c:v>
                </c:pt>
                <c:pt idx="7">
                  <c:v>30049</c:v>
                </c:pt>
                <c:pt idx="8">
                  <c:v>97</c:v>
                </c:pt>
                <c:pt idx="9">
                  <c:v>31648</c:v>
                </c:pt>
                <c:pt idx="10">
                  <c:v>29595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B3-4C08-B762-244DC7A7C813}"/>
            </c:ext>
          </c:extLst>
        </c:ser>
        <c:ser>
          <c:idx val="1"/>
          <c:order val="1"/>
          <c:tx>
            <c:strRef>
              <c:f>'CURRENT MONTH'!$Q$10</c:f>
              <c:strCache>
                <c:ptCount val="1"/>
                <c:pt idx="0">
                  <c:v>Μάιος 2025</c:v>
                </c:pt>
              </c:strCache>
            </c:strRef>
          </c:tx>
          <c:spPr>
            <a:solidFill>
              <a:srgbClr val="C0504D"/>
            </a:solidFill>
            <a:ln>
              <a:noFill/>
            </a:ln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12B3-4C08-B762-244DC7A7C813}"/>
              </c:ext>
            </c:extLst>
          </c:dPt>
          <c:cat>
            <c:strRef>
              <c:f>'CURRENT MONTH'!$M$11:$M$21</c:f>
              <c:strCache>
                <c:ptCount val="11"/>
                <c:pt idx="0">
                  <c:v>Υγραέριο</c:v>
                </c:pt>
                <c:pt idx="1">
                  <c:v>Άσφαλτος</c:v>
                </c:pt>
                <c:pt idx="2">
                  <c:v>Βαρύ Μαζούτ</c:v>
                </c:pt>
                <c:pt idx="3">
                  <c:v>Ελαφρύ Μαζούτ</c:v>
                </c:pt>
                <c:pt idx="4">
                  <c:v>Πετρέλαιο Ναυτιλίας</c:v>
                </c:pt>
                <c:pt idx="5">
                  <c:v>Πετρέλαιο Θέρμανσης</c:v>
                </c:pt>
                <c:pt idx="6">
                  <c:v>Γεωργικό Πετρέλαιο</c:v>
                </c:pt>
                <c:pt idx="7">
                  <c:v>Πετρέλαιο Κίνησης</c:v>
                </c:pt>
                <c:pt idx="8">
                  <c:v>Κηροζίνη</c:v>
                </c:pt>
                <c:pt idx="9">
                  <c:v>Πετρέλαιο Αεροπλάνων</c:v>
                </c:pt>
                <c:pt idx="10">
                  <c:v>Βενζίνη Αμόλυβδη</c:v>
                </c:pt>
              </c:strCache>
            </c:strRef>
          </c:cat>
          <c:val>
            <c:numRef>
              <c:f>'CURRENT MONTH'!$Q$11:$Q$21</c:f>
              <c:numCache>
                <c:formatCode>#,##0_);\(#,##0\)</c:formatCode>
                <c:ptCount val="11"/>
                <c:pt idx="0">
                  <c:v>3819</c:v>
                </c:pt>
                <c:pt idx="1">
                  <c:v>3745</c:v>
                </c:pt>
                <c:pt idx="2">
                  <c:v>1584</c:v>
                </c:pt>
                <c:pt idx="3">
                  <c:v>5624</c:v>
                </c:pt>
                <c:pt idx="4">
                  <c:v>17332</c:v>
                </c:pt>
                <c:pt idx="5">
                  <c:v>4636</c:v>
                </c:pt>
                <c:pt idx="6">
                  <c:v>2068</c:v>
                </c:pt>
                <c:pt idx="7">
                  <c:v>31337</c:v>
                </c:pt>
                <c:pt idx="8">
                  <c:v>127</c:v>
                </c:pt>
                <c:pt idx="9">
                  <c:v>34214</c:v>
                </c:pt>
                <c:pt idx="10">
                  <c:v>29675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2B3-4C08-B762-244DC7A7C8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60992383"/>
        <c:axId val="1"/>
      </c:barChart>
      <c:catAx>
        <c:axId val="19609923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Verdana"/>
                <a:ea typeface="Verdana"/>
                <a:cs typeface="Verdana"/>
              </a:defRPr>
            </a:pPr>
            <a:endParaRPr lang="en-CY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350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Verdana"/>
                    <a:ea typeface="Verdana"/>
                    <a:cs typeface="Verdana"/>
                  </a:defRPr>
                </a:pPr>
                <a:r>
                  <a:rPr lang="el-GR"/>
                  <a:t>Τόνοι</a:t>
                </a:r>
              </a:p>
            </c:rich>
          </c:tx>
          <c:layout>
            <c:manualLayout>
              <c:xMode val="edge"/>
              <c:yMode val="edge"/>
              <c:x val="0.51466026462332015"/>
              <c:y val="0.95318216801847133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spPr>
          <a:ln w="9525">
            <a:noFill/>
          </a:ln>
        </c:spPr>
        <c:txPr>
          <a:bodyPr rot="27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Verdana"/>
                <a:ea typeface="Verdana"/>
                <a:cs typeface="Verdana"/>
              </a:defRPr>
            </a:pPr>
            <a:endParaRPr lang="en-CY"/>
          </a:p>
        </c:txPr>
        <c:crossAx val="1960992383"/>
        <c:crosses val="autoZero"/>
        <c:crossBetween val="between"/>
        <c:majorUnit val="2500"/>
        <c:minorUnit val="500"/>
      </c:valAx>
      <c:spPr>
        <a:noFill/>
        <a:ln w="12700">
          <a:solidFill>
            <a:schemeClr val="tx1">
              <a:lumMod val="15000"/>
              <a:lumOff val="85000"/>
            </a:schemeClr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Verdana"/>
                <a:ea typeface="Verdana"/>
                <a:cs typeface="Verdana"/>
              </a:defRPr>
            </a:pPr>
            <a:endParaRPr lang="en-CY"/>
          </a:p>
        </c:txPr>
      </c:legendEntry>
      <c:legendEntry>
        <c:idx val="1"/>
        <c:txPr>
          <a:bodyPr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Verdana"/>
                <a:ea typeface="Verdana"/>
                <a:cs typeface="Verdana"/>
              </a:defRPr>
            </a:pPr>
            <a:endParaRPr lang="en-CY"/>
          </a:p>
        </c:txPr>
      </c:legendEntry>
      <c:layout>
        <c:manualLayout>
          <c:xMode val="edge"/>
          <c:yMode val="edge"/>
          <c:x val="1.8957345971563982E-2"/>
          <c:y val="0.84843236700675573"/>
          <c:w val="0.15522085805625008"/>
          <c:h val="0.1402850959419546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75" b="0" i="0" u="none" strike="noStrike" baseline="0">
              <a:solidFill>
                <a:srgbClr val="000000"/>
              </a:solidFill>
              <a:latin typeface="Verdana"/>
              <a:ea typeface="Verdana"/>
              <a:cs typeface="Verdana"/>
            </a:defRPr>
          </a:pPr>
          <a:endParaRPr lang="en-CY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558ED5">
          <a:alpha val="49804"/>
        </a:srgb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CY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6379-493A-4569-9FFA-3ADEA8FF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4352</CharactersWithSpaces>
  <SharedDoc>false</SharedDoc>
  <HLinks>
    <vt:vector size="42" baseType="variant">
      <vt:variant>
        <vt:i4>5177462</vt:i4>
      </vt:variant>
      <vt:variant>
        <vt:i4>12</vt:i4>
      </vt:variant>
      <vt:variant>
        <vt:i4>0</vt:i4>
      </vt:variant>
      <vt:variant>
        <vt:i4>5</vt:i4>
      </vt:variant>
      <vt:variant>
        <vt:lpwstr>mailto:napostolou@cystat.mof.gov.cy</vt:lpwstr>
      </vt:variant>
      <vt:variant>
        <vt:lpwstr/>
      </vt:variant>
      <vt:variant>
        <vt:i4>1179739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https://www.cystat.gov.cy/el/MethodologicalDetails?m=2195</vt:lpwstr>
      </vt:variant>
      <vt:variant>
        <vt:lpwstr/>
      </vt:variant>
      <vt:variant>
        <vt:i4>4325461</vt:i4>
      </vt:variant>
      <vt:variant>
        <vt:i4>6</vt:i4>
      </vt:variant>
      <vt:variant>
        <vt:i4>0</vt:i4>
      </vt:variant>
      <vt:variant>
        <vt:i4>5</vt:i4>
      </vt:variant>
      <vt:variant>
        <vt:lpwstr>https://www.cystat.gov.cy/el/KeyFiguresList?s=34</vt:lpwstr>
      </vt:variant>
      <vt:variant>
        <vt:lpwstr/>
      </vt:variant>
      <vt:variant>
        <vt:i4>655419</vt:i4>
      </vt:variant>
      <vt:variant>
        <vt:i4>3</vt:i4>
      </vt:variant>
      <vt:variant>
        <vt:i4>0</vt:i4>
      </vt:variant>
      <vt:variant>
        <vt:i4>5</vt:i4>
      </vt:variant>
      <vt:variant>
        <vt:lpwstr>https://cystatdb.cystat.gov.cy/pxweb/el/8.CYSTAT-DB/8.CYSTAT-DB__Energy__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https://www.cystat.gov.cy/el/SubthemeStatistics?s=34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52</cp:revision>
  <cp:lastPrinted>2024-01-29T06:30:00Z</cp:lastPrinted>
  <dcterms:created xsi:type="dcterms:W3CDTF">2026-02-25T11:13:00Z</dcterms:created>
  <dcterms:modified xsi:type="dcterms:W3CDTF">2026-06-26T07:28:00Z</dcterms:modified>
</cp:coreProperties>
</file>