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5F8B" w14:textId="2FE12A4B" w:rsidR="00417564" w:rsidRPr="00D80760" w:rsidRDefault="00417564" w:rsidP="00417564">
      <w:pPr>
        <w:jc w:val="right"/>
        <w:rPr>
          <w:rFonts w:ascii="Verdana" w:hAnsi="Verdana" w:cs="Arial"/>
          <w:color w:val="000000"/>
          <w:sz w:val="18"/>
          <w:szCs w:val="18"/>
          <w:lang w:val="el-GR"/>
        </w:rPr>
      </w:pPr>
      <w:r w:rsidRPr="00D80760">
        <w:rPr>
          <w:rFonts w:ascii="Verdana" w:hAnsi="Verdana" w:cs="Arial"/>
          <w:color w:val="000000"/>
          <w:sz w:val="18"/>
          <w:szCs w:val="18"/>
          <w:lang w:val="el-GR"/>
        </w:rPr>
        <w:t>9</w:t>
      </w:r>
      <w:r w:rsidR="00645125" w:rsidRPr="00467439">
        <w:rPr>
          <w:rFonts w:ascii="Verdana" w:hAnsi="Verdana" w:cs="Arial"/>
          <w:color w:val="000000"/>
          <w:sz w:val="18"/>
          <w:szCs w:val="18"/>
          <w:lang w:val="el-GR"/>
        </w:rPr>
        <w:t xml:space="preserve"> Ιουλίου, 202</w:t>
      </w:r>
      <w:r w:rsidRPr="00D80760">
        <w:rPr>
          <w:rFonts w:ascii="Verdana" w:hAnsi="Verdana" w:cs="Arial"/>
          <w:color w:val="000000"/>
          <w:sz w:val="18"/>
          <w:szCs w:val="18"/>
          <w:lang w:val="el-GR"/>
        </w:rPr>
        <w:t>6</w:t>
      </w:r>
    </w:p>
    <w:p w14:paraId="6A61F9E3" w14:textId="77777777" w:rsidR="00645125" w:rsidRPr="00915B05" w:rsidRDefault="00645125" w:rsidP="00645125">
      <w:pPr>
        <w:spacing w:line="276" w:lineRule="auto"/>
        <w:ind w:left="6480" w:firstLine="720"/>
        <w:rPr>
          <w:rFonts w:ascii="Verdana" w:hAnsi="Verdana" w:cs="Arial"/>
          <w:sz w:val="18"/>
          <w:szCs w:val="18"/>
          <w:lang w:val="el-GR"/>
        </w:rPr>
      </w:pPr>
    </w:p>
    <w:p w14:paraId="4BBC6D9A" w14:textId="77777777" w:rsidR="00645125" w:rsidRPr="00915B05" w:rsidRDefault="00645125" w:rsidP="00645125">
      <w:pPr>
        <w:spacing w:line="276" w:lineRule="auto"/>
        <w:jc w:val="center"/>
        <w:rPr>
          <w:rFonts w:ascii="Verdana" w:hAnsi="Verdana" w:cs="Arial"/>
          <w:b/>
          <w:sz w:val="24"/>
          <w:szCs w:val="24"/>
          <w:lang w:val="el-GR"/>
        </w:rPr>
      </w:pPr>
      <w:r w:rsidRPr="00915B05">
        <w:rPr>
          <w:rFonts w:ascii="Verdana" w:hAnsi="Verdana" w:cs="Arial"/>
          <w:b/>
          <w:sz w:val="24"/>
          <w:szCs w:val="24"/>
          <w:lang w:val="el-GR"/>
        </w:rPr>
        <w:t>ΔΕΛΤΙΟ ΤΥΠΟΥ</w:t>
      </w:r>
    </w:p>
    <w:p w14:paraId="16C59B9E" w14:textId="77777777" w:rsidR="00645125" w:rsidRPr="000C4D8F" w:rsidRDefault="00645125" w:rsidP="00645125">
      <w:pPr>
        <w:spacing w:line="276" w:lineRule="auto"/>
        <w:rPr>
          <w:rFonts w:ascii="Verdana" w:hAnsi="Verdana" w:cs="Arial"/>
          <w:b/>
          <w:sz w:val="18"/>
          <w:szCs w:val="18"/>
          <w:lang w:val="el-GR"/>
        </w:rPr>
      </w:pPr>
    </w:p>
    <w:p w14:paraId="35EFBABD" w14:textId="54C2AB2A" w:rsidR="00645125" w:rsidRPr="00417564" w:rsidRDefault="00645125" w:rsidP="002E7399">
      <w:pPr>
        <w:spacing w:line="276" w:lineRule="auto"/>
        <w:rPr>
          <w:rFonts w:ascii="Verdana" w:hAnsi="Verdana" w:cs="Arial"/>
          <w:u w:val="single"/>
          <w:lang w:val="el-GR"/>
        </w:rPr>
      </w:pPr>
      <w:r w:rsidRPr="00915B05">
        <w:rPr>
          <w:rFonts w:ascii="Verdana" w:hAnsi="Verdana" w:cs="Arial"/>
          <w:u w:val="single"/>
          <w:lang w:val="el-GR"/>
        </w:rPr>
        <w:t>ΑΠΟΤΕΛΕΣΜΑΤΑ ΤΗΣ ΕΡΕΥΝΑΣ ΥΠΗΡΕΣΙΩΝ ΚΑΙ ΜΕΤΑΦΟΡΩΝ</w:t>
      </w:r>
      <w:r w:rsidR="00A21689">
        <w:rPr>
          <w:rFonts w:ascii="Verdana" w:hAnsi="Verdana" w:cs="Arial"/>
          <w:u w:val="single"/>
          <w:lang w:val="el-GR"/>
        </w:rPr>
        <w:t>:</w:t>
      </w:r>
      <w:r w:rsidRPr="00915B05">
        <w:rPr>
          <w:rFonts w:ascii="Verdana" w:hAnsi="Verdana" w:cs="Arial"/>
          <w:u w:val="single"/>
          <w:lang w:val="el-GR"/>
        </w:rPr>
        <w:t xml:space="preserve"> </w:t>
      </w:r>
      <w:r w:rsidRPr="00A21689">
        <w:rPr>
          <w:rFonts w:ascii="Verdana" w:hAnsi="Verdana" w:cs="Arial"/>
          <w:b/>
          <w:bCs/>
          <w:u w:val="single"/>
          <w:lang w:val="el-GR"/>
        </w:rPr>
        <w:t>202</w:t>
      </w:r>
      <w:r w:rsidR="00417564" w:rsidRPr="00A21689">
        <w:rPr>
          <w:rFonts w:ascii="Verdana" w:hAnsi="Verdana" w:cs="Arial"/>
          <w:b/>
          <w:bCs/>
          <w:u w:val="single"/>
          <w:lang w:val="el-GR"/>
        </w:rPr>
        <w:t>4</w:t>
      </w:r>
    </w:p>
    <w:p w14:paraId="48DBC34B" w14:textId="77777777" w:rsidR="00645125" w:rsidRDefault="00645125" w:rsidP="002E7399">
      <w:pPr>
        <w:jc w:val="center"/>
        <w:rPr>
          <w:rFonts w:ascii="Verdana" w:hAnsi="Verdana" w:cs="Arial"/>
          <w:sz w:val="18"/>
          <w:szCs w:val="18"/>
          <w:u w:val="single"/>
          <w:lang w:val="el-GR"/>
        </w:rPr>
      </w:pPr>
    </w:p>
    <w:p w14:paraId="34B8C1BB" w14:textId="64E30B7E" w:rsidR="00A16577" w:rsidRPr="00A16577" w:rsidRDefault="00A16577" w:rsidP="00A16577">
      <w:pPr>
        <w:jc w:val="center"/>
        <w:rPr>
          <w:rFonts w:ascii="Verdana" w:hAnsi="Verdana" w:cs="Arial"/>
          <w:b/>
          <w:bCs/>
          <w:szCs w:val="18"/>
          <w:lang w:val="el-GR"/>
        </w:rPr>
      </w:pPr>
      <w:r w:rsidRPr="00A16577">
        <w:rPr>
          <w:rFonts w:ascii="Verdana" w:hAnsi="Verdana" w:cs="Arial"/>
          <w:b/>
          <w:bCs/>
          <w:szCs w:val="18"/>
          <w:lang w:val="el-GR"/>
        </w:rPr>
        <w:t xml:space="preserve">Άνοδος σε όλες τις </w:t>
      </w:r>
      <w:r w:rsidR="00B11CEF">
        <w:rPr>
          <w:rFonts w:ascii="Verdana" w:hAnsi="Verdana" w:cs="Arial"/>
          <w:b/>
          <w:bCs/>
          <w:szCs w:val="18"/>
          <w:lang w:val="el-GR"/>
        </w:rPr>
        <w:t xml:space="preserve">Οικονομικές </w:t>
      </w:r>
      <w:r w:rsidRPr="00A16577">
        <w:rPr>
          <w:rFonts w:ascii="Verdana" w:hAnsi="Verdana" w:cs="Arial"/>
          <w:b/>
          <w:bCs/>
          <w:szCs w:val="18"/>
          <w:lang w:val="el-GR"/>
        </w:rPr>
        <w:t>Δραστηριότητες του Τριτογενούς Τομέα</w:t>
      </w:r>
    </w:p>
    <w:p w14:paraId="0A8AEA10" w14:textId="77777777" w:rsidR="002E7399" w:rsidRPr="00915B05" w:rsidRDefault="002E7399" w:rsidP="002E7399">
      <w:pPr>
        <w:jc w:val="center"/>
        <w:rPr>
          <w:rFonts w:ascii="Verdana" w:hAnsi="Verdana" w:cs="Arial"/>
          <w:sz w:val="18"/>
          <w:szCs w:val="18"/>
          <w:u w:val="single"/>
          <w:lang w:val="el-GR"/>
        </w:rPr>
      </w:pPr>
    </w:p>
    <w:p w14:paraId="31DFFDE5" w14:textId="0104518B" w:rsidR="00645125" w:rsidRPr="006245BA" w:rsidRDefault="00645125" w:rsidP="00645125">
      <w:pPr>
        <w:jc w:val="both"/>
        <w:rPr>
          <w:rFonts w:ascii="Verdana" w:hAnsi="Verdana" w:cs="Arial"/>
          <w:color w:val="000000"/>
          <w:sz w:val="18"/>
          <w:szCs w:val="18"/>
          <w:lang w:val="el-GR"/>
        </w:rPr>
      </w:pPr>
      <w:r>
        <w:rPr>
          <w:rFonts w:ascii="Verdana" w:hAnsi="Verdana" w:cs="Arial"/>
          <w:color w:val="000000"/>
          <w:sz w:val="18"/>
          <w:szCs w:val="18"/>
          <w:lang w:val="el-GR"/>
        </w:rPr>
        <w:t>Σύμφωνα με τ</w:t>
      </w:r>
      <w:r w:rsidR="00136394">
        <w:rPr>
          <w:rFonts w:ascii="Verdana" w:hAnsi="Verdana" w:cs="Arial"/>
          <w:color w:val="000000"/>
          <w:sz w:val="18"/>
          <w:szCs w:val="18"/>
          <w:lang w:val="el-GR"/>
        </w:rPr>
        <w:t xml:space="preserve">α </w:t>
      </w:r>
      <w:r w:rsidRPr="00915B05">
        <w:rPr>
          <w:rFonts w:ascii="Verdana" w:hAnsi="Verdana" w:cs="Arial"/>
          <w:color w:val="000000"/>
          <w:sz w:val="18"/>
          <w:szCs w:val="18"/>
          <w:lang w:val="el-GR"/>
        </w:rPr>
        <w:t xml:space="preserve">αποτελέσματα της Έρευνας Υπηρεσιών και Μεταφορών, </w:t>
      </w:r>
      <w:r w:rsidRPr="00915B05">
        <w:rPr>
          <w:rFonts w:ascii="Verdana" w:hAnsi="Verdana" w:cs="Arial"/>
          <w:sz w:val="18"/>
          <w:szCs w:val="18"/>
          <w:lang w:val="el-GR"/>
        </w:rPr>
        <w:t xml:space="preserve">ο τριτογενής τομέας </w:t>
      </w:r>
      <w:r>
        <w:rPr>
          <w:rFonts w:ascii="Verdana" w:hAnsi="Verdana" w:cs="Arial"/>
          <w:sz w:val="18"/>
          <w:szCs w:val="18"/>
          <w:lang w:val="el-GR"/>
        </w:rPr>
        <w:t xml:space="preserve">της οικονομίας </w:t>
      </w:r>
      <w:r w:rsidR="00AB7F4E">
        <w:rPr>
          <w:rFonts w:ascii="Verdana" w:hAnsi="Verdana" w:cs="Arial"/>
          <w:sz w:val="18"/>
          <w:szCs w:val="18"/>
          <w:lang w:val="el-GR"/>
        </w:rPr>
        <w:t>κατέγραψε θετική πορεία</w:t>
      </w:r>
      <w:r w:rsidR="00DF3B23" w:rsidRPr="00DF3B23">
        <w:rPr>
          <w:rFonts w:ascii="Verdana" w:hAnsi="Verdana" w:cs="Arial"/>
          <w:color w:val="000000"/>
          <w:sz w:val="18"/>
          <w:szCs w:val="18"/>
          <w:lang w:val="el-GR"/>
        </w:rPr>
        <w:t xml:space="preserve"> </w:t>
      </w:r>
      <w:r w:rsidR="00DF3B23">
        <w:rPr>
          <w:rFonts w:ascii="Verdana" w:hAnsi="Verdana" w:cs="Arial"/>
          <w:color w:val="000000"/>
          <w:sz w:val="18"/>
          <w:szCs w:val="18"/>
          <w:lang w:val="el-GR"/>
        </w:rPr>
        <w:t>το</w:t>
      </w:r>
      <w:r w:rsidRPr="00467439">
        <w:rPr>
          <w:rFonts w:ascii="Verdana" w:hAnsi="Verdana" w:cs="Arial"/>
          <w:color w:val="000000"/>
          <w:sz w:val="18"/>
          <w:szCs w:val="18"/>
          <w:lang w:val="el-GR"/>
        </w:rPr>
        <w:t xml:space="preserve"> 202</w:t>
      </w:r>
      <w:r w:rsidR="00417564" w:rsidRPr="00417564">
        <w:rPr>
          <w:rFonts w:ascii="Verdana" w:hAnsi="Verdana" w:cs="Arial"/>
          <w:color w:val="000000"/>
          <w:sz w:val="18"/>
          <w:szCs w:val="18"/>
          <w:lang w:val="el-GR"/>
        </w:rPr>
        <w:t>4</w:t>
      </w:r>
      <w:r w:rsidRPr="00467439">
        <w:rPr>
          <w:rFonts w:ascii="Verdana" w:hAnsi="Verdana" w:cs="Arial"/>
          <w:color w:val="000000"/>
          <w:sz w:val="18"/>
          <w:szCs w:val="18"/>
          <w:lang w:val="el-GR"/>
        </w:rPr>
        <w:t xml:space="preserve"> σε σχέση με το 20</w:t>
      </w:r>
      <w:r w:rsidR="00AB7F4E">
        <w:rPr>
          <w:rFonts w:ascii="Verdana" w:hAnsi="Verdana" w:cs="Arial"/>
          <w:color w:val="000000"/>
          <w:sz w:val="18"/>
          <w:szCs w:val="18"/>
          <w:lang w:val="el-GR"/>
        </w:rPr>
        <w:t>2</w:t>
      </w:r>
      <w:r w:rsidR="00417564" w:rsidRPr="00417564">
        <w:rPr>
          <w:rFonts w:ascii="Verdana" w:hAnsi="Verdana" w:cs="Arial"/>
          <w:color w:val="000000"/>
          <w:sz w:val="18"/>
          <w:szCs w:val="18"/>
          <w:lang w:val="el-GR"/>
        </w:rPr>
        <w:t>3</w:t>
      </w:r>
      <w:r w:rsidR="00DF3B23">
        <w:rPr>
          <w:rFonts w:ascii="Verdana" w:hAnsi="Verdana" w:cs="Arial"/>
          <w:color w:val="000000"/>
          <w:sz w:val="18"/>
          <w:szCs w:val="18"/>
          <w:lang w:val="el-GR"/>
        </w:rPr>
        <w:t>.</w:t>
      </w:r>
    </w:p>
    <w:p w14:paraId="3D4893EB" w14:textId="77777777" w:rsidR="0052231C" w:rsidRDefault="0052231C" w:rsidP="00136394">
      <w:pPr>
        <w:jc w:val="both"/>
        <w:rPr>
          <w:noProof/>
          <w:lang w:val="el-GR"/>
        </w:rPr>
      </w:pPr>
    </w:p>
    <w:p w14:paraId="01BDF13C" w14:textId="548878E0" w:rsidR="00136394" w:rsidRPr="00D80760" w:rsidRDefault="00136394" w:rsidP="00136394">
      <w:pPr>
        <w:jc w:val="both"/>
        <w:rPr>
          <w:rFonts w:ascii="Verdana" w:eastAsia="Times New Roman" w:hAnsi="Verdana" w:cs="Calibri"/>
          <w:color w:val="000000" w:themeColor="text1"/>
          <w:sz w:val="18"/>
          <w:szCs w:val="18"/>
          <w:lang w:val="el-GR" w:eastAsia="en-CY"/>
        </w:rPr>
      </w:pPr>
      <w:r w:rsidRPr="00915B05">
        <w:rPr>
          <w:rFonts w:ascii="Verdana" w:hAnsi="Verdana" w:cs="Arial"/>
          <w:color w:val="000000"/>
          <w:sz w:val="18"/>
          <w:szCs w:val="18"/>
          <w:lang w:val="el-GR"/>
        </w:rPr>
        <w:t xml:space="preserve">Συγκεκριμένα, </w:t>
      </w:r>
      <w:r>
        <w:rPr>
          <w:rFonts w:ascii="Verdana" w:hAnsi="Verdana" w:cs="Arial"/>
          <w:sz w:val="18"/>
          <w:szCs w:val="18"/>
          <w:lang w:val="el-GR"/>
        </w:rPr>
        <w:t>η αξία παραγωγής το 202</w:t>
      </w:r>
      <w:r w:rsidR="008F5FE1" w:rsidRPr="008F5FE1">
        <w:rPr>
          <w:rFonts w:ascii="Verdana" w:hAnsi="Verdana" w:cs="Arial"/>
          <w:sz w:val="18"/>
          <w:szCs w:val="18"/>
          <w:lang w:val="el-GR"/>
        </w:rPr>
        <w:t>4</w:t>
      </w:r>
      <w:r>
        <w:rPr>
          <w:rFonts w:ascii="Verdana" w:hAnsi="Verdana" w:cs="Arial"/>
          <w:sz w:val="18"/>
          <w:szCs w:val="18"/>
          <w:lang w:val="el-GR"/>
        </w:rPr>
        <w:t xml:space="preserve"> παρουσίασε αύξηση </w:t>
      </w:r>
      <w:r w:rsidR="008F5FE1" w:rsidRPr="008F5FE1">
        <w:rPr>
          <w:rFonts w:ascii="Verdana" w:hAnsi="Verdana" w:cs="Arial"/>
          <w:sz w:val="18"/>
          <w:szCs w:val="18"/>
          <w:lang w:val="el-GR"/>
        </w:rPr>
        <w:t>3,0</w:t>
      </w:r>
      <w:r w:rsidRPr="00915B05">
        <w:rPr>
          <w:rFonts w:ascii="Verdana" w:hAnsi="Verdana" w:cs="Arial"/>
          <w:sz w:val="18"/>
          <w:szCs w:val="18"/>
          <w:lang w:val="el-GR"/>
        </w:rPr>
        <w:t>% στ</w:t>
      </w:r>
      <w:r w:rsidR="000D3C53">
        <w:rPr>
          <w:rFonts w:ascii="Verdana" w:hAnsi="Verdana" w:cs="Arial"/>
          <w:sz w:val="18"/>
          <w:szCs w:val="18"/>
          <w:lang w:val="el-GR"/>
        </w:rPr>
        <w:t>η</w:t>
      </w:r>
      <w:r w:rsidRPr="00915B05">
        <w:rPr>
          <w:rFonts w:ascii="Verdana" w:hAnsi="Verdana" w:cs="Arial"/>
          <w:sz w:val="18"/>
          <w:szCs w:val="18"/>
          <w:lang w:val="el-GR"/>
        </w:rPr>
        <w:t xml:space="preserve"> μεταφο</w:t>
      </w:r>
      <w:r>
        <w:rPr>
          <w:rFonts w:ascii="Verdana" w:hAnsi="Verdana" w:cs="Arial"/>
          <w:sz w:val="18"/>
          <w:szCs w:val="18"/>
          <w:lang w:val="el-GR"/>
        </w:rPr>
        <w:t>ρ</w:t>
      </w:r>
      <w:r w:rsidR="000D3C53">
        <w:rPr>
          <w:rFonts w:ascii="Verdana" w:hAnsi="Verdana" w:cs="Arial"/>
          <w:sz w:val="18"/>
          <w:szCs w:val="18"/>
          <w:lang w:val="el-GR"/>
        </w:rPr>
        <w:t>ά</w:t>
      </w:r>
      <w:r>
        <w:rPr>
          <w:rFonts w:ascii="Verdana" w:hAnsi="Verdana" w:cs="Arial"/>
          <w:sz w:val="18"/>
          <w:szCs w:val="18"/>
          <w:lang w:val="el-GR"/>
        </w:rPr>
        <w:t xml:space="preserve"> και αποθήκευση </w:t>
      </w:r>
      <w:r w:rsidRPr="006C2DA5">
        <w:rPr>
          <w:rFonts w:ascii="Verdana" w:hAnsi="Verdana" w:cs="Arial"/>
          <w:sz w:val="18"/>
          <w:szCs w:val="18"/>
          <w:lang w:val="el-GR"/>
        </w:rPr>
        <w:t xml:space="preserve">(τομέας Η), </w:t>
      </w:r>
      <w:r w:rsidR="008E1273" w:rsidRPr="008E1273">
        <w:rPr>
          <w:rFonts w:ascii="Verdana" w:hAnsi="Verdana" w:cs="Arial"/>
          <w:sz w:val="18"/>
          <w:szCs w:val="18"/>
          <w:lang w:val="el-GR"/>
        </w:rPr>
        <w:t>1</w:t>
      </w:r>
      <w:r w:rsidR="00E144C8" w:rsidRPr="00E144C8">
        <w:rPr>
          <w:rFonts w:ascii="Verdana" w:hAnsi="Verdana" w:cs="Arial"/>
          <w:sz w:val="18"/>
          <w:szCs w:val="18"/>
          <w:lang w:val="el-GR"/>
        </w:rPr>
        <w:t>0</w:t>
      </w:r>
      <w:r w:rsidRPr="006C2DA5">
        <w:rPr>
          <w:rFonts w:ascii="Verdana" w:hAnsi="Verdana" w:cs="Arial"/>
          <w:sz w:val="18"/>
          <w:szCs w:val="18"/>
          <w:lang w:val="el-GR"/>
        </w:rPr>
        <w:t>,</w:t>
      </w:r>
      <w:r w:rsidR="008E1273" w:rsidRPr="008E1273">
        <w:rPr>
          <w:rFonts w:ascii="Verdana" w:hAnsi="Verdana" w:cs="Arial"/>
          <w:sz w:val="18"/>
          <w:szCs w:val="18"/>
          <w:lang w:val="el-GR"/>
        </w:rPr>
        <w:t>0</w:t>
      </w:r>
      <w:r w:rsidRPr="006C2DA5">
        <w:rPr>
          <w:rFonts w:ascii="Verdana" w:hAnsi="Verdana" w:cs="Arial"/>
          <w:sz w:val="18"/>
          <w:szCs w:val="18"/>
          <w:lang w:val="el-GR"/>
        </w:rPr>
        <w:t xml:space="preserve">% στις δραστηριότητες υπηρεσιών παροχής καταλύματος και εστίασης (τομέας Ι), </w:t>
      </w:r>
      <w:r w:rsidR="008E1273" w:rsidRPr="008E1273">
        <w:rPr>
          <w:rFonts w:ascii="Verdana" w:hAnsi="Verdana" w:cs="Arial"/>
          <w:sz w:val="18"/>
          <w:szCs w:val="18"/>
          <w:lang w:val="el-GR"/>
        </w:rPr>
        <w:t>22</w:t>
      </w:r>
      <w:r w:rsidRPr="006C2DA5">
        <w:rPr>
          <w:rFonts w:ascii="Verdana" w:hAnsi="Verdana" w:cs="Arial"/>
          <w:sz w:val="18"/>
          <w:szCs w:val="18"/>
          <w:lang w:val="el-GR"/>
        </w:rPr>
        <w:t>,</w:t>
      </w:r>
      <w:r w:rsidR="008E1273" w:rsidRPr="008E1273">
        <w:rPr>
          <w:rFonts w:ascii="Verdana" w:hAnsi="Verdana" w:cs="Arial"/>
          <w:sz w:val="18"/>
          <w:szCs w:val="18"/>
          <w:lang w:val="el-GR"/>
        </w:rPr>
        <w:t>0</w:t>
      </w:r>
      <w:r w:rsidRPr="006C2DA5">
        <w:rPr>
          <w:rFonts w:ascii="Verdana" w:hAnsi="Verdana" w:cs="Arial"/>
          <w:sz w:val="18"/>
          <w:szCs w:val="18"/>
          <w:lang w:val="el-GR"/>
        </w:rPr>
        <w:t xml:space="preserve">% στην ενημέρωση και επικοινωνία (τομέας J), </w:t>
      </w:r>
      <w:r w:rsidR="008E1273" w:rsidRPr="008E1273">
        <w:rPr>
          <w:rFonts w:ascii="Verdana" w:hAnsi="Verdana" w:cs="Arial"/>
          <w:sz w:val="18"/>
          <w:szCs w:val="18"/>
          <w:lang w:val="el-GR"/>
        </w:rPr>
        <w:t>9</w:t>
      </w:r>
      <w:r w:rsidRPr="006C2DA5">
        <w:rPr>
          <w:rFonts w:ascii="Verdana" w:hAnsi="Verdana" w:cs="Arial"/>
          <w:sz w:val="18"/>
          <w:szCs w:val="18"/>
          <w:lang w:val="el-GR"/>
        </w:rPr>
        <w:t>,</w:t>
      </w:r>
      <w:r w:rsidR="008E1273" w:rsidRPr="008E1273">
        <w:rPr>
          <w:rFonts w:ascii="Verdana" w:hAnsi="Verdana" w:cs="Arial"/>
          <w:sz w:val="18"/>
          <w:szCs w:val="18"/>
          <w:lang w:val="el-GR"/>
        </w:rPr>
        <w:t>0</w:t>
      </w:r>
      <w:r w:rsidRPr="006C2DA5">
        <w:rPr>
          <w:rFonts w:ascii="Verdana" w:hAnsi="Verdana" w:cs="Arial"/>
          <w:sz w:val="18"/>
          <w:szCs w:val="18"/>
          <w:lang w:val="el-GR"/>
        </w:rPr>
        <w:t xml:space="preserve">% στη διαχείριση ακίνητης περιουσίας (τομέας </w:t>
      </w:r>
      <w:r w:rsidRPr="006C2DA5">
        <w:rPr>
          <w:rFonts w:ascii="Verdana" w:hAnsi="Verdana" w:cs="Arial"/>
          <w:sz w:val="18"/>
          <w:szCs w:val="18"/>
        </w:rPr>
        <w:t>L</w:t>
      </w:r>
      <w:r w:rsidRPr="006C2DA5">
        <w:rPr>
          <w:rFonts w:ascii="Verdana" w:hAnsi="Verdana" w:cs="Arial"/>
          <w:sz w:val="18"/>
          <w:szCs w:val="18"/>
          <w:lang w:val="el-GR"/>
        </w:rPr>
        <w:t xml:space="preserve">), </w:t>
      </w:r>
      <w:r w:rsidR="008E1273" w:rsidRPr="008E1273">
        <w:rPr>
          <w:rFonts w:ascii="Verdana" w:hAnsi="Verdana" w:cs="Arial"/>
          <w:sz w:val="18"/>
          <w:szCs w:val="18"/>
          <w:lang w:val="el-GR"/>
        </w:rPr>
        <w:t>9</w:t>
      </w:r>
      <w:r w:rsidRPr="006C2DA5">
        <w:rPr>
          <w:rFonts w:ascii="Verdana" w:hAnsi="Verdana" w:cs="Arial"/>
          <w:sz w:val="18"/>
          <w:szCs w:val="18"/>
          <w:lang w:val="el-GR"/>
        </w:rPr>
        <w:t>,</w:t>
      </w:r>
      <w:r w:rsidR="008E1273" w:rsidRPr="008E1273">
        <w:rPr>
          <w:rFonts w:ascii="Verdana" w:hAnsi="Verdana" w:cs="Arial"/>
          <w:sz w:val="18"/>
          <w:szCs w:val="18"/>
          <w:lang w:val="el-GR"/>
        </w:rPr>
        <w:t>3</w:t>
      </w:r>
      <w:r w:rsidRPr="006C2DA5">
        <w:rPr>
          <w:rFonts w:ascii="Verdana" w:hAnsi="Verdana" w:cs="Arial"/>
          <w:sz w:val="18"/>
          <w:szCs w:val="18"/>
          <w:lang w:val="el-GR"/>
        </w:rPr>
        <w:t xml:space="preserve">% στις επαγγελματικές, επιστημονικές και τεχνικές δραστηριότητες (τομέας Μ), </w:t>
      </w:r>
      <w:r w:rsidR="00E144C8" w:rsidRPr="00E144C8">
        <w:rPr>
          <w:rFonts w:ascii="Verdana" w:hAnsi="Verdana" w:cs="Arial"/>
          <w:sz w:val="18"/>
          <w:szCs w:val="18"/>
          <w:lang w:val="el-GR"/>
        </w:rPr>
        <w:t>1</w:t>
      </w:r>
      <w:r w:rsidR="008E1273" w:rsidRPr="008E1273">
        <w:rPr>
          <w:rFonts w:ascii="Verdana" w:hAnsi="Verdana" w:cs="Arial"/>
          <w:sz w:val="18"/>
          <w:szCs w:val="18"/>
          <w:lang w:val="el-GR"/>
        </w:rPr>
        <w:t>4</w:t>
      </w:r>
      <w:r w:rsidRPr="006C2DA5">
        <w:rPr>
          <w:rFonts w:ascii="Verdana" w:hAnsi="Verdana" w:cs="Arial"/>
          <w:sz w:val="18"/>
          <w:szCs w:val="18"/>
          <w:lang w:val="el-GR"/>
        </w:rPr>
        <w:t>,</w:t>
      </w:r>
      <w:r w:rsidR="008E1273" w:rsidRPr="008E1273">
        <w:rPr>
          <w:rFonts w:ascii="Verdana" w:hAnsi="Verdana" w:cs="Arial"/>
          <w:sz w:val="18"/>
          <w:szCs w:val="18"/>
          <w:lang w:val="el-GR"/>
        </w:rPr>
        <w:t>7</w:t>
      </w:r>
      <w:r w:rsidRPr="006C2DA5">
        <w:rPr>
          <w:rFonts w:ascii="Verdana" w:hAnsi="Verdana" w:cs="Arial"/>
          <w:sz w:val="18"/>
          <w:szCs w:val="18"/>
          <w:lang w:val="el-GR"/>
        </w:rPr>
        <w:t>% στις διοικητικές και υποστηρικτικές δραστηριότητες (τομέας Ν)</w:t>
      </w:r>
      <w:r w:rsidR="00775DCB" w:rsidRPr="00D875A0">
        <w:rPr>
          <w:rFonts w:ascii="Verdana" w:hAnsi="Verdana" w:cs="Arial"/>
          <w:sz w:val="18"/>
          <w:szCs w:val="18"/>
          <w:lang w:val="el-GR"/>
        </w:rPr>
        <w:t>,</w:t>
      </w:r>
      <w:r w:rsidRPr="006C2DA5">
        <w:rPr>
          <w:rFonts w:ascii="Verdana" w:hAnsi="Verdana" w:cs="Arial"/>
          <w:sz w:val="18"/>
          <w:szCs w:val="18"/>
          <w:lang w:val="el-GR"/>
        </w:rPr>
        <w:t xml:space="preserve"> </w:t>
      </w:r>
      <w:r w:rsidR="008E1273" w:rsidRPr="008E1273">
        <w:rPr>
          <w:rFonts w:ascii="Verdana" w:hAnsi="Verdana" w:cs="Arial"/>
          <w:sz w:val="18"/>
          <w:szCs w:val="18"/>
          <w:lang w:val="el-GR"/>
        </w:rPr>
        <w:t>8</w:t>
      </w:r>
      <w:r w:rsidRPr="006C2DA5">
        <w:rPr>
          <w:rFonts w:ascii="Verdana" w:hAnsi="Verdana" w:cs="Arial"/>
          <w:sz w:val="18"/>
          <w:szCs w:val="18"/>
          <w:lang w:val="el-GR"/>
        </w:rPr>
        <w:t>,</w:t>
      </w:r>
      <w:r w:rsidR="00E144C8" w:rsidRPr="00E144C8">
        <w:rPr>
          <w:rFonts w:ascii="Verdana" w:hAnsi="Verdana" w:cs="Arial"/>
          <w:sz w:val="18"/>
          <w:szCs w:val="18"/>
          <w:lang w:val="el-GR"/>
        </w:rPr>
        <w:t>9</w:t>
      </w:r>
      <w:r w:rsidRPr="006C2DA5">
        <w:rPr>
          <w:rFonts w:ascii="Verdana" w:hAnsi="Verdana" w:cs="Arial"/>
          <w:sz w:val="18"/>
          <w:szCs w:val="18"/>
          <w:lang w:val="el-GR"/>
        </w:rPr>
        <w:t xml:space="preserve">% στην </w:t>
      </w:r>
      <w:r w:rsidRPr="00A8484D">
        <w:rPr>
          <w:rFonts w:ascii="Verdana" w:hAnsi="Verdana" w:cs="Arial"/>
          <w:sz w:val="18"/>
          <w:szCs w:val="18"/>
          <w:lang w:val="el-GR"/>
        </w:rPr>
        <w:t xml:space="preserve">εκπαίδευση (τομέας </w:t>
      </w:r>
      <w:r w:rsidRPr="00A8484D">
        <w:rPr>
          <w:rFonts w:ascii="Verdana" w:hAnsi="Verdana" w:cs="Arial"/>
          <w:sz w:val="18"/>
          <w:szCs w:val="18"/>
        </w:rPr>
        <w:t>P</w:t>
      </w:r>
      <w:r w:rsidRPr="00A8484D">
        <w:rPr>
          <w:rFonts w:ascii="Verdana" w:hAnsi="Verdana" w:cs="Arial"/>
          <w:sz w:val="18"/>
          <w:szCs w:val="18"/>
          <w:lang w:val="el-GR"/>
        </w:rPr>
        <w:t xml:space="preserve">), </w:t>
      </w:r>
      <w:r w:rsidR="008E1273" w:rsidRPr="008E1273">
        <w:rPr>
          <w:rFonts w:ascii="Verdana" w:hAnsi="Verdana" w:cs="Arial"/>
          <w:sz w:val="18"/>
          <w:szCs w:val="18"/>
          <w:lang w:val="el-GR"/>
        </w:rPr>
        <w:t>9</w:t>
      </w:r>
      <w:r w:rsidRPr="00A8484D">
        <w:rPr>
          <w:rFonts w:ascii="Verdana" w:hAnsi="Verdana" w:cs="Arial"/>
          <w:sz w:val="18"/>
          <w:szCs w:val="18"/>
          <w:lang w:val="el-GR"/>
        </w:rPr>
        <w:t>,</w:t>
      </w:r>
      <w:r w:rsidR="008E1273" w:rsidRPr="008E1273">
        <w:rPr>
          <w:rFonts w:ascii="Verdana" w:hAnsi="Verdana" w:cs="Arial"/>
          <w:sz w:val="18"/>
          <w:szCs w:val="18"/>
          <w:lang w:val="el-GR"/>
        </w:rPr>
        <w:t>2</w:t>
      </w:r>
      <w:r w:rsidR="00E144C8" w:rsidRPr="00A8484D">
        <w:rPr>
          <w:rFonts w:ascii="Verdana" w:hAnsi="Verdana" w:cs="Arial"/>
          <w:sz w:val="18"/>
          <w:szCs w:val="18"/>
          <w:lang w:val="el-GR"/>
        </w:rPr>
        <w:t xml:space="preserve"> </w:t>
      </w:r>
      <w:r w:rsidRPr="00A8484D">
        <w:rPr>
          <w:rFonts w:ascii="Verdana" w:hAnsi="Verdana" w:cs="Arial"/>
          <w:sz w:val="18"/>
          <w:szCs w:val="18"/>
          <w:lang w:val="el-GR"/>
        </w:rPr>
        <w:t xml:space="preserve">% στις </w:t>
      </w:r>
      <w:r w:rsidRPr="00A8484D">
        <w:rPr>
          <w:rFonts w:ascii="Verdana" w:eastAsia="Times New Roman" w:hAnsi="Verdana" w:cs="Calibri"/>
          <w:sz w:val="18"/>
          <w:szCs w:val="18"/>
          <w:lang w:val="el-GR" w:eastAsia="en-CY"/>
        </w:rPr>
        <w:t>δραστηριότητες σχετικές με την ανθρώπινη υγεία και την κοινωνική μέριμνα</w:t>
      </w:r>
      <w:r w:rsidR="00815936" w:rsidRPr="00A8484D">
        <w:rPr>
          <w:rFonts w:ascii="Verdana" w:hAnsi="Verdana" w:cs="Arial"/>
          <w:sz w:val="18"/>
          <w:szCs w:val="18"/>
          <w:lang w:val="el-GR"/>
        </w:rPr>
        <w:t xml:space="preserve"> </w:t>
      </w:r>
      <w:r w:rsidRPr="00A8484D">
        <w:rPr>
          <w:rFonts w:ascii="Verdana" w:hAnsi="Verdana" w:cs="Arial"/>
          <w:sz w:val="18"/>
          <w:szCs w:val="18"/>
          <w:lang w:val="el-GR"/>
        </w:rPr>
        <w:t xml:space="preserve">(τομέας </w:t>
      </w:r>
      <w:r w:rsidRPr="00A8484D">
        <w:rPr>
          <w:rFonts w:ascii="Verdana" w:hAnsi="Verdana" w:cs="Arial"/>
          <w:sz w:val="18"/>
          <w:szCs w:val="18"/>
        </w:rPr>
        <w:t>Q</w:t>
      </w:r>
      <w:r w:rsidRPr="00A8484D">
        <w:rPr>
          <w:rFonts w:ascii="Verdana" w:hAnsi="Verdana" w:cs="Arial"/>
          <w:sz w:val="18"/>
          <w:szCs w:val="18"/>
          <w:lang w:val="el-GR"/>
        </w:rPr>
        <w:t xml:space="preserve">), </w:t>
      </w:r>
      <w:r w:rsidR="008E1273" w:rsidRPr="008E1273">
        <w:rPr>
          <w:rFonts w:ascii="Verdana" w:hAnsi="Verdana" w:cs="Arial"/>
          <w:sz w:val="18"/>
          <w:szCs w:val="18"/>
          <w:lang w:val="el-GR"/>
        </w:rPr>
        <w:t>20</w:t>
      </w:r>
      <w:r w:rsidR="00566D2D" w:rsidRPr="00A8484D">
        <w:rPr>
          <w:rFonts w:ascii="Verdana" w:hAnsi="Verdana" w:cs="Arial"/>
          <w:sz w:val="18"/>
          <w:szCs w:val="18"/>
          <w:lang w:val="el-GR"/>
        </w:rPr>
        <w:t>,</w:t>
      </w:r>
      <w:r w:rsidR="008E1273" w:rsidRPr="008E1273">
        <w:rPr>
          <w:rFonts w:ascii="Verdana" w:hAnsi="Verdana" w:cs="Arial"/>
          <w:sz w:val="18"/>
          <w:szCs w:val="18"/>
          <w:lang w:val="el-GR"/>
        </w:rPr>
        <w:t>3</w:t>
      </w:r>
      <w:r w:rsidRPr="00A8484D">
        <w:rPr>
          <w:rFonts w:ascii="Verdana" w:hAnsi="Verdana" w:cs="Arial"/>
          <w:sz w:val="18"/>
          <w:szCs w:val="18"/>
          <w:lang w:val="el-GR"/>
        </w:rPr>
        <w:t xml:space="preserve">% στις </w:t>
      </w:r>
      <w:r w:rsidRPr="00A8484D">
        <w:rPr>
          <w:rFonts w:ascii="Verdana" w:eastAsia="Times New Roman" w:hAnsi="Verdana" w:cs="Calibri"/>
          <w:sz w:val="18"/>
          <w:szCs w:val="18"/>
          <w:lang w:val="el-GR" w:eastAsia="en-CY"/>
        </w:rPr>
        <w:t>τέχνες, διασκέδαση και ψυχαγωγία</w:t>
      </w:r>
      <w:r w:rsidRPr="00A8484D">
        <w:rPr>
          <w:rFonts w:ascii="Verdana" w:hAnsi="Verdana" w:cs="Arial"/>
          <w:sz w:val="18"/>
          <w:szCs w:val="18"/>
          <w:lang w:val="el-GR"/>
        </w:rPr>
        <w:t xml:space="preserve"> (τομέας </w:t>
      </w:r>
      <w:r w:rsidRPr="00A8484D">
        <w:rPr>
          <w:rFonts w:ascii="Verdana" w:hAnsi="Verdana" w:cs="Arial"/>
          <w:sz w:val="18"/>
          <w:szCs w:val="18"/>
        </w:rPr>
        <w:t>R</w:t>
      </w:r>
      <w:r w:rsidRPr="00A8484D">
        <w:rPr>
          <w:rFonts w:ascii="Verdana" w:hAnsi="Verdana" w:cs="Arial"/>
          <w:sz w:val="18"/>
          <w:szCs w:val="18"/>
          <w:lang w:val="el-GR"/>
        </w:rPr>
        <w:t xml:space="preserve">) και </w:t>
      </w:r>
      <w:r w:rsidR="008E1273" w:rsidRPr="008E1273">
        <w:rPr>
          <w:rFonts w:ascii="Verdana" w:hAnsi="Verdana" w:cs="Arial"/>
          <w:sz w:val="18"/>
          <w:szCs w:val="18"/>
          <w:lang w:val="el-GR"/>
        </w:rPr>
        <w:t>7</w:t>
      </w:r>
      <w:r w:rsidRPr="00A8484D">
        <w:rPr>
          <w:rFonts w:ascii="Verdana" w:hAnsi="Verdana" w:cs="Arial"/>
          <w:sz w:val="18"/>
          <w:szCs w:val="18"/>
          <w:lang w:val="el-GR"/>
        </w:rPr>
        <w:t>,</w:t>
      </w:r>
      <w:r w:rsidR="008E1273" w:rsidRPr="008E1273">
        <w:rPr>
          <w:rFonts w:ascii="Verdana" w:hAnsi="Verdana" w:cs="Arial"/>
          <w:sz w:val="18"/>
          <w:szCs w:val="18"/>
          <w:lang w:val="el-GR"/>
        </w:rPr>
        <w:t>4</w:t>
      </w:r>
      <w:r w:rsidRPr="00A8484D">
        <w:rPr>
          <w:rFonts w:ascii="Verdana" w:hAnsi="Verdana" w:cs="Arial"/>
          <w:sz w:val="18"/>
          <w:szCs w:val="18"/>
          <w:lang w:val="el-GR"/>
        </w:rPr>
        <w:t xml:space="preserve">% στις </w:t>
      </w:r>
      <w:r w:rsidRPr="00A8484D">
        <w:rPr>
          <w:rFonts w:ascii="Verdana" w:eastAsia="Times New Roman" w:hAnsi="Verdana" w:cs="Calibri"/>
          <w:sz w:val="18"/>
          <w:szCs w:val="18"/>
          <w:lang w:val="el-GR" w:eastAsia="en-CY"/>
        </w:rPr>
        <w:t xml:space="preserve">άλλες δραστηριότητες παροχής </w:t>
      </w:r>
      <w:r w:rsidRPr="007908C3">
        <w:rPr>
          <w:rFonts w:ascii="Verdana" w:eastAsia="Times New Roman" w:hAnsi="Verdana" w:cs="Calibri"/>
          <w:color w:val="000000" w:themeColor="text1"/>
          <w:sz w:val="18"/>
          <w:szCs w:val="18"/>
          <w:lang w:val="el-GR" w:eastAsia="en-CY"/>
        </w:rPr>
        <w:t xml:space="preserve">υπηρεσιών (τομέας </w:t>
      </w:r>
      <w:r w:rsidRPr="007908C3">
        <w:rPr>
          <w:rFonts w:ascii="Verdana" w:eastAsia="Times New Roman" w:hAnsi="Verdana" w:cs="Calibri"/>
          <w:color w:val="000000" w:themeColor="text1"/>
          <w:sz w:val="18"/>
          <w:szCs w:val="18"/>
          <w:lang w:eastAsia="en-CY"/>
        </w:rPr>
        <w:t>S</w:t>
      </w:r>
      <w:r w:rsidRPr="007908C3">
        <w:rPr>
          <w:rFonts w:ascii="Verdana" w:eastAsia="Times New Roman" w:hAnsi="Verdana" w:cs="Calibri"/>
          <w:color w:val="000000" w:themeColor="text1"/>
          <w:sz w:val="18"/>
          <w:szCs w:val="18"/>
          <w:lang w:val="el-GR" w:eastAsia="en-CY"/>
        </w:rPr>
        <w:t>).</w:t>
      </w:r>
    </w:p>
    <w:p w14:paraId="7B8805CB" w14:textId="77777777" w:rsidR="0033159B" w:rsidRPr="00633D07" w:rsidRDefault="0033159B" w:rsidP="00136394">
      <w:pPr>
        <w:jc w:val="both"/>
        <w:rPr>
          <w:rFonts w:ascii="Verdana" w:eastAsia="Times New Roman" w:hAnsi="Verdana" w:cs="Calibri"/>
          <w:color w:val="000000" w:themeColor="text1"/>
          <w:sz w:val="18"/>
          <w:szCs w:val="18"/>
          <w:lang w:val="el-GR" w:eastAsia="en-CY"/>
        </w:rPr>
      </w:pPr>
    </w:p>
    <w:p w14:paraId="7DB47343" w14:textId="77777777" w:rsidR="004422D0" w:rsidRPr="006C2DA5" w:rsidRDefault="004422D0" w:rsidP="00136394">
      <w:pPr>
        <w:jc w:val="both"/>
        <w:rPr>
          <w:rFonts w:ascii="Verdana" w:hAnsi="Verdana" w:cs="Arial"/>
          <w:sz w:val="18"/>
          <w:szCs w:val="18"/>
          <w:lang w:val="el-GR"/>
        </w:rPr>
      </w:pPr>
    </w:p>
    <w:p w14:paraId="51F25D9E" w14:textId="6125015A" w:rsidR="00C548E0" w:rsidRDefault="00E54C9A" w:rsidP="008E7C28">
      <w:pPr>
        <w:jc w:val="center"/>
        <w:rPr>
          <w:noProof/>
          <w:lang w:val="el-GR"/>
        </w:rPr>
      </w:pPr>
      <w:r>
        <w:rPr>
          <w:noProof/>
          <w:lang w:val="el-GR"/>
        </w:rPr>
        <w:drawing>
          <wp:inline distT="0" distB="0" distL="0" distR="0" wp14:anchorId="16304BD2" wp14:editId="21FF7B2C">
            <wp:extent cx="6084570" cy="4681855"/>
            <wp:effectExtent l="0" t="0" r="0" b="4445"/>
            <wp:docPr id="2485002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681855"/>
                    </a:xfrm>
                    <a:prstGeom prst="rect">
                      <a:avLst/>
                    </a:prstGeom>
                    <a:noFill/>
                  </pic:spPr>
                </pic:pic>
              </a:graphicData>
            </a:graphic>
          </wp:inline>
        </w:drawing>
      </w:r>
    </w:p>
    <w:p w14:paraId="6A8997DD" w14:textId="5832BD32" w:rsidR="00DB5159" w:rsidRPr="00975D36" w:rsidRDefault="00DB5159" w:rsidP="00975D36">
      <w:pPr>
        <w:jc w:val="both"/>
        <w:rPr>
          <w:rFonts w:ascii="Verdana" w:hAnsi="Verdana"/>
          <w:noProof/>
          <w:sz w:val="18"/>
          <w:szCs w:val="18"/>
          <w:lang w:val="el-GR"/>
        </w:rPr>
      </w:pPr>
    </w:p>
    <w:p w14:paraId="616228D1" w14:textId="1868572B" w:rsidR="003D1520" w:rsidRPr="00D5621B" w:rsidRDefault="003D1520" w:rsidP="003D1520">
      <w:pPr>
        <w:contextualSpacing/>
        <w:jc w:val="both"/>
        <w:rPr>
          <w:rFonts w:ascii="Verdana" w:eastAsia="Times New Roman" w:hAnsi="Verdana" w:cs="Calibri"/>
          <w:sz w:val="18"/>
          <w:szCs w:val="18"/>
          <w:lang w:val="el-GR" w:eastAsia="en-CY"/>
        </w:rPr>
      </w:pPr>
      <w:r w:rsidRPr="00D5621B">
        <w:rPr>
          <w:rFonts w:ascii="Verdana" w:hAnsi="Verdana" w:cs="Arial"/>
          <w:sz w:val="18"/>
          <w:szCs w:val="18"/>
          <w:lang w:val="el-GR"/>
        </w:rPr>
        <w:lastRenderedPageBreak/>
        <w:t>Όσο</w:t>
      </w:r>
      <w:r w:rsidR="002E7399" w:rsidRPr="00D5621B">
        <w:rPr>
          <w:rFonts w:ascii="Verdana" w:hAnsi="Verdana" w:cs="Arial"/>
          <w:sz w:val="18"/>
          <w:szCs w:val="18"/>
          <w:lang w:val="el-GR"/>
        </w:rPr>
        <w:t>ν</w:t>
      </w:r>
      <w:r w:rsidRPr="00D5621B">
        <w:rPr>
          <w:rFonts w:ascii="Verdana" w:hAnsi="Verdana" w:cs="Arial"/>
          <w:sz w:val="18"/>
          <w:szCs w:val="18"/>
          <w:lang w:val="el-GR"/>
        </w:rPr>
        <w:t xml:space="preserve"> αφορά στην προστιθέμενη αξία σε τρέχουσες τιμές, αυξήσεις σημειώθηκαν σε όλους τους τομείς. </w:t>
      </w:r>
      <w:r w:rsidR="000D7E47" w:rsidRPr="00D5621B">
        <w:rPr>
          <w:rFonts w:ascii="Verdana" w:hAnsi="Verdana" w:cs="Arial"/>
          <w:sz w:val="18"/>
          <w:szCs w:val="18"/>
          <w:lang w:val="el-GR"/>
        </w:rPr>
        <w:t>Μεγάλες αυξήσεις σημειώθηκαν</w:t>
      </w:r>
      <w:r w:rsidR="00C017A0" w:rsidRPr="00D5621B">
        <w:rPr>
          <w:rFonts w:ascii="Verdana" w:hAnsi="Verdana" w:cs="Arial"/>
          <w:sz w:val="18"/>
          <w:szCs w:val="18"/>
          <w:lang w:val="el-GR"/>
        </w:rPr>
        <w:t xml:space="preserve"> </w:t>
      </w:r>
      <w:r w:rsidRPr="00D5621B">
        <w:rPr>
          <w:rFonts w:ascii="Verdana" w:hAnsi="Verdana" w:cs="Arial"/>
          <w:sz w:val="18"/>
          <w:szCs w:val="18"/>
          <w:lang w:val="el-GR"/>
        </w:rPr>
        <w:t>στι</w:t>
      </w:r>
      <w:r w:rsidR="00385564">
        <w:rPr>
          <w:rFonts w:ascii="Verdana" w:hAnsi="Verdana" w:cs="Arial"/>
          <w:sz w:val="18"/>
          <w:szCs w:val="18"/>
          <w:lang w:val="el-GR"/>
        </w:rPr>
        <w:t>ς</w:t>
      </w:r>
      <w:r w:rsidR="00385564" w:rsidRPr="00A8484D">
        <w:rPr>
          <w:rFonts w:ascii="Verdana" w:hAnsi="Verdana" w:cs="Arial"/>
          <w:sz w:val="18"/>
          <w:szCs w:val="18"/>
          <w:lang w:val="el-GR"/>
        </w:rPr>
        <w:t xml:space="preserve"> </w:t>
      </w:r>
      <w:r w:rsidR="00385564" w:rsidRPr="00A8484D">
        <w:rPr>
          <w:rFonts w:ascii="Verdana" w:eastAsia="Times New Roman" w:hAnsi="Verdana" w:cs="Calibri"/>
          <w:sz w:val="18"/>
          <w:szCs w:val="18"/>
          <w:lang w:val="el-GR" w:eastAsia="en-CY"/>
        </w:rPr>
        <w:t>τέχνες, διασκέδαση και ψυχαγωγία</w:t>
      </w:r>
      <w:r w:rsidR="00385564" w:rsidRPr="00A8484D">
        <w:rPr>
          <w:rFonts w:ascii="Verdana" w:hAnsi="Verdana" w:cs="Arial"/>
          <w:sz w:val="18"/>
          <w:szCs w:val="18"/>
          <w:lang w:val="el-GR"/>
        </w:rPr>
        <w:t xml:space="preserve"> </w:t>
      </w:r>
      <w:r w:rsidR="000D7E47" w:rsidRPr="00D5621B">
        <w:rPr>
          <w:rFonts w:ascii="Verdana" w:hAnsi="Verdana" w:cs="Arial"/>
          <w:sz w:val="18"/>
          <w:szCs w:val="18"/>
          <w:lang w:val="el-GR"/>
        </w:rPr>
        <w:t>(2</w:t>
      </w:r>
      <w:r w:rsidR="00385564">
        <w:rPr>
          <w:rFonts w:ascii="Verdana" w:hAnsi="Verdana" w:cs="Arial"/>
          <w:sz w:val="18"/>
          <w:szCs w:val="18"/>
          <w:lang w:val="el-GR"/>
        </w:rPr>
        <w:t>8</w:t>
      </w:r>
      <w:r w:rsidR="000D7E47" w:rsidRPr="00D5621B">
        <w:rPr>
          <w:rFonts w:ascii="Verdana" w:hAnsi="Verdana" w:cs="Arial"/>
          <w:sz w:val="18"/>
          <w:szCs w:val="18"/>
          <w:lang w:val="el-GR"/>
        </w:rPr>
        <w:t>,</w:t>
      </w:r>
      <w:r w:rsidR="00385564">
        <w:rPr>
          <w:rFonts w:ascii="Verdana" w:hAnsi="Verdana" w:cs="Arial"/>
          <w:sz w:val="18"/>
          <w:szCs w:val="18"/>
          <w:lang w:val="el-GR"/>
        </w:rPr>
        <w:t>0</w:t>
      </w:r>
      <w:r w:rsidR="000D7E47" w:rsidRPr="00D5621B">
        <w:rPr>
          <w:rFonts w:ascii="Verdana" w:hAnsi="Verdana" w:cs="Arial"/>
          <w:sz w:val="18"/>
          <w:szCs w:val="18"/>
          <w:lang w:val="el-GR"/>
        </w:rPr>
        <w:t>%)</w:t>
      </w:r>
      <w:r w:rsidRPr="00D5621B">
        <w:rPr>
          <w:rFonts w:ascii="Verdana" w:hAnsi="Verdana" w:cs="Arial"/>
          <w:sz w:val="18"/>
          <w:szCs w:val="18"/>
          <w:lang w:val="el-GR"/>
        </w:rPr>
        <w:t>, φτάνοντας στα €</w:t>
      </w:r>
      <w:r w:rsidR="00385564">
        <w:rPr>
          <w:rFonts w:ascii="Verdana" w:hAnsi="Verdana" w:cs="Arial"/>
          <w:sz w:val="18"/>
          <w:szCs w:val="18"/>
          <w:lang w:val="el-GR"/>
        </w:rPr>
        <w:t>453</w:t>
      </w:r>
      <w:r w:rsidR="00C017A0" w:rsidRPr="00D5621B">
        <w:rPr>
          <w:rFonts w:ascii="Verdana" w:hAnsi="Verdana" w:cs="Arial"/>
          <w:sz w:val="18"/>
          <w:szCs w:val="18"/>
          <w:lang w:val="el-GR"/>
        </w:rPr>
        <w:t>,</w:t>
      </w:r>
      <w:r w:rsidR="00385564">
        <w:rPr>
          <w:rFonts w:ascii="Verdana" w:hAnsi="Verdana" w:cs="Arial"/>
          <w:sz w:val="18"/>
          <w:szCs w:val="18"/>
          <w:lang w:val="el-GR"/>
        </w:rPr>
        <w:t>0</w:t>
      </w:r>
      <w:r w:rsidRPr="00D5621B">
        <w:rPr>
          <w:rFonts w:ascii="Verdana" w:hAnsi="Verdana" w:cs="Arial"/>
          <w:sz w:val="18"/>
          <w:szCs w:val="18"/>
          <w:lang w:val="el-GR"/>
        </w:rPr>
        <w:t xml:space="preserve"> εκατομμύρια</w:t>
      </w:r>
      <w:r w:rsidR="000D7E47" w:rsidRPr="00D5621B">
        <w:rPr>
          <w:rFonts w:ascii="Verdana" w:hAnsi="Verdana" w:cs="Arial"/>
          <w:sz w:val="18"/>
          <w:szCs w:val="18"/>
          <w:lang w:val="el-GR"/>
        </w:rPr>
        <w:t xml:space="preserve"> </w:t>
      </w:r>
      <w:r w:rsidR="00C017A0" w:rsidRPr="00D5621B">
        <w:rPr>
          <w:rFonts w:ascii="Verdana" w:hAnsi="Verdana" w:cs="Arial"/>
          <w:sz w:val="18"/>
          <w:szCs w:val="18"/>
          <w:lang w:val="el-GR"/>
        </w:rPr>
        <w:t>και στην ενημέρωση και επικοινωνία (</w:t>
      </w:r>
      <w:r w:rsidR="00385564">
        <w:rPr>
          <w:rFonts w:ascii="Verdana" w:hAnsi="Verdana" w:cs="Arial"/>
          <w:sz w:val="18"/>
          <w:szCs w:val="18"/>
          <w:lang w:val="el-GR"/>
        </w:rPr>
        <w:t>20</w:t>
      </w:r>
      <w:r w:rsidR="00C017A0" w:rsidRPr="00D5621B">
        <w:rPr>
          <w:rFonts w:ascii="Verdana" w:hAnsi="Verdana" w:cs="Arial"/>
          <w:sz w:val="18"/>
          <w:szCs w:val="18"/>
          <w:lang w:val="el-GR"/>
        </w:rPr>
        <w:t>,</w:t>
      </w:r>
      <w:r w:rsidR="000D7E47" w:rsidRPr="00D5621B">
        <w:rPr>
          <w:rFonts w:ascii="Verdana" w:hAnsi="Verdana" w:cs="Arial"/>
          <w:sz w:val="18"/>
          <w:szCs w:val="18"/>
          <w:lang w:val="el-GR"/>
        </w:rPr>
        <w:t>6</w:t>
      </w:r>
      <w:r w:rsidR="00C017A0" w:rsidRPr="00D5621B">
        <w:rPr>
          <w:rFonts w:ascii="Verdana" w:hAnsi="Verdana" w:cs="Arial"/>
          <w:sz w:val="18"/>
          <w:szCs w:val="18"/>
          <w:lang w:val="el-GR"/>
        </w:rPr>
        <w:t>%) στα €</w:t>
      </w:r>
      <w:r w:rsidR="000D7E47" w:rsidRPr="00D5621B">
        <w:rPr>
          <w:rFonts w:ascii="Verdana" w:hAnsi="Verdana" w:cs="Arial"/>
          <w:sz w:val="18"/>
          <w:szCs w:val="18"/>
          <w:lang w:val="el-GR"/>
        </w:rPr>
        <w:t>3</w:t>
      </w:r>
      <w:r w:rsidR="00C017A0" w:rsidRPr="00D5621B">
        <w:rPr>
          <w:rFonts w:ascii="Verdana" w:hAnsi="Verdana" w:cs="Arial"/>
          <w:sz w:val="18"/>
          <w:szCs w:val="18"/>
          <w:lang w:val="el-GR"/>
        </w:rPr>
        <w:t>.</w:t>
      </w:r>
      <w:r w:rsidR="00385564">
        <w:rPr>
          <w:rFonts w:ascii="Verdana" w:hAnsi="Verdana" w:cs="Arial"/>
          <w:sz w:val="18"/>
          <w:szCs w:val="18"/>
          <w:lang w:val="el-GR"/>
        </w:rPr>
        <w:t>952</w:t>
      </w:r>
      <w:r w:rsidR="00C017A0" w:rsidRPr="00D5621B">
        <w:rPr>
          <w:rFonts w:ascii="Verdana" w:hAnsi="Verdana" w:cs="Arial"/>
          <w:sz w:val="18"/>
          <w:szCs w:val="18"/>
          <w:lang w:val="el-GR"/>
        </w:rPr>
        <w:t>,</w:t>
      </w:r>
      <w:r w:rsidR="00385564">
        <w:rPr>
          <w:rFonts w:ascii="Verdana" w:hAnsi="Verdana" w:cs="Arial"/>
          <w:sz w:val="18"/>
          <w:szCs w:val="18"/>
          <w:lang w:val="el-GR"/>
        </w:rPr>
        <w:t>4</w:t>
      </w:r>
      <w:r w:rsidR="00C017A0" w:rsidRPr="00D5621B">
        <w:rPr>
          <w:rFonts w:ascii="Verdana" w:hAnsi="Verdana" w:cs="Arial"/>
          <w:sz w:val="18"/>
          <w:szCs w:val="18"/>
          <w:lang w:val="el-GR"/>
        </w:rPr>
        <w:t xml:space="preserve"> εκατομμύρια. </w:t>
      </w:r>
      <w:r w:rsidR="000D7E47" w:rsidRPr="00D5621B">
        <w:rPr>
          <w:rFonts w:ascii="Verdana" w:hAnsi="Verdana" w:cs="Arial"/>
          <w:sz w:val="18"/>
          <w:szCs w:val="18"/>
          <w:lang w:val="el-GR"/>
        </w:rPr>
        <w:t>Σημαντικές</w:t>
      </w:r>
      <w:r w:rsidRPr="00D5621B">
        <w:rPr>
          <w:rFonts w:ascii="Verdana" w:hAnsi="Verdana" w:cs="Arial"/>
          <w:sz w:val="18"/>
          <w:szCs w:val="18"/>
          <w:lang w:val="el-GR"/>
        </w:rPr>
        <w:t xml:space="preserve"> επίσης αυξήσεις </w:t>
      </w:r>
      <w:r w:rsidR="000D7E47" w:rsidRPr="00D5621B">
        <w:rPr>
          <w:rFonts w:ascii="Verdana" w:hAnsi="Verdana" w:cs="Arial"/>
          <w:sz w:val="18"/>
          <w:szCs w:val="18"/>
          <w:lang w:val="el-GR"/>
        </w:rPr>
        <w:t>καταγράφηκαν</w:t>
      </w:r>
      <w:r w:rsidR="005B700A" w:rsidRPr="00D5621B">
        <w:rPr>
          <w:rFonts w:ascii="Verdana" w:hAnsi="Verdana" w:cs="Arial"/>
          <w:sz w:val="18"/>
          <w:szCs w:val="18"/>
          <w:lang w:val="el-GR"/>
        </w:rPr>
        <w:t xml:space="preserve"> </w:t>
      </w:r>
      <w:r w:rsidR="00385564" w:rsidRPr="006C2DA5">
        <w:rPr>
          <w:rFonts w:ascii="Verdana" w:hAnsi="Verdana" w:cs="Arial"/>
          <w:sz w:val="18"/>
          <w:szCs w:val="18"/>
          <w:lang w:val="el-GR"/>
        </w:rPr>
        <w:t xml:space="preserve">στην </w:t>
      </w:r>
      <w:r w:rsidR="00385564" w:rsidRPr="00A8484D">
        <w:rPr>
          <w:rFonts w:ascii="Verdana" w:hAnsi="Verdana" w:cs="Arial"/>
          <w:sz w:val="18"/>
          <w:szCs w:val="18"/>
          <w:lang w:val="el-GR"/>
        </w:rPr>
        <w:t xml:space="preserve">εκπαίδευση </w:t>
      </w:r>
      <w:r w:rsidR="00A8484D" w:rsidRPr="00D5621B">
        <w:rPr>
          <w:rFonts w:ascii="Verdana" w:hAnsi="Verdana" w:cs="Arial"/>
          <w:sz w:val="18"/>
          <w:szCs w:val="18"/>
          <w:lang w:val="el-GR"/>
        </w:rPr>
        <w:t>(1</w:t>
      </w:r>
      <w:r w:rsidR="00385564">
        <w:rPr>
          <w:rFonts w:ascii="Verdana" w:hAnsi="Verdana" w:cs="Arial"/>
          <w:sz w:val="18"/>
          <w:szCs w:val="18"/>
          <w:lang w:val="el-GR"/>
        </w:rPr>
        <w:t>3</w:t>
      </w:r>
      <w:r w:rsidR="00A8484D" w:rsidRPr="00D5621B">
        <w:rPr>
          <w:rFonts w:ascii="Verdana" w:hAnsi="Verdana" w:cs="Arial"/>
          <w:sz w:val="18"/>
          <w:szCs w:val="18"/>
          <w:lang w:val="el-GR"/>
        </w:rPr>
        <w:t>,5%) στα €</w:t>
      </w:r>
      <w:r w:rsidR="00385564">
        <w:rPr>
          <w:rFonts w:ascii="Verdana" w:hAnsi="Verdana" w:cs="Arial"/>
          <w:sz w:val="18"/>
          <w:szCs w:val="18"/>
          <w:lang w:val="el-GR"/>
        </w:rPr>
        <w:t>504</w:t>
      </w:r>
      <w:r w:rsidR="00A8484D" w:rsidRPr="00D5621B">
        <w:rPr>
          <w:rFonts w:ascii="Verdana" w:hAnsi="Verdana" w:cs="Arial"/>
          <w:sz w:val="18"/>
          <w:szCs w:val="18"/>
          <w:lang w:val="el-GR"/>
        </w:rPr>
        <w:t>,</w:t>
      </w:r>
      <w:r w:rsidR="00385564">
        <w:rPr>
          <w:rFonts w:ascii="Verdana" w:hAnsi="Verdana" w:cs="Arial"/>
          <w:sz w:val="18"/>
          <w:szCs w:val="18"/>
          <w:lang w:val="el-GR"/>
        </w:rPr>
        <w:t>0</w:t>
      </w:r>
      <w:r w:rsidR="00A8484D" w:rsidRPr="00D5621B">
        <w:rPr>
          <w:rFonts w:ascii="Verdana" w:hAnsi="Verdana" w:cs="Arial"/>
          <w:sz w:val="18"/>
          <w:szCs w:val="18"/>
          <w:lang w:val="el-GR"/>
        </w:rPr>
        <w:t xml:space="preserve"> εκατομμύρια, </w:t>
      </w:r>
      <w:r w:rsidR="00385564" w:rsidRPr="006C2DA5">
        <w:rPr>
          <w:rFonts w:ascii="Verdana" w:hAnsi="Verdana" w:cs="Arial"/>
          <w:sz w:val="18"/>
          <w:szCs w:val="18"/>
          <w:lang w:val="el-GR"/>
        </w:rPr>
        <w:t>στις δραστηριότητες υπηρεσιών παροχής καταλύματος και εστίασης</w:t>
      </w:r>
      <w:r w:rsidR="00A8484D" w:rsidRPr="00D5621B">
        <w:rPr>
          <w:rFonts w:ascii="Verdana" w:hAnsi="Verdana" w:cs="Arial"/>
          <w:sz w:val="18"/>
          <w:szCs w:val="18"/>
          <w:lang w:val="el-GR"/>
        </w:rPr>
        <w:t xml:space="preserve"> (1</w:t>
      </w:r>
      <w:r w:rsidR="00385564">
        <w:rPr>
          <w:rFonts w:ascii="Verdana" w:hAnsi="Verdana" w:cs="Arial"/>
          <w:sz w:val="18"/>
          <w:szCs w:val="18"/>
          <w:lang w:val="el-GR"/>
        </w:rPr>
        <w:t>3</w:t>
      </w:r>
      <w:r w:rsidR="00A8484D" w:rsidRPr="00D5621B">
        <w:rPr>
          <w:rFonts w:ascii="Verdana" w:hAnsi="Verdana" w:cs="Arial"/>
          <w:sz w:val="18"/>
          <w:szCs w:val="18"/>
          <w:lang w:val="el-GR"/>
        </w:rPr>
        <w:t>,</w:t>
      </w:r>
      <w:r w:rsidR="00385564">
        <w:rPr>
          <w:rFonts w:ascii="Verdana" w:hAnsi="Verdana" w:cs="Arial"/>
          <w:sz w:val="18"/>
          <w:szCs w:val="18"/>
          <w:lang w:val="el-GR"/>
        </w:rPr>
        <w:t>3</w:t>
      </w:r>
      <w:r w:rsidR="00A8484D" w:rsidRPr="00D5621B">
        <w:rPr>
          <w:rFonts w:ascii="Verdana" w:hAnsi="Verdana" w:cs="Arial"/>
          <w:sz w:val="18"/>
          <w:szCs w:val="18"/>
          <w:lang w:val="el-GR"/>
        </w:rPr>
        <w:t>%) στα €1.</w:t>
      </w:r>
      <w:r w:rsidR="00385564">
        <w:rPr>
          <w:rFonts w:ascii="Verdana" w:hAnsi="Verdana" w:cs="Arial"/>
          <w:sz w:val="18"/>
          <w:szCs w:val="18"/>
          <w:lang w:val="el-GR"/>
        </w:rPr>
        <w:t>967</w:t>
      </w:r>
      <w:r w:rsidR="00A8484D" w:rsidRPr="00D5621B">
        <w:rPr>
          <w:rFonts w:ascii="Verdana" w:hAnsi="Verdana" w:cs="Arial"/>
          <w:sz w:val="18"/>
          <w:szCs w:val="18"/>
          <w:lang w:val="el-GR"/>
        </w:rPr>
        <w:t>,</w:t>
      </w:r>
      <w:r w:rsidR="00385564">
        <w:rPr>
          <w:rFonts w:ascii="Verdana" w:hAnsi="Verdana" w:cs="Arial"/>
          <w:sz w:val="18"/>
          <w:szCs w:val="18"/>
          <w:lang w:val="el-GR"/>
        </w:rPr>
        <w:t>3</w:t>
      </w:r>
      <w:r w:rsidR="00A8484D" w:rsidRPr="00D5621B">
        <w:rPr>
          <w:rFonts w:ascii="Verdana" w:hAnsi="Verdana" w:cs="Arial"/>
          <w:sz w:val="18"/>
          <w:szCs w:val="18"/>
          <w:lang w:val="el-GR"/>
        </w:rPr>
        <w:t xml:space="preserve"> εκατομμύρια </w:t>
      </w:r>
      <w:r w:rsidR="00D5621B" w:rsidRPr="00D5621B">
        <w:rPr>
          <w:rFonts w:ascii="Verdana" w:hAnsi="Verdana" w:cs="Arial"/>
          <w:sz w:val="18"/>
          <w:szCs w:val="18"/>
          <w:lang w:val="el-GR"/>
        </w:rPr>
        <w:t xml:space="preserve">και </w:t>
      </w:r>
      <w:r w:rsidR="00385564" w:rsidRPr="006C2DA5">
        <w:rPr>
          <w:rFonts w:ascii="Verdana" w:hAnsi="Verdana" w:cs="Arial"/>
          <w:sz w:val="18"/>
          <w:szCs w:val="18"/>
          <w:lang w:val="el-GR"/>
        </w:rPr>
        <w:t>στις επαγγελματικές, επιστημονικές και τεχνικές δραστηριότητες</w:t>
      </w:r>
      <w:r w:rsidR="00D5621B" w:rsidRPr="00D5621B">
        <w:rPr>
          <w:rFonts w:ascii="Verdana" w:hAnsi="Verdana" w:cs="Arial"/>
          <w:sz w:val="18"/>
          <w:szCs w:val="18"/>
          <w:lang w:val="el-GR"/>
        </w:rPr>
        <w:t xml:space="preserve"> (1</w:t>
      </w:r>
      <w:r w:rsidR="00385564">
        <w:rPr>
          <w:rFonts w:ascii="Verdana" w:hAnsi="Verdana" w:cs="Arial"/>
          <w:sz w:val="18"/>
          <w:szCs w:val="18"/>
          <w:lang w:val="el-GR"/>
        </w:rPr>
        <w:t>0</w:t>
      </w:r>
      <w:r w:rsidR="00D5621B" w:rsidRPr="00D5621B">
        <w:rPr>
          <w:rFonts w:ascii="Verdana" w:hAnsi="Verdana" w:cs="Arial"/>
          <w:sz w:val="18"/>
          <w:szCs w:val="18"/>
          <w:lang w:val="el-GR"/>
        </w:rPr>
        <w:t>,</w:t>
      </w:r>
      <w:r w:rsidR="00385564">
        <w:rPr>
          <w:rFonts w:ascii="Verdana" w:hAnsi="Verdana" w:cs="Arial"/>
          <w:sz w:val="18"/>
          <w:szCs w:val="18"/>
          <w:lang w:val="el-GR"/>
        </w:rPr>
        <w:t>2</w:t>
      </w:r>
      <w:r w:rsidR="00D5621B" w:rsidRPr="00D5621B">
        <w:rPr>
          <w:rFonts w:ascii="Verdana" w:hAnsi="Verdana" w:cs="Arial"/>
          <w:sz w:val="18"/>
          <w:szCs w:val="18"/>
          <w:lang w:val="el-GR"/>
        </w:rPr>
        <w:t>%) στα €2</w:t>
      </w:r>
      <w:r w:rsidR="00385564">
        <w:rPr>
          <w:rFonts w:ascii="Verdana" w:hAnsi="Verdana" w:cs="Arial"/>
          <w:sz w:val="18"/>
          <w:szCs w:val="18"/>
          <w:lang w:val="el-GR"/>
        </w:rPr>
        <w:t>.087</w:t>
      </w:r>
      <w:r w:rsidR="00D5621B" w:rsidRPr="00D5621B">
        <w:rPr>
          <w:rFonts w:ascii="Verdana" w:hAnsi="Verdana" w:cs="Arial"/>
          <w:sz w:val="18"/>
          <w:szCs w:val="18"/>
          <w:lang w:val="el-GR"/>
        </w:rPr>
        <w:t>,</w:t>
      </w:r>
      <w:r w:rsidR="00385564">
        <w:rPr>
          <w:rFonts w:ascii="Verdana" w:hAnsi="Verdana" w:cs="Arial"/>
          <w:sz w:val="18"/>
          <w:szCs w:val="18"/>
          <w:lang w:val="el-GR"/>
        </w:rPr>
        <w:t>9</w:t>
      </w:r>
      <w:r w:rsidR="00D5621B" w:rsidRPr="00D5621B">
        <w:rPr>
          <w:rFonts w:ascii="Verdana" w:hAnsi="Verdana" w:cs="Arial"/>
          <w:sz w:val="18"/>
          <w:szCs w:val="18"/>
          <w:lang w:val="el-GR"/>
        </w:rPr>
        <w:t xml:space="preserve"> εκατομμύρια</w:t>
      </w:r>
      <w:r w:rsidR="00AD19FE" w:rsidRPr="00D5621B">
        <w:rPr>
          <w:rFonts w:ascii="Verdana" w:hAnsi="Verdana" w:cs="Arial"/>
          <w:sz w:val="18"/>
          <w:szCs w:val="18"/>
          <w:lang w:val="el-GR"/>
        </w:rPr>
        <w:t>.</w:t>
      </w:r>
      <w:r w:rsidR="00A56779" w:rsidRPr="00D5621B">
        <w:rPr>
          <w:rFonts w:ascii="Verdana" w:hAnsi="Verdana" w:cs="Arial"/>
          <w:sz w:val="18"/>
          <w:szCs w:val="18"/>
          <w:lang w:val="el-GR"/>
        </w:rPr>
        <w:t xml:space="preserve"> </w:t>
      </w:r>
    </w:p>
    <w:p w14:paraId="5BDE92FA" w14:textId="77777777" w:rsidR="00F367AF" w:rsidRDefault="00F367AF" w:rsidP="00645125">
      <w:pPr>
        <w:jc w:val="both"/>
        <w:rPr>
          <w:rFonts w:ascii="Verdana" w:hAnsi="Verdana" w:cs="Arial"/>
          <w:sz w:val="18"/>
          <w:szCs w:val="18"/>
          <w:lang w:val="el-GR"/>
        </w:rPr>
      </w:pPr>
    </w:p>
    <w:p w14:paraId="406C4EBA" w14:textId="3061DB00" w:rsidR="00F367AF" w:rsidRDefault="00F367AF" w:rsidP="00F367AF">
      <w:pPr>
        <w:jc w:val="both"/>
        <w:rPr>
          <w:rFonts w:ascii="Verdana" w:eastAsia="Times New Roman" w:hAnsi="Verdana" w:cs="Calibri"/>
          <w:sz w:val="18"/>
          <w:szCs w:val="18"/>
          <w:lang w:val="el-GR" w:eastAsia="en-CY"/>
        </w:rPr>
      </w:pPr>
      <w:r>
        <w:rPr>
          <w:rFonts w:ascii="Verdana" w:hAnsi="Verdana" w:cs="Arial"/>
          <w:sz w:val="18"/>
          <w:szCs w:val="18"/>
          <w:lang w:val="el-GR"/>
        </w:rPr>
        <w:t>Το 202</w:t>
      </w:r>
      <w:r w:rsidR="00385564">
        <w:rPr>
          <w:rFonts w:ascii="Verdana" w:hAnsi="Verdana" w:cs="Arial"/>
          <w:sz w:val="18"/>
          <w:szCs w:val="18"/>
          <w:lang w:val="el-GR"/>
        </w:rPr>
        <w:t>4</w:t>
      </w:r>
      <w:r>
        <w:rPr>
          <w:rFonts w:ascii="Verdana" w:hAnsi="Verdana" w:cs="Arial"/>
          <w:sz w:val="18"/>
          <w:szCs w:val="18"/>
          <w:lang w:val="el-GR"/>
        </w:rPr>
        <w:t xml:space="preserve"> </w:t>
      </w:r>
      <w:r w:rsidR="00071C42">
        <w:rPr>
          <w:rFonts w:ascii="Verdana" w:hAnsi="Verdana" w:cs="Arial"/>
          <w:sz w:val="18"/>
          <w:szCs w:val="18"/>
          <w:lang w:val="el-GR"/>
        </w:rPr>
        <w:t>η απασχόληση</w:t>
      </w:r>
      <w:r w:rsidRPr="00915B05">
        <w:rPr>
          <w:rFonts w:ascii="Verdana" w:hAnsi="Verdana" w:cs="Arial"/>
          <w:sz w:val="18"/>
          <w:szCs w:val="18"/>
          <w:lang w:val="el-GR"/>
        </w:rPr>
        <w:t xml:space="preserve"> </w:t>
      </w:r>
      <w:r w:rsidR="003D1520">
        <w:rPr>
          <w:rFonts w:ascii="Verdana" w:hAnsi="Verdana" w:cs="Arial"/>
          <w:sz w:val="18"/>
          <w:szCs w:val="18"/>
          <w:lang w:val="el-GR"/>
        </w:rPr>
        <w:t>αυξήθηκε</w:t>
      </w:r>
      <w:r>
        <w:rPr>
          <w:rFonts w:ascii="Verdana" w:hAnsi="Verdana" w:cs="Arial"/>
          <w:sz w:val="18"/>
          <w:szCs w:val="18"/>
          <w:lang w:val="el-GR"/>
        </w:rPr>
        <w:t xml:space="preserve"> σε όλους τους τομείς</w:t>
      </w:r>
      <w:r w:rsidR="003D1520" w:rsidRPr="003D1520">
        <w:rPr>
          <w:rFonts w:ascii="Verdana" w:hAnsi="Verdana" w:cs="Arial"/>
          <w:sz w:val="18"/>
          <w:szCs w:val="18"/>
          <w:lang w:val="el-GR"/>
        </w:rPr>
        <w:t xml:space="preserve"> </w:t>
      </w:r>
      <w:r w:rsidR="002E7399">
        <w:rPr>
          <w:rFonts w:ascii="Verdana" w:hAnsi="Verdana" w:cs="Arial"/>
          <w:sz w:val="18"/>
          <w:szCs w:val="18"/>
          <w:lang w:val="el-GR"/>
        </w:rPr>
        <w:t>δραστηριότητας</w:t>
      </w:r>
      <w:r>
        <w:rPr>
          <w:rFonts w:ascii="Verdana" w:hAnsi="Verdana" w:cs="Arial"/>
          <w:sz w:val="18"/>
          <w:szCs w:val="18"/>
          <w:lang w:val="el-GR"/>
        </w:rPr>
        <w:t xml:space="preserve">. </w:t>
      </w:r>
      <w:r w:rsidR="003D1520">
        <w:rPr>
          <w:rFonts w:ascii="Verdana" w:hAnsi="Verdana" w:cs="Arial"/>
          <w:sz w:val="18"/>
          <w:szCs w:val="18"/>
          <w:lang w:val="el-GR"/>
        </w:rPr>
        <w:t xml:space="preserve">Η μεγαλύτερη απασχόληση καταγράφεται </w:t>
      </w:r>
      <w:r w:rsidR="003D1520" w:rsidRPr="00915B05">
        <w:rPr>
          <w:rFonts w:ascii="Verdana" w:hAnsi="Verdana" w:cs="Arial"/>
          <w:sz w:val="18"/>
          <w:szCs w:val="18"/>
          <w:lang w:val="el-GR"/>
        </w:rPr>
        <w:t>στις δραστηριότητες υπηρεσιών παρ</w:t>
      </w:r>
      <w:r w:rsidR="003D1520">
        <w:rPr>
          <w:rFonts w:ascii="Verdana" w:hAnsi="Verdana" w:cs="Arial"/>
          <w:sz w:val="18"/>
          <w:szCs w:val="18"/>
          <w:lang w:val="el-GR"/>
        </w:rPr>
        <w:t xml:space="preserve">οχής καταλύματος και εστίασης με </w:t>
      </w:r>
      <w:r w:rsidR="00C017A0">
        <w:rPr>
          <w:rFonts w:ascii="Verdana" w:hAnsi="Verdana" w:cs="Arial"/>
          <w:sz w:val="18"/>
          <w:szCs w:val="18"/>
          <w:lang w:val="el-GR"/>
        </w:rPr>
        <w:t>5</w:t>
      </w:r>
      <w:r w:rsidR="00385564">
        <w:rPr>
          <w:rFonts w:ascii="Verdana" w:hAnsi="Verdana" w:cs="Arial"/>
          <w:sz w:val="18"/>
          <w:szCs w:val="18"/>
          <w:lang w:val="el-GR"/>
        </w:rPr>
        <w:t>7</w:t>
      </w:r>
      <w:r w:rsidR="003D1520">
        <w:rPr>
          <w:rFonts w:ascii="Verdana" w:hAnsi="Verdana" w:cs="Arial"/>
          <w:sz w:val="18"/>
          <w:szCs w:val="18"/>
          <w:lang w:val="el-GR"/>
        </w:rPr>
        <w:t>.</w:t>
      </w:r>
      <w:r w:rsidR="00385564">
        <w:rPr>
          <w:rFonts w:ascii="Verdana" w:hAnsi="Verdana" w:cs="Arial"/>
          <w:sz w:val="18"/>
          <w:szCs w:val="18"/>
          <w:lang w:val="el-GR"/>
        </w:rPr>
        <w:t>549</w:t>
      </w:r>
      <w:r w:rsidR="003D1520">
        <w:rPr>
          <w:rFonts w:ascii="Verdana" w:hAnsi="Verdana" w:cs="Arial"/>
          <w:sz w:val="18"/>
          <w:szCs w:val="18"/>
          <w:lang w:val="el-GR"/>
        </w:rPr>
        <w:t xml:space="preserve"> άτομα, </w:t>
      </w:r>
      <w:r w:rsidR="003D1520" w:rsidRPr="00915B05">
        <w:rPr>
          <w:rFonts w:ascii="Verdana" w:hAnsi="Verdana" w:cs="Arial"/>
          <w:sz w:val="18"/>
          <w:szCs w:val="18"/>
          <w:lang w:val="el-GR"/>
        </w:rPr>
        <w:t>στις επαγγελματικές, επιστημονικέ</w:t>
      </w:r>
      <w:r w:rsidR="003D1520">
        <w:rPr>
          <w:rFonts w:ascii="Verdana" w:hAnsi="Verdana" w:cs="Arial"/>
          <w:sz w:val="18"/>
          <w:szCs w:val="18"/>
          <w:lang w:val="el-GR"/>
        </w:rPr>
        <w:t xml:space="preserve">ς και τεχνικές δραστηριότητες με </w:t>
      </w:r>
      <w:r w:rsidR="001C3751">
        <w:rPr>
          <w:rFonts w:ascii="Verdana" w:hAnsi="Verdana" w:cs="Arial"/>
          <w:sz w:val="18"/>
          <w:szCs w:val="18"/>
          <w:lang w:val="el-GR"/>
        </w:rPr>
        <w:t>4</w:t>
      </w:r>
      <w:r w:rsidR="00385564">
        <w:rPr>
          <w:rFonts w:ascii="Verdana" w:hAnsi="Verdana" w:cs="Arial"/>
          <w:sz w:val="18"/>
          <w:szCs w:val="18"/>
          <w:lang w:val="el-GR"/>
        </w:rPr>
        <w:t>3</w:t>
      </w:r>
      <w:r w:rsidR="003D1520">
        <w:rPr>
          <w:rFonts w:ascii="Verdana" w:hAnsi="Verdana" w:cs="Arial"/>
          <w:sz w:val="18"/>
          <w:szCs w:val="18"/>
          <w:lang w:val="el-GR"/>
        </w:rPr>
        <w:t>.</w:t>
      </w:r>
      <w:r w:rsidR="00385564">
        <w:rPr>
          <w:rFonts w:ascii="Verdana" w:hAnsi="Verdana" w:cs="Arial"/>
          <w:sz w:val="18"/>
          <w:szCs w:val="18"/>
          <w:lang w:val="el-GR"/>
        </w:rPr>
        <w:t>476</w:t>
      </w:r>
      <w:r w:rsidR="003D1520">
        <w:rPr>
          <w:rFonts w:ascii="Verdana" w:hAnsi="Verdana" w:cs="Arial"/>
          <w:sz w:val="18"/>
          <w:szCs w:val="18"/>
          <w:lang w:val="el-GR"/>
        </w:rPr>
        <w:t xml:space="preserve"> άτομα, </w:t>
      </w:r>
      <w:r w:rsidR="00125A7F" w:rsidRPr="00915B05">
        <w:rPr>
          <w:rFonts w:ascii="Verdana" w:hAnsi="Verdana" w:cs="Arial"/>
          <w:sz w:val="18"/>
          <w:szCs w:val="18"/>
          <w:lang w:val="el-GR"/>
        </w:rPr>
        <w:t>σ</w:t>
      </w:r>
      <w:r w:rsidR="00125A7F">
        <w:rPr>
          <w:rFonts w:ascii="Verdana" w:hAnsi="Verdana" w:cs="Arial"/>
          <w:sz w:val="18"/>
          <w:szCs w:val="18"/>
          <w:lang w:val="el-GR"/>
        </w:rPr>
        <w:t>την ενημέρωση και επικοινωνία με 2</w:t>
      </w:r>
      <w:r w:rsidR="00385564">
        <w:rPr>
          <w:rFonts w:ascii="Verdana" w:hAnsi="Verdana" w:cs="Arial"/>
          <w:sz w:val="18"/>
          <w:szCs w:val="18"/>
          <w:lang w:val="el-GR"/>
        </w:rPr>
        <w:t>8</w:t>
      </w:r>
      <w:r w:rsidR="00125A7F">
        <w:rPr>
          <w:rFonts w:ascii="Verdana" w:hAnsi="Verdana" w:cs="Arial"/>
          <w:sz w:val="18"/>
          <w:szCs w:val="18"/>
          <w:lang w:val="el-GR"/>
        </w:rPr>
        <w:t>.</w:t>
      </w:r>
      <w:r w:rsidR="00385564">
        <w:rPr>
          <w:rFonts w:ascii="Verdana" w:hAnsi="Verdana" w:cs="Arial"/>
          <w:sz w:val="18"/>
          <w:szCs w:val="18"/>
          <w:lang w:val="el-GR"/>
        </w:rPr>
        <w:t>440</w:t>
      </w:r>
      <w:r w:rsidR="00125A7F">
        <w:rPr>
          <w:rFonts w:ascii="Verdana" w:hAnsi="Verdana" w:cs="Arial"/>
          <w:sz w:val="18"/>
          <w:szCs w:val="18"/>
          <w:lang w:val="el-GR"/>
        </w:rPr>
        <w:t xml:space="preserve"> άτομα,</w:t>
      </w:r>
      <w:r w:rsidR="003D1520">
        <w:rPr>
          <w:rFonts w:ascii="Verdana" w:hAnsi="Verdana" w:cs="Arial"/>
          <w:sz w:val="18"/>
          <w:szCs w:val="18"/>
          <w:lang w:val="el-GR"/>
        </w:rPr>
        <w:t xml:space="preserve"> </w:t>
      </w:r>
      <w:r w:rsidR="003D1520" w:rsidRPr="00915B05">
        <w:rPr>
          <w:rFonts w:ascii="Verdana" w:hAnsi="Verdana" w:cs="Arial"/>
          <w:sz w:val="18"/>
          <w:szCs w:val="18"/>
          <w:lang w:val="el-GR"/>
        </w:rPr>
        <w:t>στ</w:t>
      </w:r>
      <w:r w:rsidR="000D3C53">
        <w:rPr>
          <w:rFonts w:ascii="Verdana" w:hAnsi="Verdana" w:cs="Arial"/>
          <w:sz w:val="18"/>
          <w:szCs w:val="18"/>
          <w:lang w:val="el-GR"/>
        </w:rPr>
        <w:t>η</w:t>
      </w:r>
      <w:r w:rsidR="003D1520" w:rsidRPr="00915B05">
        <w:rPr>
          <w:rFonts w:ascii="Verdana" w:hAnsi="Verdana" w:cs="Arial"/>
          <w:sz w:val="18"/>
          <w:szCs w:val="18"/>
          <w:lang w:val="el-GR"/>
        </w:rPr>
        <w:t xml:space="preserve"> μεταφορ</w:t>
      </w:r>
      <w:r w:rsidR="000D3C53">
        <w:rPr>
          <w:rFonts w:ascii="Verdana" w:hAnsi="Verdana" w:cs="Arial"/>
          <w:sz w:val="18"/>
          <w:szCs w:val="18"/>
          <w:lang w:val="el-GR"/>
        </w:rPr>
        <w:t>ά</w:t>
      </w:r>
      <w:r w:rsidR="003D1520">
        <w:rPr>
          <w:rFonts w:ascii="Verdana" w:hAnsi="Verdana" w:cs="Arial"/>
          <w:sz w:val="18"/>
          <w:szCs w:val="18"/>
          <w:lang w:val="el-GR"/>
        </w:rPr>
        <w:t xml:space="preserve"> και αποθήκευση με </w:t>
      </w:r>
      <w:r w:rsidR="00125A7F">
        <w:rPr>
          <w:rFonts w:ascii="Verdana" w:hAnsi="Verdana" w:cs="Arial"/>
          <w:sz w:val="18"/>
          <w:szCs w:val="18"/>
          <w:lang w:val="el-GR"/>
        </w:rPr>
        <w:t>2</w:t>
      </w:r>
      <w:r w:rsidR="001C3751">
        <w:rPr>
          <w:rFonts w:ascii="Verdana" w:hAnsi="Verdana" w:cs="Arial"/>
          <w:sz w:val="18"/>
          <w:szCs w:val="18"/>
          <w:lang w:val="el-GR"/>
        </w:rPr>
        <w:t>2</w:t>
      </w:r>
      <w:r w:rsidR="003D1520">
        <w:rPr>
          <w:rFonts w:ascii="Verdana" w:hAnsi="Verdana" w:cs="Arial"/>
          <w:sz w:val="18"/>
          <w:szCs w:val="18"/>
          <w:lang w:val="el-GR"/>
        </w:rPr>
        <w:t>.</w:t>
      </w:r>
      <w:r w:rsidR="00665E56" w:rsidRPr="00665E56">
        <w:rPr>
          <w:rFonts w:ascii="Verdana" w:hAnsi="Verdana" w:cs="Arial"/>
          <w:sz w:val="18"/>
          <w:szCs w:val="18"/>
          <w:lang w:val="el-GR"/>
        </w:rPr>
        <w:t>854</w:t>
      </w:r>
      <w:r w:rsidR="003D1520" w:rsidRPr="00915B05">
        <w:rPr>
          <w:rFonts w:ascii="Verdana" w:hAnsi="Verdana" w:cs="Arial"/>
          <w:sz w:val="18"/>
          <w:szCs w:val="18"/>
          <w:lang w:val="el-GR"/>
        </w:rPr>
        <w:t xml:space="preserve"> </w:t>
      </w:r>
      <w:r w:rsidR="003D1520">
        <w:rPr>
          <w:rFonts w:ascii="Verdana" w:hAnsi="Verdana" w:cs="Arial"/>
          <w:sz w:val="18"/>
          <w:szCs w:val="18"/>
          <w:lang w:val="el-GR"/>
        </w:rPr>
        <w:t xml:space="preserve">άτομα και </w:t>
      </w:r>
      <w:r w:rsidR="003D1520" w:rsidRPr="00915B05">
        <w:rPr>
          <w:rFonts w:ascii="Verdana" w:hAnsi="Verdana" w:cs="Arial"/>
          <w:sz w:val="18"/>
          <w:szCs w:val="18"/>
          <w:lang w:val="el-GR"/>
        </w:rPr>
        <w:t>στις διοικητικές και υποστηρικτικές</w:t>
      </w:r>
      <w:r w:rsidR="003D1520">
        <w:rPr>
          <w:rFonts w:ascii="Verdana" w:hAnsi="Verdana" w:cs="Arial"/>
          <w:sz w:val="18"/>
          <w:szCs w:val="18"/>
          <w:lang w:val="el-GR"/>
        </w:rPr>
        <w:t xml:space="preserve"> δραστηριότητες με </w:t>
      </w:r>
      <w:r w:rsidR="00665E56" w:rsidRPr="00665E56">
        <w:rPr>
          <w:rFonts w:ascii="Verdana" w:hAnsi="Verdana" w:cs="Arial"/>
          <w:sz w:val="18"/>
          <w:szCs w:val="18"/>
          <w:lang w:val="el-GR"/>
        </w:rPr>
        <w:t>21.285</w:t>
      </w:r>
      <w:r w:rsidR="003D1520">
        <w:rPr>
          <w:rFonts w:ascii="Verdana" w:hAnsi="Verdana" w:cs="Arial"/>
          <w:sz w:val="18"/>
          <w:szCs w:val="18"/>
          <w:lang w:val="el-GR"/>
        </w:rPr>
        <w:t xml:space="preserve"> άτομα. </w:t>
      </w:r>
    </w:p>
    <w:p w14:paraId="1313F2FB" w14:textId="77777777" w:rsidR="00F367AF" w:rsidRDefault="00F367AF" w:rsidP="00645125">
      <w:pPr>
        <w:jc w:val="both"/>
        <w:rPr>
          <w:rFonts w:ascii="Verdana" w:hAnsi="Verdana" w:cs="Arial"/>
          <w:sz w:val="18"/>
          <w:szCs w:val="18"/>
          <w:lang w:val="el-GR"/>
        </w:rPr>
      </w:pPr>
    </w:p>
    <w:p w14:paraId="0B1A1842" w14:textId="77777777" w:rsidR="00645125" w:rsidRDefault="00645125" w:rsidP="00645125">
      <w:pPr>
        <w:jc w:val="both"/>
        <w:rPr>
          <w:rFonts w:ascii="Verdana" w:hAnsi="Verdana" w:cs="Arial"/>
          <w:sz w:val="18"/>
          <w:szCs w:val="18"/>
          <w:lang w:val="el-GR"/>
        </w:rPr>
      </w:pPr>
    </w:p>
    <w:tbl>
      <w:tblPr>
        <w:tblW w:w="9356" w:type="dxa"/>
        <w:jc w:val="center"/>
        <w:tblLayout w:type="fixed"/>
        <w:tblLook w:val="04A0" w:firstRow="1" w:lastRow="0" w:firstColumn="1" w:lastColumn="0" w:noHBand="0" w:noVBand="1"/>
      </w:tblPr>
      <w:tblGrid>
        <w:gridCol w:w="918"/>
        <w:gridCol w:w="1776"/>
        <w:gridCol w:w="1701"/>
        <w:gridCol w:w="708"/>
        <w:gridCol w:w="1276"/>
        <w:gridCol w:w="992"/>
        <w:gridCol w:w="993"/>
        <w:gridCol w:w="992"/>
      </w:tblGrid>
      <w:tr w:rsidR="00975D36" w:rsidRPr="00975D36" w14:paraId="7C1F3BE2" w14:textId="77777777" w:rsidTr="00975D36">
        <w:trPr>
          <w:trHeight w:hRule="exact" w:val="315"/>
          <w:jc w:val="center"/>
        </w:trPr>
        <w:tc>
          <w:tcPr>
            <w:tcW w:w="9356" w:type="dxa"/>
            <w:gridSpan w:val="8"/>
            <w:tcBorders>
              <w:top w:val="nil"/>
              <w:left w:val="nil"/>
              <w:bottom w:val="single" w:sz="8" w:space="0" w:color="366092"/>
              <w:right w:val="nil"/>
            </w:tcBorders>
            <w:vAlign w:val="center"/>
            <w:hideMark/>
          </w:tcPr>
          <w:p w14:paraId="1241A9E4" w14:textId="5B6CC833" w:rsidR="00CD5A9F" w:rsidRPr="00975D36" w:rsidRDefault="00CD5A9F" w:rsidP="00CD5A9F">
            <w:pPr>
              <w:rPr>
                <w:rFonts w:ascii="Verdana" w:eastAsia="Times New Roman" w:hAnsi="Verdana" w:cs="Calibri"/>
                <w:b/>
                <w:bCs/>
                <w:color w:val="366092"/>
                <w:sz w:val="18"/>
                <w:szCs w:val="18"/>
                <w:lang w:val="el-GR" w:eastAsia="en-CY"/>
              </w:rPr>
            </w:pPr>
            <w:bookmarkStart w:id="0" w:name="_Hlk139446495"/>
            <w:r w:rsidRPr="00975D36">
              <w:rPr>
                <w:rFonts w:ascii="Verdana" w:eastAsia="Times New Roman" w:hAnsi="Verdana" w:cs="Calibri"/>
                <w:b/>
                <w:bCs/>
                <w:color w:val="366092"/>
                <w:sz w:val="18"/>
                <w:szCs w:val="18"/>
                <w:lang w:val="el-GR" w:eastAsia="en-CY"/>
              </w:rPr>
              <w:t>Πίνακας</w:t>
            </w:r>
            <w:r w:rsidR="00C9329E" w:rsidRPr="00975D36">
              <w:rPr>
                <w:rFonts w:ascii="Verdana" w:eastAsia="Times New Roman" w:hAnsi="Verdana" w:cs="Calibri"/>
                <w:b/>
                <w:bCs/>
                <w:color w:val="366092"/>
                <w:sz w:val="18"/>
                <w:szCs w:val="18"/>
                <w:lang w:val="el-GR" w:eastAsia="en-CY"/>
              </w:rPr>
              <w:t>: Κύρια Μεγέθη για το 202</w:t>
            </w:r>
            <w:r w:rsidR="00417564" w:rsidRPr="00975D36">
              <w:rPr>
                <w:rFonts w:ascii="Verdana" w:eastAsia="Times New Roman" w:hAnsi="Verdana" w:cs="Calibri"/>
                <w:b/>
                <w:bCs/>
                <w:color w:val="366092"/>
                <w:sz w:val="18"/>
                <w:szCs w:val="18"/>
                <w:lang w:val="el-GR" w:eastAsia="en-CY"/>
              </w:rPr>
              <w:t>4</w:t>
            </w:r>
          </w:p>
        </w:tc>
      </w:tr>
      <w:tr w:rsidR="00975D36" w:rsidRPr="00975D36" w14:paraId="1B3D56B9" w14:textId="77777777" w:rsidTr="00975D36">
        <w:trPr>
          <w:trHeight w:val="675"/>
          <w:jc w:val="center"/>
        </w:trPr>
        <w:tc>
          <w:tcPr>
            <w:tcW w:w="918" w:type="dxa"/>
            <w:vMerge w:val="restart"/>
            <w:tcBorders>
              <w:top w:val="single" w:sz="8" w:space="0" w:color="366092"/>
              <w:left w:val="nil"/>
              <w:bottom w:val="single" w:sz="8" w:space="0" w:color="366092"/>
              <w:right w:val="nil"/>
            </w:tcBorders>
            <w:vAlign w:val="center"/>
            <w:hideMark/>
          </w:tcPr>
          <w:p w14:paraId="554945CF" w14:textId="77777777" w:rsidR="00D74E65" w:rsidRPr="00975D36" w:rsidRDefault="00D74E65" w:rsidP="00D74E65">
            <w:pPr>
              <w:jc w:val="center"/>
              <w:rPr>
                <w:rFonts w:ascii="Verdana" w:eastAsia="Times New Roman" w:hAnsi="Verdana" w:cs="Calibri"/>
                <w:b/>
                <w:bCs/>
                <w:color w:val="366092"/>
                <w:sz w:val="18"/>
                <w:szCs w:val="18"/>
                <w:lang w:val="en-CY" w:eastAsia="en-CY"/>
              </w:rPr>
            </w:pPr>
            <w:r w:rsidRPr="00975D36">
              <w:rPr>
                <w:rFonts w:ascii="Verdana" w:eastAsia="Times New Roman" w:hAnsi="Verdana" w:cs="Arial"/>
                <w:b/>
                <w:bCs/>
                <w:color w:val="366092"/>
                <w:sz w:val="18"/>
                <w:szCs w:val="18"/>
                <w:lang w:eastAsia="en-CY"/>
              </w:rPr>
              <w:t>NACE Avαθ.2</w:t>
            </w:r>
          </w:p>
        </w:tc>
        <w:tc>
          <w:tcPr>
            <w:tcW w:w="1776" w:type="dxa"/>
            <w:vMerge w:val="restart"/>
            <w:tcBorders>
              <w:top w:val="single" w:sz="8" w:space="0" w:color="366092"/>
              <w:left w:val="nil"/>
              <w:bottom w:val="single" w:sz="8" w:space="0" w:color="366092"/>
              <w:right w:val="nil"/>
            </w:tcBorders>
            <w:vAlign w:val="center"/>
            <w:hideMark/>
          </w:tcPr>
          <w:p w14:paraId="77080803" w14:textId="77777777" w:rsidR="00D74E65" w:rsidRPr="00975D36" w:rsidRDefault="00D74E65" w:rsidP="00D74E65">
            <w:pPr>
              <w:jc w:val="center"/>
              <w:rPr>
                <w:rFonts w:ascii="Verdana" w:eastAsia="Times New Roman" w:hAnsi="Verdana" w:cs="Calibri"/>
                <w:b/>
                <w:bCs/>
                <w:color w:val="366092"/>
                <w:sz w:val="18"/>
                <w:szCs w:val="18"/>
                <w:lang w:val="en-CY" w:eastAsia="en-CY"/>
              </w:rPr>
            </w:pPr>
            <w:r w:rsidRPr="00975D36">
              <w:rPr>
                <w:rFonts w:ascii="Verdana" w:eastAsia="Times New Roman" w:hAnsi="Verdana" w:cs="Calibri"/>
                <w:b/>
                <w:bCs/>
                <w:color w:val="366092"/>
                <w:sz w:val="18"/>
                <w:szCs w:val="18"/>
                <w:lang w:val="el-GR" w:eastAsia="en-CY"/>
              </w:rPr>
              <w:t>Οικονομική Δραστηριότητα</w:t>
            </w:r>
          </w:p>
        </w:tc>
        <w:tc>
          <w:tcPr>
            <w:tcW w:w="2409" w:type="dxa"/>
            <w:gridSpan w:val="2"/>
            <w:tcBorders>
              <w:top w:val="single" w:sz="8" w:space="0" w:color="366092"/>
              <w:left w:val="nil"/>
              <w:bottom w:val="single" w:sz="8" w:space="0" w:color="366092"/>
              <w:right w:val="nil"/>
            </w:tcBorders>
            <w:vAlign w:val="center"/>
            <w:hideMark/>
          </w:tcPr>
          <w:p w14:paraId="0A2857ED" w14:textId="402BF0B0" w:rsidR="00D74E65" w:rsidRPr="00975D36" w:rsidRDefault="00D74E65" w:rsidP="00D74E65">
            <w:pPr>
              <w:jc w:val="center"/>
              <w:rPr>
                <w:rFonts w:ascii="Verdana" w:eastAsia="Times New Roman" w:hAnsi="Verdana" w:cs="Calibri"/>
                <w:b/>
                <w:bCs/>
                <w:color w:val="366092"/>
                <w:sz w:val="18"/>
                <w:szCs w:val="18"/>
                <w:lang w:val="en-CY" w:eastAsia="en-CY"/>
              </w:rPr>
            </w:pPr>
            <w:r w:rsidRPr="00975D36">
              <w:rPr>
                <w:rFonts w:ascii="Verdana" w:eastAsia="Times New Roman" w:hAnsi="Verdana" w:cs="Calibri"/>
                <w:b/>
                <w:bCs/>
                <w:color w:val="366092"/>
                <w:sz w:val="18"/>
                <w:szCs w:val="18"/>
                <w:lang w:val="el-GR" w:eastAsia="en-CY"/>
              </w:rPr>
              <w:t xml:space="preserve">Απασχόληση </w:t>
            </w:r>
          </w:p>
        </w:tc>
        <w:tc>
          <w:tcPr>
            <w:tcW w:w="2268" w:type="dxa"/>
            <w:gridSpan w:val="2"/>
            <w:tcBorders>
              <w:top w:val="single" w:sz="8" w:space="0" w:color="366092"/>
              <w:left w:val="nil"/>
              <w:bottom w:val="single" w:sz="8" w:space="0" w:color="366092"/>
              <w:right w:val="nil"/>
            </w:tcBorders>
            <w:vAlign w:val="center"/>
          </w:tcPr>
          <w:p w14:paraId="48C1C3E3" w14:textId="70BD7204" w:rsidR="00D74E65" w:rsidRPr="00975D36" w:rsidRDefault="00D74E65" w:rsidP="00D74E65">
            <w:pPr>
              <w:jc w:val="center"/>
              <w:rPr>
                <w:rFonts w:ascii="Verdana" w:eastAsia="Times New Roman" w:hAnsi="Verdana" w:cs="Calibri"/>
                <w:b/>
                <w:bCs/>
                <w:color w:val="366092"/>
                <w:sz w:val="18"/>
                <w:szCs w:val="18"/>
                <w:lang w:val="el-GR" w:eastAsia="en-CY"/>
              </w:rPr>
            </w:pPr>
            <w:r w:rsidRPr="00975D36">
              <w:rPr>
                <w:rFonts w:ascii="Verdana" w:eastAsia="Times New Roman" w:hAnsi="Verdana" w:cs="Calibri"/>
                <w:b/>
                <w:bCs/>
                <w:color w:val="366092"/>
                <w:sz w:val="18"/>
                <w:szCs w:val="18"/>
                <w:lang w:val="el-GR" w:eastAsia="en-CY"/>
              </w:rPr>
              <w:t>Αξία Παραγωγής</w:t>
            </w:r>
          </w:p>
        </w:tc>
        <w:tc>
          <w:tcPr>
            <w:tcW w:w="1985" w:type="dxa"/>
            <w:gridSpan w:val="2"/>
            <w:tcBorders>
              <w:top w:val="single" w:sz="8" w:space="0" w:color="366092"/>
              <w:left w:val="nil"/>
              <w:bottom w:val="single" w:sz="8" w:space="0" w:color="366092"/>
              <w:right w:val="nil"/>
            </w:tcBorders>
            <w:vAlign w:val="center"/>
            <w:hideMark/>
          </w:tcPr>
          <w:p w14:paraId="4C84BC6C" w14:textId="2E485DA0" w:rsidR="00D74E65" w:rsidRPr="00975D36" w:rsidRDefault="00D74E65" w:rsidP="00D74E65">
            <w:pPr>
              <w:jc w:val="center"/>
              <w:rPr>
                <w:rFonts w:ascii="Verdana" w:eastAsia="Times New Roman" w:hAnsi="Verdana" w:cs="Calibri"/>
                <w:b/>
                <w:bCs/>
                <w:color w:val="366092"/>
                <w:sz w:val="18"/>
                <w:szCs w:val="18"/>
                <w:lang w:val="el-GR" w:eastAsia="en-CY"/>
              </w:rPr>
            </w:pPr>
            <w:r w:rsidRPr="00975D36">
              <w:rPr>
                <w:rFonts w:ascii="Verdana" w:eastAsia="Times New Roman" w:hAnsi="Verdana" w:cs="Calibri"/>
                <w:b/>
                <w:bCs/>
                <w:color w:val="366092"/>
                <w:sz w:val="18"/>
                <w:szCs w:val="18"/>
                <w:lang w:val="el-GR" w:eastAsia="en-CY"/>
              </w:rPr>
              <w:t>Προστιθέμενη Αξία σε Τρέχουσες Τιμές</w:t>
            </w:r>
          </w:p>
        </w:tc>
      </w:tr>
      <w:tr w:rsidR="00975D36" w:rsidRPr="00975D36" w14:paraId="19CF234E" w14:textId="77777777" w:rsidTr="00975D36">
        <w:trPr>
          <w:trHeight w:val="315"/>
          <w:jc w:val="center"/>
        </w:trPr>
        <w:tc>
          <w:tcPr>
            <w:tcW w:w="918" w:type="dxa"/>
            <w:vMerge/>
            <w:tcBorders>
              <w:top w:val="single" w:sz="8" w:space="0" w:color="366092"/>
              <w:left w:val="nil"/>
              <w:bottom w:val="single" w:sz="8" w:space="0" w:color="366092"/>
              <w:right w:val="nil"/>
            </w:tcBorders>
            <w:vAlign w:val="center"/>
            <w:hideMark/>
          </w:tcPr>
          <w:p w14:paraId="1B34C8BB" w14:textId="77777777" w:rsidR="00D74E65" w:rsidRPr="00975D36" w:rsidRDefault="00D74E65" w:rsidP="00D74E65">
            <w:pPr>
              <w:rPr>
                <w:rFonts w:ascii="Verdana" w:eastAsia="Times New Roman" w:hAnsi="Verdana" w:cs="Calibri"/>
                <w:b/>
                <w:bCs/>
                <w:color w:val="366092"/>
                <w:sz w:val="18"/>
                <w:szCs w:val="18"/>
                <w:lang w:val="el-GR" w:eastAsia="en-CY"/>
              </w:rPr>
            </w:pPr>
          </w:p>
        </w:tc>
        <w:tc>
          <w:tcPr>
            <w:tcW w:w="1776" w:type="dxa"/>
            <w:vMerge/>
            <w:tcBorders>
              <w:top w:val="single" w:sz="8" w:space="0" w:color="366092"/>
              <w:left w:val="nil"/>
              <w:bottom w:val="single" w:sz="8" w:space="0" w:color="366092"/>
              <w:right w:val="nil"/>
            </w:tcBorders>
            <w:vAlign w:val="center"/>
            <w:hideMark/>
          </w:tcPr>
          <w:p w14:paraId="53057963" w14:textId="77777777" w:rsidR="00D74E65" w:rsidRPr="00975D36" w:rsidRDefault="00D74E65" w:rsidP="00D74E65">
            <w:pPr>
              <w:rPr>
                <w:rFonts w:ascii="Verdana" w:eastAsia="Times New Roman" w:hAnsi="Verdana" w:cs="Calibri"/>
                <w:b/>
                <w:bCs/>
                <w:color w:val="366092"/>
                <w:sz w:val="18"/>
                <w:szCs w:val="18"/>
                <w:lang w:val="el-GR" w:eastAsia="en-CY"/>
              </w:rPr>
            </w:pPr>
          </w:p>
        </w:tc>
        <w:tc>
          <w:tcPr>
            <w:tcW w:w="1701" w:type="dxa"/>
            <w:tcBorders>
              <w:top w:val="single" w:sz="8" w:space="0" w:color="366092"/>
              <w:left w:val="nil"/>
              <w:bottom w:val="single" w:sz="8" w:space="0" w:color="366092"/>
              <w:right w:val="nil"/>
            </w:tcBorders>
            <w:vAlign w:val="center"/>
            <w:hideMark/>
          </w:tcPr>
          <w:p w14:paraId="140EA16F" w14:textId="0CBB8652"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 xml:space="preserve">   Αριθμός</w:t>
            </w:r>
          </w:p>
        </w:tc>
        <w:tc>
          <w:tcPr>
            <w:tcW w:w="708" w:type="dxa"/>
            <w:tcBorders>
              <w:top w:val="single" w:sz="8" w:space="0" w:color="366092"/>
              <w:left w:val="nil"/>
              <w:bottom w:val="single" w:sz="8" w:space="0" w:color="366092"/>
              <w:right w:val="double" w:sz="4" w:space="0" w:color="366092"/>
            </w:tcBorders>
            <w:vAlign w:val="center"/>
            <w:hideMark/>
          </w:tcPr>
          <w:p w14:paraId="1053EA55" w14:textId="6A72B561"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w:t>
            </w:r>
          </w:p>
        </w:tc>
        <w:tc>
          <w:tcPr>
            <w:tcW w:w="1276" w:type="dxa"/>
            <w:tcBorders>
              <w:top w:val="single" w:sz="8" w:space="0" w:color="366092"/>
              <w:left w:val="double" w:sz="4" w:space="0" w:color="366092"/>
              <w:bottom w:val="single" w:sz="8" w:space="0" w:color="366092"/>
              <w:right w:val="nil"/>
            </w:tcBorders>
            <w:vAlign w:val="center"/>
            <w:hideMark/>
          </w:tcPr>
          <w:p w14:paraId="7E516B88" w14:textId="76412413"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 xml:space="preserve"> </w:t>
            </w:r>
            <w:r w:rsidRPr="00975D36">
              <w:rPr>
                <w:rFonts w:ascii="Verdana" w:eastAsia="Times New Roman" w:hAnsi="Verdana" w:cs="Calibri"/>
                <w:color w:val="366092"/>
                <w:sz w:val="18"/>
                <w:szCs w:val="18"/>
                <w:lang w:val="el-GR" w:eastAsia="en-CY"/>
              </w:rPr>
              <w:t>€εκ.</w:t>
            </w:r>
          </w:p>
        </w:tc>
        <w:tc>
          <w:tcPr>
            <w:tcW w:w="992" w:type="dxa"/>
            <w:tcBorders>
              <w:top w:val="single" w:sz="8" w:space="0" w:color="366092"/>
              <w:left w:val="nil"/>
              <w:bottom w:val="single" w:sz="8" w:space="0" w:color="366092"/>
              <w:right w:val="double" w:sz="4" w:space="0" w:color="366092"/>
            </w:tcBorders>
            <w:vAlign w:val="center"/>
            <w:hideMark/>
          </w:tcPr>
          <w:p w14:paraId="14974A81" w14:textId="5BCA2D85"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 xml:space="preserve">      </w:t>
            </w:r>
            <w:r w:rsidRPr="00975D36">
              <w:rPr>
                <w:rFonts w:ascii="Verdana" w:eastAsia="Times New Roman" w:hAnsi="Verdana" w:cs="Calibri"/>
                <w:color w:val="366092"/>
                <w:sz w:val="18"/>
                <w:szCs w:val="18"/>
                <w:lang w:val="el-GR" w:eastAsia="en-CY"/>
              </w:rPr>
              <w:t>%*</w:t>
            </w:r>
          </w:p>
        </w:tc>
        <w:tc>
          <w:tcPr>
            <w:tcW w:w="993" w:type="dxa"/>
            <w:tcBorders>
              <w:top w:val="single" w:sz="8" w:space="0" w:color="366092"/>
              <w:left w:val="double" w:sz="4" w:space="0" w:color="366092"/>
              <w:bottom w:val="single" w:sz="8" w:space="0" w:color="366092"/>
              <w:right w:val="nil"/>
            </w:tcBorders>
            <w:vAlign w:val="center"/>
          </w:tcPr>
          <w:p w14:paraId="0B11E15A" w14:textId="35C4103A"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 xml:space="preserve"> </w:t>
            </w:r>
            <w:r w:rsidRPr="00975D36">
              <w:rPr>
                <w:rFonts w:ascii="Verdana" w:eastAsia="Times New Roman" w:hAnsi="Verdana" w:cs="Calibri"/>
                <w:color w:val="366092"/>
                <w:sz w:val="18"/>
                <w:szCs w:val="18"/>
                <w:lang w:val="el-GR" w:eastAsia="en-CY"/>
              </w:rPr>
              <w:t>€εκ.</w:t>
            </w:r>
          </w:p>
        </w:tc>
        <w:tc>
          <w:tcPr>
            <w:tcW w:w="992" w:type="dxa"/>
            <w:tcBorders>
              <w:top w:val="single" w:sz="8" w:space="0" w:color="366092"/>
              <w:left w:val="nil"/>
              <w:bottom w:val="single" w:sz="8" w:space="0" w:color="366092"/>
              <w:right w:val="nil"/>
            </w:tcBorders>
            <w:vAlign w:val="center"/>
          </w:tcPr>
          <w:p w14:paraId="47FEECCC" w14:textId="3DAF61E1"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 xml:space="preserve">      </w:t>
            </w:r>
            <w:r w:rsidRPr="00975D36">
              <w:rPr>
                <w:rFonts w:ascii="Verdana" w:eastAsia="Times New Roman" w:hAnsi="Verdana" w:cs="Calibri"/>
                <w:color w:val="366092"/>
                <w:sz w:val="18"/>
                <w:szCs w:val="18"/>
                <w:lang w:val="el-GR" w:eastAsia="en-CY"/>
              </w:rPr>
              <w:t>%*</w:t>
            </w:r>
          </w:p>
        </w:tc>
      </w:tr>
      <w:tr w:rsidR="00975D36" w:rsidRPr="00975D36" w14:paraId="617298DA" w14:textId="77777777" w:rsidTr="00975D36">
        <w:trPr>
          <w:trHeight w:val="561"/>
          <w:jc w:val="center"/>
        </w:trPr>
        <w:tc>
          <w:tcPr>
            <w:tcW w:w="918" w:type="dxa"/>
            <w:tcBorders>
              <w:top w:val="single" w:sz="8" w:space="0" w:color="366092"/>
              <w:left w:val="nil"/>
              <w:bottom w:val="nil"/>
              <w:right w:val="nil"/>
            </w:tcBorders>
            <w:vAlign w:val="center"/>
            <w:hideMark/>
          </w:tcPr>
          <w:p w14:paraId="3A8A2EF8" w14:textId="77777777" w:rsidR="00D74E65" w:rsidRPr="00975D36" w:rsidRDefault="00D74E65" w:rsidP="00D74E65">
            <w:pPr>
              <w:jc w:val="center"/>
              <w:rPr>
                <w:rFonts w:ascii="Verdana" w:eastAsia="Times New Roman" w:hAnsi="Verdana" w:cs="Calibri"/>
                <w:color w:val="366092"/>
                <w:sz w:val="18"/>
                <w:szCs w:val="18"/>
                <w:lang w:val="en-CY" w:eastAsia="en-CY"/>
              </w:rPr>
            </w:pPr>
            <w:bookmarkStart w:id="1" w:name="_Hlk139445518"/>
            <w:r w:rsidRPr="00975D36">
              <w:rPr>
                <w:rFonts w:ascii="Verdana" w:eastAsia="Times New Roman" w:hAnsi="Verdana" w:cs="Calibri"/>
                <w:color w:val="366092"/>
                <w:sz w:val="18"/>
                <w:szCs w:val="18"/>
                <w:lang w:eastAsia="en-CY"/>
              </w:rPr>
              <w:t>H</w:t>
            </w:r>
          </w:p>
        </w:tc>
        <w:tc>
          <w:tcPr>
            <w:tcW w:w="1776" w:type="dxa"/>
            <w:tcBorders>
              <w:top w:val="single" w:sz="8" w:space="0" w:color="366092"/>
              <w:left w:val="nil"/>
              <w:bottom w:val="nil"/>
              <w:right w:val="nil"/>
            </w:tcBorders>
            <w:vAlign w:val="center"/>
            <w:hideMark/>
          </w:tcPr>
          <w:p w14:paraId="6238AC72" w14:textId="4A4EC031"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Μεταφορ</w:t>
            </w:r>
            <w:r w:rsidR="000D3C53" w:rsidRPr="00975D36">
              <w:rPr>
                <w:rFonts w:ascii="Verdana" w:eastAsia="Times New Roman" w:hAnsi="Verdana" w:cs="Calibri"/>
                <w:color w:val="366092"/>
                <w:sz w:val="18"/>
                <w:szCs w:val="18"/>
                <w:lang w:val="el-GR" w:eastAsia="en-CY"/>
              </w:rPr>
              <w:t>ά</w:t>
            </w:r>
            <w:r w:rsidRPr="00975D36">
              <w:rPr>
                <w:rFonts w:ascii="Verdana" w:eastAsia="Times New Roman" w:hAnsi="Verdana" w:cs="Calibri"/>
                <w:color w:val="366092"/>
                <w:sz w:val="18"/>
                <w:szCs w:val="18"/>
                <w:lang w:val="el-GR" w:eastAsia="en-CY"/>
              </w:rPr>
              <w:t xml:space="preserve"> και Αποθήκευση</w:t>
            </w:r>
          </w:p>
        </w:tc>
        <w:tc>
          <w:tcPr>
            <w:tcW w:w="1701" w:type="dxa"/>
            <w:tcBorders>
              <w:top w:val="single" w:sz="8" w:space="0" w:color="366092"/>
              <w:left w:val="nil"/>
              <w:bottom w:val="nil"/>
              <w:right w:val="nil"/>
            </w:tcBorders>
            <w:vAlign w:val="center"/>
            <w:hideMark/>
          </w:tcPr>
          <w:p w14:paraId="333C6EC7" w14:textId="76E197A0" w:rsidR="00D74E65" w:rsidRPr="00975D36" w:rsidRDefault="006245B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22.</w:t>
            </w:r>
            <w:r w:rsidR="00417564" w:rsidRPr="00975D36">
              <w:rPr>
                <w:rFonts w:ascii="Verdana" w:eastAsia="Times New Roman" w:hAnsi="Verdana" w:cs="Calibri"/>
                <w:color w:val="366092"/>
                <w:sz w:val="18"/>
                <w:szCs w:val="18"/>
                <w:lang w:eastAsia="en-CY"/>
              </w:rPr>
              <w:t>854</w:t>
            </w:r>
          </w:p>
        </w:tc>
        <w:tc>
          <w:tcPr>
            <w:tcW w:w="708" w:type="dxa"/>
            <w:tcBorders>
              <w:top w:val="single" w:sz="8" w:space="0" w:color="366092"/>
              <w:left w:val="nil"/>
              <w:bottom w:val="nil"/>
              <w:right w:val="double" w:sz="4" w:space="0" w:color="366092"/>
            </w:tcBorders>
            <w:vAlign w:val="center"/>
            <w:hideMark/>
          </w:tcPr>
          <w:p w14:paraId="30728835" w14:textId="779674CC" w:rsidR="00D74E65" w:rsidRPr="00975D36" w:rsidRDefault="00E113C7"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eastAsia="en-CY"/>
              </w:rPr>
              <w:t>1</w:t>
            </w:r>
            <w:r w:rsidR="00D74E65" w:rsidRPr="00975D36">
              <w:rPr>
                <w:rFonts w:ascii="Verdana" w:eastAsia="Times New Roman" w:hAnsi="Verdana" w:cs="Calibri"/>
                <w:color w:val="366092"/>
                <w:sz w:val="18"/>
                <w:szCs w:val="18"/>
                <w:lang w:val="el-GR" w:eastAsia="en-CY"/>
              </w:rPr>
              <w:t>,</w:t>
            </w:r>
            <w:r w:rsidR="00A56779" w:rsidRPr="00975D36">
              <w:rPr>
                <w:rFonts w:ascii="Verdana" w:eastAsia="Times New Roman" w:hAnsi="Verdana" w:cs="Calibri"/>
                <w:color w:val="366092"/>
                <w:sz w:val="18"/>
                <w:szCs w:val="18"/>
                <w:lang w:val="el-GR" w:eastAsia="en-CY"/>
              </w:rPr>
              <w:t>7</w:t>
            </w:r>
          </w:p>
        </w:tc>
        <w:tc>
          <w:tcPr>
            <w:tcW w:w="1276" w:type="dxa"/>
            <w:tcBorders>
              <w:top w:val="single" w:sz="8" w:space="0" w:color="366092"/>
              <w:left w:val="double" w:sz="4" w:space="0" w:color="366092"/>
              <w:bottom w:val="nil"/>
              <w:right w:val="nil"/>
            </w:tcBorders>
            <w:vAlign w:val="center"/>
            <w:hideMark/>
          </w:tcPr>
          <w:p w14:paraId="34E030C5" w14:textId="69F59635" w:rsidR="00D74E65" w:rsidRPr="00975D36" w:rsidRDefault="006245B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5.</w:t>
            </w:r>
            <w:r w:rsidR="00E113C7" w:rsidRPr="00975D36">
              <w:rPr>
                <w:rFonts w:ascii="Verdana" w:eastAsia="Times New Roman" w:hAnsi="Verdana" w:cs="Calibri"/>
                <w:color w:val="366092"/>
                <w:sz w:val="18"/>
                <w:szCs w:val="18"/>
                <w:lang w:eastAsia="en-CY"/>
              </w:rPr>
              <w:t>260</w:t>
            </w:r>
            <w:r w:rsidR="00D74E65"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0</w:t>
            </w:r>
          </w:p>
        </w:tc>
        <w:tc>
          <w:tcPr>
            <w:tcW w:w="992" w:type="dxa"/>
            <w:tcBorders>
              <w:top w:val="single" w:sz="8" w:space="0" w:color="366092"/>
              <w:left w:val="nil"/>
              <w:bottom w:val="nil"/>
              <w:right w:val="double" w:sz="4" w:space="0" w:color="366092"/>
            </w:tcBorders>
            <w:vAlign w:val="center"/>
            <w:hideMark/>
          </w:tcPr>
          <w:p w14:paraId="17BBD567" w14:textId="6E83D063"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3</w:t>
            </w:r>
            <w:r w:rsidR="006245BA"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3" w:type="dxa"/>
            <w:tcBorders>
              <w:top w:val="single" w:sz="8" w:space="0" w:color="366092"/>
              <w:left w:val="double" w:sz="4" w:space="0" w:color="366092"/>
              <w:bottom w:val="nil"/>
              <w:right w:val="nil"/>
            </w:tcBorders>
            <w:vAlign w:val="center"/>
            <w:hideMark/>
          </w:tcPr>
          <w:p w14:paraId="1BF6901C" w14:textId="1620B887" w:rsidR="00D74E65" w:rsidRPr="00975D36" w:rsidRDefault="006245B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180EF2" w:rsidRPr="00975D36">
              <w:rPr>
                <w:rFonts w:ascii="Verdana" w:eastAsia="Times New Roman" w:hAnsi="Verdana" w:cs="Calibri"/>
                <w:color w:val="366092"/>
                <w:sz w:val="18"/>
                <w:szCs w:val="18"/>
                <w:lang w:eastAsia="en-CY"/>
              </w:rPr>
              <w:t>159</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8</w:t>
            </w:r>
          </w:p>
        </w:tc>
        <w:tc>
          <w:tcPr>
            <w:tcW w:w="992" w:type="dxa"/>
            <w:tcBorders>
              <w:top w:val="single" w:sz="8" w:space="0" w:color="366092"/>
              <w:left w:val="nil"/>
              <w:bottom w:val="nil"/>
              <w:right w:val="nil"/>
            </w:tcBorders>
            <w:vAlign w:val="center"/>
            <w:hideMark/>
          </w:tcPr>
          <w:p w14:paraId="5D0344C8" w14:textId="5E204562"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5</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5</w:t>
            </w:r>
          </w:p>
        </w:tc>
      </w:tr>
      <w:tr w:rsidR="00975D36" w:rsidRPr="00975D36" w14:paraId="01F5192B" w14:textId="77777777" w:rsidTr="00975D36">
        <w:trPr>
          <w:trHeight w:val="1363"/>
          <w:jc w:val="center"/>
        </w:trPr>
        <w:tc>
          <w:tcPr>
            <w:tcW w:w="918" w:type="dxa"/>
            <w:tcBorders>
              <w:top w:val="nil"/>
              <w:left w:val="nil"/>
              <w:bottom w:val="nil"/>
              <w:right w:val="nil"/>
            </w:tcBorders>
            <w:vAlign w:val="center"/>
            <w:hideMark/>
          </w:tcPr>
          <w:p w14:paraId="045EC821"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I</w:t>
            </w:r>
          </w:p>
        </w:tc>
        <w:tc>
          <w:tcPr>
            <w:tcW w:w="1776" w:type="dxa"/>
            <w:tcBorders>
              <w:top w:val="nil"/>
              <w:left w:val="nil"/>
              <w:bottom w:val="nil"/>
              <w:right w:val="nil"/>
            </w:tcBorders>
            <w:vAlign w:val="center"/>
            <w:hideMark/>
          </w:tcPr>
          <w:p w14:paraId="433040CD" w14:textId="77777777"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Δραστηριότητες Υπηρεσιών Παροχής Καταλύματος και Υπηρεσιών Εστίασης</w:t>
            </w:r>
          </w:p>
        </w:tc>
        <w:tc>
          <w:tcPr>
            <w:tcW w:w="1701" w:type="dxa"/>
            <w:tcBorders>
              <w:top w:val="nil"/>
              <w:left w:val="nil"/>
              <w:bottom w:val="nil"/>
              <w:right w:val="nil"/>
            </w:tcBorders>
            <w:vAlign w:val="center"/>
            <w:hideMark/>
          </w:tcPr>
          <w:p w14:paraId="2D32D5C3" w14:textId="749BD19C"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5</w:t>
            </w:r>
            <w:r w:rsidR="00E113C7" w:rsidRPr="00975D36">
              <w:rPr>
                <w:rFonts w:ascii="Verdana" w:eastAsia="Times New Roman" w:hAnsi="Verdana" w:cs="Calibri"/>
                <w:color w:val="366092"/>
                <w:sz w:val="18"/>
                <w:szCs w:val="18"/>
                <w:lang w:eastAsia="en-CY"/>
              </w:rPr>
              <w:t>7</w:t>
            </w:r>
            <w:r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549</w:t>
            </w:r>
          </w:p>
        </w:tc>
        <w:tc>
          <w:tcPr>
            <w:tcW w:w="708" w:type="dxa"/>
            <w:tcBorders>
              <w:top w:val="nil"/>
              <w:left w:val="nil"/>
              <w:bottom w:val="nil"/>
              <w:right w:val="double" w:sz="4" w:space="0" w:color="366092"/>
            </w:tcBorders>
            <w:vAlign w:val="center"/>
            <w:hideMark/>
          </w:tcPr>
          <w:p w14:paraId="123F52CA" w14:textId="6255D89F"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1</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9</w:t>
            </w:r>
          </w:p>
        </w:tc>
        <w:tc>
          <w:tcPr>
            <w:tcW w:w="1276" w:type="dxa"/>
            <w:tcBorders>
              <w:top w:val="nil"/>
              <w:left w:val="double" w:sz="4" w:space="0" w:color="366092"/>
              <w:bottom w:val="nil"/>
              <w:right w:val="nil"/>
            </w:tcBorders>
            <w:vAlign w:val="center"/>
            <w:hideMark/>
          </w:tcPr>
          <w:p w14:paraId="2257C4A9" w14:textId="1A637C93"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4.050</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4</w:t>
            </w:r>
          </w:p>
        </w:tc>
        <w:tc>
          <w:tcPr>
            <w:tcW w:w="992" w:type="dxa"/>
            <w:tcBorders>
              <w:top w:val="nil"/>
              <w:left w:val="nil"/>
              <w:bottom w:val="nil"/>
              <w:right w:val="double" w:sz="4" w:space="0" w:color="366092"/>
            </w:tcBorders>
            <w:vAlign w:val="center"/>
            <w:hideMark/>
          </w:tcPr>
          <w:p w14:paraId="1C20407E" w14:textId="33C8964E"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10</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3" w:type="dxa"/>
            <w:tcBorders>
              <w:top w:val="nil"/>
              <w:left w:val="double" w:sz="4" w:space="0" w:color="366092"/>
              <w:bottom w:val="nil"/>
              <w:right w:val="nil"/>
            </w:tcBorders>
            <w:vAlign w:val="center"/>
            <w:hideMark/>
          </w:tcPr>
          <w:p w14:paraId="1C56E4FD" w14:textId="04CB7EF0"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180EF2" w:rsidRPr="00975D36">
              <w:rPr>
                <w:rFonts w:ascii="Verdana" w:eastAsia="Times New Roman" w:hAnsi="Verdana" w:cs="Calibri"/>
                <w:color w:val="366092"/>
                <w:sz w:val="18"/>
                <w:szCs w:val="18"/>
                <w:lang w:eastAsia="en-CY"/>
              </w:rPr>
              <w:t>967</w:t>
            </w:r>
            <w:r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3</w:t>
            </w:r>
          </w:p>
        </w:tc>
        <w:tc>
          <w:tcPr>
            <w:tcW w:w="992" w:type="dxa"/>
            <w:tcBorders>
              <w:top w:val="nil"/>
              <w:left w:val="nil"/>
              <w:bottom w:val="nil"/>
              <w:right w:val="nil"/>
            </w:tcBorders>
            <w:vAlign w:val="center"/>
            <w:hideMark/>
          </w:tcPr>
          <w:p w14:paraId="4C9B6EC3" w14:textId="5BCDD5AB" w:rsidR="00D74E65" w:rsidRPr="00975D36" w:rsidRDefault="00180EF2"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eastAsia="en-CY"/>
              </w:rPr>
              <w:t>13</w:t>
            </w:r>
            <w:r w:rsidR="00D74E65" w:rsidRPr="00975D36">
              <w:rPr>
                <w:rFonts w:ascii="Verdana" w:eastAsia="Times New Roman" w:hAnsi="Verdana" w:cs="Calibri"/>
                <w:color w:val="366092"/>
                <w:sz w:val="18"/>
                <w:szCs w:val="18"/>
                <w:lang w:val="el-GR" w:eastAsia="en-CY"/>
              </w:rPr>
              <w:t>,</w:t>
            </w:r>
            <w:r w:rsidR="00A66362" w:rsidRPr="00975D36">
              <w:rPr>
                <w:rFonts w:ascii="Verdana" w:eastAsia="Times New Roman" w:hAnsi="Verdana" w:cs="Calibri"/>
                <w:color w:val="366092"/>
                <w:sz w:val="18"/>
                <w:szCs w:val="18"/>
                <w:lang w:val="el-GR" w:eastAsia="en-CY"/>
              </w:rPr>
              <w:t>3</w:t>
            </w:r>
          </w:p>
        </w:tc>
      </w:tr>
      <w:tr w:rsidR="00975D36" w:rsidRPr="00975D36" w14:paraId="79B223EB" w14:textId="77777777" w:rsidTr="00975D36">
        <w:trPr>
          <w:trHeight w:val="703"/>
          <w:jc w:val="center"/>
        </w:trPr>
        <w:tc>
          <w:tcPr>
            <w:tcW w:w="918" w:type="dxa"/>
            <w:tcBorders>
              <w:top w:val="nil"/>
              <w:left w:val="nil"/>
              <w:bottom w:val="nil"/>
              <w:right w:val="nil"/>
            </w:tcBorders>
            <w:vAlign w:val="center"/>
            <w:hideMark/>
          </w:tcPr>
          <w:p w14:paraId="32D3306F"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J</w:t>
            </w:r>
          </w:p>
        </w:tc>
        <w:tc>
          <w:tcPr>
            <w:tcW w:w="1776" w:type="dxa"/>
            <w:tcBorders>
              <w:top w:val="nil"/>
              <w:left w:val="nil"/>
              <w:bottom w:val="nil"/>
              <w:right w:val="nil"/>
            </w:tcBorders>
            <w:vAlign w:val="center"/>
            <w:hideMark/>
          </w:tcPr>
          <w:p w14:paraId="6AF5D370" w14:textId="77777777" w:rsidR="00D74E65" w:rsidRPr="00975D36" w:rsidRDefault="00D74E65" w:rsidP="00D74E65">
            <w:pPr>
              <w:rPr>
                <w:rFonts w:ascii="Verdana" w:eastAsia="Times New Roman" w:hAnsi="Verdana" w:cs="Calibri"/>
                <w:color w:val="366092"/>
                <w:sz w:val="18"/>
                <w:szCs w:val="18"/>
                <w:lang w:val="en-CY" w:eastAsia="en-CY"/>
              </w:rPr>
            </w:pPr>
            <w:proofErr w:type="spellStart"/>
            <w:r w:rsidRPr="00975D36">
              <w:rPr>
                <w:rFonts w:ascii="Verdana" w:eastAsia="Times New Roman" w:hAnsi="Verdana" w:cs="Calibri"/>
                <w:color w:val="366092"/>
                <w:sz w:val="18"/>
                <w:szCs w:val="18"/>
                <w:lang w:eastAsia="en-CY"/>
              </w:rPr>
              <w:t>Ενημέρωση</w:t>
            </w:r>
            <w:proofErr w:type="spellEnd"/>
            <w:r w:rsidRPr="00975D36">
              <w:rPr>
                <w:rFonts w:ascii="Verdana" w:eastAsia="Times New Roman" w:hAnsi="Verdana" w:cs="Calibri"/>
                <w:color w:val="366092"/>
                <w:sz w:val="18"/>
                <w:szCs w:val="18"/>
                <w:lang w:eastAsia="en-CY"/>
              </w:rPr>
              <w:t xml:space="preserve"> και Επ</w:t>
            </w:r>
            <w:proofErr w:type="spellStart"/>
            <w:r w:rsidRPr="00975D36">
              <w:rPr>
                <w:rFonts w:ascii="Verdana" w:eastAsia="Times New Roman" w:hAnsi="Verdana" w:cs="Calibri"/>
                <w:color w:val="366092"/>
                <w:sz w:val="18"/>
                <w:szCs w:val="18"/>
                <w:lang w:eastAsia="en-CY"/>
              </w:rPr>
              <w:t>ικοινωνί</w:t>
            </w:r>
            <w:proofErr w:type="spellEnd"/>
            <w:r w:rsidRPr="00975D36">
              <w:rPr>
                <w:rFonts w:ascii="Verdana" w:eastAsia="Times New Roman" w:hAnsi="Verdana" w:cs="Calibri"/>
                <w:color w:val="366092"/>
                <w:sz w:val="18"/>
                <w:szCs w:val="18"/>
                <w:lang w:eastAsia="en-CY"/>
              </w:rPr>
              <w:t>α</w:t>
            </w:r>
          </w:p>
        </w:tc>
        <w:tc>
          <w:tcPr>
            <w:tcW w:w="1701" w:type="dxa"/>
            <w:tcBorders>
              <w:top w:val="nil"/>
              <w:left w:val="nil"/>
              <w:bottom w:val="nil"/>
              <w:right w:val="nil"/>
            </w:tcBorders>
            <w:vAlign w:val="center"/>
            <w:hideMark/>
          </w:tcPr>
          <w:p w14:paraId="73BD5A9B" w14:textId="3897B5B4"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2</w:t>
            </w:r>
            <w:r w:rsidR="00E113C7" w:rsidRPr="00975D36">
              <w:rPr>
                <w:rFonts w:ascii="Verdana" w:eastAsia="Times New Roman" w:hAnsi="Verdana" w:cs="Calibri"/>
                <w:color w:val="366092"/>
                <w:sz w:val="18"/>
                <w:szCs w:val="18"/>
                <w:lang w:eastAsia="en-CY"/>
              </w:rPr>
              <w:t>8.440</w:t>
            </w:r>
          </w:p>
        </w:tc>
        <w:tc>
          <w:tcPr>
            <w:tcW w:w="708" w:type="dxa"/>
            <w:tcBorders>
              <w:top w:val="nil"/>
              <w:left w:val="nil"/>
              <w:bottom w:val="nil"/>
              <w:right w:val="double" w:sz="4" w:space="0" w:color="366092"/>
            </w:tcBorders>
            <w:vAlign w:val="center"/>
            <w:hideMark/>
          </w:tcPr>
          <w:p w14:paraId="4249F44E" w14:textId="2B05FCF8"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8</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3</w:t>
            </w:r>
          </w:p>
        </w:tc>
        <w:tc>
          <w:tcPr>
            <w:tcW w:w="1276" w:type="dxa"/>
            <w:tcBorders>
              <w:top w:val="nil"/>
              <w:left w:val="double" w:sz="4" w:space="0" w:color="366092"/>
              <w:bottom w:val="nil"/>
              <w:right w:val="nil"/>
            </w:tcBorders>
            <w:vAlign w:val="center"/>
            <w:hideMark/>
          </w:tcPr>
          <w:p w14:paraId="2A2E21E3" w14:textId="683EBBEC" w:rsidR="00D74E65" w:rsidRPr="00975D36" w:rsidRDefault="00D74E65"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4.715</w:t>
            </w:r>
            <w:r w:rsidRPr="00975D36">
              <w:rPr>
                <w:rFonts w:ascii="Verdana" w:eastAsia="Times New Roman" w:hAnsi="Verdana" w:cs="Calibri"/>
                <w:color w:val="366092"/>
                <w:sz w:val="18"/>
                <w:szCs w:val="18"/>
                <w:lang w:val="el-GR" w:eastAsia="en-CY"/>
              </w:rPr>
              <w:t>,</w:t>
            </w:r>
            <w:r w:rsidR="00282296" w:rsidRPr="00975D36">
              <w:rPr>
                <w:rFonts w:ascii="Verdana" w:eastAsia="Times New Roman" w:hAnsi="Verdana" w:cs="Calibri"/>
                <w:color w:val="366092"/>
                <w:sz w:val="18"/>
                <w:szCs w:val="18"/>
                <w:lang w:val="el-GR" w:eastAsia="en-CY"/>
              </w:rPr>
              <w:t>6</w:t>
            </w:r>
          </w:p>
        </w:tc>
        <w:tc>
          <w:tcPr>
            <w:tcW w:w="992" w:type="dxa"/>
            <w:tcBorders>
              <w:top w:val="nil"/>
              <w:left w:val="nil"/>
              <w:bottom w:val="nil"/>
              <w:right w:val="double" w:sz="4" w:space="0" w:color="366092"/>
            </w:tcBorders>
            <w:vAlign w:val="center"/>
            <w:hideMark/>
          </w:tcPr>
          <w:p w14:paraId="46D6DB3B" w14:textId="53175313"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22</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3" w:type="dxa"/>
            <w:tcBorders>
              <w:top w:val="nil"/>
              <w:left w:val="double" w:sz="4" w:space="0" w:color="366092"/>
              <w:bottom w:val="nil"/>
              <w:right w:val="nil"/>
            </w:tcBorders>
            <w:vAlign w:val="center"/>
            <w:hideMark/>
          </w:tcPr>
          <w:p w14:paraId="3BA53123" w14:textId="194070BB" w:rsidR="00D74E65" w:rsidRPr="00975D36" w:rsidRDefault="00282296"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3</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952</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4</w:t>
            </w:r>
          </w:p>
        </w:tc>
        <w:tc>
          <w:tcPr>
            <w:tcW w:w="992" w:type="dxa"/>
            <w:tcBorders>
              <w:top w:val="nil"/>
              <w:left w:val="nil"/>
              <w:bottom w:val="nil"/>
              <w:right w:val="nil"/>
            </w:tcBorders>
            <w:vAlign w:val="center"/>
            <w:hideMark/>
          </w:tcPr>
          <w:p w14:paraId="4B5AE93A" w14:textId="65233126" w:rsidR="00D74E65" w:rsidRPr="00975D36" w:rsidRDefault="00180EF2"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eastAsia="en-CY"/>
              </w:rPr>
              <w:t>20</w:t>
            </w:r>
            <w:r w:rsidR="00D74E65" w:rsidRPr="00975D36">
              <w:rPr>
                <w:rFonts w:ascii="Verdana" w:eastAsia="Times New Roman" w:hAnsi="Verdana" w:cs="Calibri"/>
                <w:color w:val="366092"/>
                <w:sz w:val="18"/>
                <w:szCs w:val="18"/>
                <w:lang w:val="el-GR" w:eastAsia="en-CY"/>
              </w:rPr>
              <w:t>,</w:t>
            </w:r>
            <w:r w:rsidR="00282296" w:rsidRPr="00975D36">
              <w:rPr>
                <w:rFonts w:ascii="Verdana" w:eastAsia="Times New Roman" w:hAnsi="Verdana" w:cs="Calibri"/>
                <w:color w:val="366092"/>
                <w:sz w:val="18"/>
                <w:szCs w:val="18"/>
                <w:lang w:val="el-GR" w:eastAsia="en-CY"/>
              </w:rPr>
              <w:t>6</w:t>
            </w:r>
          </w:p>
        </w:tc>
      </w:tr>
      <w:bookmarkEnd w:id="1"/>
      <w:tr w:rsidR="00975D36" w:rsidRPr="00975D36" w14:paraId="72149F39" w14:textId="77777777" w:rsidTr="00975D36">
        <w:trPr>
          <w:trHeight w:val="727"/>
          <w:jc w:val="center"/>
        </w:trPr>
        <w:tc>
          <w:tcPr>
            <w:tcW w:w="918" w:type="dxa"/>
            <w:tcBorders>
              <w:top w:val="nil"/>
              <w:left w:val="nil"/>
              <w:bottom w:val="nil"/>
              <w:right w:val="nil"/>
            </w:tcBorders>
            <w:vAlign w:val="center"/>
            <w:hideMark/>
          </w:tcPr>
          <w:p w14:paraId="4218E402"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L</w:t>
            </w:r>
          </w:p>
        </w:tc>
        <w:tc>
          <w:tcPr>
            <w:tcW w:w="1776" w:type="dxa"/>
            <w:tcBorders>
              <w:top w:val="nil"/>
              <w:left w:val="nil"/>
              <w:bottom w:val="nil"/>
              <w:right w:val="nil"/>
            </w:tcBorders>
            <w:vAlign w:val="center"/>
            <w:hideMark/>
          </w:tcPr>
          <w:p w14:paraId="4FF00175"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Διαχείριση Ακίνητης Περιουσίας</w:t>
            </w:r>
          </w:p>
        </w:tc>
        <w:tc>
          <w:tcPr>
            <w:tcW w:w="1701" w:type="dxa"/>
            <w:tcBorders>
              <w:top w:val="nil"/>
              <w:left w:val="nil"/>
              <w:bottom w:val="nil"/>
              <w:right w:val="nil"/>
            </w:tcBorders>
            <w:vAlign w:val="center"/>
            <w:hideMark/>
          </w:tcPr>
          <w:p w14:paraId="4574D273" w14:textId="7458E06E" w:rsidR="00D74E65" w:rsidRPr="00975D36" w:rsidRDefault="007D235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4.</w:t>
            </w:r>
            <w:r w:rsidR="00E113C7" w:rsidRPr="00975D36">
              <w:rPr>
                <w:rFonts w:ascii="Verdana" w:eastAsia="Times New Roman" w:hAnsi="Verdana" w:cs="Calibri"/>
                <w:color w:val="366092"/>
                <w:sz w:val="18"/>
                <w:szCs w:val="18"/>
                <w:lang w:eastAsia="en-CY"/>
              </w:rPr>
              <w:t>649</w:t>
            </w:r>
          </w:p>
        </w:tc>
        <w:tc>
          <w:tcPr>
            <w:tcW w:w="708" w:type="dxa"/>
            <w:tcBorders>
              <w:top w:val="nil"/>
              <w:left w:val="nil"/>
              <w:bottom w:val="nil"/>
              <w:right w:val="double" w:sz="4" w:space="0" w:color="366092"/>
            </w:tcBorders>
            <w:vAlign w:val="center"/>
            <w:hideMark/>
          </w:tcPr>
          <w:p w14:paraId="2DBA63AA" w14:textId="5CF752A5"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7</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7</w:t>
            </w:r>
          </w:p>
        </w:tc>
        <w:tc>
          <w:tcPr>
            <w:tcW w:w="1276" w:type="dxa"/>
            <w:tcBorders>
              <w:top w:val="nil"/>
              <w:left w:val="double" w:sz="4" w:space="0" w:color="366092"/>
              <w:bottom w:val="nil"/>
              <w:right w:val="nil"/>
            </w:tcBorders>
            <w:vAlign w:val="center"/>
            <w:hideMark/>
          </w:tcPr>
          <w:p w14:paraId="628E3B16" w14:textId="29839AD9" w:rsidR="00D74E65" w:rsidRPr="00975D36" w:rsidRDefault="007D235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3</w:t>
            </w:r>
            <w:r w:rsidR="00E113C7" w:rsidRPr="00975D36">
              <w:rPr>
                <w:rFonts w:ascii="Verdana" w:eastAsia="Times New Roman" w:hAnsi="Verdana" w:cs="Calibri"/>
                <w:color w:val="366092"/>
                <w:sz w:val="18"/>
                <w:szCs w:val="18"/>
                <w:lang w:eastAsia="en-CY"/>
              </w:rPr>
              <w:t>93</w:t>
            </w:r>
            <w:r w:rsidR="00D74E65"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5</w:t>
            </w:r>
          </w:p>
        </w:tc>
        <w:tc>
          <w:tcPr>
            <w:tcW w:w="992" w:type="dxa"/>
            <w:tcBorders>
              <w:top w:val="nil"/>
              <w:left w:val="nil"/>
              <w:bottom w:val="nil"/>
              <w:right w:val="double" w:sz="4" w:space="0" w:color="366092"/>
            </w:tcBorders>
            <w:vAlign w:val="center"/>
            <w:hideMark/>
          </w:tcPr>
          <w:p w14:paraId="057D9C07" w14:textId="35E55D6B"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9</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3" w:type="dxa"/>
            <w:tcBorders>
              <w:top w:val="nil"/>
              <w:left w:val="double" w:sz="4" w:space="0" w:color="366092"/>
              <w:bottom w:val="nil"/>
              <w:right w:val="nil"/>
            </w:tcBorders>
            <w:vAlign w:val="center"/>
            <w:hideMark/>
          </w:tcPr>
          <w:p w14:paraId="3ED774A3" w14:textId="160702B9" w:rsidR="00D74E65" w:rsidRPr="00975D36" w:rsidRDefault="007D235A"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2</w:t>
            </w:r>
            <w:r w:rsidR="00180EF2" w:rsidRPr="00975D36">
              <w:rPr>
                <w:rFonts w:ascii="Verdana" w:eastAsia="Times New Roman" w:hAnsi="Verdana" w:cs="Calibri"/>
                <w:color w:val="366092"/>
                <w:sz w:val="18"/>
                <w:szCs w:val="18"/>
                <w:lang w:eastAsia="en-CY"/>
              </w:rPr>
              <w:t>30</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2</w:t>
            </w:r>
          </w:p>
        </w:tc>
        <w:tc>
          <w:tcPr>
            <w:tcW w:w="992" w:type="dxa"/>
            <w:tcBorders>
              <w:top w:val="nil"/>
              <w:left w:val="nil"/>
              <w:bottom w:val="nil"/>
              <w:right w:val="nil"/>
            </w:tcBorders>
            <w:vAlign w:val="center"/>
            <w:hideMark/>
          </w:tcPr>
          <w:p w14:paraId="6AA25E9D" w14:textId="1A070D29"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8</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1</w:t>
            </w:r>
          </w:p>
        </w:tc>
      </w:tr>
      <w:tr w:rsidR="00975D36" w:rsidRPr="00975D36" w14:paraId="3D944ADA" w14:textId="77777777" w:rsidTr="00975D36">
        <w:trPr>
          <w:trHeight w:val="837"/>
          <w:jc w:val="center"/>
        </w:trPr>
        <w:tc>
          <w:tcPr>
            <w:tcW w:w="918" w:type="dxa"/>
            <w:tcBorders>
              <w:top w:val="nil"/>
              <w:left w:val="nil"/>
              <w:bottom w:val="nil"/>
              <w:right w:val="nil"/>
            </w:tcBorders>
            <w:vAlign w:val="center"/>
            <w:hideMark/>
          </w:tcPr>
          <w:p w14:paraId="1C2D4705"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M</w:t>
            </w:r>
          </w:p>
        </w:tc>
        <w:tc>
          <w:tcPr>
            <w:tcW w:w="1776" w:type="dxa"/>
            <w:tcBorders>
              <w:top w:val="nil"/>
              <w:left w:val="nil"/>
              <w:bottom w:val="nil"/>
              <w:right w:val="nil"/>
            </w:tcBorders>
            <w:vAlign w:val="center"/>
            <w:hideMark/>
          </w:tcPr>
          <w:p w14:paraId="100A414B" w14:textId="77777777"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Επαγγελματικές, Επιστημονικές και Τεχνικές Δραστηριότητες</w:t>
            </w:r>
          </w:p>
        </w:tc>
        <w:tc>
          <w:tcPr>
            <w:tcW w:w="1701" w:type="dxa"/>
            <w:tcBorders>
              <w:top w:val="nil"/>
              <w:left w:val="nil"/>
              <w:bottom w:val="nil"/>
              <w:right w:val="nil"/>
            </w:tcBorders>
            <w:vAlign w:val="center"/>
            <w:hideMark/>
          </w:tcPr>
          <w:p w14:paraId="74778FBE" w14:textId="410337C5"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4</w:t>
            </w:r>
            <w:r w:rsidR="00E113C7" w:rsidRPr="00975D36">
              <w:rPr>
                <w:rFonts w:ascii="Verdana" w:eastAsia="Times New Roman" w:hAnsi="Verdana" w:cs="Calibri"/>
                <w:color w:val="366092"/>
                <w:sz w:val="18"/>
                <w:szCs w:val="18"/>
                <w:lang w:eastAsia="en-CY"/>
              </w:rPr>
              <w:t>3.476</w:t>
            </w:r>
          </w:p>
        </w:tc>
        <w:tc>
          <w:tcPr>
            <w:tcW w:w="708" w:type="dxa"/>
            <w:tcBorders>
              <w:top w:val="nil"/>
              <w:left w:val="nil"/>
              <w:bottom w:val="nil"/>
              <w:right w:val="double" w:sz="4" w:space="0" w:color="366092"/>
            </w:tcBorders>
            <w:vAlign w:val="center"/>
            <w:hideMark/>
          </w:tcPr>
          <w:p w14:paraId="29D26064" w14:textId="4AB90F8F"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4,3</w:t>
            </w:r>
          </w:p>
        </w:tc>
        <w:tc>
          <w:tcPr>
            <w:tcW w:w="1276" w:type="dxa"/>
            <w:tcBorders>
              <w:top w:val="nil"/>
              <w:left w:val="double" w:sz="4" w:space="0" w:color="366092"/>
              <w:bottom w:val="nil"/>
              <w:right w:val="nil"/>
            </w:tcBorders>
            <w:vAlign w:val="center"/>
            <w:hideMark/>
          </w:tcPr>
          <w:p w14:paraId="06C89341" w14:textId="281479B5"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198</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8</w:t>
            </w:r>
          </w:p>
        </w:tc>
        <w:tc>
          <w:tcPr>
            <w:tcW w:w="992" w:type="dxa"/>
            <w:tcBorders>
              <w:top w:val="nil"/>
              <w:left w:val="nil"/>
              <w:bottom w:val="nil"/>
              <w:right w:val="double" w:sz="4" w:space="0" w:color="366092"/>
            </w:tcBorders>
            <w:vAlign w:val="center"/>
            <w:hideMark/>
          </w:tcPr>
          <w:p w14:paraId="57C5DD8F" w14:textId="053DDCAF"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9</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3</w:t>
            </w:r>
          </w:p>
        </w:tc>
        <w:tc>
          <w:tcPr>
            <w:tcW w:w="993" w:type="dxa"/>
            <w:tcBorders>
              <w:top w:val="nil"/>
              <w:left w:val="double" w:sz="4" w:space="0" w:color="366092"/>
              <w:bottom w:val="nil"/>
              <w:right w:val="nil"/>
            </w:tcBorders>
            <w:vAlign w:val="center"/>
            <w:hideMark/>
          </w:tcPr>
          <w:p w14:paraId="5CD19296" w14:textId="54704803"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2.087</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9</w:t>
            </w:r>
          </w:p>
        </w:tc>
        <w:tc>
          <w:tcPr>
            <w:tcW w:w="992" w:type="dxa"/>
            <w:tcBorders>
              <w:top w:val="nil"/>
              <w:left w:val="nil"/>
              <w:bottom w:val="nil"/>
              <w:right w:val="nil"/>
            </w:tcBorders>
            <w:vAlign w:val="center"/>
            <w:hideMark/>
          </w:tcPr>
          <w:p w14:paraId="6EF163F3" w14:textId="0FA67225"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180EF2" w:rsidRPr="00975D36">
              <w:rPr>
                <w:rFonts w:ascii="Verdana" w:eastAsia="Times New Roman" w:hAnsi="Verdana" w:cs="Calibri"/>
                <w:color w:val="366092"/>
                <w:sz w:val="18"/>
                <w:szCs w:val="18"/>
                <w:lang w:eastAsia="en-CY"/>
              </w:rPr>
              <w:t>0</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2</w:t>
            </w:r>
          </w:p>
        </w:tc>
      </w:tr>
      <w:tr w:rsidR="00975D36" w:rsidRPr="00975D36" w14:paraId="541083D4" w14:textId="77777777" w:rsidTr="00975D36">
        <w:trPr>
          <w:trHeight w:val="863"/>
          <w:jc w:val="center"/>
        </w:trPr>
        <w:tc>
          <w:tcPr>
            <w:tcW w:w="918" w:type="dxa"/>
            <w:tcBorders>
              <w:top w:val="nil"/>
              <w:left w:val="nil"/>
              <w:bottom w:val="nil"/>
              <w:right w:val="nil"/>
            </w:tcBorders>
            <w:vAlign w:val="center"/>
            <w:hideMark/>
          </w:tcPr>
          <w:p w14:paraId="7D08647C"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eastAsia="en-CY"/>
              </w:rPr>
              <w:t>N</w:t>
            </w:r>
          </w:p>
        </w:tc>
        <w:tc>
          <w:tcPr>
            <w:tcW w:w="1776" w:type="dxa"/>
            <w:tcBorders>
              <w:top w:val="nil"/>
              <w:left w:val="nil"/>
              <w:bottom w:val="nil"/>
              <w:right w:val="nil"/>
            </w:tcBorders>
            <w:vAlign w:val="center"/>
            <w:hideMark/>
          </w:tcPr>
          <w:p w14:paraId="4603DA57"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Διοικητικές και Υποστηρικτικές Δραστηριότητες</w:t>
            </w:r>
          </w:p>
        </w:tc>
        <w:tc>
          <w:tcPr>
            <w:tcW w:w="1701" w:type="dxa"/>
            <w:tcBorders>
              <w:top w:val="nil"/>
              <w:left w:val="nil"/>
              <w:bottom w:val="nil"/>
              <w:right w:val="nil"/>
            </w:tcBorders>
            <w:vAlign w:val="center"/>
            <w:hideMark/>
          </w:tcPr>
          <w:p w14:paraId="1CDC07A9" w14:textId="5B00AF53"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21.285</w:t>
            </w:r>
          </w:p>
        </w:tc>
        <w:tc>
          <w:tcPr>
            <w:tcW w:w="708" w:type="dxa"/>
            <w:tcBorders>
              <w:top w:val="nil"/>
              <w:left w:val="nil"/>
              <w:bottom w:val="nil"/>
              <w:right w:val="double" w:sz="4" w:space="0" w:color="366092"/>
            </w:tcBorders>
            <w:vAlign w:val="center"/>
            <w:hideMark/>
          </w:tcPr>
          <w:p w14:paraId="401E9FE2" w14:textId="50C34D0D"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6,8</w:t>
            </w:r>
          </w:p>
        </w:tc>
        <w:tc>
          <w:tcPr>
            <w:tcW w:w="1276" w:type="dxa"/>
            <w:tcBorders>
              <w:top w:val="nil"/>
              <w:left w:val="double" w:sz="4" w:space="0" w:color="366092"/>
              <w:bottom w:val="nil"/>
              <w:right w:val="nil"/>
            </w:tcBorders>
            <w:vAlign w:val="center"/>
            <w:hideMark/>
          </w:tcPr>
          <w:p w14:paraId="71E8717F" w14:textId="71F13B2F"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484</w:t>
            </w:r>
            <w:r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4</w:t>
            </w:r>
          </w:p>
        </w:tc>
        <w:tc>
          <w:tcPr>
            <w:tcW w:w="992" w:type="dxa"/>
            <w:tcBorders>
              <w:top w:val="nil"/>
              <w:left w:val="nil"/>
              <w:bottom w:val="nil"/>
              <w:right w:val="double" w:sz="4" w:space="0" w:color="366092"/>
            </w:tcBorders>
            <w:vAlign w:val="center"/>
            <w:hideMark/>
          </w:tcPr>
          <w:p w14:paraId="7D571184" w14:textId="704FCC01"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4</w:t>
            </w:r>
            <w:r w:rsidR="00D74E65"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7</w:t>
            </w:r>
          </w:p>
        </w:tc>
        <w:tc>
          <w:tcPr>
            <w:tcW w:w="993" w:type="dxa"/>
            <w:tcBorders>
              <w:top w:val="nil"/>
              <w:left w:val="double" w:sz="4" w:space="0" w:color="366092"/>
              <w:bottom w:val="nil"/>
              <w:right w:val="nil"/>
            </w:tcBorders>
            <w:vAlign w:val="center"/>
            <w:hideMark/>
          </w:tcPr>
          <w:p w14:paraId="1047E2E0" w14:textId="2C918AFD"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7</w:t>
            </w:r>
            <w:r w:rsidR="00180EF2" w:rsidRPr="00975D36">
              <w:rPr>
                <w:rFonts w:ascii="Verdana" w:eastAsia="Times New Roman" w:hAnsi="Verdana" w:cs="Calibri"/>
                <w:color w:val="366092"/>
                <w:sz w:val="18"/>
                <w:szCs w:val="18"/>
                <w:lang w:eastAsia="en-CY"/>
              </w:rPr>
              <w:t>89</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9</w:t>
            </w:r>
          </w:p>
        </w:tc>
        <w:tc>
          <w:tcPr>
            <w:tcW w:w="992" w:type="dxa"/>
            <w:tcBorders>
              <w:top w:val="nil"/>
              <w:left w:val="nil"/>
              <w:bottom w:val="nil"/>
              <w:right w:val="nil"/>
            </w:tcBorders>
            <w:vAlign w:val="center"/>
            <w:hideMark/>
          </w:tcPr>
          <w:p w14:paraId="30D770D6" w14:textId="510AF559"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9</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8</w:t>
            </w:r>
          </w:p>
        </w:tc>
      </w:tr>
      <w:tr w:rsidR="00975D36" w:rsidRPr="00975D36" w14:paraId="3EE1E1EE" w14:textId="77777777" w:rsidTr="00975D36">
        <w:trPr>
          <w:trHeight w:val="564"/>
          <w:jc w:val="center"/>
        </w:trPr>
        <w:tc>
          <w:tcPr>
            <w:tcW w:w="918" w:type="dxa"/>
            <w:tcBorders>
              <w:top w:val="nil"/>
              <w:left w:val="nil"/>
              <w:bottom w:val="nil"/>
              <w:right w:val="nil"/>
            </w:tcBorders>
            <w:vAlign w:val="center"/>
            <w:hideMark/>
          </w:tcPr>
          <w:p w14:paraId="189E3DCD" w14:textId="458052D6" w:rsidR="00D74E65" w:rsidRPr="00975D36" w:rsidRDefault="00D74E65" w:rsidP="00D74E65">
            <w:pPr>
              <w:jc w:val="center"/>
              <w:rPr>
                <w:rFonts w:ascii="Verdana" w:eastAsia="Times New Roman" w:hAnsi="Verdana" w:cs="Calibri"/>
                <w:color w:val="366092"/>
                <w:sz w:val="18"/>
                <w:szCs w:val="18"/>
                <w:lang w:val="en-CY" w:eastAsia="en-CY"/>
              </w:rPr>
            </w:pPr>
            <w:bookmarkStart w:id="2" w:name="_Hlk139445682"/>
            <w:bookmarkStart w:id="3" w:name="_Hlk139446272"/>
            <w:r w:rsidRPr="00975D36">
              <w:rPr>
                <w:rFonts w:ascii="Verdana" w:eastAsia="Times New Roman" w:hAnsi="Verdana" w:cs="Calibri"/>
                <w:color w:val="366092"/>
                <w:sz w:val="18"/>
                <w:szCs w:val="18"/>
                <w:lang w:eastAsia="en-CY"/>
              </w:rPr>
              <w:t>P</w:t>
            </w:r>
          </w:p>
        </w:tc>
        <w:tc>
          <w:tcPr>
            <w:tcW w:w="1776" w:type="dxa"/>
            <w:tcBorders>
              <w:top w:val="nil"/>
              <w:left w:val="nil"/>
              <w:bottom w:val="nil"/>
              <w:right w:val="nil"/>
            </w:tcBorders>
            <w:vAlign w:val="center"/>
            <w:hideMark/>
          </w:tcPr>
          <w:p w14:paraId="09B59687" w14:textId="1F8A3EDC"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Εκπαίδευση</w:t>
            </w:r>
          </w:p>
        </w:tc>
        <w:tc>
          <w:tcPr>
            <w:tcW w:w="1701" w:type="dxa"/>
            <w:tcBorders>
              <w:top w:val="nil"/>
              <w:left w:val="nil"/>
              <w:bottom w:val="nil"/>
              <w:right w:val="nil"/>
            </w:tcBorders>
            <w:vAlign w:val="center"/>
            <w:hideMark/>
          </w:tcPr>
          <w:p w14:paraId="165C5D3C" w14:textId="5ED560CF" w:rsidR="00D74E65" w:rsidRPr="00975D36" w:rsidRDefault="00790D2F"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826044" w:rsidRPr="00975D36">
              <w:rPr>
                <w:rFonts w:ascii="Verdana" w:eastAsia="Times New Roman" w:hAnsi="Verdana" w:cs="Calibri"/>
                <w:color w:val="366092"/>
                <w:sz w:val="18"/>
                <w:szCs w:val="18"/>
                <w:lang w:val="el-GR" w:eastAsia="en-CY"/>
              </w:rPr>
              <w:t>3</w:t>
            </w:r>
            <w:r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786</w:t>
            </w:r>
          </w:p>
        </w:tc>
        <w:tc>
          <w:tcPr>
            <w:tcW w:w="708" w:type="dxa"/>
            <w:tcBorders>
              <w:top w:val="nil"/>
              <w:left w:val="nil"/>
              <w:bottom w:val="nil"/>
              <w:right w:val="double" w:sz="4" w:space="0" w:color="366092"/>
            </w:tcBorders>
            <w:vAlign w:val="center"/>
            <w:hideMark/>
          </w:tcPr>
          <w:p w14:paraId="7071965E" w14:textId="0F4495DB"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4,4</w:t>
            </w:r>
          </w:p>
        </w:tc>
        <w:tc>
          <w:tcPr>
            <w:tcW w:w="1276" w:type="dxa"/>
            <w:tcBorders>
              <w:top w:val="nil"/>
              <w:left w:val="double" w:sz="4" w:space="0" w:color="366092"/>
              <w:bottom w:val="nil"/>
              <w:right w:val="nil"/>
            </w:tcBorders>
            <w:vAlign w:val="center"/>
            <w:hideMark/>
          </w:tcPr>
          <w:p w14:paraId="50A2909B" w14:textId="7DA7C7D2"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852</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5</w:t>
            </w:r>
          </w:p>
        </w:tc>
        <w:tc>
          <w:tcPr>
            <w:tcW w:w="992" w:type="dxa"/>
            <w:tcBorders>
              <w:top w:val="nil"/>
              <w:left w:val="nil"/>
              <w:bottom w:val="nil"/>
              <w:right w:val="double" w:sz="4" w:space="0" w:color="366092"/>
            </w:tcBorders>
            <w:vAlign w:val="center"/>
            <w:hideMark/>
          </w:tcPr>
          <w:p w14:paraId="079258EA" w14:textId="6F35756F" w:rsidR="00D74E65" w:rsidRPr="00975D36" w:rsidRDefault="00E113C7"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eastAsia="en-CY"/>
              </w:rPr>
              <w:t>8</w:t>
            </w:r>
            <w:r w:rsidR="00D74E65" w:rsidRPr="00975D36">
              <w:rPr>
                <w:rFonts w:ascii="Verdana" w:eastAsia="Times New Roman" w:hAnsi="Verdana" w:cs="Calibri"/>
                <w:color w:val="366092"/>
                <w:sz w:val="18"/>
                <w:szCs w:val="18"/>
                <w:lang w:val="el-GR" w:eastAsia="en-CY"/>
              </w:rPr>
              <w:t>,</w:t>
            </w:r>
            <w:r w:rsidR="00826044" w:rsidRPr="00975D36">
              <w:rPr>
                <w:rFonts w:ascii="Verdana" w:eastAsia="Times New Roman" w:hAnsi="Verdana" w:cs="Calibri"/>
                <w:color w:val="366092"/>
                <w:sz w:val="18"/>
                <w:szCs w:val="18"/>
                <w:lang w:val="el-GR" w:eastAsia="en-CY"/>
              </w:rPr>
              <w:t>9</w:t>
            </w:r>
          </w:p>
        </w:tc>
        <w:tc>
          <w:tcPr>
            <w:tcW w:w="993" w:type="dxa"/>
            <w:tcBorders>
              <w:top w:val="nil"/>
              <w:left w:val="double" w:sz="4" w:space="0" w:color="366092"/>
              <w:bottom w:val="nil"/>
              <w:right w:val="nil"/>
            </w:tcBorders>
            <w:vAlign w:val="center"/>
            <w:hideMark/>
          </w:tcPr>
          <w:p w14:paraId="1469AAE1" w14:textId="60BF8F6A"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504</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2" w:type="dxa"/>
            <w:tcBorders>
              <w:top w:val="nil"/>
              <w:left w:val="nil"/>
              <w:bottom w:val="nil"/>
              <w:right w:val="nil"/>
            </w:tcBorders>
            <w:vAlign w:val="center"/>
            <w:hideMark/>
          </w:tcPr>
          <w:p w14:paraId="34CD311C" w14:textId="469128DA"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13</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5</w:t>
            </w:r>
          </w:p>
        </w:tc>
      </w:tr>
      <w:bookmarkEnd w:id="2"/>
      <w:tr w:rsidR="00975D36" w:rsidRPr="00975D36" w14:paraId="66CC1FB6" w14:textId="77777777" w:rsidTr="00975D36">
        <w:trPr>
          <w:trHeight w:val="1252"/>
          <w:jc w:val="center"/>
        </w:trPr>
        <w:tc>
          <w:tcPr>
            <w:tcW w:w="918" w:type="dxa"/>
            <w:tcBorders>
              <w:top w:val="nil"/>
              <w:left w:val="nil"/>
              <w:bottom w:val="nil"/>
              <w:right w:val="nil"/>
            </w:tcBorders>
            <w:vAlign w:val="center"/>
            <w:hideMark/>
          </w:tcPr>
          <w:p w14:paraId="7AA52A5E" w14:textId="3D14596D"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Q</w:t>
            </w:r>
          </w:p>
        </w:tc>
        <w:tc>
          <w:tcPr>
            <w:tcW w:w="1776" w:type="dxa"/>
            <w:tcBorders>
              <w:top w:val="nil"/>
              <w:left w:val="nil"/>
              <w:bottom w:val="nil"/>
              <w:right w:val="nil"/>
            </w:tcBorders>
            <w:vAlign w:val="center"/>
            <w:hideMark/>
          </w:tcPr>
          <w:p w14:paraId="2D576038" w14:textId="7F36E0F4"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Δραστηριότητες Σχετικές με την Ανθρώπινη Υγεία και την Κοινωνική Μέριμνα</w:t>
            </w:r>
          </w:p>
        </w:tc>
        <w:tc>
          <w:tcPr>
            <w:tcW w:w="1701" w:type="dxa"/>
            <w:tcBorders>
              <w:top w:val="nil"/>
              <w:left w:val="nil"/>
              <w:bottom w:val="nil"/>
              <w:right w:val="nil"/>
            </w:tcBorders>
            <w:vAlign w:val="center"/>
            <w:hideMark/>
          </w:tcPr>
          <w:p w14:paraId="0C1318CB" w14:textId="40D474FD"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 xml:space="preserve"> </w:t>
            </w:r>
            <w:r w:rsidR="00790D2F"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8.691</w:t>
            </w:r>
          </w:p>
        </w:tc>
        <w:tc>
          <w:tcPr>
            <w:tcW w:w="708" w:type="dxa"/>
            <w:tcBorders>
              <w:top w:val="nil"/>
              <w:left w:val="nil"/>
              <w:bottom w:val="nil"/>
              <w:right w:val="double" w:sz="4" w:space="0" w:color="366092"/>
            </w:tcBorders>
            <w:vAlign w:val="center"/>
            <w:hideMark/>
          </w:tcPr>
          <w:p w14:paraId="53AACC0F" w14:textId="09DE4E87"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5</w:t>
            </w:r>
            <w:r w:rsidR="00D74E65"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4</w:t>
            </w:r>
          </w:p>
        </w:tc>
        <w:tc>
          <w:tcPr>
            <w:tcW w:w="1276" w:type="dxa"/>
            <w:tcBorders>
              <w:top w:val="nil"/>
              <w:left w:val="double" w:sz="4" w:space="0" w:color="366092"/>
              <w:bottom w:val="nil"/>
              <w:right w:val="nil"/>
            </w:tcBorders>
            <w:vAlign w:val="center"/>
            <w:hideMark/>
          </w:tcPr>
          <w:p w14:paraId="5A632AA6" w14:textId="7921395A" w:rsidR="00D74E65" w:rsidRPr="00975D36" w:rsidRDefault="00D74E65"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300</w:t>
            </w:r>
            <w:r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4</w:t>
            </w:r>
          </w:p>
        </w:tc>
        <w:tc>
          <w:tcPr>
            <w:tcW w:w="992" w:type="dxa"/>
            <w:tcBorders>
              <w:top w:val="nil"/>
              <w:left w:val="nil"/>
              <w:bottom w:val="nil"/>
              <w:right w:val="double" w:sz="4" w:space="0" w:color="366092"/>
            </w:tcBorders>
            <w:vAlign w:val="center"/>
            <w:hideMark/>
          </w:tcPr>
          <w:p w14:paraId="2967FBEC" w14:textId="670A6B04"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9</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2</w:t>
            </w:r>
          </w:p>
        </w:tc>
        <w:tc>
          <w:tcPr>
            <w:tcW w:w="993" w:type="dxa"/>
            <w:tcBorders>
              <w:top w:val="nil"/>
              <w:left w:val="double" w:sz="4" w:space="0" w:color="366092"/>
              <w:bottom w:val="nil"/>
              <w:right w:val="nil"/>
            </w:tcBorders>
            <w:vAlign w:val="center"/>
            <w:hideMark/>
          </w:tcPr>
          <w:p w14:paraId="15384981" w14:textId="429C1793" w:rsidR="00D74E65" w:rsidRPr="00975D36" w:rsidRDefault="00826044"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7</w:t>
            </w:r>
            <w:r w:rsidR="00180EF2" w:rsidRPr="00975D36">
              <w:rPr>
                <w:rFonts w:ascii="Verdana" w:eastAsia="Times New Roman" w:hAnsi="Verdana" w:cs="Calibri"/>
                <w:color w:val="366092"/>
                <w:sz w:val="18"/>
                <w:szCs w:val="18"/>
                <w:lang w:eastAsia="en-CY"/>
              </w:rPr>
              <w:t>81</w:t>
            </w:r>
            <w:r w:rsidR="00D74E65"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4</w:t>
            </w:r>
          </w:p>
        </w:tc>
        <w:tc>
          <w:tcPr>
            <w:tcW w:w="992" w:type="dxa"/>
            <w:tcBorders>
              <w:top w:val="nil"/>
              <w:left w:val="nil"/>
              <w:bottom w:val="nil"/>
              <w:right w:val="nil"/>
            </w:tcBorders>
            <w:vAlign w:val="center"/>
            <w:hideMark/>
          </w:tcPr>
          <w:p w14:paraId="2B689941" w14:textId="51DDBEE4"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7</w:t>
            </w:r>
            <w:r w:rsidR="00D74E65"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9</w:t>
            </w:r>
          </w:p>
        </w:tc>
      </w:tr>
      <w:tr w:rsidR="00975D36" w:rsidRPr="00975D36" w14:paraId="75A046B6" w14:textId="77777777" w:rsidTr="00975D36">
        <w:trPr>
          <w:trHeight w:val="996"/>
          <w:jc w:val="center"/>
        </w:trPr>
        <w:tc>
          <w:tcPr>
            <w:tcW w:w="918" w:type="dxa"/>
            <w:tcBorders>
              <w:top w:val="nil"/>
              <w:left w:val="nil"/>
              <w:bottom w:val="nil"/>
              <w:right w:val="nil"/>
            </w:tcBorders>
            <w:vAlign w:val="center"/>
            <w:hideMark/>
          </w:tcPr>
          <w:p w14:paraId="3FE985CC" w14:textId="0D83989C"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R</w:t>
            </w:r>
          </w:p>
        </w:tc>
        <w:tc>
          <w:tcPr>
            <w:tcW w:w="1776" w:type="dxa"/>
            <w:tcBorders>
              <w:top w:val="nil"/>
              <w:left w:val="nil"/>
              <w:bottom w:val="nil"/>
              <w:right w:val="nil"/>
            </w:tcBorders>
            <w:vAlign w:val="center"/>
            <w:hideMark/>
          </w:tcPr>
          <w:p w14:paraId="7CBEC689" w14:textId="7FEF059C"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Τέχνες, Διασκέδαση και Ψυχαγωγία</w:t>
            </w:r>
          </w:p>
        </w:tc>
        <w:tc>
          <w:tcPr>
            <w:tcW w:w="1701" w:type="dxa"/>
            <w:tcBorders>
              <w:top w:val="nil"/>
              <w:left w:val="nil"/>
              <w:bottom w:val="nil"/>
              <w:right w:val="nil"/>
            </w:tcBorders>
            <w:vAlign w:val="center"/>
            <w:hideMark/>
          </w:tcPr>
          <w:p w14:paraId="3DD37765" w14:textId="01B4A42B" w:rsidR="00D74E65" w:rsidRPr="00975D36" w:rsidRDefault="00D5621B"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9</w:t>
            </w:r>
            <w:r w:rsidR="00790D2F" w:rsidRPr="00975D36">
              <w:rPr>
                <w:rFonts w:ascii="Verdana" w:eastAsia="Times New Roman" w:hAnsi="Verdana" w:cs="Calibri"/>
                <w:color w:val="366092"/>
                <w:sz w:val="18"/>
                <w:szCs w:val="18"/>
                <w:lang w:val="el-GR" w:eastAsia="en-CY"/>
              </w:rPr>
              <w:t>.</w:t>
            </w:r>
            <w:r w:rsidR="00E113C7" w:rsidRPr="00975D36">
              <w:rPr>
                <w:rFonts w:ascii="Verdana" w:eastAsia="Times New Roman" w:hAnsi="Verdana" w:cs="Calibri"/>
                <w:color w:val="366092"/>
                <w:sz w:val="18"/>
                <w:szCs w:val="18"/>
                <w:lang w:eastAsia="en-CY"/>
              </w:rPr>
              <w:t>377</w:t>
            </w:r>
          </w:p>
        </w:tc>
        <w:tc>
          <w:tcPr>
            <w:tcW w:w="708" w:type="dxa"/>
            <w:tcBorders>
              <w:top w:val="nil"/>
              <w:left w:val="nil"/>
              <w:bottom w:val="nil"/>
              <w:right w:val="double" w:sz="4" w:space="0" w:color="366092"/>
            </w:tcBorders>
            <w:vAlign w:val="center"/>
            <w:hideMark/>
          </w:tcPr>
          <w:p w14:paraId="749840D2" w14:textId="500735C6"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2,0</w:t>
            </w:r>
          </w:p>
        </w:tc>
        <w:tc>
          <w:tcPr>
            <w:tcW w:w="1276" w:type="dxa"/>
            <w:tcBorders>
              <w:top w:val="nil"/>
              <w:left w:val="double" w:sz="4" w:space="0" w:color="366092"/>
              <w:bottom w:val="nil"/>
              <w:right w:val="nil"/>
            </w:tcBorders>
            <w:vAlign w:val="center"/>
            <w:hideMark/>
          </w:tcPr>
          <w:p w14:paraId="0FFB9E0C" w14:textId="454096CF"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885</w:t>
            </w:r>
            <w:r w:rsidR="001C65FB"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1</w:t>
            </w:r>
          </w:p>
        </w:tc>
        <w:tc>
          <w:tcPr>
            <w:tcW w:w="992" w:type="dxa"/>
            <w:tcBorders>
              <w:top w:val="nil"/>
              <w:left w:val="nil"/>
              <w:bottom w:val="nil"/>
              <w:right w:val="double" w:sz="4" w:space="0" w:color="366092"/>
            </w:tcBorders>
            <w:vAlign w:val="center"/>
            <w:hideMark/>
          </w:tcPr>
          <w:p w14:paraId="42EAD93F" w14:textId="403F1873" w:rsidR="00D74E65" w:rsidRPr="00975D36" w:rsidRDefault="00E113C7" w:rsidP="00D74E65">
            <w:pPr>
              <w:jc w:val="right"/>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eastAsia="en-CY"/>
              </w:rPr>
              <w:t>20</w:t>
            </w:r>
            <w:r w:rsidR="001C65FB" w:rsidRPr="00975D36">
              <w:rPr>
                <w:rFonts w:ascii="Verdana" w:eastAsia="Times New Roman" w:hAnsi="Verdana" w:cs="Calibri"/>
                <w:color w:val="366092"/>
                <w:sz w:val="18"/>
                <w:szCs w:val="18"/>
                <w:lang w:val="el-GR" w:eastAsia="en-CY"/>
              </w:rPr>
              <w:t>,</w:t>
            </w:r>
            <w:r w:rsidR="00D5621B" w:rsidRPr="00975D36">
              <w:rPr>
                <w:rFonts w:ascii="Verdana" w:eastAsia="Times New Roman" w:hAnsi="Verdana" w:cs="Calibri"/>
                <w:color w:val="366092"/>
                <w:sz w:val="18"/>
                <w:szCs w:val="18"/>
                <w:lang w:val="el-GR" w:eastAsia="en-CY"/>
              </w:rPr>
              <w:t>3</w:t>
            </w:r>
          </w:p>
        </w:tc>
        <w:tc>
          <w:tcPr>
            <w:tcW w:w="993" w:type="dxa"/>
            <w:tcBorders>
              <w:top w:val="nil"/>
              <w:left w:val="double" w:sz="4" w:space="0" w:color="366092"/>
              <w:bottom w:val="nil"/>
              <w:right w:val="nil"/>
            </w:tcBorders>
            <w:vAlign w:val="center"/>
            <w:hideMark/>
          </w:tcPr>
          <w:p w14:paraId="469D2A24" w14:textId="6203EA2B"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453</w:t>
            </w:r>
            <w:r w:rsidR="001C65FB"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c>
          <w:tcPr>
            <w:tcW w:w="992" w:type="dxa"/>
            <w:tcBorders>
              <w:top w:val="nil"/>
              <w:left w:val="nil"/>
              <w:bottom w:val="nil"/>
              <w:right w:val="nil"/>
            </w:tcBorders>
            <w:vAlign w:val="center"/>
            <w:hideMark/>
          </w:tcPr>
          <w:p w14:paraId="16668245" w14:textId="47681FC7"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28</w:t>
            </w:r>
            <w:r w:rsidR="005D7EDF"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0</w:t>
            </w:r>
          </w:p>
        </w:tc>
      </w:tr>
      <w:tr w:rsidR="00975D36" w:rsidRPr="00975D36" w14:paraId="6E412B41" w14:textId="77777777" w:rsidTr="00975D36">
        <w:trPr>
          <w:trHeight w:val="579"/>
          <w:jc w:val="center"/>
        </w:trPr>
        <w:tc>
          <w:tcPr>
            <w:tcW w:w="918" w:type="dxa"/>
            <w:tcBorders>
              <w:top w:val="nil"/>
              <w:left w:val="nil"/>
              <w:right w:val="nil"/>
            </w:tcBorders>
            <w:vAlign w:val="center"/>
            <w:hideMark/>
          </w:tcPr>
          <w:p w14:paraId="20C5B66B" w14:textId="088483C3"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S</w:t>
            </w:r>
          </w:p>
        </w:tc>
        <w:tc>
          <w:tcPr>
            <w:tcW w:w="1776" w:type="dxa"/>
            <w:tcBorders>
              <w:top w:val="nil"/>
              <w:left w:val="nil"/>
              <w:right w:val="nil"/>
            </w:tcBorders>
            <w:vAlign w:val="center"/>
            <w:hideMark/>
          </w:tcPr>
          <w:p w14:paraId="5BF3FBEA" w14:textId="57C759BE" w:rsidR="00D74E65" w:rsidRPr="00975D36" w:rsidRDefault="00D74E65" w:rsidP="00D74E65">
            <w:pPr>
              <w:rPr>
                <w:rFonts w:ascii="Verdana" w:eastAsia="Times New Roman" w:hAnsi="Verdana" w:cs="Calibri"/>
                <w:color w:val="366092"/>
                <w:sz w:val="18"/>
                <w:szCs w:val="18"/>
                <w:lang w:val="el-GR" w:eastAsia="en-CY"/>
              </w:rPr>
            </w:pPr>
            <w:r w:rsidRPr="00975D36">
              <w:rPr>
                <w:rFonts w:ascii="Verdana" w:eastAsia="Times New Roman" w:hAnsi="Verdana" w:cs="Calibri"/>
                <w:color w:val="366092"/>
                <w:sz w:val="18"/>
                <w:szCs w:val="18"/>
                <w:lang w:val="el-GR" w:eastAsia="en-CY"/>
              </w:rPr>
              <w:t>Άλλες Δραστηριότητες Παροχής Υπηρεσιών</w:t>
            </w:r>
          </w:p>
        </w:tc>
        <w:tc>
          <w:tcPr>
            <w:tcW w:w="1701" w:type="dxa"/>
            <w:tcBorders>
              <w:top w:val="nil"/>
              <w:left w:val="nil"/>
              <w:right w:val="nil"/>
            </w:tcBorders>
            <w:vAlign w:val="center"/>
            <w:hideMark/>
          </w:tcPr>
          <w:p w14:paraId="3A142011" w14:textId="77C0D872" w:rsidR="00D74E65" w:rsidRPr="00975D36" w:rsidRDefault="00790D2F"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1</w:t>
            </w:r>
            <w:r w:rsidR="00E113C7" w:rsidRPr="00975D36">
              <w:rPr>
                <w:rFonts w:ascii="Verdana" w:eastAsia="Times New Roman" w:hAnsi="Verdana" w:cs="Calibri"/>
                <w:color w:val="366092"/>
                <w:sz w:val="18"/>
                <w:szCs w:val="18"/>
                <w:lang w:eastAsia="en-CY"/>
              </w:rPr>
              <w:t>4.001</w:t>
            </w:r>
          </w:p>
        </w:tc>
        <w:tc>
          <w:tcPr>
            <w:tcW w:w="708" w:type="dxa"/>
            <w:tcBorders>
              <w:top w:val="nil"/>
              <w:left w:val="nil"/>
              <w:right w:val="double" w:sz="4" w:space="0" w:color="366092"/>
            </w:tcBorders>
            <w:vAlign w:val="center"/>
            <w:hideMark/>
          </w:tcPr>
          <w:p w14:paraId="311F00C5" w14:textId="7CEC7CF1"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4,3</w:t>
            </w:r>
          </w:p>
        </w:tc>
        <w:tc>
          <w:tcPr>
            <w:tcW w:w="1276" w:type="dxa"/>
            <w:tcBorders>
              <w:top w:val="nil"/>
              <w:left w:val="double" w:sz="4" w:space="0" w:color="366092"/>
              <w:right w:val="nil"/>
            </w:tcBorders>
            <w:vAlign w:val="center"/>
            <w:hideMark/>
          </w:tcPr>
          <w:p w14:paraId="0D6D622E" w14:textId="24F01940"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503</w:t>
            </w:r>
            <w:r w:rsidR="005D7EDF"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9</w:t>
            </w:r>
          </w:p>
        </w:tc>
        <w:tc>
          <w:tcPr>
            <w:tcW w:w="992" w:type="dxa"/>
            <w:tcBorders>
              <w:top w:val="nil"/>
              <w:left w:val="nil"/>
              <w:right w:val="double" w:sz="4" w:space="0" w:color="366092"/>
            </w:tcBorders>
            <w:vAlign w:val="center"/>
            <w:hideMark/>
          </w:tcPr>
          <w:p w14:paraId="385C45AB" w14:textId="26483BCC" w:rsidR="00D74E65" w:rsidRPr="00975D36" w:rsidRDefault="00E113C7"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7</w:t>
            </w:r>
            <w:r w:rsidR="005D7EDF"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4</w:t>
            </w:r>
          </w:p>
        </w:tc>
        <w:tc>
          <w:tcPr>
            <w:tcW w:w="993" w:type="dxa"/>
            <w:tcBorders>
              <w:top w:val="nil"/>
              <w:left w:val="double" w:sz="4" w:space="0" w:color="366092"/>
              <w:right w:val="nil"/>
            </w:tcBorders>
            <w:vAlign w:val="center"/>
            <w:hideMark/>
          </w:tcPr>
          <w:p w14:paraId="46E98B7C" w14:textId="6C16C656" w:rsidR="00D74E65" w:rsidRPr="00975D36" w:rsidRDefault="005D7EDF"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val="el-GR" w:eastAsia="en-CY"/>
              </w:rPr>
              <w:t>2</w:t>
            </w:r>
            <w:r w:rsidR="00180EF2" w:rsidRPr="00975D36">
              <w:rPr>
                <w:rFonts w:ascii="Verdana" w:eastAsia="Times New Roman" w:hAnsi="Verdana" w:cs="Calibri"/>
                <w:color w:val="366092"/>
                <w:sz w:val="18"/>
                <w:szCs w:val="18"/>
                <w:lang w:eastAsia="en-CY"/>
              </w:rPr>
              <w:t>93</w:t>
            </w:r>
            <w:r w:rsidRPr="00975D36">
              <w:rPr>
                <w:rFonts w:ascii="Verdana" w:eastAsia="Times New Roman" w:hAnsi="Verdana" w:cs="Calibri"/>
                <w:color w:val="366092"/>
                <w:sz w:val="18"/>
                <w:szCs w:val="18"/>
                <w:lang w:val="el-GR" w:eastAsia="en-CY"/>
              </w:rPr>
              <w:t>,</w:t>
            </w:r>
            <w:r w:rsidR="00180EF2" w:rsidRPr="00975D36">
              <w:rPr>
                <w:rFonts w:ascii="Verdana" w:eastAsia="Times New Roman" w:hAnsi="Verdana" w:cs="Calibri"/>
                <w:color w:val="366092"/>
                <w:sz w:val="18"/>
                <w:szCs w:val="18"/>
                <w:lang w:eastAsia="en-CY"/>
              </w:rPr>
              <w:t>5</w:t>
            </w:r>
          </w:p>
        </w:tc>
        <w:tc>
          <w:tcPr>
            <w:tcW w:w="992" w:type="dxa"/>
            <w:tcBorders>
              <w:top w:val="nil"/>
              <w:left w:val="nil"/>
              <w:right w:val="nil"/>
            </w:tcBorders>
            <w:vAlign w:val="center"/>
            <w:hideMark/>
          </w:tcPr>
          <w:p w14:paraId="0898F023" w14:textId="670DD30F" w:rsidR="00D74E65" w:rsidRPr="00975D36" w:rsidRDefault="00180EF2" w:rsidP="00D74E65">
            <w:pPr>
              <w:jc w:val="right"/>
              <w:rPr>
                <w:rFonts w:ascii="Verdana" w:eastAsia="Times New Roman" w:hAnsi="Verdana" w:cs="Calibri"/>
                <w:color w:val="366092"/>
                <w:sz w:val="18"/>
                <w:szCs w:val="18"/>
                <w:lang w:eastAsia="en-CY"/>
              </w:rPr>
            </w:pPr>
            <w:r w:rsidRPr="00975D36">
              <w:rPr>
                <w:rFonts w:ascii="Verdana" w:eastAsia="Times New Roman" w:hAnsi="Verdana" w:cs="Calibri"/>
                <w:color w:val="366092"/>
                <w:sz w:val="18"/>
                <w:szCs w:val="18"/>
                <w:lang w:eastAsia="en-CY"/>
              </w:rPr>
              <w:t>6</w:t>
            </w:r>
            <w:r w:rsidR="005D7EDF" w:rsidRPr="00975D36">
              <w:rPr>
                <w:rFonts w:ascii="Verdana" w:eastAsia="Times New Roman" w:hAnsi="Verdana" w:cs="Calibri"/>
                <w:color w:val="366092"/>
                <w:sz w:val="18"/>
                <w:szCs w:val="18"/>
                <w:lang w:val="el-GR" w:eastAsia="en-CY"/>
              </w:rPr>
              <w:t>,</w:t>
            </w:r>
            <w:r w:rsidRPr="00975D36">
              <w:rPr>
                <w:rFonts w:ascii="Verdana" w:eastAsia="Times New Roman" w:hAnsi="Verdana" w:cs="Calibri"/>
                <w:color w:val="366092"/>
                <w:sz w:val="18"/>
                <w:szCs w:val="18"/>
                <w:lang w:eastAsia="en-CY"/>
              </w:rPr>
              <w:t>5</w:t>
            </w:r>
          </w:p>
        </w:tc>
      </w:tr>
      <w:bookmarkEnd w:id="3"/>
      <w:tr w:rsidR="00975D36" w:rsidRPr="00975D36" w14:paraId="7407710C" w14:textId="77777777" w:rsidTr="00975D36">
        <w:trPr>
          <w:trHeight w:val="80"/>
          <w:jc w:val="center"/>
        </w:trPr>
        <w:tc>
          <w:tcPr>
            <w:tcW w:w="918" w:type="dxa"/>
            <w:tcBorders>
              <w:top w:val="nil"/>
              <w:left w:val="nil"/>
              <w:bottom w:val="single" w:sz="8" w:space="0" w:color="366092"/>
              <w:right w:val="nil"/>
            </w:tcBorders>
            <w:vAlign w:val="center"/>
            <w:hideMark/>
          </w:tcPr>
          <w:p w14:paraId="552553D3" w14:textId="77777777" w:rsidR="00D74E65" w:rsidRPr="00975D36" w:rsidRDefault="00D74E65" w:rsidP="00D74E65">
            <w:pPr>
              <w:jc w:val="cente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1776" w:type="dxa"/>
            <w:tcBorders>
              <w:top w:val="nil"/>
              <w:left w:val="nil"/>
              <w:bottom w:val="single" w:sz="8" w:space="0" w:color="366092"/>
              <w:right w:val="nil"/>
            </w:tcBorders>
            <w:vAlign w:val="center"/>
            <w:hideMark/>
          </w:tcPr>
          <w:p w14:paraId="140D9F32"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1701" w:type="dxa"/>
            <w:tcBorders>
              <w:top w:val="nil"/>
              <w:left w:val="nil"/>
              <w:bottom w:val="single" w:sz="8" w:space="0" w:color="366092"/>
              <w:right w:val="nil"/>
            </w:tcBorders>
            <w:vAlign w:val="center"/>
            <w:hideMark/>
          </w:tcPr>
          <w:p w14:paraId="69A0F6F6"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708" w:type="dxa"/>
            <w:tcBorders>
              <w:top w:val="nil"/>
              <w:left w:val="nil"/>
              <w:bottom w:val="single" w:sz="8" w:space="0" w:color="366092"/>
              <w:right w:val="double" w:sz="4" w:space="0" w:color="366092"/>
            </w:tcBorders>
            <w:vAlign w:val="center"/>
            <w:hideMark/>
          </w:tcPr>
          <w:p w14:paraId="5F2F253D"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1276" w:type="dxa"/>
            <w:tcBorders>
              <w:top w:val="nil"/>
              <w:left w:val="double" w:sz="4" w:space="0" w:color="366092"/>
              <w:bottom w:val="single" w:sz="8" w:space="0" w:color="366092"/>
              <w:right w:val="nil"/>
            </w:tcBorders>
            <w:vAlign w:val="center"/>
            <w:hideMark/>
          </w:tcPr>
          <w:p w14:paraId="2EB48840"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992" w:type="dxa"/>
            <w:tcBorders>
              <w:top w:val="nil"/>
              <w:left w:val="nil"/>
              <w:bottom w:val="single" w:sz="8" w:space="0" w:color="366092"/>
              <w:right w:val="double" w:sz="4" w:space="0" w:color="366092"/>
            </w:tcBorders>
            <w:vAlign w:val="center"/>
            <w:hideMark/>
          </w:tcPr>
          <w:p w14:paraId="5EDBD916"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993" w:type="dxa"/>
            <w:tcBorders>
              <w:top w:val="nil"/>
              <w:left w:val="double" w:sz="4" w:space="0" w:color="366092"/>
              <w:bottom w:val="single" w:sz="8" w:space="0" w:color="366092"/>
              <w:right w:val="nil"/>
            </w:tcBorders>
            <w:vAlign w:val="center"/>
            <w:hideMark/>
          </w:tcPr>
          <w:p w14:paraId="33241907"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n-CY" w:eastAsia="en-CY"/>
              </w:rPr>
              <w:t> </w:t>
            </w:r>
          </w:p>
        </w:tc>
        <w:tc>
          <w:tcPr>
            <w:tcW w:w="992" w:type="dxa"/>
            <w:tcBorders>
              <w:top w:val="nil"/>
              <w:left w:val="nil"/>
              <w:bottom w:val="single" w:sz="8" w:space="0" w:color="366092"/>
              <w:right w:val="nil"/>
            </w:tcBorders>
            <w:vAlign w:val="center"/>
            <w:hideMark/>
          </w:tcPr>
          <w:p w14:paraId="0AE0FAF0" w14:textId="77777777" w:rsidR="00D74E65" w:rsidRPr="00975D36" w:rsidRDefault="00D74E65" w:rsidP="00D74E65">
            <w:pPr>
              <w:rPr>
                <w:rFonts w:ascii="Verdana" w:eastAsia="Times New Roman" w:hAnsi="Verdana" w:cs="Calibri"/>
                <w:color w:val="366092"/>
                <w:sz w:val="18"/>
                <w:szCs w:val="18"/>
                <w:lang w:val="en-CY" w:eastAsia="en-CY"/>
              </w:rPr>
            </w:pPr>
            <w:r w:rsidRPr="00975D36">
              <w:rPr>
                <w:rFonts w:ascii="Verdana" w:eastAsia="Times New Roman" w:hAnsi="Verdana" w:cs="Calibri"/>
                <w:color w:val="366092"/>
                <w:sz w:val="18"/>
                <w:szCs w:val="18"/>
                <w:lang w:val="el-GR" w:eastAsia="en-CY"/>
              </w:rPr>
              <w:t> </w:t>
            </w:r>
          </w:p>
        </w:tc>
      </w:tr>
      <w:bookmarkEnd w:id="0"/>
    </w:tbl>
    <w:p w14:paraId="77AB97EB" w14:textId="77777777" w:rsidR="00CD5A9F" w:rsidRDefault="00CD5A9F" w:rsidP="00645125">
      <w:pPr>
        <w:jc w:val="both"/>
        <w:rPr>
          <w:rFonts w:ascii="Verdana" w:hAnsi="Verdana" w:cs="Arial"/>
          <w:b/>
          <w:i/>
          <w:color w:val="365F91"/>
          <w:sz w:val="16"/>
          <w:szCs w:val="16"/>
          <w:lang w:val="el-GR"/>
        </w:rPr>
      </w:pPr>
    </w:p>
    <w:p w14:paraId="284F1B47" w14:textId="7CA9A106" w:rsidR="00645125" w:rsidRPr="00975D36" w:rsidRDefault="00645125" w:rsidP="00645125">
      <w:pPr>
        <w:jc w:val="both"/>
        <w:rPr>
          <w:rFonts w:ascii="Verdana" w:hAnsi="Verdana" w:cs="Arial"/>
          <w:b/>
          <w:color w:val="366092"/>
          <w:sz w:val="16"/>
          <w:szCs w:val="16"/>
          <w:lang w:val="el-GR"/>
        </w:rPr>
      </w:pPr>
      <w:r w:rsidRPr="00975D36">
        <w:rPr>
          <w:rFonts w:ascii="Verdana" w:hAnsi="Verdana" w:cs="Arial"/>
          <w:b/>
          <w:color w:val="366092"/>
          <w:sz w:val="16"/>
          <w:szCs w:val="16"/>
          <w:lang w:val="el-GR"/>
        </w:rPr>
        <w:t>* Ετήσια ποσοστιαία μεταβολή του 202</w:t>
      </w:r>
      <w:r w:rsidR="00E113C7" w:rsidRPr="00975D36">
        <w:rPr>
          <w:rFonts w:ascii="Verdana" w:hAnsi="Verdana" w:cs="Arial"/>
          <w:b/>
          <w:color w:val="366092"/>
          <w:sz w:val="16"/>
          <w:szCs w:val="16"/>
          <w:lang w:val="el-GR"/>
        </w:rPr>
        <w:t>4</w:t>
      </w:r>
      <w:r w:rsidRPr="00975D36">
        <w:rPr>
          <w:rFonts w:ascii="Verdana" w:hAnsi="Verdana" w:cs="Arial"/>
          <w:b/>
          <w:color w:val="366092"/>
          <w:sz w:val="16"/>
          <w:szCs w:val="16"/>
          <w:lang w:val="el-GR"/>
        </w:rPr>
        <w:t xml:space="preserve"> σε σχέση με το 20</w:t>
      </w:r>
      <w:r w:rsidR="00A51FCE" w:rsidRPr="00975D36">
        <w:rPr>
          <w:rFonts w:ascii="Verdana" w:hAnsi="Verdana" w:cs="Arial"/>
          <w:b/>
          <w:color w:val="366092"/>
          <w:sz w:val="16"/>
          <w:szCs w:val="16"/>
          <w:lang w:val="el-GR"/>
        </w:rPr>
        <w:t>2</w:t>
      </w:r>
      <w:r w:rsidR="00E113C7" w:rsidRPr="00975D36">
        <w:rPr>
          <w:rFonts w:ascii="Verdana" w:hAnsi="Verdana" w:cs="Arial"/>
          <w:b/>
          <w:color w:val="366092"/>
          <w:sz w:val="16"/>
          <w:szCs w:val="16"/>
          <w:lang w:val="el-GR"/>
        </w:rPr>
        <w:t>3</w:t>
      </w:r>
      <w:r w:rsidRPr="00975D36">
        <w:rPr>
          <w:rFonts w:ascii="Verdana" w:hAnsi="Verdana" w:cs="Arial"/>
          <w:b/>
          <w:color w:val="366092"/>
          <w:sz w:val="16"/>
          <w:szCs w:val="16"/>
          <w:lang w:val="el-GR"/>
        </w:rPr>
        <w:t xml:space="preserve">. </w:t>
      </w:r>
    </w:p>
    <w:p w14:paraId="02FF8C93" w14:textId="116E46A0" w:rsidR="00645125" w:rsidRPr="001974D5" w:rsidRDefault="00645125" w:rsidP="00645125">
      <w:pPr>
        <w:jc w:val="both"/>
        <w:rPr>
          <w:rFonts w:ascii="Verdana" w:hAnsi="Verdana" w:cs="Arial"/>
          <w:b/>
          <w:i/>
          <w:color w:val="365F91"/>
          <w:sz w:val="16"/>
          <w:szCs w:val="16"/>
          <w:lang w:val="el-GR"/>
        </w:rPr>
      </w:pPr>
      <w:r w:rsidRPr="00D0707D">
        <w:rPr>
          <w:rFonts w:ascii="Verdana" w:hAnsi="Verdana" w:cs="Arial"/>
          <w:sz w:val="18"/>
          <w:szCs w:val="18"/>
          <w:lang w:val="el-GR"/>
        </w:rPr>
        <w:t xml:space="preserve">  </w:t>
      </w:r>
    </w:p>
    <w:p w14:paraId="4439BE0D" w14:textId="77777777" w:rsidR="00EE3561" w:rsidRDefault="00EE3561" w:rsidP="00EE3561">
      <w:pPr>
        <w:rPr>
          <w:rFonts w:ascii="Verdana" w:hAnsi="Verdana" w:cs="Arial"/>
          <w:sz w:val="18"/>
          <w:szCs w:val="18"/>
          <w:lang w:val="el-GR"/>
        </w:rPr>
      </w:pPr>
    </w:p>
    <w:p w14:paraId="0D781E8B" w14:textId="77777777" w:rsidR="00050EF6" w:rsidRDefault="00050EF6" w:rsidP="00EE3561">
      <w:pPr>
        <w:jc w:val="center"/>
        <w:rPr>
          <w:rFonts w:ascii="Verdana" w:hAnsi="Verdana" w:cs="Arial"/>
          <w:b/>
          <w:u w:val="single"/>
          <w:lang w:val="el-GR"/>
        </w:rPr>
      </w:pPr>
    </w:p>
    <w:p w14:paraId="54386CFF" w14:textId="77777777" w:rsidR="00050EF6" w:rsidRDefault="00050EF6" w:rsidP="00EE3561">
      <w:pPr>
        <w:jc w:val="center"/>
        <w:rPr>
          <w:rFonts w:ascii="Verdana" w:hAnsi="Verdana" w:cs="Arial"/>
          <w:b/>
          <w:u w:val="single"/>
          <w:lang w:val="el-GR"/>
        </w:rPr>
      </w:pPr>
    </w:p>
    <w:p w14:paraId="5AAE47C4" w14:textId="79E84237" w:rsidR="00645125" w:rsidRPr="00915B05" w:rsidRDefault="00645125" w:rsidP="00EE3561">
      <w:pPr>
        <w:jc w:val="center"/>
        <w:rPr>
          <w:rFonts w:ascii="Verdana" w:hAnsi="Verdana" w:cs="Arial"/>
          <w:b/>
          <w:u w:val="single"/>
          <w:lang w:val="el-GR"/>
        </w:rPr>
      </w:pPr>
      <w:r w:rsidRPr="00915B05">
        <w:rPr>
          <w:rFonts w:ascii="Verdana" w:hAnsi="Verdana" w:cs="Arial"/>
          <w:b/>
          <w:u w:val="single"/>
          <w:lang w:val="el-GR"/>
        </w:rPr>
        <w:lastRenderedPageBreak/>
        <w:t>ΜΕΘΟΔΟΛΟΓΙΚΕΣ ΠΛΗΡΟΦΟΡΙΕΣ</w:t>
      </w:r>
    </w:p>
    <w:p w14:paraId="6B03FFD8" w14:textId="77777777" w:rsidR="00645125" w:rsidRPr="00915B05" w:rsidRDefault="00645125" w:rsidP="00645125">
      <w:pPr>
        <w:jc w:val="both"/>
        <w:rPr>
          <w:rFonts w:ascii="Verdana" w:hAnsi="Verdana" w:cs="Arial"/>
          <w:b/>
          <w:sz w:val="18"/>
          <w:szCs w:val="18"/>
          <w:u w:val="single"/>
          <w:lang w:val="el-GR"/>
        </w:rPr>
      </w:pPr>
    </w:p>
    <w:p w14:paraId="137AF2EA" w14:textId="77777777" w:rsidR="00645125" w:rsidRPr="00915B05" w:rsidRDefault="00645125" w:rsidP="00645125">
      <w:pPr>
        <w:jc w:val="both"/>
        <w:rPr>
          <w:rFonts w:ascii="Verdana" w:hAnsi="Verdana" w:cs="Arial"/>
          <w:b/>
          <w:sz w:val="18"/>
          <w:szCs w:val="18"/>
          <w:u w:val="single"/>
          <w:lang w:val="el-GR"/>
        </w:rPr>
      </w:pPr>
      <w:r w:rsidRPr="00915B05">
        <w:rPr>
          <w:rFonts w:ascii="Verdana" w:hAnsi="Verdana" w:cs="Arial"/>
          <w:b/>
          <w:sz w:val="18"/>
          <w:szCs w:val="18"/>
          <w:u w:val="single"/>
          <w:lang w:val="el-GR"/>
        </w:rPr>
        <w:t>Ορισμοί</w:t>
      </w:r>
    </w:p>
    <w:p w14:paraId="6EC5AEC8" w14:textId="77777777" w:rsidR="00645125" w:rsidRPr="00915B05" w:rsidRDefault="00645125" w:rsidP="00645125">
      <w:pPr>
        <w:autoSpaceDE w:val="0"/>
        <w:autoSpaceDN w:val="0"/>
        <w:adjustRightInd w:val="0"/>
        <w:jc w:val="both"/>
        <w:rPr>
          <w:rFonts w:ascii="Verdana" w:hAnsi="Verdana" w:cs="Arial"/>
          <w:b/>
          <w:bCs/>
          <w:color w:val="000000"/>
          <w:sz w:val="18"/>
          <w:szCs w:val="18"/>
          <w:lang w:val="el-GR"/>
        </w:rPr>
      </w:pPr>
    </w:p>
    <w:p w14:paraId="1479BFF3" w14:textId="08BC4842" w:rsidR="00645125" w:rsidRPr="00C20C4E" w:rsidRDefault="002337F0" w:rsidP="00645125">
      <w:pPr>
        <w:autoSpaceDE w:val="0"/>
        <w:autoSpaceDN w:val="0"/>
        <w:adjustRightInd w:val="0"/>
        <w:jc w:val="both"/>
        <w:rPr>
          <w:rFonts w:ascii="Verdana" w:eastAsia="Malgun Gothic" w:hAnsi="Verdana" w:cs="Arial"/>
          <w:sz w:val="18"/>
          <w:szCs w:val="18"/>
          <w:lang w:val="el-GR"/>
        </w:rPr>
      </w:pPr>
      <w:r>
        <w:rPr>
          <w:rFonts w:ascii="Verdana" w:eastAsia="Malgun Gothic" w:hAnsi="Verdana" w:cs="Arial"/>
          <w:b/>
          <w:sz w:val="18"/>
          <w:szCs w:val="18"/>
          <w:lang w:val="el-GR"/>
        </w:rPr>
        <w:t xml:space="preserve">Απασχόληση </w:t>
      </w:r>
      <w:r>
        <w:rPr>
          <w:rFonts w:ascii="Verdana" w:eastAsia="Malgun Gothic" w:hAnsi="Verdana" w:cs="Arial"/>
          <w:sz w:val="18"/>
          <w:szCs w:val="18"/>
          <w:lang w:val="el-GR"/>
        </w:rPr>
        <w:t xml:space="preserve">– Ο μέσος όρος του συνολικού αριθμού μισθωτών και </w:t>
      </w:r>
      <w:proofErr w:type="spellStart"/>
      <w:r>
        <w:rPr>
          <w:rFonts w:ascii="Verdana" w:eastAsia="Malgun Gothic" w:hAnsi="Verdana" w:cs="Arial"/>
          <w:sz w:val="18"/>
          <w:szCs w:val="18"/>
          <w:lang w:val="el-GR"/>
        </w:rPr>
        <w:t>αυτοεργοδοτουμένων</w:t>
      </w:r>
      <w:proofErr w:type="spellEnd"/>
      <w:r>
        <w:rPr>
          <w:rFonts w:ascii="Verdana" w:eastAsia="Malgun Gothic" w:hAnsi="Verdana" w:cs="Arial"/>
          <w:sz w:val="18"/>
          <w:szCs w:val="18"/>
          <w:lang w:val="el-GR"/>
        </w:rPr>
        <w:t xml:space="preserve"> κατά τη διάρκεια του έτους, σε ισοδυναμία πλήρους απασχόλησης</w:t>
      </w:r>
      <w:r w:rsidR="00C20C4E" w:rsidRPr="00C20C4E">
        <w:rPr>
          <w:rFonts w:ascii="Verdana" w:eastAsia="Malgun Gothic" w:hAnsi="Verdana" w:cs="Arial"/>
          <w:sz w:val="18"/>
          <w:szCs w:val="18"/>
          <w:lang w:val="el-GR"/>
        </w:rPr>
        <w:t>.</w:t>
      </w:r>
    </w:p>
    <w:p w14:paraId="7AF08E89" w14:textId="77777777" w:rsidR="002337F0" w:rsidRPr="009D2AA1" w:rsidRDefault="002337F0" w:rsidP="00645125">
      <w:pPr>
        <w:autoSpaceDE w:val="0"/>
        <w:autoSpaceDN w:val="0"/>
        <w:adjustRightInd w:val="0"/>
        <w:jc w:val="both"/>
        <w:rPr>
          <w:rFonts w:ascii="Verdana" w:hAnsi="Verdana" w:cs="Arial"/>
          <w:color w:val="000000"/>
          <w:sz w:val="18"/>
          <w:szCs w:val="18"/>
          <w:lang w:val="el-GR"/>
        </w:rPr>
      </w:pPr>
    </w:p>
    <w:p w14:paraId="39ADE946" w14:textId="78F1BC44" w:rsidR="00362453" w:rsidRPr="00362453" w:rsidRDefault="00645125" w:rsidP="00362453">
      <w:pPr>
        <w:autoSpaceDE w:val="0"/>
        <w:autoSpaceDN w:val="0"/>
        <w:adjustRightInd w:val="0"/>
        <w:jc w:val="both"/>
        <w:rPr>
          <w:rFonts w:ascii="Verdana" w:hAnsi="Verdana" w:cs="Arial"/>
          <w:color w:val="000000"/>
          <w:sz w:val="18"/>
          <w:szCs w:val="18"/>
          <w:lang w:val="el-GR"/>
        </w:rPr>
      </w:pPr>
      <w:r w:rsidRPr="00915B05">
        <w:rPr>
          <w:rFonts w:ascii="Verdana" w:hAnsi="Verdana" w:cs="Arial"/>
          <w:b/>
          <w:bCs/>
          <w:color w:val="000000"/>
          <w:sz w:val="18"/>
          <w:szCs w:val="18"/>
          <w:lang w:val="el-GR"/>
        </w:rPr>
        <w:t xml:space="preserve">Αξία παραγωγής </w:t>
      </w:r>
      <w:r w:rsidRPr="00915B05">
        <w:rPr>
          <w:rFonts w:ascii="Verdana" w:hAnsi="Verdana" w:cs="Arial"/>
          <w:bCs/>
          <w:color w:val="000000"/>
          <w:sz w:val="18"/>
          <w:szCs w:val="18"/>
          <w:lang w:val="el-GR"/>
        </w:rPr>
        <w:t xml:space="preserve">– </w:t>
      </w:r>
      <w:r w:rsidR="00362453">
        <w:rPr>
          <w:rFonts w:ascii="Verdana" w:hAnsi="Verdana" w:cs="Arial"/>
          <w:color w:val="000000"/>
          <w:sz w:val="18"/>
          <w:szCs w:val="18"/>
        </w:rPr>
        <w:t>H</w:t>
      </w:r>
      <w:r w:rsidR="00362453" w:rsidRPr="00362453">
        <w:rPr>
          <w:rFonts w:ascii="Verdana" w:hAnsi="Verdana" w:cs="Arial"/>
          <w:color w:val="000000"/>
          <w:sz w:val="18"/>
          <w:szCs w:val="18"/>
          <w:lang w:val="el-GR"/>
        </w:rPr>
        <w:t xml:space="preserve"> αξία των παραχθέντων υπηρεσιών και αγαθών, του ακαθάριστου κέρδους των εμπορευμάτων που μεταπωλήθηκαν όπως ακριβώς αγοράστηκαν, άλλων λειτουργικών εσόδων και τυχόν μεταβολών στην αξία των αποθεμάτων των ημιτελών προϊόντων στο τέλος του έτους.</w:t>
      </w:r>
    </w:p>
    <w:p w14:paraId="3D7BD731" w14:textId="5FDAFC1E" w:rsidR="00645125" w:rsidRPr="00362453" w:rsidRDefault="00645125" w:rsidP="00645125">
      <w:pPr>
        <w:autoSpaceDE w:val="0"/>
        <w:autoSpaceDN w:val="0"/>
        <w:adjustRightInd w:val="0"/>
        <w:jc w:val="both"/>
        <w:rPr>
          <w:rFonts w:ascii="Verdana" w:hAnsi="Verdana" w:cs="Arial"/>
          <w:color w:val="000000"/>
          <w:sz w:val="18"/>
          <w:szCs w:val="18"/>
          <w:lang w:val="el-GR"/>
        </w:rPr>
      </w:pPr>
    </w:p>
    <w:p w14:paraId="52FB39D5"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r w:rsidRPr="00915B05">
        <w:rPr>
          <w:rFonts w:ascii="Verdana" w:hAnsi="Verdana" w:cs="Arial"/>
          <w:b/>
          <w:color w:val="000000"/>
          <w:sz w:val="18"/>
          <w:szCs w:val="18"/>
          <w:lang w:val="el-GR"/>
        </w:rPr>
        <w:t>Προστιθέμενη αξία</w:t>
      </w:r>
      <w:r w:rsidRPr="00915B05">
        <w:rPr>
          <w:rFonts w:ascii="Verdana" w:hAnsi="Verdana" w:cs="Arial"/>
          <w:color w:val="000000"/>
          <w:sz w:val="18"/>
          <w:szCs w:val="18"/>
          <w:lang w:val="el-GR"/>
        </w:rPr>
        <w:t xml:space="preserve"> </w:t>
      </w:r>
      <w:r w:rsidRPr="00681017">
        <w:rPr>
          <w:rFonts w:ascii="Verdana" w:hAnsi="Verdana" w:cs="Arial"/>
          <w:b/>
          <w:color w:val="000000"/>
          <w:sz w:val="18"/>
          <w:szCs w:val="18"/>
          <w:lang w:val="el-GR"/>
        </w:rPr>
        <w:t>σε τρέχουσες τιμές</w:t>
      </w:r>
      <w:r>
        <w:rPr>
          <w:rFonts w:ascii="Verdana" w:hAnsi="Verdana" w:cs="Arial"/>
          <w:b/>
          <w:color w:val="000000"/>
          <w:sz w:val="18"/>
          <w:szCs w:val="18"/>
          <w:lang w:val="el-GR"/>
        </w:rPr>
        <w:t xml:space="preserve"> </w:t>
      </w:r>
      <w:r w:rsidRPr="00915B05">
        <w:rPr>
          <w:rFonts w:ascii="Verdana" w:hAnsi="Verdana" w:cs="Arial"/>
          <w:bCs/>
          <w:color w:val="000000"/>
          <w:sz w:val="18"/>
          <w:szCs w:val="18"/>
          <w:lang w:val="el-GR"/>
        </w:rPr>
        <w:t xml:space="preserve">– Προκύπτει </w:t>
      </w:r>
      <w:r w:rsidRPr="00915B05">
        <w:rPr>
          <w:rFonts w:ascii="Verdana" w:hAnsi="Verdana" w:cs="Arial"/>
          <w:color w:val="000000"/>
          <w:sz w:val="18"/>
          <w:szCs w:val="18"/>
          <w:lang w:val="el-GR"/>
        </w:rPr>
        <w:t>αφού αφαιρεθούν από την αξία παραγωγής τα έξοδα παραγωγής, τα διοικητικά έξοδα και τα ενοίκια που πληρώθηκαν για κτίρια και μηχανήματα.</w:t>
      </w:r>
    </w:p>
    <w:p w14:paraId="0AE681B7"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p>
    <w:p w14:paraId="684F37E8" w14:textId="77777777" w:rsidR="00645125" w:rsidRPr="00915B05" w:rsidRDefault="00645125" w:rsidP="00645125">
      <w:pPr>
        <w:autoSpaceDE w:val="0"/>
        <w:autoSpaceDN w:val="0"/>
        <w:adjustRightInd w:val="0"/>
        <w:jc w:val="both"/>
        <w:rPr>
          <w:rFonts w:ascii="Verdana" w:hAnsi="Verdana" w:cs="Arial"/>
          <w:b/>
          <w:color w:val="000000"/>
          <w:sz w:val="18"/>
          <w:szCs w:val="18"/>
          <w:u w:val="single"/>
          <w:lang w:val="el-GR"/>
        </w:rPr>
      </w:pPr>
      <w:r w:rsidRPr="00915B05">
        <w:rPr>
          <w:rFonts w:ascii="Verdana" w:hAnsi="Verdana" w:cs="Arial"/>
          <w:b/>
          <w:color w:val="000000"/>
          <w:sz w:val="18"/>
          <w:szCs w:val="18"/>
          <w:u w:val="single"/>
          <w:lang w:val="el-GR"/>
        </w:rPr>
        <w:t>Κάλυψη και συλλογή στοιχείων</w:t>
      </w:r>
    </w:p>
    <w:p w14:paraId="4220B2F9" w14:textId="77777777" w:rsidR="00645125" w:rsidRPr="00915B05" w:rsidRDefault="00645125" w:rsidP="00645125">
      <w:pPr>
        <w:autoSpaceDE w:val="0"/>
        <w:autoSpaceDN w:val="0"/>
        <w:adjustRightInd w:val="0"/>
        <w:jc w:val="both"/>
        <w:rPr>
          <w:rFonts w:ascii="Verdana" w:hAnsi="Verdana" w:cs="Arial"/>
          <w:b/>
          <w:color w:val="000000"/>
          <w:sz w:val="18"/>
          <w:szCs w:val="18"/>
          <w:u w:val="single"/>
          <w:lang w:val="el-GR"/>
        </w:rPr>
      </w:pPr>
    </w:p>
    <w:p w14:paraId="7B7EBF50" w14:textId="4E77F0B2" w:rsidR="00645125" w:rsidRPr="00533A38" w:rsidRDefault="00645125" w:rsidP="00645125">
      <w:pPr>
        <w:autoSpaceDE w:val="0"/>
        <w:autoSpaceDN w:val="0"/>
        <w:adjustRightInd w:val="0"/>
        <w:jc w:val="both"/>
        <w:rPr>
          <w:rFonts w:ascii="Verdana" w:hAnsi="Verdana" w:cs="Arial"/>
          <w:sz w:val="18"/>
          <w:szCs w:val="18"/>
          <w:lang w:val="el-GR"/>
        </w:rPr>
      </w:pPr>
      <w:r w:rsidRPr="00533A38">
        <w:rPr>
          <w:rFonts w:ascii="Verdana" w:hAnsi="Verdana" w:cs="Arial"/>
          <w:sz w:val="18"/>
          <w:szCs w:val="18"/>
          <w:lang w:val="el-GR"/>
        </w:rPr>
        <w:t xml:space="preserve">Η Έρευνα Υπηρεσιών και Μεταφορών διενεργείται σε ετήσια βάση στις επιχειρήσεις που η κύρια δραστηριότητά τους εμπίπτει στους τομείς </w:t>
      </w:r>
      <w:r w:rsidRPr="00533A38">
        <w:rPr>
          <w:rFonts w:ascii="Verdana" w:hAnsi="Verdana" w:cs="Arial"/>
          <w:sz w:val="18"/>
          <w:szCs w:val="18"/>
        </w:rPr>
        <w:t>H</w:t>
      </w:r>
      <w:r w:rsidRPr="00533A38">
        <w:rPr>
          <w:rFonts w:ascii="Verdana" w:hAnsi="Verdana" w:cs="Arial"/>
          <w:sz w:val="18"/>
          <w:szCs w:val="18"/>
          <w:lang w:val="el-GR"/>
        </w:rPr>
        <w:t xml:space="preserve"> (Μεταφορ</w:t>
      </w:r>
      <w:r w:rsidR="000D3C53">
        <w:rPr>
          <w:rFonts w:ascii="Verdana" w:hAnsi="Verdana" w:cs="Arial"/>
          <w:sz w:val="18"/>
          <w:szCs w:val="18"/>
          <w:lang w:val="el-GR"/>
        </w:rPr>
        <w:t>ά</w:t>
      </w:r>
      <w:r w:rsidRPr="00533A38">
        <w:rPr>
          <w:rFonts w:ascii="Verdana" w:hAnsi="Verdana" w:cs="Arial"/>
          <w:sz w:val="18"/>
          <w:szCs w:val="18"/>
          <w:lang w:val="el-GR"/>
        </w:rPr>
        <w:t xml:space="preserve"> και αποθήκευση), </w:t>
      </w:r>
      <w:r w:rsidRPr="00533A38">
        <w:rPr>
          <w:rFonts w:ascii="Verdana" w:hAnsi="Verdana" w:cs="Arial"/>
          <w:sz w:val="18"/>
          <w:szCs w:val="18"/>
        </w:rPr>
        <w:t>I</w:t>
      </w:r>
      <w:r w:rsidRPr="00533A38">
        <w:rPr>
          <w:rFonts w:ascii="Verdana" w:hAnsi="Verdana" w:cs="Arial"/>
          <w:sz w:val="18"/>
          <w:szCs w:val="18"/>
          <w:lang w:val="el-GR"/>
        </w:rPr>
        <w:t xml:space="preserve"> (Δραστηριότητες υπηρεσιών παροχής καταλύματος και υπηρεσιών εστίασης), </w:t>
      </w:r>
      <w:r w:rsidRPr="00533A38">
        <w:rPr>
          <w:rFonts w:ascii="Verdana" w:hAnsi="Verdana" w:cs="Arial"/>
          <w:sz w:val="18"/>
          <w:szCs w:val="18"/>
        </w:rPr>
        <w:t>J</w:t>
      </w:r>
      <w:r w:rsidRPr="00533A38">
        <w:rPr>
          <w:rFonts w:ascii="Verdana" w:hAnsi="Verdana" w:cs="Arial"/>
          <w:sz w:val="18"/>
          <w:szCs w:val="18"/>
          <w:lang w:val="el-GR"/>
        </w:rPr>
        <w:t xml:space="preserve"> (Ενημέρωση και επικοινωνία), </w:t>
      </w:r>
      <w:r w:rsidRPr="00533A38">
        <w:rPr>
          <w:rFonts w:ascii="Verdana" w:hAnsi="Verdana" w:cs="Arial"/>
          <w:sz w:val="18"/>
          <w:szCs w:val="18"/>
        </w:rPr>
        <w:t>L</w:t>
      </w:r>
      <w:r w:rsidRPr="00533A38">
        <w:rPr>
          <w:rFonts w:ascii="Verdana" w:hAnsi="Verdana" w:cs="Arial"/>
          <w:sz w:val="18"/>
          <w:szCs w:val="18"/>
          <w:lang w:val="el-GR"/>
        </w:rPr>
        <w:t xml:space="preserve"> (Διαχείριση ακίνητης περιουσίας), </w:t>
      </w:r>
      <w:r w:rsidRPr="00533A38">
        <w:rPr>
          <w:rFonts w:ascii="Verdana" w:hAnsi="Verdana" w:cs="Arial"/>
          <w:sz w:val="18"/>
          <w:szCs w:val="18"/>
        </w:rPr>
        <w:t>M</w:t>
      </w:r>
      <w:r w:rsidRPr="00533A38">
        <w:rPr>
          <w:rFonts w:ascii="Verdana" w:hAnsi="Verdana" w:cs="Arial"/>
          <w:sz w:val="18"/>
          <w:szCs w:val="18"/>
          <w:lang w:val="el-GR"/>
        </w:rPr>
        <w:t xml:space="preserve"> (Επαγγελματικές, επιστημονικές και τεχνικές δραστηριότητες)</w:t>
      </w:r>
      <w:r w:rsidR="00533A38" w:rsidRPr="00533A38">
        <w:rPr>
          <w:rFonts w:ascii="Verdana" w:hAnsi="Verdana" w:cs="Arial"/>
          <w:sz w:val="18"/>
          <w:szCs w:val="18"/>
          <w:lang w:val="el-GR"/>
        </w:rPr>
        <w:t>,</w:t>
      </w:r>
      <w:r w:rsidRPr="00533A38">
        <w:rPr>
          <w:rFonts w:ascii="Verdana" w:hAnsi="Verdana" w:cs="Arial"/>
          <w:sz w:val="18"/>
          <w:szCs w:val="18"/>
          <w:lang w:val="el-GR"/>
        </w:rPr>
        <w:t xml:space="preserve"> </w:t>
      </w:r>
      <w:r w:rsidRPr="00533A38">
        <w:rPr>
          <w:rFonts w:ascii="Verdana" w:hAnsi="Verdana" w:cs="Arial"/>
          <w:sz w:val="18"/>
          <w:szCs w:val="18"/>
        </w:rPr>
        <w:t>N</w:t>
      </w:r>
      <w:r w:rsidRPr="00533A38">
        <w:rPr>
          <w:rFonts w:ascii="Verdana" w:hAnsi="Verdana" w:cs="Arial"/>
          <w:sz w:val="18"/>
          <w:szCs w:val="18"/>
          <w:lang w:val="el-GR"/>
        </w:rPr>
        <w:t xml:space="preserve"> (Διοικητικές και υποστηρικτικές δραστηριότητες)</w:t>
      </w:r>
      <w:r w:rsidR="00D452E3" w:rsidRPr="00533A38">
        <w:rPr>
          <w:rFonts w:ascii="Verdana" w:hAnsi="Verdana" w:cs="Arial"/>
          <w:sz w:val="18"/>
          <w:szCs w:val="18"/>
          <w:lang w:val="el-GR"/>
        </w:rPr>
        <w:t xml:space="preserve">, </w:t>
      </w:r>
      <w:r w:rsidR="00D452E3" w:rsidRPr="00533A38">
        <w:rPr>
          <w:rFonts w:ascii="Verdana" w:hAnsi="Verdana" w:cs="Arial"/>
          <w:sz w:val="18"/>
          <w:szCs w:val="18"/>
        </w:rPr>
        <w:t>P</w:t>
      </w:r>
      <w:r w:rsidR="00D452E3" w:rsidRPr="00533A38">
        <w:rPr>
          <w:rFonts w:ascii="Verdana" w:hAnsi="Verdana" w:cs="Arial"/>
          <w:sz w:val="18"/>
          <w:szCs w:val="18"/>
          <w:lang w:val="el-GR"/>
        </w:rPr>
        <w:t xml:space="preserve"> (</w:t>
      </w:r>
      <w:r w:rsidR="00D452E3" w:rsidRPr="00533A38">
        <w:rPr>
          <w:rFonts w:ascii="Verdana" w:eastAsia="Times New Roman" w:hAnsi="Verdana" w:cs="Calibri"/>
          <w:sz w:val="18"/>
          <w:szCs w:val="18"/>
          <w:lang w:val="el-GR" w:eastAsia="en-CY"/>
        </w:rPr>
        <w:t>Εκπαίδευση</w:t>
      </w:r>
      <w:r w:rsidR="00D452E3" w:rsidRPr="00533A38">
        <w:rPr>
          <w:rFonts w:ascii="Verdana" w:hAnsi="Verdana" w:cs="Arial"/>
          <w:sz w:val="18"/>
          <w:szCs w:val="18"/>
          <w:lang w:val="el-GR"/>
        </w:rPr>
        <w:t xml:space="preserve">), </w:t>
      </w:r>
      <w:r w:rsidR="00D452E3" w:rsidRPr="00533A38">
        <w:rPr>
          <w:rFonts w:ascii="Verdana" w:hAnsi="Verdana" w:cs="Arial"/>
          <w:sz w:val="18"/>
          <w:szCs w:val="18"/>
        </w:rPr>
        <w:t>Q</w:t>
      </w:r>
      <w:r w:rsidR="00D452E3" w:rsidRPr="00533A38">
        <w:rPr>
          <w:rFonts w:ascii="Verdana" w:hAnsi="Verdana" w:cs="Arial"/>
          <w:sz w:val="18"/>
          <w:szCs w:val="18"/>
          <w:lang w:val="el-GR"/>
        </w:rPr>
        <w:t xml:space="preserve"> (</w:t>
      </w:r>
      <w:r w:rsidR="00D452E3" w:rsidRPr="00533A38">
        <w:rPr>
          <w:rFonts w:ascii="Verdana" w:eastAsia="Times New Roman" w:hAnsi="Verdana" w:cs="Calibri"/>
          <w:sz w:val="18"/>
          <w:szCs w:val="18"/>
          <w:lang w:val="el-GR" w:eastAsia="en-CY"/>
        </w:rPr>
        <w:t>Δραστηριότητες σχετικές με την ανθρώπινη υγεία και την κοινωνική μέριμνα</w:t>
      </w:r>
      <w:r w:rsidR="00D452E3" w:rsidRPr="00533A38">
        <w:rPr>
          <w:rFonts w:ascii="Verdana" w:hAnsi="Verdana" w:cs="Arial"/>
          <w:sz w:val="18"/>
          <w:szCs w:val="18"/>
          <w:lang w:val="el-GR"/>
        </w:rPr>
        <w:t xml:space="preserve">), </w:t>
      </w:r>
      <w:r w:rsidR="00D452E3" w:rsidRPr="00533A38">
        <w:rPr>
          <w:rFonts w:ascii="Verdana" w:hAnsi="Verdana" w:cs="Arial"/>
          <w:sz w:val="18"/>
          <w:szCs w:val="18"/>
        </w:rPr>
        <w:t>R</w:t>
      </w:r>
      <w:r w:rsidR="00D452E3" w:rsidRPr="00533A38">
        <w:rPr>
          <w:rFonts w:ascii="Verdana" w:hAnsi="Verdana" w:cs="Arial"/>
          <w:sz w:val="18"/>
          <w:szCs w:val="18"/>
          <w:lang w:val="el-GR"/>
        </w:rPr>
        <w:t xml:space="preserve"> (</w:t>
      </w:r>
      <w:r w:rsidR="00D452E3" w:rsidRPr="00533A38">
        <w:rPr>
          <w:rFonts w:ascii="Verdana" w:eastAsia="Times New Roman" w:hAnsi="Verdana" w:cs="Calibri"/>
          <w:sz w:val="18"/>
          <w:szCs w:val="18"/>
          <w:lang w:val="el-GR" w:eastAsia="en-CY"/>
        </w:rPr>
        <w:t>Τέχνες, Διασκέδαση και Ψυχαγωγία</w:t>
      </w:r>
      <w:r w:rsidR="00D452E3" w:rsidRPr="00533A38">
        <w:rPr>
          <w:rFonts w:ascii="Verdana" w:hAnsi="Verdana" w:cs="Arial"/>
          <w:sz w:val="18"/>
          <w:szCs w:val="18"/>
          <w:lang w:val="el-GR"/>
        </w:rPr>
        <w:t>)</w:t>
      </w:r>
      <w:r w:rsidR="00533A38" w:rsidRPr="00533A38">
        <w:rPr>
          <w:rFonts w:ascii="Verdana" w:hAnsi="Verdana" w:cs="Arial"/>
          <w:sz w:val="18"/>
          <w:szCs w:val="18"/>
          <w:lang w:val="el-GR"/>
        </w:rPr>
        <w:t xml:space="preserve"> και</w:t>
      </w:r>
      <w:r w:rsidR="00D452E3" w:rsidRPr="00533A38">
        <w:rPr>
          <w:rFonts w:ascii="Verdana" w:hAnsi="Verdana" w:cs="Arial"/>
          <w:sz w:val="18"/>
          <w:szCs w:val="18"/>
          <w:lang w:val="el-GR"/>
        </w:rPr>
        <w:t xml:space="preserve"> </w:t>
      </w:r>
      <w:r w:rsidR="00D452E3" w:rsidRPr="00533A38">
        <w:rPr>
          <w:rFonts w:ascii="Verdana" w:hAnsi="Verdana" w:cs="Arial"/>
          <w:sz w:val="18"/>
          <w:szCs w:val="18"/>
        </w:rPr>
        <w:t>S</w:t>
      </w:r>
      <w:r w:rsidR="00D452E3" w:rsidRPr="00533A38">
        <w:rPr>
          <w:rFonts w:ascii="Verdana" w:hAnsi="Verdana" w:cs="Arial"/>
          <w:sz w:val="18"/>
          <w:szCs w:val="18"/>
          <w:lang w:val="el-GR"/>
        </w:rPr>
        <w:t xml:space="preserve"> (</w:t>
      </w:r>
      <w:r w:rsidR="00D452E3" w:rsidRPr="00533A38">
        <w:rPr>
          <w:rFonts w:ascii="Verdana" w:eastAsia="Times New Roman" w:hAnsi="Verdana" w:cs="Calibri"/>
          <w:sz w:val="18"/>
          <w:szCs w:val="18"/>
          <w:lang w:val="el-GR" w:eastAsia="en-CY"/>
        </w:rPr>
        <w:t>Άλλες δραστηριότητες παροχής υπηρεσιών</w:t>
      </w:r>
      <w:r w:rsidR="00D452E3" w:rsidRPr="00533A38">
        <w:rPr>
          <w:rFonts w:ascii="Verdana" w:hAnsi="Verdana" w:cs="Arial"/>
          <w:sz w:val="18"/>
          <w:szCs w:val="18"/>
          <w:lang w:val="el-GR"/>
        </w:rPr>
        <w:t xml:space="preserve">) </w:t>
      </w:r>
      <w:r w:rsidRPr="00533A38">
        <w:rPr>
          <w:rFonts w:ascii="Verdana" w:hAnsi="Verdana" w:cs="Arial"/>
          <w:sz w:val="18"/>
          <w:szCs w:val="18"/>
          <w:lang w:val="el-GR"/>
        </w:rPr>
        <w:t xml:space="preserve">του συστήματος ταξινόμησης οικονομικών δραστηριοτήτων </w:t>
      </w:r>
      <w:r w:rsidRPr="00533A38">
        <w:rPr>
          <w:rFonts w:ascii="Verdana" w:hAnsi="Verdana" w:cs="Arial"/>
          <w:sz w:val="18"/>
          <w:szCs w:val="18"/>
        </w:rPr>
        <w:t>NACE</w:t>
      </w:r>
      <w:r w:rsidRPr="00533A38">
        <w:rPr>
          <w:rFonts w:ascii="Verdana" w:hAnsi="Verdana" w:cs="Arial"/>
          <w:sz w:val="18"/>
          <w:szCs w:val="18"/>
          <w:lang w:val="el-GR"/>
        </w:rPr>
        <w:t xml:space="preserve"> Αναθ. 2 της Ευρωπαϊκής Ένωσης.</w:t>
      </w:r>
    </w:p>
    <w:p w14:paraId="487E5D7E"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p>
    <w:p w14:paraId="55A5D22B" w14:textId="7BE62CA2" w:rsidR="0080685A" w:rsidRPr="00295BF3" w:rsidRDefault="00645125" w:rsidP="0080685A">
      <w:pPr>
        <w:jc w:val="both"/>
        <w:rPr>
          <w:rFonts w:ascii="Verdana" w:eastAsia="Malgun Gothic" w:hAnsi="Verdana" w:cs="Arial"/>
          <w:sz w:val="18"/>
          <w:szCs w:val="18"/>
          <w:lang w:val="el-GR"/>
        </w:rPr>
      </w:pPr>
      <w:r w:rsidRPr="00915B05">
        <w:rPr>
          <w:rFonts w:ascii="Verdana" w:hAnsi="Verdana" w:cs="Arial"/>
          <w:color w:val="000000"/>
          <w:sz w:val="18"/>
          <w:szCs w:val="18"/>
          <w:lang w:val="el-GR"/>
        </w:rPr>
        <w:t>Το 20</w:t>
      </w:r>
      <w:r>
        <w:rPr>
          <w:rFonts w:ascii="Verdana" w:hAnsi="Verdana" w:cs="Arial"/>
          <w:color w:val="000000"/>
          <w:sz w:val="18"/>
          <w:szCs w:val="18"/>
          <w:lang w:val="el-GR"/>
        </w:rPr>
        <w:t>2</w:t>
      </w:r>
      <w:r w:rsidR="00D834F4" w:rsidRPr="00D834F4">
        <w:rPr>
          <w:rFonts w:ascii="Verdana" w:hAnsi="Verdana" w:cs="Arial"/>
          <w:color w:val="000000"/>
          <w:sz w:val="18"/>
          <w:szCs w:val="18"/>
          <w:lang w:val="el-GR"/>
        </w:rPr>
        <w:t>4</w:t>
      </w:r>
      <w:r w:rsidRPr="00915B05">
        <w:rPr>
          <w:rFonts w:ascii="Verdana" w:hAnsi="Verdana" w:cs="Arial"/>
          <w:color w:val="000000"/>
          <w:sz w:val="18"/>
          <w:szCs w:val="18"/>
          <w:lang w:val="el-GR"/>
        </w:rPr>
        <w:t xml:space="preserve"> η Έρε</w:t>
      </w:r>
      <w:r>
        <w:rPr>
          <w:rFonts w:ascii="Verdana" w:hAnsi="Verdana" w:cs="Arial"/>
          <w:color w:val="000000"/>
          <w:sz w:val="18"/>
          <w:szCs w:val="18"/>
          <w:lang w:val="el-GR"/>
        </w:rPr>
        <w:t xml:space="preserve">υνα κάλυψε </w:t>
      </w:r>
      <w:r w:rsidRPr="00D5621B">
        <w:rPr>
          <w:rFonts w:ascii="Verdana" w:hAnsi="Verdana" w:cs="Arial"/>
          <w:sz w:val="18"/>
          <w:szCs w:val="18"/>
          <w:lang w:val="el-GR"/>
        </w:rPr>
        <w:t xml:space="preserve">δειγματοληπτικά </w:t>
      </w:r>
      <w:r w:rsidR="00D5621B" w:rsidRPr="00D5621B">
        <w:rPr>
          <w:rFonts w:ascii="Verdana" w:hAnsi="Verdana" w:cs="Arial"/>
          <w:sz w:val="18"/>
          <w:szCs w:val="18"/>
          <w:lang w:val="el-GR"/>
        </w:rPr>
        <w:t>4</w:t>
      </w:r>
      <w:r w:rsidRPr="00D5621B">
        <w:rPr>
          <w:rFonts w:ascii="Verdana" w:hAnsi="Verdana" w:cs="Arial"/>
          <w:sz w:val="18"/>
          <w:szCs w:val="18"/>
          <w:lang w:val="el-GR"/>
        </w:rPr>
        <w:t>.</w:t>
      </w:r>
      <w:r w:rsidR="00C73114" w:rsidRPr="00C73114">
        <w:rPr>
          <w:rFonts w:ascii="Verdana" w:hAnsi="Verdana" w:cs="Arial"/>
          <w:sz w:val="18"/>
          <w:szCs w:val="18"/>
          <w:lang w:val="el-GR"/>
        </w:rPr>
        <w:t>1</w:t>
      </w:r>
      <w:r w:rsidR="00D5621B" w:rsidRPr="00D5621B">
        <w:rPr>
          <w:rFonts w:ascii="Verdana" w:hAnsi="Verdana" w:cs="Arial"/>
          <w:sz w:val="18"/>
          <w:szCs w:val="18"/>
          <w:lang w:val="el-GR"/>
        </w:rPr>
        <w:t>00</w:t>
      </w:r>
      <w:r w:rsidRPr="00D5621B">
        <w:rPr>
          <w:rFonts w:ascii="Verdana" w:hAnsi="Verdana" w:cs="Arial"/>
          <w:sz w:val="18"/>
          <w:szCs w:val="18"/>
          <w:lang w:val="el-GR"/>
        </w:rPr>
        <w:t xml:space="preserve"> περίπου επιχειρήσεις</w:t>
      </w:r>
      <w:r w:rsidRPr="00915B05">
        <w:rPr>
          <w:rFonts w:ascii="Verdana" w:hAnsi="Verdana" w:cs="Arial"/>
          <w:color w:val="000000"/>
          <w:sz w:val="18"/>
          <w:szCs w:val="18"/>
          <w:lang w:val="el-GR"/>
        </w:rPr>
        <w:t xml:space="preserve">. </w:t>
      </w:r>
      <w:r w:rsidR="0080685A" w:rsidRPr="00900ED7">
        <w:rPr>
          <w:rFonts w:ascii="Verdana" w:eastAsia="Malgun Gothic" w:hAnsi="Verdana" w:cs="Arial"/>
          <w:sz w:val="18"/>
          <w:szCs w:val="18"/>
          <w:lang w:val="el-GR"/>
        </w:rPr>
        <w:t xml:space="preserve">Η συλλογή των στοιχείων από τη Στατιστική Υπηρεσία γίνεται </w:t>
      </w:r>
      <w:r w:rsidR="00321B0E" w:rsidRPr="0060459C">
        <w:rPr>
          <w:rFonts w:ascii="Verdana" w:eastAsia="Malgun Gothic" w:hAnsi="Verdana" w:cs="Arial"/>
          <w:sz w:val="18"/>
          <w:szCs w:val="18"/>
          <w:lang w:val="el-GR"/>
        </w:rPr>
        <w:t>με ηλεκτρονικό</w:t>
      </w:r>
      <w:r w:rsidR="00321B0E">
        <w:rPr>
          <w:rFonts w:ascii="Verdana" w:eastAsia="Malgun Gothic" w:hAnsi="Verdana" w:cs="Arial"/>
          <w:sz w:val="18"/>
          <w:szCs w:val="18"/>
          <w:lang w:val="el-GR"/>
        </w:rPr>
        <w:t xml:space="preserve"> </w:t>
      </w:r>
      <w:r w:rsidR="00321B0E" w:rsidRPr="0060459C">
        <w:rPr>
          <w:rFonts w:ascii="Verdana" w:eastAsia="Malgun Gothic" w:hAnsi="Verdana" w:cs="Arial"/>
          <w:sz w:val="18"/>
          <w:szCs w:val="18"/>
          <w:lang w:val="el-GR"/>
        </w:rPr>
        <w:t>ταχυδρομείο</w:t>
      </w:r>
      <w:r w:rsidR="00321B0E" w:rsidRPr="00321B0E">
        <w:rPr>
          <w:rFonts w:ascii="Verdana" w:eastAsia="Malgun Gothic" w:hAnsi="Verdana" w:cs="Arial"/>
          <w:sz w:val="18"/>
          <w:szCs w:val="18"/>
          <w:lang w:val="el-GR"/>
        </w:rPr>
        <w:t xml:space="preserve">, </w:t>
      </w:r>
      <w:r w:rsidR="0080685A" w:rsidRPr="00900ED7">
        <w:rPr>
          <w:rFonts w:ascii="Verdana" w:eastAsia="Malgun Gothic" w:hAnsi="Verdana" w:cs="Arial"/>
          <w:sz w:val="18"/>
          <w:szCs w:val="18"/>
          <w:lang w:val="el-GR"/>
        </w:rPr>
        <w:t xml:space="preserve">με προσωπικές συνεντεύξεις </w:t>
      </w:r>
      <w:r w:rsidR="0080685A">
        <w:rPr>
          <w:rFonts w:ascii="Verdana" w:eastAsia="Malgun Gothic" w:hAnsi="Verdana" w:cs="Arial"/>
          <w:sz w:val="18"/>
          <w:szCs w:val="18"/>
          <w:lang w:val="el-GR"/>
        </w:rPr>
        <w:t xml:space="preserve">στις επιχειρήσεις, </w:t>
      </w:r>
      <w:r w:rsidR="0080685A" w:rsidRPr="0060459C">
        <w:rPr>
          <w:rFonts w:ascii="Verdana" w:eastAsia="Malgun Gothic" w:hAnsi="Verdana" w:cs="Arial"/>
          <w:sz w:val="18"/>
          <w:szCs w:val="18"/>
          <w:lang w:val="el-GR"/>
        </w:rPr>
        <w:t>με τηλεφωνικές συνεντεύξεις</w:t>
      </w:r>
      <w:r w:rsidR="00321B0E" w:rsidRPr="00321B0E">
        <w:rPr>
          <w:rFonts w:ascii="Verdana" w:eastAsia="Malgun Gothic" w:hAnsi="Verdana" w:cs="Arial"/>
          <w:sz w:val="18"/>
          <w:szCs w:val="18"/>
          <w:lang w:val="el-GR"/>
        </w:rPr>
        <w:t xml:space="preserve"> </w:t>
      </w:r>
      <w:r w:rsidR="0080685A" w:rsidRPr="0060459C">
        <w:rPr>
          <w:rFonts w:ascii="Verdana" w:eastAsia="Malgun Gothic" w:hAnsi="Verdana" w:cs="Arial"/>
          <w:sz w:val="18"/>
          <w:szCs w:val="18"/>
          <w:lang w:val="el-GR"/>
        </w:rPr>
        <w:t>και αξιοποιώντας διοικητικές πηγές</w:t>
      </w:r>
      <w:r w:rsidR="0080685A" w:rsidRPr="00900ED7">
        <w:rPr>
          <w:rFonts w:ascii="Verdana" w:eastAsia="Malgun Gothic" w:hAnsi="Verdana" w:cs="Arial"/>
          <w:sz w:val="18"/>
          <w:szCs w:val="18"/>
          <w:lang w:val="el-GR"/>
        </w:rPr>
        <w:t>.</w:t>
      </w:r>
    </w:p>
    <w:p w14:paraId="666B7935" w14:textId="77777777" w:rsidR="00645125" w:rsidRPr="009D2AA1" w:rsidRDefault="00645125" w:rsidP="00645125">
      <w:pPr>
        <w:autoSpaceDE w:val="0"/>
        <w:autoSpaceDN w:val="0"/>
        <w:adjustRightInd w:val="0"/>
        <w:jc w:val="both"/>
        <w:rPr>
          <w:rFonts w:ascii="Verdana" w:hAnsi="Verdana" w:cs="Arial"/>
          <w:color w:val="000000"/>
          <w:sz w:val="18"/>
          <w:szCs w:val="18"/>
          <w:lang w:val="el-GR"/>
        </w:rPr>
      </w:pPr>
    </w:p>
    <w:p w14:paraId="68826EFB"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p>
    <w:p w14:paraId="6EE89123" w14:textId="77777777" w:rsidR="00645125" w:rsidRPr="00D80760" w:rsidRDefault="00645125" w:rsidP="00645125">
      <w:pPr>
        <w:autoSpaceDE w:val="0"/>
        <w:autoSpaceDN w:val="0"/>
        <w:adjustRightInd w:val="0"/>
        <w:jc w:val="both"/>
        <w:rPr>
          <w:rFonts w:ascii="Verdana" w:hAnsi="Verdana" w:cs="Arial"/>
          <w:b/>
          <w:i/>
          <w:color w:val="000000"/>
          <w:sz w:val="18"/>
          <w:szCs w:val="18"/>
          <w:lang w:val="el-GR"/>
        </w:rPr>
      </w:pPr>
      <w:r w:rsidRPr="00915B05">
        <w:rPr>
          <w:rFonts w:ascii="Verdana" w:hAnsi="Verdana" w:cs="Arial"/>
          <w:b/>
          <w:i/>
          <w:color w:val="000000"/>
          <w:sz w:val="18"/>
          <w:szCs w:val="18"/>
          <w:lang w:val="el-GR"/>
        </w:rPr>
        <w:t>Για περισσότερες πληροφορίες:</w:t>
      </w:r>
    </w:p>
    <w:p w14:paraId="6B14D284" w14:textId="37FE8822" w:rsidR="00645125" w:rsidRDefault="00645125" w:rsidP="00645125">
      <w:pPr>
        <w:ind w:right="-79"/>
        <w:jc w:val="both"/>
        <w:rPr>
          <w:rFonts w:ascii="Verdana" w:hAnsi="Verdana"/>
          <w:sz w:val="18"/>
          <w:szCs w:val="18"/>
          <w:lang w:val="el-GR"/>
        </w:rPr>
      </w:pPr>
      <w:r>
        <w:rPr>
          <w:rFonts w:ascii="Verdana" w:hAnsi="Verdana"/>
          <w:color w:val="000000"/>
          <w:sz w:val="18"/>
          <w:szCs w:val="18"/>
          <w:lang w:val="el-GR"/>
        </w:rPr>
        <w:t>Πύλη Στατιστικής Υπηρεσίας, υπόθεμα </w:t>
      </w:r>
      <w:hyperlink r:id="rId9" w:history="1">
        <w:r w:rsidRPr="003B11A0">
          <w:rPr>
            <w:rStyle w:val="Hyperlink"/>
            <w:rFonts w:ascii="Verdana" w:hAnsi="Verdana"/>
            <w:sz w:val="18"/>
            <w:szCs w:val="18"/>
            <w:lang w:val="el-GR"/>
          </w:rPr>
          <w:t>Υπηρεσίες</w:t>
        </w:r>
      </w:hyperlink>
      <w:r>
        <w:rPr>
          <w:rFonts w:ascii="Verdana" w:hAnsi="Verdana"/>
          <w:sz w:val="18"/>
          <w:szCs w:val="18"/>
          <w:lang w:val="el-GR"/>
        </w:rPr>
        <w:t xml:space="preserve"> </w:t>
      </w:r>
    </w:p>
    <w:p w14:paraId="732202D7" w14:textId="54D7A640" w:rsidR="00322133" w:rsidRPr="00697F47" w:rsidRDefault="00322133" w:rsidP="00322133">
      <w:pPr>
        <w:rPr>
          <w:rFonts w:ascii="Verdana" w:hAnsi="Verdana"/>
          <w:sz w:val="18"/>
          <w:szCs w:val="18"/>
          <w:lang w:val="el-GR"/>
        </w:rPr>
      </w:pPr>
      <w:hyperlink r:id="rId10" w:history="1">
        <w:r w:rsidRPr="00322133">
          <w:rPr>
            <w:rStyle w:val="Hyperlink"/>
            <w:rFonts w:ascii="Verdana" w:hAnsi="Verdana"/>
            <w:sz w:val="18"/>
            <w:szCs w:val="18"/>
            <w:lang w:val="el-GR"/>
          </w:rPr>
          <w:t>Προκαθορισμένοι Πίνακες</w:t>
        </w:r>
      </w:hyperlink>
      <w:r w:rsidRPr="00697F47">
        <w:rPr>
          <w:rFonts w:ascii="Verdana" w:hAnsi="Verdana"/>
          <w:sz w:val="18"/>
          <w:szCs w:val="18"/>
          <w:lang w:val="el-GR"/>
        </w:rPr>
        <w:t xml:space="preserve"> (</w:t>
      </w:r>
      <w:r>
        <w:rPr>
          <w:rFonts w:ascii="Verdana" w:hAnsi="Verdana"/>
          <w:sz w:val="18"/>
          <w:szCs w:val="18"/>
        </w:rPr>
        <w:t>Excel</w:t>
      </w:r>
      <w:r w:rsidRPr="00697F47">
        <w:rPr>
          <w:rFonts w:ascii="Verdana" w:hAnsi="Verdana"/>
          <w:sz w:val="18"/>
          <w:szCs w:val="18"/>
          <w:lang w:val="el-GR"/>
        </w:rPr>
        <w:t>)</w:t>
      </w:r>
    </w:p>
    <w:p w14:paraId="566FAD5F" w14:textId="7E8E9E5A" w:rsidR="000C4D8F" w:rsidRDefault="000C4D8F" w:rsidP="000C4D8F">
      <w:pPr>
        <w:jc w:val="both"/>
        <w:rPr>
          <w:rFonts w:ascii="Verdana" w:hAnsi="Verdana"/>
          <w:sz w:val="18"/>
          <w:szCs w:val="18"/>
          <w:lang w:val="el-GR"/>
        </w:rPr>
      </w:pPr>
      <w:hyperlink r:id="rId11" w:tooltip="Μεθοδολογικές Πληροφορίες" w:history="1">
        <w:r w:rsidRPr="000C4D8F">
          <w:rPr>
            <w:rStyle w:val="Hyperlink"/>
            <w:rFonts w:ascii="Verdana" w:hAnsi="Verdana"/>
            <w:sz w:val="18"/>
            <w:szCs w:val="18"/>
            <w:lang w:val="el-GR"/>
          </w:rPr>
          <w:t>Μεθοδολογικές Πληροφορίες</w:t>
        </w:r>
      </w:hyperlink>
    </w:p>
    <w:p w14:paraId="18DCF3E3" w14:textId="77777777" w:rsidR="00645125" w:rsidRPr="00915B05" w:rsidRDefault="00645125" w:rsidP="00645125">
      <w:pPr>
        <w:ind w:right="-79"/>
        <w:jc w:val="both"/>
        <w:rPr>
          <w:rFonts w:ascii="Verdana" w:eastAsia="Malgun Gothic" w:hAnsi="Verdana" w:cs="Arial"/>
          <w:sz w:val="18"/>
          <w:szCs w:val="18"/>
          <w:lang w:val="el-GR"/>
        </w:rPr>
      </w:pPr>
    </w:p>
    <w:p w14:paraId="6F850E86" w14:textId="77777777" w:rsidR="00645125" w:rsidRPr="00915B05" w:rsidRDefault="00645125" w:rsidP="00645125">
      <w:pPr>
        <w:ind w:right="-79"/>
        <w:jc w:val="both"/>
        <w:rPr>
          <w:rFonts w:ascii="Verdana" w:hAnsi="Verdana"/>
          <w:sz w:val="18"/>
          <w:szCs w:val="18"/>
          <w:lang w:val="el-GR"/>
        </w:rPr>
      </w:pPr>
      <w:r w:rsidRPr="00915B05">
        <w:rPr>
          <w:rFonts w:ascii="Verdana" w:hAnsi="Verdana"/>
          <w:i/>
          <w:sz w:val="18"/>
          <w:szCs w:val="18"/>
          <w:u w:val="single"/>
          <w:lang w:val="el-GR"/>
        </w:rPr>
        <w:t>Επικοινωνία</w:t>
      </w:r>
      <w:r w:rsidRPr="00915B05">
        <w:rPr>
          <w:rFonts w:ascii="Verdana" w:hAnsi="Verdana"/>
          <w:sz w:val="18"/>
          <w:szCs w:val="18"/>
          <w:lang w:val="el-GR"/>
        </w:rPr>
        <w:t xml:space="preserve"> </w:t>
      </w:r>
    </w:p>
    <w:p w14:paraId="5E8B1A52"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r w:rsidRPr="00915B05">
        <w:rPr>
          <w:rFonts w:ascii="Verdana" w:hAnsi="Verdana" w:cs="Arial"/>
          <w:color w:val="000000"/>
          <w:sz w:val="18"/>
          <w:szCs w:val="18"/>
          <w:lang w:val="el-GR"/>
        </w:rPr>
        <w:t xml:space="preserve">Μαργαρίτα Γεωργίου: Τηλ: +35722602217, Ηλ. Ταχ.: </w:t>
      </w:r>
      <w:hyperlink r:id="rId12" w:history="1">
        <w:r w:rsidRPr="00915B05">
          <w:rPr>
            <w:rFonts w:ascii="Verdana" w:hAnsi="Verdana" w:cs="Arial"/>
            <w:color w:val="0000FF"/>
            <w:sz w:val="18"/>
            <w:szCs w:val="18"/>
            <w:u w:val="single"/>
            <w:lang w:val="el-GR"/>
          </w:rPr>
          <w:t>mgeorgiou@cystat.mof.gov.cy</w:t>
        </w:r>
      </w:hyperlink>
    </w:p>
    <w:p w14:paraId="197DAE82" w14:textId="77777777" w:rsidR="00645125" w:rsidRPr="00915B05" w:rsidRDefault="00645125" w:rsidP="00645125">
      <w:pPr>
        <w:autoSpaceDE w:val="0"/>
        <w:autoSpaceDN w:val="0"/>
        <w:adjustRightInd w:val="0"/>
        <w:jc w:val="both"/>
        <w:rPr>
          <w:rFonts w:ascii="Verdana" w:hAnsi="Verdana" w:cs="Arial"/>
          <w:color w:val="000000"/>
          <w:sz w:val="18"/>
          <w:szCs w:val="18"/>
          <w:lang w:val="el-GR"/>
        </w:rPr>
      </w:pPr>
      <w:r w:rsidRPr="00915B05">
        <w:rPr>
          <w:rFonts w:ascii="Verdana" w:hAnsi="Verdana" w:cs="Arial"/>
          <w:color w:val="000000"/>
          <w:sz w:val="18"/>
          <w:szCs w:val="18"/>
          <w:lang w:val="el-GR"/>
        </w:rPr>
        <w:t>Καλομοίρα Φράγκου: Τηλ: +35722602220, Ηλ.</w:t>
      </w:r>
      <w:r>
        <w:rPr>
          <w:rFonts w:ascii="Verdana" w:hAnsi="Verdana" w:cs="Arial"/>
          <w:color w:val="000000"/>
          <w:sz w:val="18"/>
          <w:szCs w:val="18"/>
          <w:lang w:val="el-GR"/>
        </w:rPr>
        <w:t xml:space="preserve"> </w:t>
      </w:r>
      <w:r w:rsidRPr="00915B05">
        <w:rPr>
          <w:rFonts w:ascii="Verdana" w:hAnsi="Verdana" w:cs="Arial"/>
          <w:color w:val="000000"/>
          <w:sz w:val="18"/>
          <w:szCs w:val="18"/>
          <w:lang w:val="el-GR"/>
        </w:rPr>
        <w:t xml:space="preserve">Ταχ.: </w:t>
      </w:r>
      <w:hyperlink r:id="rId13" w:history="1">
        <w:r w:rsidRPr="00915B05">
          <w:rPr>
            <w:rFonts w:ascii="Verdana" w:hAnsi="Verdana" w:cs="Arial"/>
            <w:color w:val="0000FF"/>
            <w:sz w:val="18"/>
            <w:szCs w:val="18"/>
            <w:u w:val="single"/>
            <w:lang w:val="el-GR"/>
          </w:rPr>
          <w:t>kfrangou@cystat.mof.gov.cy</w:t>
        </w:r>
      </w:hyperlink>
    </w:p>
    <w:p w14:paraId="059C683A" w14:textId="77777777" w:rsidR="00645125" w:rsidRPr="00915B05" w:rsidRDefault="00645125" w:rsidP="00645125">
      <w:pPr>
        <w:jc w:val="both"/>
        <w:rPr>
          <w:rFonts w:ascii="Verdana" w:eastAsia="Malgun Gothic" w:hAnsi="Verdana" w:cs="Arial"/>
          <w:sz w:val="18"/>
          <w:szCs w:val="18"/>
          <w:lang w:val="el-GR"/>
        </w:rPr>
      </w:pPr>
    </w:p>
    <w:p w14:paraId="5C5738FC" w14:textId="77777777" w:rsidR="00645125" w:rsidRPr="00915B05" w:rsidRDefault="00645125" w:rsidP="00645125">
      <w:pPr>
        <w:jc w:val="both"/>
        <w:rPr>
          <w:rFonts w:ascii="Verdana" w:eastAsia="Malgun Gothic" w:hAnsi="Verdana" w:cs="Arial"/>
          <w:sz w:val="18"/>
          <w:szCs w:val="18"/>
          <w:lang w:val="el-GR"/>
        </w:rPr>
      </w:pPr>
    </w:p>
    <w:p w14:paraId="1931F311" w14:textId="77777777" w:rsidR="00645125" w:rsidRPr="00915B05" w:rsidRDefault="00645125" w:rsidP="00645125">
      <w:pPr>
        <w:jc w:val="both"/>
        <w:rPr>
          <w:rFonts w:ascii="Verdana" w:eastAsia="Malgun Gothic" w:hAnsi="Verdana" w:cs="Arial"/>
          <w:sz w:val="18"/>
          <w:szCs w:val="18"/>
          <w:lang w:val="el-GR"/>
        </w:rPr>
      </w:pPr>
    </w:p>
    <w:p w14:paraId="2C468CA6" w14:textId="77777777" w:rsidR="00645125" w:rsidRPr="00915B05" w:rsidRDefault="00645125" w:rsidP="00645125">
      <w:pPr>
        <w:jc w:val="both"/>
        <w:rPr>
          <w:rFonts w:ascii="Verdana" w:eastAsia="Malgun Gothic" w:hAnsi="Verdana" w:cs="Arial"/>
          <w:sz w:val="18"/>
          <w:szCs w:val="18"/>
          <w:lang w:val="el-GR"/>
        </w:rPr>
      </w:pPr>
    </w:p>
    <w:p w14:paraId="364A033C" w14:textId="77777777" w:rsidR="002337F0" w:rsidRDefault="002337F0" w:rsidP="002337F0">
      <w:pPr>
        <w:jc w:val="both"/>
        <w:rPr>
          <w:rFonts w:ascii="Verdana" w:eastAsia="Malgun Gothic"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7E1AED">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3984" w14:textId="77777777" w:rsidR="00FB10AF" w:rsidRDefault="00FB10AF" w:rsidP="00FB398F">
      <w:r>
        <w:separator/>
      </w:r>
    </w:p>
  </w:endnote>
  <w:endnote w:type="continuationSeparator" w:id="0">
    <w:p w14:paraId="4960FBFE" w14:textId="77777777" w:rsidR="00FB10AF" w:rsidRDefault="00FB10A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E1D1B">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EE3561"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EE3561">
      <w:rPr>
        <w:rFonts w:ascii="Verdana" w:hAnsi="Verdana" w:cs="Arial"/>
        <w:iCs/>
        <w:sz w:val="16"/>
        <w:szCs w:val="16"/>
        <w:lang w:val="el-GR"/>
      </w:rPr>
      <w:t>Διεύθυνση: Μιχα</w:t>
    </w:r>
    <w:r w:rsidR="00FD5B5F" w:rsidRPr="00EE3561">
      <w:rPr>
        <w:rFonts w:ascii="Verdana" w:hAnsi="Verdana" w:cs="Arial"/>
        <w:iCs/>
        <w:sz w:val="16"/>
        <w:szCs w:val="16"/>
        <w:lang w:val="el-GR"/>
      </w:rPr>
      <w:t>ήλ</w:t>
    </w:r>
    <w:r w:rsidRPr="00EE3561">
      <w:rPr>
        <w:rFonts w:ascii="Verdana" w:hAnsi="Verdana" w:cs="Arial"/>
        <w:iCs/>
        <w:sz w:val="16"/>
        <w:szCs w:val="16"/>
        <w:lang w:val="el-GR"/>
      </w:rPr>
      <w:t xml:space="preserve"> Καραολή, 1444 Λευκωσία, Κύπρος</w:t>
    </w:r>
  </w:p>
  <w:p w14:paraId="701EBEC3" w14:textId="1605D510" w:rsidR="004E4F42" w:rsidRPr="00EE3561" w:rsidRDefault="004E4F42" w:rsidP="000932CF">
    <w:pPr>
      <w:pStyle w:val="Footer"/>
      <w:tabs>
        <w:tab w:val="left" w:pos="4500"/>
      </w:tabs>
      <w:jc w:val="center"/>
      <w:rPr>
        <w:rFonts w:ascii="Verdana" w:hAnsi="Verdana" w:cs="Arial"/>
        <w:iCs/>
        <w:sz w:val="16"/>
        <w:szCs w:val="16"/>
        <w:lang w:val="de-DE"/>
      </w:rPr>
    </w:pPr>
    <w:r w:rsidRPr="00EE3561">
      <w:rPr>
        <w:rFonts w:ascii="Verdana" w:hAnsi="Verdana" w:cs="Arial"/>
        <w:iCs/>
        <w:sz w:val="16"/>
        <w:szCs w:val="16"/>
        <w:lang w:val="el-GR"/>
      </w:rPr>
      <w:t>Τηλ</w:t>
    </w:r>
    <w:r w:rsidR="00EE3561">
      <w:rPr>
        <w:rFonts w:ascii="Verdana" w:hAnsi="Verdana" w:cs="Arial"/>
        <w:iCs/>
        <w:sz w:val="16"/>
        <w:szCs w:val="16"/>
        <w:lang w:val="el-GR"/>
      </w:rPr>
      <w:t>.:</w:t>
    </w:r>
    <w:r w:rsidRPr="00EE3561">
      <w:rPr>
        <w:rFonts w:ascii="Verdana" w:hAnsi="Verdana" w:cs="Arial"/>
        <w:iCs/>
        <w:sz w:val="16"/>
        <w:szCs w:val="16"/>
        <w:lang w:val="el-GR"/>
      </w:rPr>
      <w:t xml:space="preserve"> 22 602129</w:t>
    </w:r>
    <w:r w:rsidR="00EE3561">
      <w:rPr>
        <w:rFonts w:ascii="Verdana" w:hAnsi="Verdana" w:cs="Arial"/>
        <w:iCs/>
        <w:sz w:val="16"/>
        <w:szCs w:val="16"/>
        <w:lang w:val="de-DE"/>
      </w:rPr>
      <w:t xml:space="preserve">, </w:t>
    </w:r>
    <w:r w:rsidR="00EE3561">
      <w:rPr>
        <w:rFonts w:ascii="Verdana" w:hAnsi="Verdana" w:cs="Arial"/>
        <w:iCs/>
        <w:sz w:val="16"/>
        <w:szCs w:val="16"/>
        <w:lang w:val="el-GR"/>
      </w:rPr>
      <w:t>Ηλ. Ταχ.</w:t>
    </w:r>
    <w:r w:rsidRPr="00EE3561">
      <w:rPr>
        <w:rFonts w:ascii="Verdana" w:hAnsi="Verdana" w:cs="Arial"/>
        <w:iCs/>
        <w:sz w:val="16"/>
        <w:szCs w:val="16"/>
        <w:lang w:val="de-DE"/>
      </w:rPr>
      <w:t xml:space="preserve">: </w:t>
    </w:r>
    <w:hyperlink r:id="rId1" w:history="1">
      <w:r w:rsidRPr="00EE3561">
        <w:rPr>
          <w:rStyle w:val="Hyperlink"/>
          <w:rFonts w:ascii="Verdana" w:hAnsi="Verdana" w:cs="Arial"/>
          <w:iCs/>
          <w:sz w:val="16"/>
          <w:szCs w:val="16"/>
          <w:lang w:val="de-DE"/>
        </w:rPr>
        <w:t>enquiries@cystat.mof.gov.cy</w:t>
      </w:r>
    </w:hyperlink>
    <w:r w:rsidRPr="00EE3561">
      <w:rPr>
        <w:rFonts w:ascii="Verdana" w:hAnsi="Verdana" w:cs="Arial"/>
        <w:iCs/>
        <w:sz w:val="16"/>
        <w:szCs w:val="16"/>
        <w:lang w:val="de-DE"/>
      </w:rPr>
      <w:t xml:space="preserve">  </w:t>
    </w:r>
  </w:p>
  <w:p w14:paraId="66893A8B" w14:textId="261336A2" w:rsidR="004E4F42" w:rsidRPr="00EE3561" w:rsidRDefault="00EE3561"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EE3561">
      <w:rPr>
        <w:rFonts w:ascii="Verdana" w:hAnsi="Verdana" w:cs="Arial"/>
        <w:iCs/>
        <w:sz w:val="16"/>
        <w:szCs w:val="16"/>
        <w:lang w:val="el-GR"/>
      </w:rPr>
      <w:t xml:space="preserve">: </w:t>
    </w:r>
    <w:hyperlink r:id="rId2" w:history="1">
      <w:r w:rsidR="004E4F42" w:rsidRPr="00EE3561">
        <w:rPr>
          <w:rStyle w:val="Hyperlink"/>
          <w:rFonts w:ascii="Verdana" w:hAnsi="Verdana" w:cs="Arial"/>
          <w:iCs/>
          <w:sz w:val="16"/>
          <w:szCs w:val="16"/>
        </w:rPr>
        <w:t>http</w:t>
      </w:r>
      <w:r w:rsidR="004E4F42" w:rsidRPr="00EE3561">
        <w:rPr>
          <w:rStyle w:val="Hyperlink"/>
          <w:rFonts w:ascii="Verdana" w:hAnsi="Verdana" w:cs="Arial"/>
          <w:iCs/>
          <w:sz w:val="16"/>
          <w:szCs w:val="16"/>
          <w:lang w:val="el-GR"/>
        </w:rPr>
        <w:t>://</w:t>
      </w:r>
      <w:r w:rsidR="004E4F42" w:rsidRPr="00EE3561">
        <w:rPr>
          <w:rStyle w:val="Hyperlink"/>
          <w:rFonts w:ascii="Verdana" w:hAnsi="Verdana" w:cs="Arial"/>
          <w:iCs/>
          <w:sz w:val="16"/>
          <w:szCs w:val="16"/>
        </w:rPr>
        <w:t>www</w:t>
      </w:r>
      <w:r w:rsidR="004E4F42" w:rsidRPr="00EE3561">
        <w:rPr>
          <w:rStyle w:val="Hyperlink"/>
          <w:rFonts w:ascii="Verdana" w:hAnsi="Verdana" w:cs="Arial"/>
          <w:iCs/>
          <w:sz w:val="16"/>
          <w:szCs w:val="16"/>
          <w:lang w:val="el-GR"/>
        </w:rPr>
        <w:t>.</w:t>
      </w:r>
      <w:r w:rsidR="004E4F42" w:rsidRPr="00EE3561">
        <w:rPr>
          <w:rStyle w:val="Hyperlink"/>
          <w:rFonts w:ascii="Verdana" w:hAnsi="Verdana" w:cs="Arial"/>
          <w:iCs/>
          <w:sz w:val="16"/>
          <w:szCs w:val="16"/>
        </w:rPr>
        <w:t>cystat</w:t>
      </w:r>
      <w:r w:rsidR="004E4F42" w:rsidRPr="00EE3561">
        <w:rPr>
          <w:rStyle w:val="Hyperlink"/>
          <w:rFonts w:ascii="Verdana" w:hAnsi="Verdana" w:cs="Arial"/>
          <w:iCs/>
          <w:sz w:val="16"/>
          <w:szCs w:val="16"/>
          <w:lang w:val="el-GR"/>
        </w:rPr>
        <w:t>.</w:t>
      </w:r>
      <w:r w:rsidR="004E4F42" w:rsidRPr="00EE3561">
        <w:rPr>
          <w:rStyle w:val="Hyperlink"/>
          <w:rFonts w:ascii="Verdana" w:hAnsi="Verdana" w:cs="Arial"/>
          <w:iCs/>
          <w:sz w:val="16"/>
          <w:szCs w:val="16"/>
        </w:rPr>
        <w:t>gov</w:t>
      </w:r>
      <w:r w:rsidR="004E4F42" w:rsidRPr="00EE3561">
        <w:rPr>
          <w:rStyle w:val="Hyperlink"/>
          <w:rFonts w:ascii="Verdana" w:hAnsi="Verdana" w:cs="Arial"/>
          <w:iCs/>
          <w:sz w:val="16"/>
          <w:szCs w:val="16"/>
          <w:lang w:val="el-GR"/>
        </w:rPr>
        <w:t>.</w:t>
      </w:r>
      <w:r w:rsidR="004E4F42" w:rsidRPr="00EE3561">
        <w:rPr>
          <w:rStyle w:val="Hyperlink"/>
          <w:rFonts w:ascii="Verdana" w:hAnsi="Verdana" w:cs="Arial"/>
          <w:iCs/>
          <w:sz w:val="16"/>
          <w:szCs w:val="16"/>
        </w:rPr>
        <w:t>cy</w:t>
      </w:r>
    </w:hyperlink>
    <w:r w:rsidR="004E4F42" w:rsidRPr="00EE3561">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D8E0" w14:textId="77777777" w:rsidR="00FB10AF" w:rsidRDefault="00FB10AF" w:rsidP="00FB398F">
      <w:r>
        <w:separator/>
      </w:r>
    </w:p>
  </w:footnote>
  <w:footnote w:type="continuationSeparator" w:id="0">
    <w:p w14:paraId="1862B757" w14:textId="77777777" w:rsidR="00FB10AF" w:rsidRDefault="00FB10A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7E83C39" w:rsidR="004E4F42" w:rsidRDefault="006B3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60288" behindDoc="0" locked="0" layoutInCell="1" allowOverlap="1" wp14:anchorId="0A137002" wp14:editId="6AD6AA29">
          <wp:simplePos x="0" y="0"/>
          <wp:positionH relativeFrom="column">
            <wp:posOffset>3644265</wp:posOffset>
          </wp:positionH>
          <wp:positionV relativeFrom="paragraph">
            <wp:posOffset>-175260</wp:posOffset>
          </wp:positionV>
          <wp:extent cx="1274445" cy="1012190"/>
          <wp:effectExtent l="0" t="0" r="1905" b="0"/>
          <wp:wrapNone/>
          <wp:docPr id="166592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1012190"/>
                  </a:xfrm>
                  <a:prstGeom prst="rect">
                    <a:avLst/>
                  </a:prstGeom>
                  <a:noFill/>
                </pic:spPr>
              </pic:pic>
            </a:graphicData>
          </a:graphic>
          <wp14:sizeRelH relativeFrom="page">
            <wp14:pctWidth>0</wp14:pctWidth>
          </wp14:sizeRelH>
          <wp14:sizeRelV relativeFrom="page">
            <wp14:pctHeight>0</wp14:pctHeight>
          </wp14:sizeRelV>
        </wp:anchor>
      </w:drawing>
    </w:r>
    <w:r w:rsidR="001712CF">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3FADC9B5">
          <wp:simplePos x="0" y="0"/>
          <wp:positionH relativeFrom="column">
            <wp:posOffset>676275</wp:posOffset>
          </wp:positionH>
          <wp:positionV relativeFrom="paragraph">
            <wp:posOffset>168910</wp:posOffset>
          </wp:positionV>
          <wp:extent cx="676275" cy="676275"/>
          <wp:effectExtent l="0" t="0" r="9525" b="9525"/>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2CF">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1712CF">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0B6ED49B"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0B6ED49B" w:rsidR="004E4F42" w:rsidRDefault="004E4F42" w:rsidP="000932CF"/>
                </w:txbxContent>
              </v:textbox>
            </v:shape>
          </w:pict>
        </mc:Fallback>
      </mc:AlternateContent>
    </w:r>
  </w:p>
  <w:p w14:paraId="775607B8" w14:textId="142606ED"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5D97472A"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2D224CC7" w:rsidR="004E4F42" w:rsidRDefault="004E4F42" w:rsidP="006B3FCD">
    <w:pPr>
      <w:pStyle w:val="Header"/>
      <w:tabs>
        <w:tab w:val="clear" w:pos="4153"/>
        <w:tab w:val="clear" w:pos="8306"/>
        <w:tab w:val="center" w:pos="1620"/>
        <w:tab w:val="center" w:pos="4581"/>
        <w:tab w:val="left" w:pos="5085"/>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r w:rsidR="006B3FCD">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26E39DE">
              <wp:simplePos x="0" y="0"/>
              <wp:positionH relativeFrom="column">
                <wp:posOffset>3823335</wp:posOffset>
              </wp:positionH>
              <wp:positionV relativeFrom="paragraph">
                <wp:posOffset>102870</wp:posOffset>
              </wp:positionV>
              <wp:extent cx="216217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EE3561" w:rsidRDefault="004E4F42" w:rsidP="00EE3561">
                          <w:pPr>
                            <w:jc w:val="center"/>
                            <w:rPr>
                              <w:rFonts w:ascii="Verdana" w:hAnsi="Verdana" w:cs="Arial"/>
                              <w:b/>
                              <w:sz w:val="20"/>
                              <w:szCs w:val="20"/>
                            </w:rPr>
                          </w:pPr>
                          <w:r w:rsidRPr="00EE3561">
                            <w:rPr>
                              <w:rFonts w:ascii="Verdana" w:hAnsi="Verdana" w:cs="Arial"/>
                              <w:b/>
                              <w:bCs/>
                              <w:sz w:val="20"/>
                              <w:szCs w:val="20"/>
                            </w:rPr>
                            <w:t>ΣΤΑΤΙΣΤΙΚΗ ΥΠΗΡΕΣΙΑ</w:t>
                          </w:r>
                          <w:r w:rsidRPr="00EE3561">
                            <w:rPr>
                              <w:rFonts w:ascii="Verdana" w:hAnsi="Verdana" w:cs="Arial"/>
                              <w:b/>
                              <w:sz w:val="20"/>
                              <w:szCs w:val="20"/>
                            </w:rPr>
                            <w:t xml:space="preserve">  </w:t>
                          </w:r>
                        </w:p>
                        <w:p w14:paraId="7F363AC1" w14:textId="77777777" w:rsidR="004E4F42" w:rsidRPr="00EE3561" w:rsidRDefault="004E4F42" w:rsidP="00EE3561">
                          <w:pPr>
                            <w:jc w:val="center"/>
                            <w:rPr>
                              <w:rFonts w:ascii="Verdana" w:hAnsi="Verdana" w:cs="Arial"/>
                              <w:b/>
                              <w:sz w:val="20"/>
                              <w:szCs w:val="20"/>
                            </w:rPr>
                          </w:pPr>
                          <w:r w:rsidRPr="00EE3561">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01.05pt;margin-top:8.1pt;width:17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Lc+AEAANEDAAAOAAAAZHJzL2Uyb0RvYy54bWysU1Fv0zAQfkfiP1h+p2lKu4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" stroked="f">
              <v:textbox>
                <w:txbxContent>
                  <w:p w14:paraId="505F9DD1" w14:textId="77777777" w:rsidR="004E4F42" w:rsidRPr="00EE3561" w:rsidRDefault="004E4F42" w:rsidP="00EE3561">
                    <w:pPr>
                      <w:jc w:val="center"/>
                      <w:rPr>
                        <w:rFonts w:ascii="Verdana" w:hAnsi="Verdana" w:cs="Arial"/>
                        <w:b/>
                        <w:sz w:val="20"/>
                        <w:szCs w:val="20"/>
                      </w:rPr>
                    </w:pPr>
                    <w:r w:rsidRPr="00EE3561">
                      <w:rPr>
                        <w:rFonts w:ascii="Verdana" w:hAnsi="Verdana" w:cs="Arial"/>
                        <w:b/>
                        <w:bCs/>
                        <w:sz w:val="20"/>
                        <w:szCs w:val="20"/>
                      </w:rPr>
                      <w:t>ΣΤΑΤΙΣΤΙΚΗ ΥΠΗΡΕΣΙΑ</w:t>
                    </w:r>
                    <w:r w:rsidRPr="00EE3561">
                      <w:rPr>
                        <w:rFonts w:ascii="Verdana" w:hAnsi="Verdana" w:cs="Arial"/>
                        <w:b/>
                        <w:sz w:val="20"/>
                        <w:szCs w:val="20"/>
                      </w:rPr>
                      <w:t xml:space="preserve">  </w:t>
                    </w:r>
                  </w:p>
                  <w:p w14:paraId="7F363AC1" w14:textId="77777777" w:rsidR="004E4F42" w:rsidRPr="00EE3561" w:rsidRDefault="004E4F42" w:rsidP="00EE3561">
                    <w:pPr>
                      <w:jc w:val="center"/>
                      <w:rPr>
                        <w:rFonts w:ascii="Verdana" w:hAnsi="Verdana" w:cs="Arial"/>
                        <w:b/>
                        <w:sz w:val="20"/>
                        <w:szCs w:val="20"/>
                      </w:rPr>
                    </w:pPr>
                    <w:r w:rsidRPr="00EE3561">
                      <w:rPr>
                        <w:rFonts w:ascii="Verdana" w:hAnsi="Verdana" w:cs="Arial"/>
                        <w:bCs/>
                        <w:sz w:val="20"/>
                        <w:szCs w:val="20"/>
                      </w:rPr>
                      <w:t>1444 ΛΕΥΚΩΣΙΑ</w:t>
                    </w:r>
                  </w:p>
                </w:txbxContent>
              </v:textbox>
            </v:shape>
          </w:pict>
        </mc:Fallback>
      </mc:AlternateContent>
    </w:r>
  </w:p>
  <w:p w14:paraId="788C084B" w14:textId="77777777" w:rsidR="004E4F42" w:rsidRPr="00EE3561"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E3561">
      <w:rPr>
        <w:rFonts w:ascii="Verdana" w:hAnsi="Verdana" w:cs="Arial"/>
        <w:bCs/>
        <w:sz w:val="20"/>
        <w:szCs w:val="18"/>
      </w:rPr>
      <w:t>ΚΥΠΡΙΑΚΗ ΔΗΜΟΚΡΑΤΙΑ</w:t>
    </w:r>
    <w:r w:rsidRPr="00EE3561">
      <w:rPr>
        <w:rFonts w:ascii="Verdana" w:hAnsi="Verdana"/>
        <w:b/>
        <w:bCs/>
        <w:sz w:val="22"/>
        <w:szCs w:val="20"/>
        <w:lang w:val="en-US"/>
      </w:rPr>
      <w:t xml:space="preserve"> </w:t>
    </w:r>
    <w:r w:rsidRPr="00EE3561">
      <w:rPr>
        <w:rFonts w:ascii="Verdana" w:hAnsi="Verdana"/>
        <w:b/>
        <w:bCs/>
        <w:sz w:val="20"/>
        <w:szCs w:val="20"/>
        <w:lang w:val="en-US"/>
      </w:rPr>
      <w:tab/>
    </w:r>
  </w:p>
  <w:p w14:paraId="2F272394" w14:textId="564F8FD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3067032">
    <w:abstractNumId w:val="4"/>
  </w:num>
  <w:num w:numId="2" w16cid:durableId="1250508009">
    <w:abstractNumId w:val="1"/>
  </w:num>
  <w:num w:numId="3" w16cid:durableId="1092703518">
    <w:abstractNumId w:val="2"/>
  </w:num>
  <w:num w:numId="4" w16cid:durableId="1818766355">
    <w:abstractNumId w:val="3"/>
  </w:num>
  <w:num w:numId="5" w16cid:durableId="446580795">
    <w:abstractNumId w:val="0"/>
  </w:num>
  <w:num w:numId="6" w16cid:durableId="1943801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58BB"/>
    <w:rsid w:val="000161B1"/>
    <w:rsid w:val="00025A39"/>
    <w:rsid w:val="00027853"/>
    <w:rsid w:val="00030E18"/>
    <w:rsid w:val="00031D32"/>
    <w:rsid w:val="0003603D"/>
    <w:rsid w:val="00042F0A"/>
    <w:rsid w:val="00045088"/>
    <w:rsid w:val="00045A06"/>
    <w:rsid w:val="00050391"/>
    <w:rsid w:val="00050EF6"/>
    <w:rsid w:val="00055291"/>
    <w:rsid w:val="000563D3"/>
    <w:rsid w:val="00057E44"/>
    <w:rsid w:val="00061299"/>
    <w:rsid w:val="00070576"/>
    <w:rsid w:val="00071C42"/>
    <w:rsid w:val="000752BB"/>
    <w:rsid w:val="00081ADF"/>
    <w:rsid w:val="00084A02"/>
    <w:rsid w:val="00084BF7"/>
    <w:rsid w:val="000870E9"/>
    <w:rsid w:val="000932CF"/>
    <w:rsid w:val="00096ED8"/>
    <w:rsid w:val="000A1A88"/>
    <w:rsid w:val="000A2B5C"/>
    <w:rsid w:val="000A3601"/>
    <w:rsid w:val="000A5E86"/>
    <w:rsid w:val="000A6FA8"/>
    <w:rsid w:val="000C1070"/>
    <w:rsid w:val="000C4D8F"/>
    <w:rsid w:val="000C4E72"/>
    <w:rsid w:val="000D1E7A"/>
    <w:rsid w:val="000D3C53"/>
    <w:rsid w:val="000D7E47"/>
    <w:rsid w:val="000E24B1"/>
    <w:rsid w:val="000E2735"/>
    <w:rsid w:val="000E32D6"/>
    <w:rsid w:val="000E4CB0"/>
    <w:rsid w:val="000E57F2"/>
    <w:rsid w:val="000E72A7"/>
    <w:rsid w:val="000F1162"/>
    <w:rsid w:val="000F319C"/>
    <w:rsid w:val="000F3467"/>
    <w:rsid w:val="000F38DE"/>
    <w:rsid w:val="000F532A"/>
    <w:rsid w:val="000F5D6C"/>
    <w:rsid w:val="00106852"/>
    <w:rsid w:val="00110F9D"/>
    <w:rsid w:val="00114A67"/>
    <w:rsid w:val="001253B6"/>
    <w:rsid w:val="00125A7F"/>
    <w:rsid w:val="001262C3"/>
    <w:rsid w:val="00127320"/>
    <w:rsid w:val="00127456"/>
    <w:rsid w:val="001312D8"/>
    <w:rsid w:val="0013137B"/>
    <w:rsid w:val="00136394"/>
    <w:rsid w:val="00136B13"/>
    <w:rsid w:val="0015118B"/>
    <w:rsid w:val="001519CE"/>
    <w:rsid w:val="00155B00"/>
    <w:rsid w:val="00161CF3"/>
    <w:rsid w:val="00162C00"/>
    <w:rsid w:val="001639EF"/>
    <w:rsid w:val="0016589F"/>
    <w:rsid w:val="001712CF"/>
    <w:rsid w:val="00173741"/>
    <w:rsid w:val="0017443F"/>
    <w:rsid w:val="0017769A"/>
    <w:rsid w:val="00180EF2"/>
    <w:rsid w:val="00183DFC"/>
    <w:rsid w:val="00184384"/>
    <w:rsid w:val="00186717"/>
    <w:rsid w:val="00187FFC"/>
    <w:rsid w:val="0019391C"/>
    <w:rsid w:val="001974D5"/>
    <w:rsid w:val="001A2018"/>
    <w:rsid w:val="001A42B4"/>
    <w:rsid w:val="001A5D21"/>
    <w:rsid w:val="001B2C39"/>
    <w:rsid w:val="001B3675"/>
    <w:rsid w:val="001B5E10"/>
    <w:rsid w:val="001B6AB3"/>
    <w:rsid w:val="001B73D5"/>
    <w:rsid w:val="001C0681"/>
    <w:rsid w:val="001C3751"/>
    <w:rsid w:val="001C62B3"/>
    <w:rsid w:val="001C65FB"/>
    <w:rsid w:val="001C7C8C"/>
    <w:rsid w:val="001D0D6A"/>
    <w:rsid w:val="001D20A4"/>
    <w:rsid w:val="001E00D1"/>
    <w:rsid w:val="001E0ACB"/>
    <w:rsid w:val="001E0E58"/>
    <w:rsid w:val="001E14F3"/>
    <w:rsid w:val="001E15ED"/>
    <w:rsid w:val="001E61AA"/>
    <w:rsid w:val="002006C7"/>
    <w:rsid w:val="0020309E"/>
    <w:rsid w:val="00210B58"/>
    <w:rsid w:val="00222423"/>
    <w:rsid w:val="00225B28"/>
    <w:rsid w:val="00226891"/>
    <w:rsid w:val="00230D9B"/>
    <w:rsid w:val="002313AC"/>
    <w:rsid w:val="002337F0"/>
    <w:rsid w:val="00235FB2"/>
    <w:rsid w:val="00237BC1"/>
    <w:rsid w:val="002430B4"/>
    <w:rsid w:val="00243737"/>
    <w:rsid w:val="002447D0"/>
    <w:rsid w:val="002454C5"/>
    <w:rsid w:val="00245E19"/>
    <w:rsid w:val="00246AEB"/>
    <w:rsid w:val="00250005"/>
    <w:rsid w:val="0025254F"/>
    <w:rsid w:val="0025566D"/>
    <w:rsid w:val="0025595C"/>
    <w:rsid w:val="00257149"/>
    <w:rsid w:val="002576E7"/>
    <w:rsid w:val="00260357"/>
    <w:rsid w:val="00262404"/>
    <w:rsid w:val="00263184"/>
    <w:rsid w:val="00264353"/>
    <w:rsid w:val="00264F04"/>
    <w:rsid w:val="00267554"/>
    <w:rsid w:val="00282296"/>
    <w:rsid w:val="0028338F"/>
    <w:rsid w:val="002915C4"/>
    <w:rsid w:val="00297E6B"/>
    <w:rsid w:val="002A1D1C"/>
    <w:rsid w:val="002A4D64"/>
    <w:rsid w:val="002B29A6"/>
    <w:rsid w:val="002B4969"/>
    <w:rsid w:val="002B58DD"/>
    <w:rsid w:val="002B6554"/>
    <w:rsid w:val="002D05F0"/>
    <w:rsid w:val="002D2829"/>
    <w:rsid w:val="002D7D4A"/>
    <w:rsid w:val="002E3846"/>
    <w:rsid w:val="002E3F78"/>
    <w:rsid w:val="002E7399"/>
    <w:rsid w:val="002F400C"/>
    <w:rsid w:val="002F4D76"/>
    <w:rsid w:val="002F6D26"/>
    <w:rsid w:val="00300683"/>
    <w:rsid w:val="0030231E"/>
    <w:rsid w:val="003042C4"/>
    <w:rsid w:val="00304CB4"/>
    <w:rsid w:val="00313F37"/>
    <w:rsid w:val="003141D0"/>
    <w:rsid w:val="003168C1"/>
    <w:rsid w:val="0032145F"/>
    <w:rsid w:val="00321B0E"/>
    <w:rsid w:val="00322133"/>
    <w:rsid w:val="00322FBE"/>
    <w:rsid w:val="00325632"/>
    <w:rsid w:val="00325AAB"/>
    <w:rsid w:val="00327549"/>
    <w:rsid w:val="0033159B"/>
    <w:rsid w:val="003339E8"/>
    <w:rsid w:val="003342A5"/>
    <w:rsid w:val="00334616"/>
    <w:rsid w:val="00336C36"/>
    <w:rsid w:val="0033748F"/>
    <w:rsid w:val="00343815"/>
    <w:rsid w:val="003522BB"/>
    <w:rsid w:val="00352F6C"/>
    <w:rsid w:val="003556EA"/>
    <w:rsid w:val="00362453"/>
    <w:rsid w:val="0037190F"/>
    <w:rsid w:val="00375867"/>
    <w:rsid w:val="00385564"/>
    <w:rsid w:val="00386FC7"/>
    <w:rsid w:val="00390A32"/>
    <w:rsid w:val="003A1E91"/>
    <w:rsid w:val="003A40F2"/>
    <w:rsid w:val="003A50D1"/>
    <w:rsid w:val="003B05E7"/>
    <w:rsid w:val="003B196D"/>
    <w:rsid w:val="003B2710"/>
    <w:rsid w:val="003B4608"/>
    <w:rsid w:val="003C2392"/>
    <w:rsid w:val="003C2E7B"/>
    <w:rsid w:val="003C5174"/>
    <w:rsid w:val="003C5240"/>
    <w:rsid w:val="003C76E6"/>
    <w:rsid w:val="003D14E0"/>
    <w:rsid w:val="003D1520"/>
    <w:rsid w:val="003D1EA5"/>
    <w:rsid w:val="003D3348"/>
    <w:rsid w:val="003D4E63"/>
    <w:rsid w:val="003D6822"/>
    <w:rsid w:val="003D724C"/>
    <w:rsid w:val="003E0CE2"/>
    <w:rsid w:val="003F49E4"/>
    <w:rsid w:val="003F4D2F"/>
    <w:rsid w:val="003F5A1B"/>
    <w:rsid w:val="003F5E32"/>
    <w:rsid w:val="003F75F6"/>
    <w:rsid w:val="00404670"/>
    <w:rsid w:val="00414CA0"/>
    <w:rsid w:val="00417564"/>
    <w:rsid w:val="00422F54"/>
    <w:rsid w:val="00431516"/>
    <w:rsid w:val="004361B3"/>
    <w:rsid w:val="004422D0"/>
    <w:rsid w:val="0044249D"/>
    <w:rsid w:val="0044379F"/>
    <w:rsid w:val="00444FCC"/>
    <w:rsid w:val="00446FB1"/>
    <w:rsid w:val="00452753"/>
    <w:rsid w:val="004552B4"/>
    <w:rsid w:val="00455BA5"/>
    <w:rsid w:val="0046078F"/>
    <w:rsid w:val="00463214"/>
    <w:rsid w:val="0046434D"/>
    <w:rsid w:val="004656FA"/>
    <w:rsid w:val="00471D77"/>
    <w:rsid w:val="00475587"/>
    <w:rsid w:val="00480BC2"/>
    <w:rsid w:val="004845C3"/>
    <w:rsid w:val="004929C2"/>
    <w:rsid w:val="00493FDD"/>
    <w:rsid w:val="00495644"/>
    <w:rsid w:val="0049586B"/>
    <w:rsid w:val="004A3E44"/>
    <w:rsid w:val="004B2018"/>
    <w:rsid w:val="004B2896"/>
    <w:rsid w:val="004B38E9"/>
    <w:rsid w:val="004B3FBA"/>
    <w:rsid w:val="004B6599"/>
    <w:rsid w:val="004C4B32"/>
    <w:rsid w:val="004C6CA7"/>
    <w:rsid w:val="004D4357"/>
    <w:rsid w:val="004D4950"/>
    <w:rsid w:val="004D5EB0"/>
    <w:rsid w:val="004E2393"/>
    <w:rsid w:val="004E3745"/>
    <w:rsid w:val="004E42BE"/>
    <w:rsid w:val="004E4F42"/>
    <w:rsid w:val="004E63D5"/>
    <w:rsid w:val="004F03FD"/>
    <w:rsid w:val="004F52F0"/>
    <w:rsid w:val="004F5A39"/>
    <w:rsid w:val="004F6250"/>
    <w:rsid w:val="004F677C"/>
    <w:rsid w:val="004F6D8F"/>
    <w:rsid w:val="00505503"/>
    <w:rsid w:val="0051107B"/>
    <w:rsid w:val="00512F9C"/>
    <w:rsid w:val="0052231C"/>
    <w:rsid w:val="00527CDB"/>
    <w:rsid w:val="00527DA3"/>
    <w:rsid w:val="00531042"/>
    <w:rsid w:val="00533A38"/>
    <w:rsid w:val="005341C9"/>
    <w:rsid w:val="005369CA"/>
    <w:rsid w:val="00536DE9"/>
    <w:rsid w:val="00541E08"/>
    <w:rsid w:val="005479AA"/>
    <w:rsid w:val="00554FE0"/>
    <w:rsid w:val="0055789A"/>
    <w:rsid w:val="005603E8"/>
    <w:rsid w:val="00560952"/>
    <w:rsid w:val="005652D1"/>
    <w:rsid w:val="005660A0"/>
    <w:rsid w:val="00566A4F"/>
    <w:rsid w:val="00566D2D"/>
    <w:rsid w:val="00567D64"/>
    <w:rsid w:val="00573171"/>
    <w:rsid w:val="005978D4"/>
    <w:rsid w:val="005A0AD6"/>
    <w:rsid w:val="005A23FA"/>
    <w:rsid w:val="005B2A67"/>
    <w:rsid w:val="005B3DCD"/>
    <w:rsid w:val="005B4AD4"/>
    <w:rsid w:val="005B700A"/>
    <w:rsid w:val="005C2798"/>
    <w:rsid w:val="005C36C3"/>
    <w:rsid w:val="005C56EE"/>
    <w:rsid w:val="005D1714"/>
    <w:rsid w:val="005D7638"/>
    <w:rsid w:val="005D7EDF"/>
    <w:rsid w:val="005E483F"/>
    <w:rsid w:val="005E6A41"/>
    <w:rsid w:val="005F12F5"/>
    <w:rsid w:val="005F7C7D"/>
    <w:rsid w:val="006044B7"/>
    <w:rsid w:val="00605857"/>
    <w:rsid w:val="006071CE"/>
    <w:rsid w:val="006075B5"/>
    <w:rsid w:val="0061018C"/>
    <w:rsid w:val="0061094E"/>
    <w:rsid w:val="00613440"/>
    <w:rsid w:val="00613710"/>
    <w:rsid w:val="00613BE3"/>
    <w:rsid w:val="0062327B"/>
    <w:rsid w:val="006245BA"/>
    <w:rsid w:val="006260B8"/>
    <w:rsid w:val="00630AAF"/>
    <w:rsid w:val="00632777"/>
    <w:rsid w:val="00633750"/>
    <w:rsid w:val="00633D07"/>
    <w:rsid w:val="00634491"/>
    <w:rsid w:val="0063679C"/>
    <w:rsid w:val="00637055"/>
    <w:rsid w:val="00641D59"/>
    <w:rsid w:val="00644507"/>
    <w:rsid w:val="00645125"/>
    <w:rsid w:val="00646880"/>
    <w:rsid w:val="00647D2A"/>
    <w:rsid w:val="006537BB"/>
    <w:rsid w:val="0065643E"/>
    <w:rsid w:val="00665E56"/>
    <w:rsid w:val="00667E07"/>
    <w:rsid w:val="00671785"/>
    <w:rsid w:val="00672BA9"/>
    <w:rsid w:val="00673005"/>
    <w:rsid w:val="006804BE"/>
    <w:rsid w:val="0068434A"/>
    <w:rsid w:val="0068546E"/>
    <w:rsid w:val="0069008E"/>
    <w:rsid w:val="0069087E"/>
    <w:rsid w:val="006925C4"/>
    <w:rsid w:val="006A02B7"/>
    <w:rsid w:val="006A7019"/>
    <w:rsid w:val="006B3FCD"/>
    <w:rsid w:val="006B4593"/>
    <w:rsid w:val="006B46D5"/>
    <w:rsid w:val="006B46F4"/>
    <w:rsid w:val="006B720C"/>
    <w:rsid w:val="006C2DA5"/>
    <w:rsid w:val="006C7AF3"/>
    <w:rsid w:val="006D0B9D"/>
    <w:rsid w:val="006D47EA"/>
    <w:rsid w:val="006D6548"/>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11475"/>
    <w:rsid w:val="0072548A"/>
    <w:rsid w:val="007277A6"/>
    <w:rsid w:val="007339BF"/>
    <w:rsid w:val="007437AB"/>
    <w:rsid w:val="00745425"/>
    <w:rsid w:val="007534F8"/>
    <w:rsid w:val="007545AD"/>
    <w:rsid w:val="00761E3A"/>
    <w:rsid w:val="00762AC9"/>
    <w:rsid w:val="00763722"/>
    <w:rsid w:val="00764BC1"/>
    <w:rsid w:val="00770869"/>
    <w:rsid w:val="007728CF"/>
    <w:rsid w:val="00772A96"/>
    <w:rsid w:val="007738AA"/>
    <w:rsid w:val="00775DCB"/>
    <w:rsid w:val="00780A62"/>
    <w:rsid w:val="00783241"/>
    <w:rsid w:val="00784BDC"/>
    <w:rsid w:val="007908C3"/>
    <w:rsid w:val="00790D2F"/>
    <w:rsid w:val="00792F28"/>
    <w:rsid w:val="007935CA"/>
    <w:rsid w:val="0079543F"/>
    <w:rsid w:val="00795880"/>
    <w:rsid w:val="007A4367"/>
    <w:rsid w:val="007B0867"/>
    <w:rsid w:val="007B1AC1"/>
    <w:rsid w:val="007B5A08"/>
    <w:rsid w:val="007B693D"/>
    <w:rsid w:val="007C4CDC"/>
    <w:rsid w:val="007D235A"/>
    <w:rsid w:val="007E041B"/>
    <w:rsid w:val="007E0739"/>
    <w:rsid w:val="007E199A"/>
    <w:rsid w:val="007E1AED"/>
    <w:rsid w:val="007E2415"/>
    <w:rsid w:val="007E39F3"/>
    <w:rsid w:val="007E405E"/>
    <w:rsid w:val="007E68F4"/>
    <w:rsid w:val="007E6DE2"/>
    <w:rsid w:val="007F31BA"/>
    <w:rsid w:val="007F4078"/>
    <w:rsid w:val="007F6398"/>
    <w:rsid w:val="0080014B"/>
    <w:rsid w:val="00801793"/>
    <w:rsid w:val="00803642"/>
    <w:rsid w:val="0080685A"/>
    <w:rsid w:val="00806EA2"/>
    <w:rsid w:val="00812A2B"/>
    <w:rsid w:val="00814A4C"/>
    <w:rsid w:val="00815936"/>
    <w:rsid w:val="00826044"/>
    <w:rsid w:val="00831AAB"/>
    <w:rsid w:val="00831FD8"/>
    <w:rsid w:val="00833BCD"/>
    <w:rsid w:val="00834B82"/>
    <w:rsid w:val="0083574E"/>
    <w:rsid w:val="0083640C"/>
    <w:rsid w:val="008374E3"/>
    <w:rsid w:val="00840D33"/>
    <w:rsid w:val="0084157B"/>
    <w:rsid w:val="00842BFB"/>
    <w:rsid w:val="00842DCE"/>
    <w:rsid w:val="008449B8"/>
    <w:rsid w:val="00846B85"/>
    <w:rsid w:val="00847DC3"/>
    <w:rsid w:val="00847F49"/>
    <w:rsid w:val="008535C5"/>
    <w:rsid w:val="00853765"/>
    <w:rsid w:val="0085516F"/>
    <w:rsid w:val="00867186"/>
    <w:rsid w:val="00870AF6"/>
    <w:rsid w:val="008719DB"/>
    <w:rsid w:val="00877452"/>
    <w:rsid w:val="00881268"/>
    <w:rsid w:val="0088394A"/>
    <w:rsid w:val="008860BD"/>
    <w:rsid w:val="00887399"/>
    <w:rsid w:val="0088779E"/>
    <w:rsid w:val="008912AF"/>
    <w:rsid w:val="00892114"/>
    <w:rsid w:val="00892CB9"/>
    <w:rsid w:val="008935CB"/>
    <w:rsid w:val="008951CC"/>
    <w:rsid w:val="008B0E7E"/>
    <w:rsid w:val="008B65BD"/>
    <w:rsid w:val="008B7900"/>
    <w:rsid w:val="008C28C5"/>
    <w:rsid w:val="008C71BF"/>
    <w:rsid w:val="008C7FE0"/>
    <w:rsid w:val="008D5717"/>
    <w:rsid w:val="008D7BC1"/>
    <w:rsid w:val="008E1273"/>
    <w:rsid w:val="008E44A9"/>
    <w:rsid w:val="008E5C61"/>
    <w:rsid w:val="008E6B4D"/>
    <w:rsid w:val="008E6BFF"/>
    <w:rsid w:val="008E7C28"/>
    <w:rsid w:val="008E7F84"/>
    <w:rsid w:val="008F21AF"/>
    <w:rsid w:val="008F2400"/>
    <w:rsid w:val="008F4FE7"/>
    <w:rsid w:val="008F5FE1"/>
    <w:rsid w:val="008F61BA"/>
    <w:rsid w:val="008F6E3C"/>
    <w:rsid w:val="008F7C55"/>
    <w:rsid w:val="00914A23"/>
    <w:rsid w:val="00930754"/>
    <w:rsid w:val="00934F68"/>
    <w:rsid w:val="009355AC"/>
    <w:rsid w:val="00935F38"/>
    <w:rsid w:val="00937586"/>
    <w:rsid w:val="00947889"/>
    <w:rsid w:val="009478BD"/>
    <w:rsid w:val="00952404"/>
    <w:rsid w:val="00960E98"/>
    <w:rsid w:val="00963A82"/>
    <w:rsid w:val="00966A9B"/>
    <w:rsid w:val="00972912"/>
    <w:rsid w:val="00972FAF"/>
    <w:rsid w:val="00973BFC"/>
    <w:rsid w:val="00975D36"/>
    <w:rsid w:val="00976D1F"/>
    <w:rsid w:val="00981C81"/>
    <w:rsid w:val="00985EE4"/>
    <w:rsid w:val="009A2D24"/>
    <w:rsid w:val="009A456C"/>
    <w:rsid w:val="009B00E0"/>
    <w:rsid w:val="009B292A"/>
    <w:rsid w:val="009B76D5"/>
    <w:rsid w:val="009C165D"/>
    <w:rsid w:val="009C3CEA"/>
    <w:rsid w:val="009C583D"/>
    <w:rsid w:val="009D2611"/>
    <w:rsid w:val="009D2AA1"/>
    <w:rsid w:val="009D79D2"/>
    <w:rsid w:val="009E247C"/>
    <w:rsid w:val="009E31BA"/>
    <w:rsid w:val="009F0528"/>
    <w:rsid w:val="009F0806"/>
    <w:rsid w:val="009F233B"/>
    <w:rsid w:val="009F29EC"/>
    <w:rsid w:val="00A0129B"/>
    <w:rsid w:val="00A05D16"/>
    <w:rsid w:val="00A0659F"/>
    <w:rsid w:val="00A079BA"/>
    <w:rsid w:val="00A14E8C"/>
    <w:rsid w:val="00A16577"/>
    <w:rsid w:val="00A20436"/>
    <w:rsid w:val="00A20C70"/>
    <w:rsid w:val="00A21689"/>
    <w:rsid w:val="00A33875"/>
    <w:rsid w:val="00A360A1"/>
    <w:rsid w:val="00A402B3"/>
    <w:rsid w:val="00A51FCE"/>
    <w:rsid w:val="00A544B7"/>
    <w:rsid w:val="00A56779"/>
    <w:rsid w:val="00A618CF"/>
    <w:rsid w:val="00A62770"/>
    <w:rsid w:val="00A62EEB"/>
    <w:rsid w:val="00A64815"/>
    <w:rsid w:val="00A660FF"/>
    <w:rsid w:val="00A66362"/>
    <w:rsid w:val="00A73395"/>
    <w:rsid w:val="00A74A67"/>
    <w:rsid w:val="00A76B26"/>
    <w:rsid w:val="00A771E3"/>
    <w:rsid w:val="00A82B4C"/>
    <w:rsid w:val="00A8484D"/>
    <w:rsid w:val="00A93A4C"/>
    <w:rsid w:val="00A94D5D"/>
    <w:rsid w:val="00A97291"/>
    <w:rsid w:val="00AA1D9B"/>
    <w:rsid w:val="00AA2543"/>
    <w:rsid w:val="00AA3804"/>
    <w:rsid w:val="00AA55C2"/>
    <w:rsid w:val="00AB0ACA"/>
    <w:rsid w:val="00AB1D41"/>
    <w:rsid w:val="00AB4D0D"/>
    <w:rsid w:val="00AB7F4E"/>
    <w:rsid w:val="00AC5E9A"/>
    <w:rsid w:val="00AC704B"/>
    <w:rsid w:val="00AD19FE"/>
    <w:rsid w:val="00AD51B9"/>
    <w:rsid w:val="00AD553E"/>
    <w:rsid w:val="00AD5848"/>
    <w:rsid w:val="00AE5ADA"/>
    <w:rsid w:val="00AF50BB"/>
    <w:rsid w:val="00AF6145"/>
    <w:rsid w:val="00B01386"/>
    <w:rsid w:val="00B01915"/>
    <w:rsid w:val="00B01BB5"/>
    <w:rsid w:val="00B026CC"/>
    <w:rsid w:val="00B03E8B"/>
    <w:rsid w:val="00B04AF4"/>
    <w:rsid w:val="00B04ECF"/>
    <w:rsid w:val="00B05214"/>
    <w:rsid w:val="00B10E89"/>
    <w:rsid w:val="00B11CEF"/>
    <w:rsid w:val="00B25E5A"/>
    <w:rsid w:val="00B30D97"/>
    <w:rsid w:val="00B31074"/>
    <w:rsid w:val="00B3181A"/>
    <w:rsid w:val="00B319AD"/>
    <w:rsid w:val="00B35A7C"/>
    <w:rsid w:val="00B377E8"/>
    <w:rsid w:val="00B44ECD"/>
    <w:rsid w:val="00B450D1"/>
    <w:rsid w:val="00B53D47"/>
    <w:rsid w:val="00B54A25"/>
    <w:rsid w:val="00B60A9E"/>
    <w:rsid w:val="00B618C3"/>
    <w:rsid w:val="00B63652"/>
    <w:rsid w:val="00B6500C"/>
    <w:rsid w:val="00B668B0"/>
    <w:rsid w:val="00B67030"/>
    <w:rsid w:val="00B70F5C"/>
    <w:rsid w:val="00B71873"/>
    <w:rsid w:val="00B720C3"/>
    <w:rsid w:val="00B744CB"/>
    <w:rsid w:val="00B75AE5"/>
    <w:rsid w:val="00B800C0"/>
    <w:rsid w:val="00B80EF6"/>
    <w:rsid w:val="00B8132B"/>
    <w:rsid w:val="00B84C5A"/>
    <w:rsid w:val="00B858F5"/>
    <w:rsid w:val="00B9245B"/>
    <w:rsid w:val="00B93668"/>
    <w:rsid w:val="00BA68C6"/>
    <w:rsid w:val="00BB12F1"/>
    <w:rsid w:val="00BB276E"/>
    <w:rsid w:val="00BB3FEE"/>
    <w:rsid w:val="00BB5EB0"/>
    <w:rsid w:val="00BC245A"/>
    <w:rsid w:val="00BD16FA"/>
    <w:rsid w:val="00BD2411"/>
    <w:rsid w:val="00BD41C3"/>
    <w:rsid w:val="00BD488B"/>
    <w:rsid w:val="00BD7CCC"/>
    <w:rsid w:val="00BE002A"/>
    <w:rsid w:val="00BE0283"/>
    <w:rsid w:val="00BE1BC9"/>
    <w:rsid w:val="00BE5CDA"/>
    <w:rsid w:val="00BE608F"/>
    <w:rsid w:val="00BF23BB"/>
    <w:rsid w:val="00BF33DD"/>
    <w:rsid w:val="00BF5755"/>
    <w:rsid w:val="00BF684B"/>
    <w:rsid w:val="00BF7CAA"/>
    <w:rsid w:val="00C016F3"/>
    <w:rsid w:val="00C017A0"/>
    <w:rsid w:val="00C06C66"/>
    <w:rsid w:val="00C15193"/>
    <w:rsid w:val="00C15609"/>
    <w:rsid w:val="00C15F6A"/>
    <w:rsid w:val="00C20C4E"/>
    <w:rsid w:val="00C23EA7"/>
    <w:rsid w:val="00C256F3"/>
    <w:rsid w:val="00C270A2"/>
    <w:rsid w:val="00C315B5"/>
    <w:rsid w:val="00C35E28"/>
    <w:rsid w:val="00C426AF"/>
    <w:rsid w:val="00C469C1"/>
    <w:rsid w:val="00C47740"/>
    <w:rsid w:val="00C50659"/>
    <w:rsid w:val="00C51B39"/>
    <w:rsid w:val="00C5338A"/>
    <w:rsid w:val="00C548E0"/>
    <w:rsid w:val="00C54EF9"/>
    <w:rsid w:val="00C56BBF"/>
    <w:rsid w:val="00C56CD9"/>
    <w:rsid w:val="00C572AA"/>
    <w:rsid w:val="00C57499"/>
    <w:rsid w:val="00C57A9A"/>
    <w:rsid w:val="00C6016A"/>
    <w:rsid w:val="00C60B3F"/>
    <w:rsid w:val="00C623EB"/>
    <w:rsid w:val="00C64C6B"/>
    <w:rsid w:val="00C66F2E"/>
    <w:rsid w:val="00C6785C"/>
    <w:rsid w:val="00C70FD1"/>
    <w:rsid w:val="00C72B76"/>
    <w:rsid w:val="00C73114"/>
    <w:rsid w:val="00C733AA"/>
    <w:rsid w:val="00C77646"/>
    <w:rsid w:val="00C83027"/>
    <w:rsid w:val="00C84B8A"/>
    <w:rsid w:val="00C85E65"/>
    <w:rsid w:val="00C87CA1"/>
    <w:rsid w:val="00C911B4"/>
    <w:rsid w:val="00C91434"/>
    <w:rsid w:val="00C91B3B"/>
    <w:rsid w:val="00C9329E"/>
    <w:rsid w:val="00C94262"/>
    <w:rsid w:val="00C94E2A"/>
    <w:rsid w:val="00C976E1"/>
    <w:rsid w:val="00CA148E"/>
    <w:rsid w:val="00CA3A9A"/>
    <w:rsid w:val="00CB6BC1"/>
    <w:rsid w:val="00CB7021"/>
    <w:rsid w:val="00CD3294"/>
    <w:rsid w:val="00CD4524"/>
    <w:rsid w:val="00CD5A9F"/>
    <w:rsid w:val="00CD784D"/>
    <w:rsid w:val="00CF3A1C"/>
    <w:rsid w:val="00CF40F8"/>
    <w:rsid w:val="00CF466F"/>
    <w:rsid w:val="00D008DA"/>
    <w:rsid w:val="00D0416F"/>
    <w:rsid w:val="00D05851"/>
    <w:rsid w:val="00D05DD6"/>
    <w:rsid w:val="00D062D9"/>
    <w:rsid w:val="00D067D5"/>
    <w:rsid w:val="00D107AA"/>
    <w:rsid w:val="00D10FED"/>
    <w:rsid w:val="00D11736"/>
    <w:rsid w:val="00D12B6C"/>
    <w:rsid w:val="00D12EE8"/>
    <w:rsid w:val="00D14CDF"/>
    <w:rsid w:val="00D15FF1"/>
    <w:rsid w:val="00D167F4"/>
    <w:rsid w:val="00D2092A"/>
    <w:rsid w:val="00D2216D"/>
    <w:rsid w:val="00D31A6F"/>
    <w:rsid w:val="00D353D1"/>
    <w:rsid w:val="00D367DB"/>
    <w:rsid w:val="00D36E05"/>
    <w:rsid w:val="00D44F27"/>
    <w:rsid w:val="00D452E3"/>
    <w:rsid w:val="00D45304"/>
    <w:rsid w:val="00D46165"/>
    <w:rsid w:val="00D461C7"/>
    <w:rsid w:val="00D50424"/>
    <w:rsid w:val="00D525C9"/>
    <w:rsid w:val="00D5621B"/>
    <w:rsid w:val="00D57D3E"/>
    <w:rsid w:val="00D74E65"/>
    <w:rsid w:val="00D75FFA"/>
    <w:rsid w:val="00D76249"/>
    <w:rsid w:val="00D80760"/>
    <w:rsid w:val="00D834F4"/>
    <w:rsid w:val="00D875A0"/>
    <w:rsid w:val="00DA1134"/>
    <w:rsid w:val="00DA7D12"/>
    <w:rsid w:val="00DB084D"/>
    <w:rsid w:val="00DB5159"/>
    <w:rsid w:val="00DC23CF"/>
    <w:rsid w:val="00DC6562"/>
    <w:rsid w:val="00DD13D3"/>
    <w:rsid w:val="00DD4D13"/>
    <w:rsid w:val="00DE130D"/>
    <w:rsid w:val="00DE24CF"/>
    <w:rsid w:val="00DE407C"/>
    <w:rsid w:val="00DE7C7D"/>
    <w:rsid w:val="00DF2992"/>
    <w:rsid w:val="00DF2D0C"/>
    <w:rsid w:val="00DF3B23"/>
    <w:rsid w:val="00DF7615"/>
    <w:rsid w:val="00E00058"/>
    <w:rsid w:val="00E01B9D"/>
    <w:rsid w:val="00E03A88"/>
    <w:rsid w:val="00E0468F"/>
    <w:rsid w:val="00E04F5E"/>
    <w:rsid w:val="00E0522E"/>
    <w:rsid w:val="00E113C7"/>
    <w:rsid w:val="00E120F4"/>
    <w:rsid w:val="00E144C8"/>
    <w:rsid w:val="00E17172"/>
    <w:rsid w:val="00E3181C"/>
    <w:rsid w:val="00E3280A"/>
    <w:rsid w:val="00E333FD"/>
    <w:rsid w:val="00E372AF"/>
    <w:rsid w:val="00E37D68"/>
    <w:rsid w:val="00E40A18"/>
    <w:rsid w:val="00E40EAE"/>
    <w:rsid w:val="00E42684"/>
    <w:rsid w:val="00E436AC"/>
    <w:rsid w:val="00E44F7A"/>
    <w:rsid w:val="00E44FF8"/>
    <w:rsid w:val="00E45617"/>
    <w:rsid w:val="00E5066A"/>
    <w:rsid w:val="00E52CF9"/>
    <w:rsid w:val="00E54C9A"/>
    <w:rsid w:val="00E63F34"/>
    <w:rsid w:val="00E63FEA"/>
    <w:rsid w:val="00E6573A"/>
    <w:rsid w:val="00E6715A"/>
    <w:rsid w:val="00E71BBA"/>
    <w:rsid w:val="00E75DC9"/>
    <w:rsid w:val="00E81610"/>
    <w:rsid w:val="00E84910"/>
    <w:rsid w:val="00E85B28"/>
    <w:rsid w:val="00E91976"/>
    <w:rsid w:val="00E947A6"/>
    <w:rsid w:val="00E97FC7"/>
    <w:rsid w:val="00EA0690"/>
    <w:rsid w:val="00EA3956"/>
    <w:rsid w:val="00EA7136"/>
    <w:rsid w:val="00EB325A"/>
    <w:rsid w:val="00EC02A5"/>
    <w:rsid w:val="00EC176B"/>
    <w:rsid w:val="00EC33CD"/>
    <w:rsid w:val="00EC5BE5"/>
    <w:rsid w:val="00ED2650"/>
    <w:rsid w:val="00ED721A"/>
    <w:rsid w:val="00EE1D1B"/>
    <w:rsid w:val="00EE3561"/>
    <w:rsid w:val="00EE393D"/>
    <w:rsid w:val="00EF01CF"/>
    <w:rsid w:val="00EF6A47"/>
    <w:rsid w:val="00EF7AF9"/>
    <w:rsid w:val="00F00952"/>
    <w:rsid w:val="00F01495"/>
    <w:rsid w:val="00F10138"/>
    <w:rsid w:val="00F13F92"/>
    <w:rsid w:val="00F200E8"/>
    <w:rsid w:val="00F22ECA"/>
    <w:rsid w:val="00F240E8"/>
    <w:rsid w:val="00F244FA"/>
    <w:rsid w:val="00F366A2"/>
    <w:rsid w:val="00F367AF"/>
    <w:rsid w:val="00F44F43"/>
    <w:rsid w:val="00F450E1"/>
    <w:rsid w:val="00F50DF4"/>
    <w:rsid w:val="00F57AFE"/>
    <w:rsid w:val="00F6278E"/>
    <w:rsid w:val="00F63C41"/>
    <w:rsid w:val="00F63E96"/>
    <w:rsid w:val="00F6528E"/>
    <w:rsid w:val="00F701E3"/>
    <w:rsid w:val="00F71008"/>
    <w:rsid w:val="00F71F8C"/>
    <w:rsid w:val="00F86AD4"/>
    <w:rsid w:val="00FA0113"/>
    <w:rsid w:val="00FA12B2"/>
    <w:rsid w:val="00FA7610"/>
    <w:rsid w:val="00FB02BD"/>
    <w:rsid w:val="00FB10AF"/>
    <w:rsid w:val="00FB1FB6"/>
    <w:rsid w:val="00FB398F"/>
    <w:rsid w:val="00FB4EF8"/>
    <w:rsid w:val="00FB54AE"/>
    <w:rsid w:val="00FB709A"/>
    <w:rsid w:val="00FB78DD"/>
    <w:rsid w:val="00FC04DB"/>
    <w:rsid w:val="00FC3EF3"/>
    <w:rsid w:val="00FC5D35"/>
    <w:rsid w:val="00FC75C9"/>
    <w:rsid w:val="00FD2049"/>
    <w:rsid w:val="00FD2140"/>
    <w:rsid w:val="00FD5B5F"/>
    <w:rsid w:val="00FD5BDE"/>
    <w:rsid w:val="00FD68EC"/>
    <w:rsid w:val="00FE24A5"/>
    <w:rsid w:val="00FE31E5"/>
    <w:rsid w:val="00FE3FD5"/>
    <w:rsid w:val="00FE7DF1"/>
    <w:rsid w:val="00FF19AD"/>
    <w:rsid w:val="00FF1EB5"/>
    <w:rsid w:val="00FF292D"/>
    <w:rsid w:val="00FF298D"/>
    <w:rsid w:val="00FF3B82"/>
    <w:rsid w:val="00FF4B55"/>
    <w:rsid w:val="00FF556B"/>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44438E61-A883-45B8-A65C-A955AB80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322133"/>
    <w:rPr>
      <w:color w:val="954F72" w:themeColor="followedHyperlink"/>
      <w:u w:val="single"/>
    </w:rPr>
  </w:style>
  <w:style w:type="character" w:customStyle="1" w:styleId="UnresolvedMention1">
    <w:name w:val="Unresolved Mention1"/>
    <w:basedOn w:val="DefaultParagraphFont"/>
    <w:uiPriority w:val="99"/>
    <w:semiHidden/>
    <w:unhideWhenUsed/>
    <w:rsid w:val="00322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45346321">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0040558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frang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georgiou@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1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KeyFiguresList?s=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5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8F3A-CAA4-4E4F-B90C-46894F37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5277</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10</cp:revision>
  <cp:lastPrinted>2026-07-09T09:11:00Z</cp:lastPrinted>
  <dcterms:created xsi:type="dcterms:W3CDTF">2026-07-07T08:47:00Z</dcterms:created>
  <dcterms:modified xsi:type="dcterms:W3CDTF">2026-07-09T09:49:00Z</dcterms:modified>
</cp:coreProperties>
</file>