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C88F" w14:textId="77777777" w:rsidR="00F31FCA" w:rsidRDefault="00F31FCA" w:rsidP="00F46515">
      <w:pPr>
        <w:jc w:val="right"/>
        <w:rPr>
          <w:rFonts w:ascii="Verdana" w:hAnsi="Verdana" w:cs="Arial"/>
          <w:sz w:val="18"/>
          <w:szCs w:val="18"/>
          <w:lang w:val="el-GR"/>
        </w:rPr>
      </w:pPr>
    </w:p>
    <w:p w14:paraId="2F686D98" w14:textId="109757D3" w:rsidR="00F31FCA" w:rsidRDefault="00F31FCA" w:rsidP="00F31FCA">
      <w:pPr>
        <w:jc w:val="right"/>
        <w:rPr>
          <w:rFonts w:ascii="Verdana" w:hAnsi="Verdana" w:cs="Arial"/>
          <w:sz w:val="18"/>
          <w:szCs w:val="18"/>
          <w:lang w:val="el-GR"/>
        </w:rPr>
      </w:pPr>
    </w:p>
    <w:p w14:paraId="1910E3EA" w14:textId="77777777" w:rsidR="00F431B3" w:rsidRDefault="00F431B3" w:rsidP="00F31FCA">
      <w:pPr>
        <w:jc w:val="right"/>
        <w:rPr>
          <w:rFonts w:ascii="Verdana" w:hAnsi="Verdana" w:cs="Arial"/>
          <w:sz w:val="18"/>
          <w:szCs w:val="18"/>
          <w:lang w:val="el-GR"/>
        </w:rPr>
      </w:pPr>
    </w:p>
    <w:p w14:paraId="75CB32EB" w14:textId="755016C4" w:rsidR="00F31FCA" w:rsidRPr="009B62B6" w:rsidRDefault="0044641D" w:rsidP="00F31FCA">
      <w:pPr>
        <w:jc w:val="right"/>
        <w:rPr>
          <w:rFonts w:ascii="Verdana" w:eastAsia="Malgun Gothic" w:hAnsi="Verdana" w:cs="Arial"/>
          <w:sz w:val="18"/>
          <w:szCs w:val="18"/>
          <w:lang w:val="el-GR"/>
        </w:rPr>
      </w:pPr>
      <w:r w:rsidRPr="0011592D">
        <w:rPr>
          <w:rFonts w:ascii="Verdana" w:hAnsi="Verdana" w:cs="Arial"/>
          <w:sz w:val="18"/>
          <w:szCs w:val="18"/>
          <w:lang w:val="el-GR"/>
        </w:rPr>
        <w:t xml:space="preserve">31 </w:t>
      </w:r>
      <w:r w:rsidR="00410518">
        <w:rPr>
          <w:rFonts w:ascii="Verdana" w:hAnsi="Verdana" w:cs="Arial"/>
          <w:sz w:val="18"/>
          <w:szCs w:val="18"/>
          <w:lang w:val="el-GR"/>
        </w:rPr>
        <w:t>Αυγούστου</w:t>
      </w:r>
      <w:r w:rsidR="00F31FCA">
        <w:rPr>
          <w:rFonts w:ascii="Verdana" w:eastAsia="Malgun Gothic" w:hAnsi="Verdana" w:cs="Arial"/>
          <w:sz w:val="18"/>
          <w:szCs w:val="18"/>
          <w:lang w:val="el-GR"/>
        </w:rPr>
        <w:t>, 202</w:t>
      </w:r>
      <w:r w:rsidR="009E484A">
        <w:rPr>
          <w:rFonts w:ascii="Verdana" w:eastAsia="Malgun Gothic" w:hAnsi="Verdana" w:cs="Arial"/>
          <w:sz w:val="18"/>
          <w:szCs w:val="18"/>
          <w:lang w:val="el-GR"/>
        </w:rPr>
        <w:t>3</w:t>
      </w:r>
    </w:p>
    <w:p w14:paraId="0F6D6433" w14:textId="77777777" w:rsidR="00F31FCA" w:rsidRDefault="00F31FCA" w:rsidP="00F31FCA">
      <w:pPr>
        <w:jc w:val="center"/>
        <w:rPr>
          <w:rFonts w:ascii="Verdana" w:eastAsia="Malgun Gothic" w:hAnsi="Verdana" w:cs="Arial"/>
          <w:b/>
          <w:sz w:val="18"/>
          <w:szCs w:val="18"/>
          <w:lang w:val="el-GR"/>
        </w:rPr>
      </w:pPr>
    </w:p>
    <w:p w14:paraId="7E8ECAF3" w14:textId="77777777" w:rsidR="00F46515" w:rsidRPr="00F46515" w:rsidRDefault="00F46515" w:rsidP="00F31FCA">
      <w:pPr>
        <w:jc w:val="center"/>
        <w:rPr>
          <w:rFonts w:ascii="Verdana" w:eastAsia="Malgun Gothic" w:hAnsi="Verdana" w:cs="Arial"/>
          <w:b/>
          <w:sz w:val="18"/>
          <w:szCs w:val="18"/>
          <w:lang w:val="el-GR"/>
        </w:rPr>
      </w:pPr>
    </w:p>
    <w:p w14:paraId="72A9B1B2" w14:textId="77777777" w:rsidR="00F31FCA" w:rsidRPr="00CF40F8" w:rsidRDefault="00F31FCA" w:rsidP="00F31FCA">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7312EA34" w14:textId="77777777" w:rsidR="00F31FCA" w:rsidRPr="005C36C3" w:rsidRDefault="00F31FCA" w:rsidP="00F31FCA">
      <w:pPr>
        <w:rPr>
          <w:rFonts w:ascii="Verdana" w:eastAsia="Malgun Gothic" w:hAnsi="Verdana" w:cs="Arial"/>
          <w:lang w:val="el-GR"/>
        </w:rPr>
      </w:pPr>
    </w:p>
    <w:p w14:paraId="37AFC680" w14:textId="5C5FD85D" w:rsidR="00F31FCA" w:rsidRPr="008E0F17" w:rsidRDefault="00F31FCA" w:rsidP="00F31FCA">
      <w:pPr>
        <w:pStyle w:val="Heading6"/>
        <w:tabs>
          <w:tab w:val="clear" w:pos="6840"/>
        </w:tabs>
        <w:jc w:val="left"/>
        <w:rPr>
          <w:rFonts w:ascii="Verdana" w:hAnsi="Verdana"/>
          <w:szCs w:val="22"/>
          <w:shd w:val="clear" w:color="auto" w:fill="FFFFFF"/>
        </w:rPr>
      </w:pPr>
      <w:r w:rsidRPr="007A7F64">
        <w:rPr>
          <w:rFonts w:ascii="Verdana" w:hAnsi="Verdana"/>
          <w:b w:val="0"/>
          <w:bCs w:val="0"/>
          <w:szCs w:val="22"/>
          <w:shd w:val="clear" w:color="auto" w:fill="FFFFFF"/>
        </w:rPr>
        <w:t xml:space="preserve">ΔΕΙΚΤΗΣ ΚΥΚΛΟΥ ΕΡΓΑΣΙΩΝ ΣΤΙΣ ΥΠΗΡΕΣΙΕΣ: </w:t>
      </w:r>
      <w:r w:rsidR="00410518" w:rsidRPr="00410518">
        <w:rPr>
          <w:rFonts w:ascii="Verdana" w:hAnsi="Verdana"/>
          <w:szCs w:val="22"/>
          <w:shd w:val="clear" w:color="auto" w:fill="FFFFFF"/>
        </w:rPr>
        <w:t>2</w:t>
      </w:r>
      <w:r>
        <w:rPr>
          <w:rFonts w:ascii="Verdana" w:hAnsi="Verdana"/>
          <w:szCs w:val="22"/>
          <w:shd w:val="clear" w:color="auto" w:fill="FFFFFF"/>
          <w:lang w:val="en-US"/>
        </w:rPr>
        <w:t>o</w:t>
      </w:r>
      <w:r w:rsidRPr="007A7F64">
        <w:rPr>
          <w:rFonts w:ascii="Verdana" w:hAnsi="Verdana"/>
          <w:szCs w:val="22"/>
          <w:shd w:val="clear" w:color="auto" w:fill="FFFFFF"/>
        </w:rPr>
        <w:t xml:space="preserve"> ΤΡΙΜΗΝΟ 202</w:t>
      </w:r>
      <w:r w:rsidR="0044641D">
        <w:rPr>
          <w:rFonts w:ascii="Verdana" w:hAnsi="Verdana"/>
          <w:szCs w:val="22"/>
          <w:shd w:val="clear" w:color="auto" w:fill="FFFFFF"/>
        </w:rPr>
        <w:t>3</w:t>
      </w:r>
    </w:p>
    <w:p w14:paraId="6D5EEED8" w14:textId="77777777" w:rsidR="00F31FCA" w:rsidRPr="00F46515" w:rsidRDefault="00F31FCA" w:rsidP="00F31FCA">
      <w:pPr>
        <w:rPr>
          <w:rFonts w:ascii="Verdana" w:eastAsia="Malgun Gothic" w:hAnsi="Verdana" w:cs="Arial"/>
          <w:b/>
          <w:sz w:val="18"/>
          <w:szCs w:val="18"/>
          <w:lang w:val="el-GR"/>
        </w:rPr>
      </w:pPr>
    </w:p>
    <w:p w14:paraId="6DFDC635" w14:textId="77777777" w:rsidR="00F31FCA" w:rsidRPr="007A7F64" w:rsidRDefault="00F31FCA" w:rsidP="00F31FCA">
      <w:pPr>
        <w:rPr>
          <w:rFonts w:ascii="Verdana" w:eastAsia="Malgun Gothic" w:hAnsi="Verdana" w:cs="Arial"/>
          <w:sz w:val="18"/>
          <w:szCs w:val="18"/>
          <w:lang w:val="el-GR"/>
        </w:rPr>
      </w:pPr>
    </w:p>
    <w:p w14:paraId="3BA9D544" w14:textId="5CBD6E95" w:rsidR="00F31FCA" w:rsidRDefault="00F31FCA" w:rsidP="00F31FCA">
      <w:pPr>
        <w:jc w:val="both"/>
        <w:rPr>
          <w:rFonts w:ascii="Verdana" w:hAnsi="Verdana"/>
          <w:sz w:val="18"/>
          <w:szCs w:val="18"/>
          <w:shd w:val="clear" w:color="auto" w:fill="FFFFFF"/>
          <w:lang w:val="el-GR"/>
        </w:rPr>
      </w:pPr>
      <w:r w:rsidRPr="00DE5D35">
        <w:rPr>
          <w:rFonts w:ascii="Verdana" w:hAnsi="Verdana" w:cs="Arial"/>
          <w:sz w:val="18"/>
          <w:szCs w:val="18"/>
          <w:lang w:val="el-GR"/>
        </w:rPr>
        <w:t xml:space="preserve">Ο Δείκτης Κύκλου Εργασιών κατά το </w:t>
      </w:r>
      <w:r w:rsidR="00410518">
        <w:rPr>
          <w:rFonts w:ascii="Verdana" w:hAnsi="Verdana" w:cs="Arial"/>
          <w:sz w:val="18"/>
          <w:szCs w:val="18"/>
          <w:lang w:val="el-GR"/>
        </w:rPr>
        <w:t>δεύτερο</w:t>
      </w:r>
      <w:r w:rsidRPr="00DE5D35">
        <w:rPr>
          <w:rFonts w:ascii="Verdana" w:hAnsi="Verdana" w:cs="Arial"/>
          <w:sz w:val="18"/>
          <w:szCs w:val="18"/>
          <w:lang w:val="el-GR"/>
        </w:rPr>
        <w:t xml:space="preserve"> τρίμηνο του 202</w:t>
      </w:r>
      <w:r w:rsidR="0044641D">
        <w:rPr>
          <w:rFonts w:ascii="Verdana" w:hAnsi="Verdana" w:cs="Arial"/>
          <w:sz w:val="18"/>
          <w:szCs w:val="18"/>
          <w:lang w:val="el-GR"/>
        </w:rPr>
        <w:t>3</w:t>
      </w:r>
      <w:r w:rsidRPr="00DE5D35">
        <w:rPr>
          <w:rFonts w:ascii="Verdana" w:hAnsi="Verdana" w:cs="Arial"/>
          <w:sz w:val="18"/>
          <w:szCs w:val="18"/>
          <w:lang w:val="el-GR"/>
        </w:rPr>
        <w:t xml:space="preserve"> παρουσίασε </w:t>
      </w:r>
      <w:r>
        <w:rPr>
          <w:rFonts w:ascii="Verdana" w:hAnsi="Verdana" w:cs="Arial"/>
          <w:sz w:val="18"/>
          <w:szCs w:val="18"/>
          <w:lang w:val="el-GR"/>
        </w:rPr>
        <w:t>άνοδο</w:t>
      </w:r>
      <w:r w:rsidRPr="00DE5D35">
        <w:rPr>
          <w:rFonts w:ascii="Verdana" w:hAnsi="Verdana" w:cs="Arial"/>
          <w:sz w:val="18"/>
          <w:szCs w:val="18"/>
          <w:lang w:val="el-GR"/>
        </w:rPr>
        <w:t xml:space="preserve"> σε σύγκριση με το αντίστοιχο τρίμηνο του προηγούμενου έτους</w:t>
      </w:r>
      <w:r>
        <w:rPr>
          <w:rFonts w:ascii="Verdana" w:hAnsi="Verdana" w:cs="Arial"/>
          <w:sz w:val="18"/>
          <w:szCs w:val="18"/>
          <w:lang w:val="el-GR"/>
        </w:rPr>
        <w:t xml:space="preserve"> στους τομείς </w:t>
      </w:r>
      <w:r w:rsidR="00F15E2D">
        <w:rPr>
          <w:rFonts w:ascii="Verdana" w:hAnsi="Verdana" w:cs="Arial"/>
          <w:sz w:val="18"/>
          <w:szCs w:val="18"/>
          <w:lang w:val="el-GR"/>
        </w:rPr>
        <w:t>των</w:t>
      </w:r>
      <w:r w:rsidR="00F15E2D">
        <w:rPr>
          <w:rFonts w:ascii="Verdana" w:hAnsi="Verdana"/>
          <w:sz w:val="18"/>
          <w:szCs w:val="18"/>
          <w:shd w:val="clear" w:color="auto" w:fill="FFFFFF"/>
          <w:lang w:val="el-GR"/>
        </w:rPr>
        <w:t xml:space="preserve"> υπηρεσιών παροχής καταλύματος και εστίασης (</w:t>
      </w:r>
      <w:r w:rsidR="000F0594" w:rsidRPr="000F0594">
        <w:rPr>
          <w:rFonts w:ascii="Verdana" w:hAnsi="Verdana"/>
          <w:sz w:val="18"/>
          <w:szCs w:val="18"/>
          <w:shd w:val="clear" w:color="auto" w:fill="FFFFFF"/>
          <w:lang w:val="el-GR"/>
        </w:rPr>
        <w:t>19</w:t>
      </w:r>
      <w:r w:rsidR="00F15E2D" w:rsidRPr="00F15E2D">
        <w:rPr>
          <w:rFonts w:ascii="Verdana" w:hAnsi="Verdana"/>
          <w:sz w:val="18"/>
          <w:szCs w:val="18"/>
          <w:shd w:val="clear" w:color="auto" w:fill="FFFFFF"/>
          <w:lang w:val="el-GR"/>
        </w:rPr>
        <w:t>,</w:t>
      </w:r>
      <w:r w:rsidR="000F0594" w:rsidRPr="000F0594">
        <w:rPr>
          <w:rFonts w:ascii="Verdana" w:hAnsi="Verdana"/>
          <w:sz w:val="18"/>
          <w:szCs w:val="18"/>
          <w:shd w:val="clear" w:color="auto" w:fill="FFFFFF"/>
          <w:lang w:val="el-GR"/>
        </w:rPr>
        <w:t>4</w:t>
      </w:r>
      <w:r w:rsidR="00F15E2D">
        <w:rPr>
          <w:rFonts w:ascii="Verdana" w:hAnsi="Verdana"/>
          <w:sz w:val="18"/>
          <w:szCs w:val="18"/>
          <w:shd w:val="clear" w:color="auto" w:fill="FFFFFF"/>
          <w:lang w:val="el-GR"/>
        </w:rPr>
        <w:t xml:space="preserve">%), </w:t>
      </w:r>
      <w:r w:rsidR="00CF639A" w:rsidRPr="00CF639A">
        <w:rPr>
          <w:rFonts w:ascii="Verdana" w:hAnsi="Verdana" w:cs="Arial"/>
          <w:sz w:val="18"/>
          <w:szCs w:val="18"/>
          <w:lang w:val="el-GR"/>
        </w:rPr>
        <w:t>των διοικητικών και υποστηρικτικών δραστηριοτήτων (</w:t>
      </w:r>
      <w:r w:rsidR="000F0594" w:rsidRPr="000F0594">
        <w:rPr>
          <w:rFonts w:ascii="Verdana" w:hAnsi="Verdana" w:cs="Arial"/>
          <w:sz w:val="18"/>
          <w:szCs w:val="18"/>
          <w:lang w:val="el-GR"/>
        </w:rPr>
        <w:t>12</w:t>
      </w:r>
      <w:r w:rsidR="00F15E2D" w:rsidRPr="00F15E2D">
        <w:rPr>
          <w:rFonts w:ascii="Verdana" w:hAnsi="Verdana" w:cs="Arial"/>
          <w:sz w:val="18"/>
          <w:szCs w:val="18"/>
          <w:lang w:val="el-GR"/>
        </w:rPr>
        <w:t>,</w:t>
      </w:r>
      <w:r w:rsidR="000F0594" w:rsidRPr="000F0594">
        <w:rPr>
          <w:rFonts w:ascii="Verdana" w:hAnsi="Verdana" w:cs="Arial"/>
          <w:sz w:val="18"/>
          <w:szCs w:val="18"/>
          <w:lang w:val="el-GR"/>
        </w:rPr>
        <w:t>9</w:t>
      </w:r>
      <w:r w:rsidR="00CF639A" w:rsidRPr="00CF639A">
        <w:rPr>
          <w:rFonts w:ascii="Verdana" w:hAnsi="Verdana" w:cs="Arial"/>
          <w:sz w:val="18"/>
          <w:szCs w:val="18"/>
          <w:lang w:val="el-GR"/>
        </w:rPr>
        <w:t xml:space="preserve">%), </w:t>
      </w:r>
      <w:r w:rsidR="000F0594" w:rsidRPr="00DE5D35">
        <w:rPr>
          <w:rFonts w:ascii="Verdana" w:hAnsi="Verdana" w:cs="Arial"/>
          <w:sz w:val="18"/>
          <w:szCs w:val="18"/>
          <w:lang w:val="el-GR"/>
        </w:rPr>
        <w:t>της ενημέρωσης</w:t>
      </w:r>
      <w:r w:rsidR="000F0594">
        <w:rPr>
          <w:rFonts w:ascii="Verdana" w:hAnsi="Verdana"/>
          <w:sz w:val="18"/>
          <w:szCs w:val="18"/>
          <w:shd w:val="clear" w:color="auto" w:fill="FFFFFF"/>
          <w:lang w:val="el-GR"/>
        </w:rPr>
        <w:t xml:space="preserve"> και επικοινωνίας (</w:t>
      </w:r>
      <w:r w:rsidR="000F0594" w:rsidRPr="00F15E2D">
        <w:rPr>
          <w:rFonts w:ascii="Verdana" w:hAnsi="Verdana"/>
          <w:sz w:val="18"/>
          <w:szCs w:val="18"/>
          <w:shd w:val="clear" w:color="auto" w:fill="FFFFFF"/>
          <w:lang w:val="el-GR"/>
        </w:rPr>
        <w:t>1</w:t>
      </w:r>
      <w:r w:rsidR="000F0594" w:rsidRPr="000F0594">
        <w:rPr>
          <w:rFonts w:ascii="Verdana" w:hAnsi="Verdana"/>
          <w:sz w:val="18"/>
          <w:szCs w:val="18"/>
          <w:shd w:val="clear" w:color="auto" w:fill="FFFFFF"/>
          <w:lang w:val="el-GR"/>
        </w:rPr>
        <w:t>1</w:t>
      </w:r>
      <w:r w:rsidR="000F0594" w:rsidRPr="00F15E2D">
        <w:rPr>
          <w:rFonts w:ascii="Verdana" w:hAnsi="Verdana"/>
          <w:sz w:val="18"/>
          <w:szCs w:val="18"/>
          <w:shd w:val="clear" w:color="auto" w:fill="FFFFFF"/>
          <w:lang w:val="el-GR"/>
        </w:rPr>
        <w:t>,1</w:t>
      </w:r>
      <w:r w:rsidR="000F0594">
        <w:rPr>
          <w:rFonts w:ascii="Verdana" w:hAnsi="Verdana"/>
          <w:sz w:val="18"/>
          <w:szCs w:val="18"/>
          <w:shd w:val="clear" w:color="auto" w:fill="FFFFFF"/>
          <w:lang w:val="el-GR"/>
        </w:rPr>
        <w:t>%)</w:t>
      </w:r>
      <w:r w:rsidR="000F0594" w:rsidRPr="000F0594">
        <w:rPr>
          <w:rFonts w:ascii="Verdana" w:hAnsi="Verdana"/>
          <w:sz w:val="18"/>
          <w:szCs w:val="18"/>
          <w:shd w:val="clear" w:color="auto" w:fill="FFFFFF"/>
          <w:lang w:val="el-GR"/>
        </w:rPr>
        <w:t xml:space="preserve"> </w:t>
      </w:r>
      <w:r w:rsidR="00F15E2D">
        <w:rPr>
          <w:rFonts w:ascii="Verdana" w:hAnsi="Verdana"/>
          <w:sz w:val="18"/>
          <w:szCs w:val="18"/>
          <w:shd w:val="clear" w:color="auto" w:fill="FFFFFF"/>
          <w:lang w:val="el-GR"/>
        </w:rPr>
        <w:t xml:space="preserve">και </w:t>
      </w:r>
      <w:r w:rsidR="000F0594">
        <w:rPr>
          <w:rFonts w:ascii="Verdana" w:hAnsi="Verdana"/>
          <w:sz w:val="18"/>
          <w:szCs w:val="18"/>
          <w:shd w:val="clear" w:color="auto" w:fill="FFFFFF"/>
          <w:lang w:val="el-GR"/>
        </w:rPr>
        <w:t>των επαγγελματικών, επιστημονικών και τεχνικών δραστηριοτήτων (</w:t>
      </w:r>
      <w:r w:rsidR="000F0594" w:rsidRPr="000F0594">
        <w:rPr>
          <w:rFonts w:ascii="Verdana" w:hAnsi="Verdana"/>
          <w:sz w:val="18"/>
          <w:szCs w:val="18"/>
          <w:shd w:val="clear" w:color="auto" w:fill="FFFFFF"/>
          <w:lang w:val="el-GR"/>
        </w:rPr>
        <w:t>2</w:t>
      </w:r>
      <w:r w:rsidR="000F0594" w:rsidRPr="00F15E2D">
        <w:rPr>
          <w:rFonts w:ascii="Verdana" w:hAnsi="Verdana"/>
          <w:sz w:val="18"/>
          <w:szCs w:val="18"/>
          <w:shd w:val="clear" w:color="auto" w:fill="FFFFFF"/>
          <w:lang w:val="el-GR"/>
        </w:rPr>
        <w:t>,</w:t>
      </w:r>
      <w:r w:rsidR="000F0594" w:rsidRPr="000F0594">
        <w:rPr>
          <w:rFonts w:ascii="Verdana" w:hAnsi="Verdana"/>
          <w:sz w:val="18"/>
          <w:szCs w:val="18"/>
          <w:shd w:val="clear" w:color="auto" w:fill="FFFFFF"/>
          <w:lang w:val="el-GR"/>
        </w:rPr>
        <w:t>0</w:t>
      </w:r>
      <w:r w:rsidR="000F0594">
        <w:rPr>
          <w:rFonts w:ascii="Verdana" w:hAnsi="Verdana"/>
          <w:sz w:val="18"/>
          <w:szCs w:val="18"/>
          <w:shd w:val="clear" w:color="auto" w:fill="FFFFFF"/>
          <w:lang w:val="el-GR"/>
        </w:rPr>
        <w:t>%)</w:t>
      </w:r>
      <w:r w:rsidR="000F0594" w:rsidRPr="000F0594">
        <w:rPr>
          <w:rFonts w:ascii="Verdana" w:hAnsi="Verdana"/>
          <w:sz w:val="18"/>
          <w:szCs w:val="18"/>
          <w:shd w:val="clear" w:color="auto" w:fill="FFFFFF"/>
          <w:lang w:val="el-GR"/>
        </w:rPr>
        <w:t>.</w:t>
      </w:r>
    </w:p>
    <w:p w14:paraId="290700B5" w14:textId="77777777" w:rsidR="000F0594" w:rsidRDefault="000F0594" w:rsidP="00F31FCA">
      <w:pPr>
        <w:jc w:val="both"/>
        <w:rPr>
          <w:rFonts w:ascii="Verdana" w:hAnsi="Verdana"/>
          <w:sz w:val="18"/>
          <w:szCs w:val="18"/>
          <w:shd w:val="clear" w:color="auto" w:fill="FFFFFF"/>
          <w:lang w:val="el-GR"/>
        </w:rPr>
      </w:pPr>
    </w:p>
    <w:p w14:paraId="475DB911" w14:textId="520D7DA3" w:rsidR="000F0594" w:rsidRPr="000F0594" w:rsidRDefault="000F0594" w:rsidP="00F31FCA">
      <w:pPr>
        <w:jc w:val="both"/>
        <w:rPr>
          <w:rFonts w:ascii="Verdana" w:hAnsi="Verdana" w:cs="Arial"/>
          <w:sz w:val="18"/>
          <w:szCs w:val="18"/>
          <w:lang w:val="el-GR"/>
        </w:rPr>
      </w:pPr>
      <w:r w:rsidRPr="00DE5D35">
        <w:rPr>
          <w:rFonts w:ascii="Verdana" w:hAnsi="Verdana" w:cs="Arial"/>
          <w:sz w:val="18"/>
          <w:szCs w:val="18"/>
          <w:lang w:val="el-GR"/>
        </w:rPr>
        <w:t xml:space="preserve">Κατά την περίοδο </w:t>
      </w:r>
      <w:r>
        <w:rPr>
          <w:rFonts w:ascii="Verdana" w:hAnsi="Verdana"/>
          <w:sz w:val="18"/>
          <w:szCs w:val="18"/>
          <w:shd w:val="clear" w:color="auto" w:fill="FFFFFF"/>
          <w:lang w:val="el-GR"/>
        </w:rPr>
        <w:t xml:space="preserve">Ιανουαρίου-Ιουνίου </w:t>
      </w:r>
      <w:r w:rsidRPr="00DE5D35">
        <w:rPr>
          <w:rFonts w:ascii="Verdana" w:hAnsi="Verdana" w:cs="Arial"/>
          <w:sz w:val="18"/>
          <w:szCs w:val="18"/>
          <w:lang w:val="el-GR"/>
        </w:rPr>
        <w:t>202</w:t>
      </w:r>
      <w:r w:rsidRPr="000F0594">
        <w:rPr>
          <w:rFonts w:ascii="Verdana" w:hAnsi="Verdana" w:cs="Arial"/>
          <w:sz w:val="18"/>
          <w:szCs w:val="18"/>
          <w:lang w:val="el-GR"/>
        </w:rPr>
        <w:t>3</w:t>
      </w:r>
      <w:r w:rsidRPr="00FD57D2">
        <w:rPr>
          <w:rFonts w:ascii="Verdana" w:hAnsi="Verdana" w:cs="Arial"/>
          <w:sz w:val="18"/>
          <w:szCs w:val="18"/>
          <w:lang w:val="el-GR"/>
        </w:rPr>
        <w:t>,</w:t>
      </w:r>
      <w:r w:rsidRPr="00153208">
        <w:rPr>
          <w:rFonts w:ascii="Verdana" w:hAnsi="Verdana" w:cs="Arial"/>
          <w:sz w:val="18"/>
          <w:szCs w:val="18"/>
          <w:lang w:val="el-GR"/>
        </w:rPr>
        <w:t xml:space="preserve"> </w:t>
      </w:r>
      <w:r>
        <w:rPr>
          <w:rFonts w:ascii="Verdana" w:hAnsi="Verdana" w:cs="Arial"/>
          <w:sz w:val="18"/>
          <w:szCs w:val="18"/>
          <w:lang w:val="el-GR"/>
        </w:rPr>
        <w:t>αυξήσεις</w:t>
      </w:r>
      <w:r w:rsidRPr="00DE5D35">
        <w:rPr>
          <w:rFonts w:ascii="Verdana" w:hAnsi="Verdana" w:cs="Arial"/>
          <w:sz w:val="18"/>
          <w:szCs w:val="18"/>
          <w:lang w:val="el-GR"/>
        </w:rPr>
        <w:t xml:space="preserve"> σε σύγκριση με την αντίστοιχη περίοδο του 20</w:t>
      </w:r>
      <w:r>
        <w:rPr>
          <w:rFonts w:ascii="Verdana" w:hAnsi="Verdana" w:cs="Arial"/>
          <w:sz w:val="18"/>
          <w:szCs w:val="18"/>
          <w:lang w:val="el-GR"/>
        </w:rPr>
        <w:t>2</w:t>
      </w:r>
      <w:r w:rsidRPr="000F0594">
        <w:rPr>
          <w:rFonts w:ascii="Verdana" w:hAnsi="Verdana" w:cs="Arial"/>
          <w:sz w:val="18"/>
          <w:szCs w:val="18"/>
          <w:lang w:val="el-GR"/>
        </w:rPr>
        <w:t>2</w:t>
      </w:r>
      <w:r w:rsidRPr="00DE5D35">
        <w:rPr>
          <w:rFonts w:ascii="Verdana" w:hAnsi="Verdana" w:cs="Arial"/>
          <w:sz w:val="18"/>
          <w:szCs w:val="18"/>
          <w:lang w:val="el-GR"/>
        </w:rPr>
        <w:t xml:space="preserve"> κατέγραψαν ο</w:t>
      </w:r>
      <w:r>
        <w:rPr>
          <w:rFonts w:ascii="Verdana" w:hAnsi="Verdana" w:cs="Arial"/>
          <w:sz w:val="18"/>
          <w:szCs w:val="18"/>
          <w:lang w:val="el-GR"/>
        </w:rPr>
        <w:t>ι</w:t>
      </w:r>
      <w:r w:rsidRPr="00DE5D35">
        <w:rPr>
          <w:rFonts w:ascii="Verdana" w:hAnsi="Verdana" w:cs="Arial"/>
          <w:sz w:val="18"/>
          <w:szCs w:val="18"/>
          <w:lang w:val="el-GR"/>
        </w:rPr>
        <w:t xml:space="preserve"> δείκτ</w:t>
      </w:r>
      <w:r>
        <w:rPr>
          <w:rFonts w:ascii="Verdana" w:hAnsi="Verdana" w:cs="Arial"/>
          <w:sz w:val="18"/>
          <w:szCs w:val="18"/>
          <w:lang w:val="el-GR"/>
        </w:rPr>
        <w:t>ες</w:t>
      </w:r>
      <w:r w:rsidRPr="007845E9">
        <w:rPr>
          <w:rFonts w:ascii="Verdana" w:hAnsi="Verdana" w:cs="Arial"/>
          <w:sz w:val="18"/>
          <w:szCs w:val="18"/>
          <w:lang w:val="el-GR"/>
        </w:rPr>
        <w:t xml:space="preserve"> </w:t>
      </w:r>
      <w:r w:rsidRPr="00DE5D35">
        <w:rPr>
          <w:rFonts w:ascii="Verdana" w:hAnsi="Verdana" w:cs="Arial"/>
          <w:sz w:val="18"/>
          <w:szCs w:val="18"/>
          <w:lang w:val="el-GR"/>
        </w:rPr>
        <w:t xml:space="preserve">των υπηρεσιών παροχής καταλύματος και εστίασης </w:t>
      </w:r>
      <w:r>
        <w:rPr>
          <w:rFonts w:ascii="Verdana" w:hAnsi="Verdana"/>
          <w:sz w:val="18"/>
          <w:szCs w:val="18"/>
          <w:shd w:val="clear" w:color="auto" w:fill="FFFFFF"/>
          <w:lang w:val="el-GR"/>
        </w:rPr>
        <w:t>(</w:t>
      </w:r>
      <w:r w:rsidRPr="000F0594">
        <w:rPr>
          <w:rFonts w:ascii="Verdana" w:hAnsi="Verdana"/>
          <w:sz w:val="18"/>
          <w:szCs w:val="18"/>
          <w:shd w:val="clear" w:color="auto" w:fill="FFFFFF"/>
          <w:lang w:val="el-GR"/>
        </w:rPr>
        <w:t>23</w:t>
      </w:r>
      <w:r w:rsidRPr="00627DA8">
        <w:rPr>
          <w:rFonts w:ascii="Verdana" w:hAnsi="Verdana"/>
          <w:sz w:val="18"/>
          <w:szCs w:val="18"/>
          <w:shd w:val="clear" w:color="auto" w:fill="FFFFFF"/>
          <w:lang w:val="el-GR"/>
        </w:rPr>
        <w:t>,</w:t>
      </w:r>
      <w:r w:rsidRPr="000F0594">
        <w:rPr>
          <w:rFonts w:ascii="Verdana" w:hAnsi="Verdana"/>
          <w:sz w:val="18"/>
          <w:szCs w:val="18"/>
          <w:shd w:val="clear" w:color="auto" w:fill="FFFFFF"/>
          <w:lang w:val="el-GR"/>
        </w:rPr>
        <w:t>5</w:t>
      </w:r>
      <w:r>
        <w:rPr>
          <w:rFonts w:ascii="Verdana" w:hAnsi="Verdana"/>
          <w:sz w:val="18"/>
          <w:szCs w:val="18"/>
          <w:shd w:val="clear" w:color="auto" w:fill="FFFFFF"/>
          <w:lang w:val="el-GR"/>
        </w:rPr>
        <w:t xml:space="preserve">%), </w:t>
      </w:r>
      <w:r w:rsidRPr="00724BF3">
        <w:rPr>
          <w:rFonts w:ascii="Verdana" w:hAnsi="Verdana"/>
          <w:sz w:val="18"/>
          <w:szCs w:val="18"/>
          <w:shd w:val="clear" w:color="auto" w:fill="FFFFFF"/>
          <w:lang w:val="el-GR"/>
        </w:rPr>
        <w:t>των διοικητικών και υποστηρικτικών δραστηριοτήτων (</w:t>
      </w:r>
      <w:r w:rsidRPr="000F0594">
        <w:rPr>
          <w:rFonts w:ascii="Verdana" w:hAnsi="Verdana"/>
          <w:sz w:val="18"/>
          <w:szCs w:val="18"/>
          <w:shd w:val="clear" w:color="auto" w:fill="FFFFFF"/>
          <w:lang w:val="el-GR"/>
        </w:rPr>
        <w:t>15</w:t>
      </w:r>
      <w:r w:rsidRPr="00627DA8">
        <w:rPr>
          <w:rFonts w:ascii="Verdana" w:hAnsi="Verdana"/>
          <w:sz w:val="18"/>
          <w:szCs w:val="18"/>
          <w:shd w:val="clear" w:color="auto" w:fill="FFFFFF"/>
          <w:lang w:val="el-GR"/>
        </w:rPr>
        <w:t>,</w:t>
      </w:r>
      <w:r w:rsidRPr="000F0594">
        <w:rPr>
          <w:rFonts w:ascii="Verdana" w:hAnsi="Verdana"/>
          <w:sz w:val="18"/>
          <w:szCs w:val="18"/>
          <w:shd w:val="clear" w:color="auto" w:fill="FFFFFF"/>
          <w:lang w:val="el-GR"/>
        </w:rPr>
        <w:t>2</w:t>
      </w:r>
      <w:r w:rsidRPr="00724BF3">
        <w:rPr>
          <w:rFonts w:ascii="Verdana" w:hAnsi="Verdana"/>
          <w:sz w:val="18"/>
          <w:szCs w:val="18"/>
          <w:shd w:val="clear" w:color="auto" w:fill="FFFFFF"/>
          <w:lang w:val="el-GR"/>
        </w:rPr>
        <w:t>%)</w:t>
      </w:r>
      <w:r w:rsidRPr="00B62B27">
        <w:rPr>
          <w:rFonts w:ascii="Verdana" w:hAnsi="Verdana"/>
          <w:sz w:val="18"/>
          <w:szCs w:val="18"/>
          <w:shd w:val="clear" w:color="auto" w:fill="FFFFFF"/>
          <w:lang w:val="el-GR"/>
        </w:rPr>
        <w:t xml:space="preserve">, </w:t>
      </w:r>
      <w:r w:rsidRPr="00DE5D35">
        <w:rPr>
          <w:rFonts w:ascii="Verdana" w:hAnsi="Verdana" w:cs="Arial"/>
          <w:sz w:val="18"/>
          <w:szCs w:val="18"/>
          <w:lang w:val="el-GR"/>
        </w:rPr>
        <w:t>της ενημέρωσης και επικοινωνίας</w:t>
      </w:r>
      <w:r>
        <w:rPr>
          <w:rFonts w:ascii="Verdana" w:hAnsi="Verdana" w:cs="Arial"/>
          <w:sz w:val="18"/>
          <w:szCs w:val="18"/>
          <w:lang w:val="el-GR"/>
        </w:rPr>
        <w:t xml:space="preserve"> </w:t>
      </w:r>
      <w:r w:rsidRPr="00D61172">
        <w:rPr>
          <w:rFonts w:ascii="Verdana" w:hAnsi="Verdana"/>
          <w:sz w:val="18"/>
          <w:szCs w:val="18"/>
          <w:shd w:val="clear" w:color="auto" w:fill="FFFFFF"/>
          <w:lang w:val="el-GR"/>
        </w:rPr>
        <w:t>(</w:t>
      </w:r>
      <w:r w:rsidRPr="000F0594">
        <w:rPr>
          <w:rFonts w:ascii="Verdana" w:hAnsi="Verdana"/>
          <w:sz w:val="18"/>
          <w:szCs w:val="18"/>
          <w:shd w:val="clear" w:color="auto" w:fill="FFFFFF"/>
          <w:lang w:val="el-GR"/>
        </w:rPr>
        <w:t>6</w:t>
      </w:r>
      <w:r w:rsidRPr="00627DA8">
        <w:rPr>
          <w:rFonts w:ascii="Verdana" w:hAnsi="Verdana"/>
          <w:sz w:val="18"/>
          <w:szCs w:val="18"/>
          <w:shd w:val="clear" w:color="auto" w:fill="FFFFFF"/>
          <w:lang w:val="el-GR"/>
        </w:rPr>
        <w:t>,</w:t>
      </w:r>
      <w:r w:rsidRPr="000F0594">
        <w:rPr>
          <w:rFonts w:ascii="Verdana" w:hAnsi="Verdana"/>
          <w:sz w:val="18"/>
          <w:szCs w:val="18"/>
          <w:shd w:val="clear" w:color="auto" w:fill="FFFFFF"/>
          <w:lang w:val="el-GR"/>
        </w:rPr>
        <w:t>2</w:t>
      </w:r>
      <w:r>
        <w:rPr>
          <w:rFonts w:ascii="Verdana" w:hAnsi="Verdana"/>
          <w:sz w:val="18"/>
          <w:szCs w:val="18"/>
          <w:shd w:val="clear" w:color="auto" w:fill="FFFFFF"/>
          <w:lang w:val="el-GR"/>
        </w:rPr>
        <w:t>%</w:t>
      </w:r>
      <w:r w:rsidRPr="00FD57D2">
        <w:rPr>
          <w:rFonts w:ascii="Verdana" w:hAnsi="Verdana"/>
          <w:sz w:val="18"/>
          <w:szCs w:val="18"/>
          <w:shd w:val="clear" w:color="auto" w:fill="FFFFFF"/>
          <w:lang w:val="el-GR"/>
        </w:rPr>
        <w:t>)</w:t>
      </w:r>
      <w:r>
        <w:rPr>
          <w:rFonts w:ascii="Verdana" w:hAnsi="Verdana"/>
          <w:sz w:val="18"/>
          <w:szCs w:val="18"/>
          <w:shd w:val="clear" w:color="auto" w:fill="FFFFFF"/>
          <w:lang w:val="el-GR"/>
        </w:rPr>
        <w:t xml:space="preserve"> και των επαγγελματικών, επιστημονικών και τεχνικών δραστηριοτήτων (</w:t>
      </w:r>
      <w:r w:rsidRPr="000F0594">
        <w:rPr>
          <w:rFonts w:ascii="Verdana" w:hAnsi="Verdana"/>
          <w:sz w:val="18"/>
          <w:szCs w:val="18"/>
          <w:shd w:val="clear" w:color="auto" w:fill="FFFFFF"/>
          <w:lang w:val="el-GR"/>
        </w:rPr>
        <w:t>5</w:t>
      </w:r>
      <w:r w:rsidRPr="00627DA8">
        <w:rPr>
          <w:rFonts w:ascii="Verdana" w:hAnsi="Verdana"/>
          <w:sz w:val="18"/>
          <w:szCs w:val="18"/>
          <w:shd w:val="clear" w:color="auto" w:fill="FFFFFF"/>
          <w:lang w:val="el-GR"/>
        </w:rPr>
        <w:t>,</w:t>
      </w:r>
      <w:r w:rsidRPr="000F0594">
        <w:rPr>
          <w:rFonts w:ascii="Verdana" w:hAnsi="Verdana"/>
          <w:sz w:val="18"/>
          <w:szCs w:val="18"/>
          <w:shd w:val="clear" w:color="auto" w:fill="FFFFFF"/>
          <w:lang w:val="el-GR"/>
        </w:rPr>
        <w:t>8</w:t>
      </w:r>
      <w:r>
        <w:rPr>
          <w:rFonts w:ascii="Verdana" w:hAnsi="Verdana"/>
          <w:sz w:val="18"/>
          <w:szCs w:val="18"/>
          <w:shd w:val="clear" w:color="auto" w:fill="FFFFFF"/>
          <w:lang w:val="el-GR"/>
        </w:rPr>
        <w:t>%).</w:t>
      </w:r>
      <w:r>
        <w:rPr>
          <w:rFonts w:ascii="Verdana" w:hAnsi="Verdana" w:cs="Arial"/>
          <w:sz w:val="18"/>
          <w:szCs w:val="18"/>
          <w:lang w:val="el-GR"/>
        </w:rPr>
        <w:t xml:space="preserve"> </w:t>
      </w:r>
    </w:p>
    <w:p w14:paraId="4DEB75FA" w14:textId="209F432E" w:rsidR="00F31FCA" w:rsidRPr="001264B3" w:rsidRDefault="00F31FCA" w:rsidP="00B77884">
      <w:pPr>
        <w:rPr>
          <w:rFonts w:ascii="Verdana" w:eastAsia="Malgun Gothic" w:hAnsi="Verdana" w:cs="Arial"/>
          <w:lang w:val="el-GR"/>
        </w:rPr>
      </w:pPr>
    </w:p>
    <w:p w14:paraId="5D19E032" w14:textId="1C146F85" w:rsidR="00F31FCA" w:rsidRPr="00536F27" w:rsidRDefault="001264B3" w:rsidP="00F31FCA">
      <w:pPr>
        <w:jc w:val="both"/>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57438CC9" wp14:editId="2E02A061">
            <wp:extent cx="6084000" cy="4419395"/>
            <wp:effectExtent l="0" t="0" r="0" b="635"/>
            <wp:docPr id="182775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000" cy="4419395"/>
                    </a:xfrm>
                    <a:prstGeom prst="rect">
                      <a:avLst/>
                    </a:prstGeom>
                    <a:noFill/>
                  </pic:spPr>
                </pic:pic>
              </a:graphicData>
            </a:graphic>
          </wp:inline>
        </w:drawing>
      </w:r>
    </w:p>
    <w:p w14:paraId="44BAB8FA" w14:textId="77777777" w:rsidR="00F31FCA" w:rsidRDefault="00F31FCA" w:rsidP="00F31FCA">
      <w:pPr>
        <w:jc w:val="both"/>
        <w:rPr>
          <w:rFonts w:ascii="Verdana" w:eastAsia="Malgun Gothic" w:hAnsi="Verdana" w:cs="Arial"/>
          <w:sz w:val="18"/>
          <w:szCs w:val="18"/>
          <w:lang w:val="el-GR"/>
        </w:rPr>
      </w:pPr>
    </w:p>
    <w:p w14:paraId="506F7F8E" w14:textId="77777777" w:rsidR="0091397D" w:rsidRDefault="0091397D" w:rsidP="00F31FCA">
      <w:pPr>
        <w:jc w:val="both"/>
        <w:rPr>
          <w:rFonts w:ascii="Verdana" w:eastAsia="Malgun Gothic" w:hAnsi="Verdana" w:cs="Arial"/>
          <w:sz w:val="18"/>
          <w:szCs w:val="18"/>
          <w:lang w:val="el-GR"/>
        </w:rPr>
      </w:pPr>
    </w:p>
    <w:p w14:paraId="713CA9DF" w14:textId="22DCF0D3" w:rsidR="001264B3" w:rsidRDefault="001264B3">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110F8B6C" w14:textId="77777777" w:rsidR="000F0594" w:rsidRPr="00536F27" w:rsidRDefault="000F0594" w:rsidP="00F31FCA">
      <w:pPr>
        <w:jc w:val="both"/>
        <w:rPr>
          <w:rFonts w:ascii="Verdana" w:eastAsia="Malgun Gothic" w:hAnsi="Verdana" w:cs="Arial"/>
          <w:sz w:val="18"/>
          <w:szCs w:val="18"/>
          <w:lang w:val="el-GR"/>
        </w:rPr>
      </w:pPr>
    </w:p>
    <w:tbl>
      <w:tblPr>
        <w:tblW w:w="10280" w:type="dxa"/>
        <w:jc w:val="center"/>
        <w:tblLayout w:type="fixed"/>
        <w:tblLook w:val="04A0" w:firstRow="1" w:lastRow="0" w:firstColumn="1" w:lastColumn="0" w:noHBand="0" w:noVBand="1"/>
      </w:tblPr>
      <w:tblGrid>
        <w:gridCol w:w="1087"/>
        <w:gridCol w:w="2495"/>
        <w:gridCol w:w="1275"/>
        <w:gridCol w:w="1276"/>
        <w:gridCol w:w="284"/>
        <w:gridCol w:w="1984"/>
        <w:gridCol w:w="1879"/>
      </w:tblGrid>
      <w:tr w:rsidR="00F31FCA" w:rsidRPr="00D523D2" w14:paraId="6D46AE41" w14:textId="77777777" w:rsidTr="005157B1">
        <w:trPr>
          <w:trHeight w:val="170"/>
          <w:jc w:val="center"/>
        </w:trPr>
        <w:tc>
          <w:tcPr>
            <w:tcW w:w="10280" w:type="dxa"/>
            <w:gridSpan w:val="7"/>
            <w:tcBorders>
              <w:bottom w:val="single" w:sz="8" w:space="0" w:color="365F91"/>
            </w:tcBorders>
            <w:vAlign w:val="center"/>
          </w:tcPr>
          <w:p w14:paraId="0D9A233E" w14:textId="77777777" w:rsidR="00F31FCA" w:rsidRPr="00D523D2" w:rsidRDefault="00F31FCA" w:rsidP="005157B1">
            <w:pPr>
              <w:rPr>
                <w:rFonts w:ascii="Verdana" w:hAnsi="Verdana" w:cs="Calibri"/>
                <w:b/>
                <w:bCs/>
                <w:color w:val="365F91"/>
                <w:sz w:val="18"/>
                <w:szCs w:val="18"/>
                <w:lang w:val="el-GR"/>
              </w:rPr>
            </w:pPr>
            <w:r w:rsidRPr="00D523D2">
              <w:rPr>
                <w:rFonts w:ascii="Verdana" w:hAnsi="Verdana" w:cs="Calibri"/>
                <w:b/>
                <w:bCs/>
                <w:color w:val="365F91"/>
                <w:sz w:val="18"/>
                <w:szCs w:val="18"/>
                <w:lang w:val="el-GR"/>
              </w:rPr>
              <w:t>Πίνακας 1</w:t>
            </w:r>
          </w:p>
        </w:tc>
      </w:tr>
      <w:tr w:rsidR="00F31FCA" w:rsidRPr="00D523D2" w14:paraId="70D6D2E3" w14:textId="77777777" w:rsidTr="005157B1">
        <w:trPr>
          <w:trHeight w:val="680"/>
          <w:jc w:val="center"/>
        </w:trPr>
        <w:tc>
          <w:tcPr>
            <w:tcW w:w="1087" w:type="dxa"/>
            <w:vMerge w:val="restart"/>
            <w:tcBorders>
              <w:top w:val="single" w:sz="8" w:space="0" w:color="365F91"/>
              <w:bottom w:val="single" w:sz="8" w:space="0" w:color="365F91"/>
            </w:tcBorders>
            <w:vAlign w:val="center"/>
          </w:tcPr>
          <w:p w14:paraId="4B97DE50" w14:textId="77777777" w:rsidR="00F31FCA" w:rsidRPr="00D523D2" w:rsidRDefault="00F31FCA" w:rsidP="005157B1">
            <w:pPr>
              <w:jc w:val="center"/>
              <w:rPr>
                <w:rFonts w:ascii="Verdana" w:hAnsi="Verdana" w:cs="Calibri"/>
                <w:b/>
                <w:bCs/>
                <w:color w:val="365F91"/>
                <w:sz w:val="18"/>
                <w:szCs w:val="18"/>
                <w:lang w:val="el-GR"/>
              </w:rPr>
            </w:pPr>
          </w:p>
          <w:p w14:paraId="1C386FB7" w14:textId="77777777" w:rsidR="00F31FCA" w:rsidRPr="00D523D2" w:rsidRDefault="00F31FCA" w:rsidP="005157B1">
            <w:pPr>
              <w:jc w:val="center"/>
              <w:rPr>
                <w:rFonts w:ascii="Verdana" w:hAnsi="Verdana" w:cs="Calibri"/>
                <w:b/>
                <w:bCs/>
                <w:color w:val="365F91"/>
                <w:sz w:val="18"/>
                <w:szCs w:val="18"/>
              </w:rPr>
            </w:pPr>
            <w:r w:rsidRPr="00D523D2">
              <w:rPr>
                <w:rFonts w:ascii="Verdana" w:hAnsi="Verdana" w:cs="Calibri"/>
                <w:b/>
                <w:bCs/>
                <w:color w:val="365F91"/>
                <w:sz w:val="18"/>
                <w:szCs w:val="18"/>
                <w:lang w:val="el-GR"/>
              </w:rPr>
              <w:t xml:space="preserve">Κώδικας NACE </w:t>
            </w:r>
            <w:proofErr w:type="spellStart"/>
            <w:r w:rsidRPr="00D523D2">
              <w:rPr>
                <w:rFonts w:ascii="Verdana" w:hAnsi="Verdana" w:cs="Calibri"/>
                <w:b/>
                <w:bCs/>
                <w:color w:val="365F91"/>
                <w:sz w:val="18"/>
                <w:szCs w:val="18"/>
                <w:lang w:val="el-GR"/>
              </w:rPr>
              <w:t>Αναθ</w:t>
            </w:r>
            <w:proofErr w:type="spellEnd"/>
            <w:r w:rsidRPr="00D523D2">
              <w:rPr>
                <w:rFonts w:ascii="Verdana" w:hAnsi="Verdana" w:cs="Calibri"/>
                <w:b/>
                <w:bCs/>
                <w:color w:val="365F91"/>
                <w:sz w:val="18"/>
                <w:szCs w:val="18"/>
                <w:lang w:val="el-GR"/>
              </w:rPr>
              <w:t>. 2</w:t>
            </w:r>
          </w:p>
          <w:p w14:paraId="3C22925A" w14:textId="77777777" w:rsidR="00F31FCA" w:rsidRPr="00D523D2" w:rsidRDefault="00F31FCA" w:rsidP="005157B1">
            <w:pPr>
              <w:jc w:val="center"/>
              <w:rPr>
                <w:rFonts w:ascii="Verdana" w:hAnsi="Verdana" w:cs="Calibri"/>
                <w:b/>
                <w:bCs/>
                <w:color w:val="365F91"/>
                <w:sz w:val="18"/>
                <w:szCs w:val="18"/>
                <w:lang w:val="el-GR"/>
              </w:rPr>
            </w:pPr>
          </w:p>
        </w:tc>
        <w:tc>
          <w:tcPr>
            <w:tcW w:w="2495" w:type="dxa"/>
            <w:vMerge w:val="restart"/>
            <w:tcBorders>
              <w:top w:val="single" w:sz="8" w:space="0" w:color="365F91"/>
              <w:bottom w:val="single" w:sz="8" w:space="0" w:color="365F91"/>
            </w:tcBorders>
            <w:shd w:val="clear" w:color="auto" w:fill="auto"/>
            <w:vAlign w:val="center"/>
            <w:hideMark/>
          </w:tcPr>
          <w:p w14:paraId="15555C7E" w14:textId="77777777" w:rsidR="00F31FCA" w:rsidRPr="00D523D2" w:rsidRDefault="00F31FCA" w:rsidP="005157B1">
            <w:pPr>
              <w:jc w:val="center"/>
              <w:rPr>
                <w:rFonts w:ascii="Verdana" w:hAnsi="Verdana" w:cs="Calibri"/>
                <w:b/>
                <w:bCs/>
                <w:color w:val="365F91"/>
                <w:sz w:val="18"/>
                <w:szCs w:val="18"/>
                <w:lang w:val="el-GR"/>
              </w:rPr>
            </w:pPr>
            <w:r w:rsidRPr="00D523D2">
              <w:rPr>
                <w:rFonts w:ascii="Verdana" w:hAnsi="Verdana" w:cs="Calibri"/>
                <w:b/>
                <w:bCs/>
                <w:color w:val="365F91"/>
                <w:sz w:val="18"/>
                <w:szCs w:val="18"/>
                <w:lang w:val="el-GR"/>
              </w:rPr>
              <w:t xml:space="preserve">Τομέας </w:t>
            </w:r>
            <w:proofErr w:type="spellStart"/>
            <w:r w:rsidRPr="00D523D2">
              <w:rPr>
                <w:rFonts w:ascii="Verdana" w:hAnsi="Verdana" w:cs="Calibri"/>
                <w:b/>
                <w:bCs/>
                <w:color w:val="365F91"/>
                <w:sz w:val="18"/>
                <w:szCs w:val="18"/>
              </w:rPr>
              <w:t>Οικονομική</w:t>
            </w:r>
            <w:proofErr w:type="spellEnd"/>
            <w:r w:rsidRPr="00D523D2">
              <w:rPr>
                <w:rFonts w:ascii="Verdana" w:hAnsi="Verdana" w:cs="Calibri"/>
                <w:b/>
                <w:bCs/>
                <w:color w:val="365F91"/>
                <w:sz w:val="18"/>
                <w:szCs w:val="18"/>
                <w:lang w:val="el-GR"/>
              </w:rPr>
              <w:t>ς</w:t>
            </w:r>
            <w:r w:rsidRPr="00D523D2">
              <w:rPr>
                <w:rFonts w:ascii="Verdana" w:hAnsi="Verdana" w:cs="Calibri"/>
                <w:b/>
                <w:bCs/>
                <w:color w:val="365F91"/>
                <w:sz w:val="18"/>
                <w:szCs w:val="18"/>
              </w:rPr>
              <w:t xml:space="preserve"> </w:t>
            </w:r>
            <w:proofErr w:type="spellStart"/>
            <w:r w:rsidRPr="00D523D2">
              <w:rPr>
                <w:rFonts w:ascii="Verdana" w:hAnsi="Verdana" w:cs="Calibri"/>
                <w:b/>
                <w:bCs/>
                <w:color w:val="365F91"/>
                <w:sz w:val="18"/>
                <w:szCs w:val="18"/>
              </w:rPr>
              <w:t>Δρ</w:t>
            </w:r>
            <w:proofErr w:type="spellEnd"/>
            <w:r w:rsidRPr="00D523D2">
              <w:rPr>
                <w:rFonts w:ascii="Verdana" w:hAnsi="Verdana" w:cs="Calibri"/>
                <w:b/>
                <w:bCs/>
                <w:color w:val="365F91"/>
                <w:sz w:val="18"/>
                <w:szCs w:val="18"/>
              </w:rPr>
              <w:t>αστηριότητα</w:t>
            </w:r>
            <w:r w:rsidRPr="00D523D2">
              <w:rPr>
                <w:rFonts w:ascii="Verdana" w:hAnsi="Verdana" w:cs="Calibri"/>
                <w:b/>
                <w:bCs/>
                <w:color w:val="365F91"/>
                <w:sz w:val="18"/>
                <w:szCs w:val="18"/>
                <w:lang w:val="el-GR"/>
              </w:rPr>
              <w:t>ς</w:t>
            </w:r>
          </w:p>
        </w:tc>
        <w:tc>
          <w:tcPr>
            <w:tcW w:w="2551" w:type="dxa"/>
            <w:gridSpan w:val="2"/>
            <w:tcBorders>
              <w:top w:val="single" w:sz="8" w:space="0" w:color="365F91"/>
              <w:bottom w:val="single" w:sz="8" w:space="0" w:color="365F91"/>
            </w:tcBorders>
            <w:shd w:val="clear" w:color="auto" w:fill="auto"/>
            <w:vAlign w:val="center"/>
            <w:hideMark/>
          </w:tcPr>
          <w:p w14:paraId="06CA006E" w14:textId="77777777" w:rsidR="00F31FCA" w:rsidRPr="00D523D2" w:rsidRDefault="00F31FCA" w:rsidP="005157B1">
            <w:pPr>
              <w:jc w:val="center"/>
              <w:rPr>
                <w:rFonts w:ascii="Verdana" w:hAnsi="Verdana" w:cs="Calibri"/>
                <w:b/>
                <w:bCs/>
                <w:color w:val="365F91"/>
                <w:sz w:val="18"/>
                <w:szCs w:val="18"/>
                <w:lang w:val="el-GR"/>
              </w:rPr>
            </w:pPr>
            <w:r w:rsidRPr="00D523D2">
              <w:rPr>
                <w:rFonts w:ascii="Verdana" w:hAnsi="Verdana" w:cs="Calibri"/>
                <w:b/>
                <w:bCs/>
                <w:color w:val="365F91"/>
                <w:sz w:val="18"/>
                <w:szCs w:val="18"/>
                <w:lang w:val="el-GR"/>
              </w:rPr>
              <w:t>Δείκτης Κύκλου Εργασιών</w:t>
            </w:r>
          </w:p>
          <w:p w14:paraId="0E7F2759" w14:textId="77777777" w:rsidR="00F31FCA" w:rsidRPr="00D523D2" w:rsidRDefault="00F31FCA" w:rsidP="005157B1">
            <w:pPr>
              <w:jc w:val="center"/>
              <w:rPr>
                <w:rFonts w:ascii="Verdana" w:hAnsi="Verdana" w:cs="Calibri"/>
                <w:b/>
                <w:bCs/>
                <w:color w:val="365F91"/>
                <w:sz w:val="18"/>
                <w:szCs w:val="18"/>
                <w:lang w:val="el-GR"/>
              </w:rPr>
            </w:pPr>
            <w:r w:rsidRPr="00D523D2">
              <w:rPr>
                <w:rFonts w:ascii="Verdana" w:hAnsi="Verdana" w:cs="Calibri"/>
                <w:b/>
                <w:bCs/>
                <w:color w:val="365F91"/>
                <w:sz w:val="18"/>
                <w:szCs w:val="18"/>
                <w:lang w:val="el-GR"/>
              </w:rPr>
              <w:t>(2015=100)</w:t>
            </w:r>
          </w:p>
        </w:tc>
        <w:tc>
          <w:tcPr>
            <w:tcW w:w="284" w:type="dxa"/>
            <w:tcBorders>
              <w:top w:val="single" w:sz="8" w:space="0" w:color="365F91"/>
            </w:tcBorders>
            <w:vAlign w:val="center"/>
          </w:tcPr>
          <w:p w14:paraId="3F153B54" w14:textId="77777777" w:rsidR="00F31FCA" w:rsidRPr="00D523D2" w:rsidRDefault="00F31FCA" w:rsidP="005157B1">
            <w:pPr>
              <w:jc w:val="center"/>
              <w:rPr>
                <w:rFonts w:ascii="Verdana" w:hAnsi="Verdana" w:cs="Calibri"/>
                <w:b/>
                <w:bCs/>
                <w:color w:val="365F91"/>
                <w:sz w:val="18"/>
                <w:szCs w:val="18"/>
                <w:lang w:val="el-GR"/>
              </w:rPr>
            </w:pPr>
          </w:p>
        </w:tc>
        <w:tc>
          <w:tcPr>
            <w:tcW w:w="3863" w:type="dxa"/>
            <w:gridSpan w:val="2"/>
            <w:tcBorders>
              <w:top w:val="single" w:sz="8" w:space="0" w:color="365F91"/>
              <w:bottom w:val="single" w:sz="8" w:space="0" w:color="365F91"/>
            </w:tcBorders>
            <w:shd w:val="clear" w:color="auto" w:fill="auto"/>
            <w:vAlign w:val="center"/>
            <w:hideMark/>
          </w:tcPr>
          <w:p w14:paraId="2C91CF9F" w14:textId="77777777" w:rsidR="00F31FCA" w:rsidRPr="00D523D2" w:rsidRDefault="00F31FCA" w:rsidP="005157B1">
            <w:pPr>
              <w:jc w:val="center"/>
              <w:rPr>
                <w:rFonts w:ascii="Verdana" w:hAnsi="Verdana" w:cs="Calibri"/>
                <w:b/>
                <w:bCs/>
                <w:color w:val="365F91"/>
                <w:sz w:val="18"/>
                <w:szCs w:val="18"/>
              </w:rPr>
            </w:pPr>
            <w:r w:rsidRPr="00D523D2">
              <w:rPr>
                <w:rFonts w:ascii="Verdana" w:hAnsi="Verdana" w:cs="Calibri"/>
                <w:b/>
                <w:bCs/>
                <w:color w:val="365F91"/>
                <w:sz w:val="18"/>
                <w:szCs w:val="18"/>
                <w:lang w:val="el-GR"/>
              </w:rPr>
              <w:t>Ποσοστιαία Μεταβολή (%)</w:t>
            </w:r>
          </w:p>
        </w:tc>
      </w:tr>
      <w:tr w:rsidR="00F31FCA" w:rsidRPr="00D523D2" w14:paraId="474CB355" w14:textId="77777777" w:rsidTr="005157B1">
        <w:trPr>
          <w:trHeight w:val="624"/>
          <w:jc w:val="center"/>
        </w:trPr>
        <w:tc>
          <w:tcPr>
            <w:tcW w:w="1087" w:type="dxa"/>
            <w:vMerge/>
            <w:tcBorders>
              <w:top w:val="single" w:sz="8" w:space="0" w:color="365F91"/>
              <w:bottom w:val="single" w:sz="8" w:space="0" w:color="365F91"/>
            </w:tcBorders>
            <w:vAlign w:val="center"/>
          </w:tcPr>
          <w:p w14:paraId="7C653D48" w14:textId="77777777" w:rsidR="00F31FCA" w:rsidRPr="00D523D2" w:rsidRDefault="00F31FCA" w:rsidP="005157B1">
            <w:pPr>
              <w:jc w:val="center"/>
              <w:rPr>
                <w:rFonts w:ascii="Verdana" w:hAnsi="Verdana" w:cs="Calibri"/>
                <w:b/>
                <w:bCs/>
                <w:color w:val="365F91"/>
                <w:sz w:val="18"/>
                <w:szCs w:val="18"/>
              </w:rPr>
            </w:pPr>
          </w:p>
        </w:tc>
        <w:tc>
          <w:tcPr>
            <w:tcW w:w="2495" w:type="dxa"/>
            <w:vMerge/>
            <w:tcBorders>
              <w:top w:val="single" w:sz="8" w:space="0" w:color="365F91"/>
              <w:bottom w:val="single" w:sz="8" w:space="0" w:color="365F91"/>
            </w:tcBorders>
            <w:vAlign w:val="center"/>
            <w:hideMark/>
          </w:tcPr>
          <w:p w14:paraId="52ECE5DF" w14:textId="77777777" w:rsidR="00F31FCA" w:rsidRPr="00D523D2" w:rsidRDefault="00F31FCA" w:rsidP="005157B1">
            <w:pPr>
              <w:jc w:val="center"/>
              <w:rPr>
                <w:rFonts w:ascii="Verdana" w:hAnsi="Verdana" w:cs="Calibri"/>
                <w:b/>
                <w:bCs/>
                <w:color w:val="365F91"/>
                <w:sz w:val="18"/>
                <w:szCs w:val="18"/>
              </w:rPr>
            </w:pPr>
          </w:p>
        </w:tc>
        <w:tc>
          <w:tcPr>
            <w:tcW w:w="1275" w:type="dxa"/>
            <w:tcBorders>
              <w:top w:val="single" w:sz="8" w:space="0" w:color="365F91"/>
              <w:bottom w:val="single" w:sz="8" w:space="0" w:color="365F91"/>
            </w:tcBorders>
            <w:shd w:val="clear" w:color="auto" w:fill="auto"/>
            <w:vAlign w:val="center"/>
            <w:hideMark/>
          </w:tcPr>
          <w:p w14:paraId="377E1F2C" w14:textId="76463A34" w:rsidR="0091397D" w:rsidRDefault="0091397D" w:rsidP="005157B1">
            <w:pPr>
              <w:jc w:val="center"/>
              <w:rPr>
                <w:rFonts w:ascii="Verdana" w:hAnsi="Verdana" w:cs="Calibri"/>
                <w:b/>
                <w:bCs/>
                <w:color w:val="1F497D"/>
                <w:sz w:val="18"/>
                <w:szCs w:val="18"/>
                <w:lang w:val="el-GR"/>
              </w:rPr>
            </w:pPr>
            <w:r>
              <w:rPr>
                <w:rFonts w:ascii="Verdana" w:hAnsi="Verdana" w:cs="Calibri"/>
                <w:b/>
                <w:bCs/>
                <w:color w:val="1F497D"/>
                <w:sz w:val="18"/>
                <w:szCs w:val="18"/>
                <w:lang w:val="el-GR"/>
              </w:rPr>
              <w:t>Τ</w:t>
            </w:r>
            <w:r w:rsidR="00410518">
              <w:rPr>
                <w:rFonts w:ascii="Verdana" w:hAnsi="Verdana" w:cs="Calibri"/>
                <w:b/>
                <w:bCs/>
                <w:color w:val="1F497D"/>
                <w:sz w:val="18"/>
                <w:szCs w:val="18"/>
                <w:lang w:val="el-GR"/>
              </w:rPr>
              <w:t>2</w:t>
            </w:r>
          </w:p>
          <w:p w14:paraId="653B7972" w14:textId="4C1407DA" w:rsidR="00F31FCA" w:rsidRDefault="00F31FCA" w:rsidP="005157B1">
            <w:pPr>
              <w:jc w:val="center"/>
              <w:rPr>
                <w:rFonts w:ascii="Verdana" w:hAnsi="Verdana" w:cs="Calibri"/>
                <w:b/>
                <w:bCs/>
                <w:color w:val="1F497D"/>
                <w:sz w:val="18"/>
                <w:szCs w:val="18"/>
              </w:rPr>
            </w:pPr>
            <w:r>
              <w:rPr>
                <w:rFonts w:ascii="Verdana" w:hAnsi="Verdana" w:cs="Calibri"/>
                <w:b/>
                <w:bCs/>
                <w:color w:val="1F497D"/>
                <w:sz w:val="18"/>
                <w:szCs w:val="18"/>
                <w:lang w:val="el-GR"/>
              </w:rPr>
              <w:t>202</w:t>
            </w:r>
            <w:r w:rsidR="0044641D">
              <w:rPr>
                <w:rFonts w:ascii="Verdana" w:hAnsi="Verdana" w:cs="Calibri"/>
                <w:b/>
                <w:bCs/>
                <w:color w:val="1F497D"/>
                <w:sz w:val="18"/>
                <w:szCs w:val="18"/>
                <w:lang w:val="el-GR"/>
              </w:rPr>
              <w:t>2</w:t>
            </w:r>
          </w:p>
        </w:tc>
        <w:tc>
          <w:tcPr>
            <w:tcW w:w="1276" w:type="dxa"/>
            <w:tcBorders>
              <w:top w:val="single" w:sz="8" w:space="0" w:color="365F91"/>
              <w:bottom w:val="single" w:sz="8" w:space="0" w:color="365F91"/>
            </w:tcBorders>
            <w:shd w:val="clear" w:color="auto" w:fill="auto"/>
            <w:vAlign w:val="center"/>
            <w:hideMark/>
          </w:tcPr>
          <w:p w14:paraId="1A56CF8A" w14:textId="0273C1F4" w:rsidR="0091397D" w:rsidRDefault="0091397D" w:rsidP="005157B1">
            <w:pPr>
              <w:jc w:val="center"/>
              <w:rPr>
                <w:rFonts w:ascii="Verdana" w:hAnsi="Verdana" w:cs="Calibri"/>
                <w:b/>
                <w:bCs/>
                <w:color w:val="1F497D"/>
                <w:sz w:val="18"/>
                <w:szCs w:val="18"/>
                <w:lang w:val="el-GR"/>
              </w:rPr>
            </w:pPr>
            <w:r>
              <w:rPr>
                <w:rFonts w:ascii="Verdana" w:hAnsi="Verdana" w:cs="Calibri"/>
                <w:b/>
                <w:bCs/>
                <w:color w:val="1F497D"/>
                <w:sz w:val="18"/>
                <w:szCs w:val="18"/>
                <w:lang w:val="el-GR"/>
              </w:rPr>
              <w:t>Τ</w:t>
            </w:r>
            <w:r w:rsidR="00410518">
              <w:rPr>
                <w:rFonts w:ascii="Verdana" w:hAnsi="Verdana" w:cs="Calibri"/>
                <w:b/>
                <w:bCs/>
                <w:color w:val="1F497D"/>
                <w:sz w:val="18"/>
                <w:szCs w:val="18"/>
                <w:lang w:val="el-GR"/>
              </w:rPr>
              <w:t>2</w:t>
            </w:r>
          </w:p>
          <w:p w14:paraId="35AEF7A9" w14:textId="767C51B0" w:rsidR="00F31FCA" w:rsidRDefault="00F31FCA" w:rsidP="005157B1">
            <w:pPr>
              <w:jc w:val="center"/>
              <w:rPr>
                <w:rFonts w:ascii="Verdana" w:hAnsi="Verdana" w:cs="Calibri"/>
                <w:b/>
                <w:bCs/>
                <w:color w:val="1F497D"/>
                <w:sz w:val="18"/>
                <w:szCs w:val="18"/>
              </w:rPr>
            </w:pPr>
            <w:r>
              <w:rPr>
                <w:rFonts w:ascii="Verdana" w:hAnsi="Verdana" w:cs="Calibri"/>
                <w:b/>
                <w:bCs/>
                <w:color w:val="1F497D"/>
                <w:sz w:val="18"/>
                <w:szCs w:val="18"/>
                <w:lang w:val="el-GR"/>
              </w:rPr>
              <w:t>202</w:t>
            </w:r>
            <w:r w:rsidR="0044641D">
              <w:rPr>
                <w:rFonts w:ascii="Verdana" w:hAnsi="Verdana" w:cs="Calibri"/>
                <w:b/>
                <w:bCs/>
                <w:color w:val="1F497D"/>
                <w:sz w:val="18"/>
                <w:szCs w:val="18"/>
                <w:lang w:val="el-GR"/>
              </w:rPr>
              <w:t>3</w:t>
            </w:r>
          </w:p>
        </w:tc>
        <w:tc>
          <w:tcPr>
            <w:tcW w:w="284" w:type="dxa"/>
            <w:tcBorders>
              <w:bottom w:val="single" w:sz="8" w:space="0" w:color="365F91"/>
            </w:tcBorders>
            <w:vAlign w:val="center"/>
          </w:tcPr>
          <w:p w14:paraId="145FE1CB" w14:textId="77777777" w:rsidR="00F31FCA" w:rsidRPr="00D523D2" w:rsidRDefault="00F31FCA" w:rsidP="005157B1">
            <w:pPr>
              <w:jc w:val="center"/>
              <w:rPr>
                <w:rFonts w:ascii="Verdana" w:hAnsi="Verdana" w:cs="Calibri"/>
                <w:b/>
                <w:bCs/>
                <w:color w:val="365F91"/>
                <w:sz w:val="18"/>
                <w:szCs w:val="18"/>
                <w:lang w:val="el-GR"/>
              </w:rPr>
            </w:pPr>
          </w:p>
        </w:tc>
        <w:tc>
          <w:tcPr>
            <w:tcW w:w="1984" w:type="dxa"/>
            <w:tcBorders>
              <w:top w:val="single" w:sz="8" w:space="0" w:color="365F91"/>
              <w:bottom w:val="single" w:sz="8" w:space="0" w:color="365F91"/>
            </w:tcBorders>
            <w:shd w:val="clear" w:color="auto" w:fill="auto"/>
            <w:vAlign w:val="center"/>
            <w:hideMark/>
          </w:tcPr>
          <w:p w14:paraId="7B923264" w14:textId="2E998020" w:rsidR="0091397D" w:rsidRDefault="0091397D" w:rsidP="005157B1">
            <w:pPr>
              <w:jc w:val="center"/>
              <w:rPr>
                <w:rFonts w:ascii="Verdana" w:hAnsi="Verdana" w:cs="Calibri"/>
                <w:b/>
                <w:bCs/>
                <w:color w:val="1F497D"/>
                <w:sz w:val="18"/>
                <w:szCs w:val="18"/>
                <w:lang w:val="el-GR"/>
              </w:rPr>
            </w:pPr>
            <w:r>
              <w:rPr>
                <w:rFonts w:ascii="Verdana" w:hAnsi="Verdana" w:cs="Calibri"/>
                <w:b/>
                <w:bCs/>
                <w:color w:val="1F497D"/>
                <w:sz w:val="18"/>
                <w:szCs w:val="18"/>
                <w:lang w:val="el-GR"/>
              </w:rPr>
              <w:t>Τ</w:t>
            </w:r>
            <w:r w:rsidR="00410518">
              <w:rPr>
                <w:rFonts w:ascii="Verdana" w:hAnsi="Verdana" w:cs="Calibri"/>
                <w:b/>
                <w:bCs/>
                <w:color w:val="1F497D"/>
                <w:sz w:val="18"/>
                <w:szCs w:val="18"/>
                <w:lang w:val="el-GR"/>
              </w:rPr>
              <w:t>2</w:t>
            </w:r>
            <w:r w:rsidR="0044641D">
              <w:rPr>
                <w:rFonts w:ascii="Verdana" w:hAnsi="Verdana" w:cs="Calibri"/>
                <w:b/>
                <w:bCs/>
                <w:color w:val="1F497D"/>
                <w:sz w:val="18"/>
                <w:szCs w:val="18"/>
                <w:lang w:val="el-GR"/>
              </w:rPr>
              <w:t xml:space="preserve"> </w:t>
            </w:r>
          </w:p>
          <w:p w14:paraId="3D65E297" w14:textId="32A41AC5" w:rsidR="00F31FCA" w:rsidRPr="00E82293" w:rsidRDefault="00F31FCA" w:rsidP="005157B1">
            <w:pPr>
              <w:jc w:val="center"/>
              <w:rPr>
                <w:rFonts w:ascii="Verdana" w:hAnsi="Verdana" w:cs="Calibri"/>
                <w:b/>
                <w:bCs/>
                <w:color w:val="1F497D"/>
                <w:sz w:val="18"/>
                <w:szCs w:val="18"/>
              </w:rPr>
            </w:pPr>
            <w:r>
              <w:rPr>
                <w:rFonts w:ascii="Verdana" w:hAnsi="Verdana" w:cs="Calibri"/>
                <w:b/>
                <w:bCs/>
                <w:color w:val="1F497D"/>
                <w:sz w:val="18"/>
                <w:szCs w:val="18"/>
                <w:lang w:val="el-GR"/>
              </w:rPr>
              <w:t>202</w:t>
            </w:r>
            <w:r w:rsidR="0044641D">
              <w:rPr>
                <w:rFonts w:ascii="Verdana" w:hAnsi="Verdana" w:cs="Calibri"/>
                <w:b/>
                <w:bCs/>
                <w:color w:val="1F497D"/>
                <w:sz w:val="18"/>
                <w:szCs w:val="18"/>
                <w:lang w:val="el-GR"/>
              </w:rPr>
              <w:t>3</w:t>
            </w:r>
            <w:r>
              <w:rPr>
                <w:rFonts w:ascii="Verdana" w:hAnsi="Verdana" w:cs="Calibri"/>
                <w:b/>
                <w:bCs/>
                <w:color w:val="1F497D"/>
                <w:sz w:val="18"/>
                <w:szCs w:val="18"/>
                <w:lang w:val="el-GR"/>
              </w:rPr>
              <w:t>/202</w:t>
            </w:r>
            <w:r w:rsidR="0044641D">
              <w:rPr>
                <w:rFonts w:ascii="Verdana" w:hAnsi="Verdana" w:cs="Calibri"/>
                <w:b/>
                <w:bCs/>
                <w:color w:val="1F497D"/>
                <w:sz w:val="18"/>
                <w:szCs w:val="18"/>
                <w:lang w:val="el-GR"/>
              </w:rPr>
              <w:t>2</w:t>
            </w:r>
          </w:p>
        </w:tc>
        <w:tc>
          <w:tcPr>
            <w:tcW w:w="1879" w:type="dxa"/>
            <w:tcBorders>
              <w:top w:val="single" w:sz="8" w:space="0" w:color="365F91"/>
              <w:bottom w:val="single" w:sz="8" w:space="0" w:color="365F91"/>
            </w:tcBorders>
            <w:shd w:val="clear" w:color="auto" w:fill="auto"/>
            <w:vAlign w:val="center"/>
            <w:hideMark/>
          </w:tcPr>
          <w:p w14:paraId="08B29D64" w14:textId="303212DF" w:rsidR="00F31FCA" w:rsidRPr="00E82293" w:rsidRDefault="00410518" w:rsidP="005157B1">
            <w:pPr>
              <w:jc w:val="center"/>
              <w:rPr>
                <w:rFonts w:ascii="Verdana" w:hAnsi="Verdana" w:cs="Calibri"/>
                <w:b/>
                <w:bCs/>
                <w:color w:val="1F497D"/>
                <w:sz w:val="18"/>
                <w:szCs w:val="18"/>
              </w:rPr>
            </w:pPr>
            <w:r>
              <w:rPr>
                <w:rFonts w:ascii="Verdana" w:hAnsi="Verdana" w:cs="Calibri"/>
                <w:b/>
                <w:bCs/>
                <w:color w:val="1F497D"/>
                <w:sz w:val="18"/>
                <w:szCs w:val="18"/>
                <w:lang w:val="el-GR"/>
              </w:rPr>
              <w:t xml:space="preserve">Ιαν – Ιουν </w:t>
            </w:r>
            <w:r w:rsidR="00F31FCA" w:rsidRPr="00E82293">
              <w:rPr>
                <w:rFonts w:ascii="Verdana" w:hAnsi="Verdana" w:cs="Calibri"/>
                <w:b/>
                <w:bCs/>
                <w:color w:val="1F497D"/>
                <w:sz w:val="18"/>
                <w:szCs w:val="18"/>
                <w:lang w:val="el-GR"/>
              </w:rPr>
              <w:t>202</w:t>
            </w:r>
            <w:r>
              <w:rPr>
                <w:rFonts w:ascii="Verdana" w:hAnsi="Verdana" w:cs="Calibri"/>
                <w:b/>
                <w:bCs/>
                <w:color w:val="1F497D"/>
                <w:sz w:val="18"/>
                <w:szCs w:val="18"/>
                <w:lang w:val="el-GR"/>
              </w:rPr>
              <w:t>3</w:t>
            </w:r>
            <w:r w:rsidR="00F31FCA" w:rsidRPr="00E82293">
              <w:rPr>
                <w:rFonts w:ascii="Verdana" w:hAnsi="Verdana" w:cs="Calibri"/>
                <w:b/>
                <w:bCs/>
                <w:color w:val="1F497D"/>
                <w:sz w:val="18"/>
                <w:szCs w:val="18"/>
                <w:lang w:val="el-GR"/>
              </w:rPr>
              <w:t>/202</w:t>
            </w:r>
            <w:r>
              <w:rPr>
                <w:rFonts w:ascii="Verdana" w:hAnsi="Verdana" w:cs="Calibri"/>
                <w:b/>
                <w:bCs/>
                <w:color w:val="1F497D"/>
                <w:sz w:val="18"/>
                <w:szCs w:val="18"/>
                <w:lang w:val="el-GR"/>
              </w:rPr>
              <w:t>2</w:t>
            </w:r>
          </w:p>
        </w:tc>
      </w:tr>
      <w:tr w:rsidR="00FC1DED" w:rsidRPr="00240AB2" w14:paraId="46FCFE0D" w14:textId="77777777" w:rsidTr="00EE74CD">
        <w:trPr>
          <w:trHeight w:val="600"/>
          <w:jc w:val="center"/>
        </w:trPr>
        <w:tc>
          <w:tcPr>
            <w:tcW w:w="1087" w:type="dxa"/>
            <w:tcBorders>
              <w:top w:val="single" w:sz="8" w:space="0" w:color="365F91"/>
            </w:tcBorders>
            <w:vAlign w:val="center"/>
          </w:tcPr>
          <w:p w14:paraId="6488B1F2"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I</w:t>
            </w:r>
          </w:p>
        </w:tc>
        <w:tc>
          <w:tcPr>
            <w:tcW w:w="2495" w:type="dxa"/>
            <w:tcBorders>
              <w:top w:val="single" w:sz="8" w:space="0" w:color="365F91"/>
            </w:tcBorders>
            <w:shd w:val="clear" w:color="auto" w:fill="auto"/>
            <w:vAlign w:val="center"/>
            <w:hideMark/>
          </w:tcPr>
          <w:p w14:paraId="6B1F8A98"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Υπηρεσίες παροχής καταλύματος και εστίασης</w:t>
            </w:r>
          </w:p>
        </w:tc>
        <w:tc>
          <w:tcPr>
            <w:tcW w:w="1275" w:type="dxa"/>
            <w:tcBorders>
              <w:top w:val="single" w:sz="8" w:space="0" w:color="365F91"/>
            </w:tcBorders>
            <w:shd w:val="clear" w:color="auto" w:fill="auto"/>
            <w:vAlign w:val="center"/>
          </w:tcPr>
          <w:p w14:paraId="3414E8D3" w14:textId="61F6F001" w:rsidR="00FC1DED" w:rsidRPr="000F0594" w:rsidRDefault="00827A50" w:rsidP="00FC1DED">
            <w:pPr>
              <w:ind w:right="144"/>
              <w:jc w:val="right"/>
              <w:rPr>
                <w:rFonts w:ascii="Verdana" w:hAnsi="Verdana" w:cs="Arial"/>
                <w:bCs/>
                <w:color w:val="365F91"/>
                <w:sz w:val="18"/>
                <w:szCs w:val="18"/>
              </w:rPr>
            </w:pPr>
            <w:r w:rsidRPr="00827A50">
              <w:rPr>
                <w:rFonts w:ascii="Verdana" w:hAnsi="Verdana" w:cs="Arial"/>
                <w:bCs/>
                <w:color w:val="365F91"/>
                <w:sz w:val="18"/>
                <w:szCs w:val="18"/>
                <w:lang w:val="el-GR"/>
              </w:rPr>
              <w:t>143</w:t>
            </w:r>
            <w:r>
              <w:rPr>
                <w:rFonts w:ascii="Verdana" w:hAnsi="Verdana" w:cs="Arial"/>
                <w:bCs/>
                <w:color w:val="365F91"/>
                <w:sz w:val="18"/>
                <w:szCs w:val="18"/>
                <w:lang w:val="el-GR"/>
              </w:rPr>
              <w:t>,</w:t>
            </w:r>
            <w:r w:rsidR="000F0594">
              <w:rPr>
                <w:rFonts w:ascii="Verdana" w:hAnsi="Verdana" w:cs="Arial"/>
                <w:bCs/>
                <w:color w:val="365F91"/>
                <w:sz w:val="18"/>
                <w:szCs w:val="18"/>
              </w:rPr>
              <w:t>3</w:t>
            </w:r>
          </w:p>
        </w:tc>
        <w:tc>
          <w:tcPr>
            <w:tcW w:w="1276" w:type="dxa"/>
            <w:tcBorders>
              <w:top w:val="single" w:sz="8" w:space="0" w:color="365F91"/>
            </w:tcBorders>
            <w:shd w:val="clear" w:color="auto" w:fill="auto"/>
            <w:vAlign w:val="center"/>
          </w:tcPr>
          <w:p w14:paraId="2134A705" w14:textId="20FE13FF" w:rsidR="00FC1DED" w:rsidRPr="006D0239" w:rsidRDefault="00827A50" w:rsidP="00FC1DED">
            <w:pPr>
              <w:ind w:right="144"/>
              <w:jc w:val="right"/>
              <w:rPr>
                <w:rFonts w:ascii="Verdana" w:hAnsi="Verdana" w:cs="Arial"/>
                <w:bCs/>
                <w:color w:val="365F91"/>
                <w:sz w:val="18"/>
                <w:szCs w:val="18"/>
                <w:lang w:val="el-GR"/>
              </w:rPr>
            </w:pPr>
            <w:r w:rsidRPr="00827A50">
              <w:rPr>
                <w:rFonts w:ascii="Verdana" w:hAnsi="Verdana" w:cs="Arial"/>
                <w:bCs/>
                <w:color w:val="365F91"/>
                <w:sz w:val="18"/>
                <w:szCs w:val="18"/>
                <w:lang w:val="el-GR"/>
              </w:rPr>
              <w:t>171</w:t>
            </w:r>
            <w:r>
              <w:rPr>
                <w:rFonts w:ascii="Verdana" w:hAnsi="Verdana" w:cs="Arial"/>
                <w:bCs/>
                <w:color w:val="365F91"/>
                <w:sz w:val="18"/>
                <w:szCs w:val="18"/>
                <w:lang w:val="el-GR"/>
              </w:rPr>
              <w:t>,</w:t>
            </w:r>
            <w:r w:rsidRPr="00827A50">
              <w:rPr>
                <w:rFonts w:ascii="Verdana" w:hAnsi="Verdana" w:cs="Arial"/>
                <w:bCs/>
                <w:color w:val="365F91"/>
                <w:sz w:val="18"/>
                <w:szCs w:val="18"/>
                <w:lang w:val="el-GR"/>
              </w:rPr>
              <w:t>0</w:t>
            </w:r>
          </w:p>
        </w:tc>
        <w:tc>
          <w:tcPr>
            <w:tcW w:w="284" w:type="dxa"/>
            <w:tcBorders>
              <w:top w:val="single" w:sz="8" w:space="0" w:color="365F91"/>
            </w:tcBorders>
          </w:tcPr>
          <w:p w14:paraId="7BF81F6A" w14:textId="77777777" w:rsidR="00FC1DED" w:rsidRPr="00D523D2" w:rsidRDefault="00FC1DED" w:rsidP="00FC1DED">
            <w:pPr>
              <w:jc w:val="right"/>
              <w:rPr>
                <w:rFonts w:ascii="Verdana" w:hAnsi="Verdana" w:cs="Calibri"/>
                <w:color w:val="365F91"/>
                <w:sz w:val="18"/>
                <w:szCs w:val="18"/>
                <w:lang w:val="el-GR"/>
              </w:rPr>
            </w:pPr>
          </w:p>
        </w:tc>
        <w:tc>
          <w:tcPr>
            <w:tcW w:w="1984" w:type="dxa"/>
            <w:tcBorders>
              <w:top w:val="single" w:sz="8" w:space="0" w:color="365F91"/>
            </w:tcBorders>
            <w:shd w:val="clear" w:color="auto" w:fill="auto"/>
            <w:vAlign w:val="center"/>
          </w:tcPr>
          <w:p w14:paraId="78DA12FA" w14:textId="46FAB7A7" w:rsidR="00FC1DED" w:rsidRPr="000F0594" w:rsidRDefault="00827A50" w:rsidP="00FC1DED">
            <w:pPr>
              <w:ind w:right="576"/>
              <w:jc w:val="right"/>
              <w:rPr>
                <w:rFonts w:ascii="Verdana" w:hAnsi="Verdana" w:cs="Arial"/>
                <w:bCs/>
                <w:color w:val="365F91"/>
                <w:sz w:val="18"/>
                <w:szCs w:val="18"/>
              </w:rPr>
            </w:pPr>
            <w:r w:rsidRPr="00827A50">
              <w:rPr>
                <w:rFonts w:ascii="Verdana" w:hAnsi="Verdana" w:cs="Arial"/>
                <w:bCs/>
                <w:color w:val="365F91"/>
                <w:sz w:val="18"/>
                <w:szCs w:val="18"/>
                <w:lang w:val="el-GR"/>
              </w:rPr>
              <w:t>19</w:t>
            </w:r>
            <w:r>
              <w:rPr>
                <w:rFonts w:ascii="Verdana" w:hAnsi="Verdana" w:cs="Arial"/>
                <w:bCs/>
                <w:color w:val="365F91"/>
                <w:sz w:val="18"/>
                <w:szCs w:val="18"/>
                <w:lang w:val="el-GR"/>
              </w:rPr>
              <w:t>,</w:t>
            </w:r>
            <w:r w:rsidR="000F0594">
              <w:rPr>
                <w:rFonts w:ascii="Verdana" w:hAnsi="Verdana" w:cs="Arial"/>
                <w:bCs/>
                <w:color w:val="365F91"/>
                <w:sz w:val="18"/>
                <w:szCs w:val="18"/>
              </w:rPr>
              <w:t>4</w:t>
            </w:r>
          </w:p>
        </w:tc>
        <w:tc>
          <w:tcPr>
            <w:tcW w:w="1879" w:type="dxa"/>
            <w:tcBorders>
              <w:top w:val="single" w:sz="8" w:space="0" w:color="365F91"/>
            </w:tcBorders>
            <w:shd w:val="clear" w:color="auto" w:fill="auto"/>
            <w:vAlign w:val="center"/>
          </w:tcPr>
          <w:p w14:paraId="6116E932" w14:textId="26A997E8" w:rsidR="00FC1DED" w:rsidRPr="00827A50" w:rsidRDefault="000F0594" w:rsidP="00FC1DED">
            <w:pPr>
              <w:ind w:right="576"/>
              <w:jc w:val="right"/>
              <w:rPr>
                <w:rFonts w:ascii="Verdana" w:hAnsi="Verdana" w:cs="Calibri"/>
                <w:color w:val="365F91"/>
                <w:sz w:val="18"/>
                <w:szCs w:val="18"/>
              </w:rPr>
            </w:pPr>
            <w:r w:rsidRPr="000F0594">
              <w:rPr>
                <w:rFonts w:ascii="Verdana" w:hAnsi="Verdana" w:cs="Calibri"/>
                <w:color w:val="365F91"/>
                <w:sz w:val="18"/>
                <w:szCs w:val="18"/>
                <w:lang w:val="el-GR"/>
              </w:rPr>
              <w:t>23</w:t>
            </w:r>
            <w:r>
              <w:rPr>
                <w:rFonts w:ascii="Verdana" w:hAnsi="Verdana" w:cs="Calibri"/>
                <w:color w:val="365F91"/>
                <w:sz w:val="18"/>
                <w:szCs w:val="18"/>
              </w:rPr>
              <w:t>,</w:t>
            </w:r>
            <w:r w:rsidRPr="000F0594">
              <w:rPr>
                <w:rFonts w:ascii="Verdana" w:hAnsi="Verdana" w:cs="Calibri"/>
                <w:color w:val="365F91"/>
                <w:sz w:val="18"/>
                <w:szCs w:val="18"/>
                <w:lang w:val="el-GR"/>
              </w:rPr>
              <w:t>5</w:t>
            </w:r>
          </w:p>
        </w:tc>
      </w:tr>
      <w:tr w:rsidR="00FC1DED" w:rsidRPr="00D523D2" w14:paraId="28BBD7E4" w14:textId="77777777" w:rsidTr="00EE74CD">
        <w:trPr>
          <w:trHeight w:val="514"/>
          <w:jc w:val="center"/>
        </w:trPr>
        <w:tc>
          <w:tcPr>
            <w:tcW w:w="1087" w:type="dxa"/>
            <w:vAlign w:val="center"/>
          </w:tcPr>
          <w:p w14:paraId="72AB1F39"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p>
        </w:tc>
        <w:tc>
          <w:tcPr>
            <w:tcW w:w="2495" w:type="dxa"/>
            <w:shd w:val="clear" w:color="auto" w:fill="auto"/>
            <w:vAlign w:val="center"/>
            <w:hideMark/>
          </w:tcPr>
          <w:p w14:paraId="29D9BA21" w14:textId="77777777" w:rsidR="00FC1DED" w:rsidRPr="00D523D2" w:rsidRDefault="00FC1DED" w:rsidP="00FC1DED">
            <w:pPr>
              <w:rPr>
                <w:rFonts w:ascii="Verdana" w:hAnsi="Verdana" w:cs="Calibri"/>
                <w:color w:val="365F91"/>
                <w:sz w:val="18"/>
                <w:szCs w:val="18"/>
              </w:rPr>
            </w:pPr>
            <w:r w:rsidRPr="00D523D2">
              <w:rPr>
                <w:rFonts w:ascii="Verdana" w:hAnsi="Verdana" w:cs="Calibri"/>
                <w:color w:val="365F91"/>
                <w:sz w:val="18"/>
                <w:szCs w:val="18"/>
                <w:lang w:val="el-GR"/>
              </w:rPr>
              <w:t>Ενημέρωση και επικοινωνία</w:t>
            </w:r>
          </w:p>
        </w:tc>
        <w:tc>
          <w:tcPr>
            <w:tcW w:w="1275" w:type="dxa"/>
            <w:shd w:val="clear" w:color="auto" w:fill="auto"/>
            <w:vAlign w:val="center"/>
          </w:tcPr>
          <w:p w14:paraId="20C65789" w14:textId="59623539" w:rsidR="00FC1DED" w:rsidRPr="0044641D" w:rsidRDefault="00827A50" w:rsidP="00FC1DED">
            <w:pPr>
              <w:ind w:right="144"/>
              <w:jc w:val="right"/>
              <w:rPr>
                <w:rFonts w:ascii="Verdana" w:hAnsi="Verdana" w:cs="Arial"/>
                <w:bCs/>
                <w:color w:val="365F91"/>
                <w:sz w:val="18"/>
                <w:szCs w:val="18"/>
                <w:lang w:val="el-GR"/>
              </w:rPr>
            </w:pPr>
            <w:r w:rsidRPr="00827A50">
              <w:rPr>
                <w:rFonts w:ascii="Verdana" w:hAnsi="Verdana" w:cs="Arial"/>
                <w:bCs/>
                <w:color w:val="365F91"/>
                <w:sz w:val="18"/>
                <w:szCs w:val="18"/>
                <w:lang w:val="el-GR"/>
              </w:rPr>
              <w:t>213</w:t>
            </w:r>
            <w:r>
              <w:rPr>
                <w:rFonts w:ascii="Verdana" w:hAnsi="Verdana" w:cs="Arial"/>
                <w:bCs/>
                <w:color w:val="365F91"/>
                <w:sz w:val="18"/>
                <w:szCs w:val="18"/>
                <w:lang w:val="el-GR"/>
              </w:rPr>
              <w:t>,</w:t>
            </w:r>
            <w:r w:rsidRPr="00827A50">
              <w:rPr>
                <w:rFonts w:ascii="Verdana" w:hAnsi="Verdana" w:cs="Arial"/>
                <w:bCs/>
                <w:color w:val="365F91"/>
                <w:sz w:val="18"/>
                <w:szCs w:val="18"/>
                <w:lang w:val="el-GR"/>
              </w:rPr>
              <w:t>8</w:t>
            </w:r>
          </w:p>
        </w:tc>
        <w:tc>
          <w:tcPr>
            <w:tcW w:w="1276" w:type="dxa"/>
            <w:shd w:val="clear" w:color="auto" w:fill="auto"/>
            <w:vAlign w:val="center"/>
          </w:tcPr>
          <w:p w14:paraId="7418EA8C" w14:textId="27A0A3E6" w:rsidR="00FC1DED" w:rsidRPr="0044641D" w:rsidRDefault="00827A50" w:rsidP="00FC1DED">
            <w:pPr>
              <w:ind w:right="144"/>
              <w:jc w:val="right"/>
              <w:rPr>
                <w:rFonts w:ascii="Verdana" w:hAnsi="Verdana" w:cs="Arial"/>
                <w:bCs/>
                <w:color w:val="365F91"/>
                <w:sz w:val="18"/>
                <w:szCs w:val="18"/>
                <w:lang w:val="el-GR"/>
              </w:rPr>
            </w:pPr>
            <w:r w:rsidRPr="00827A50">
              <w:rPr>
                <w:rFonts w:ascii="Verdana" w:hAnsi="Verdana" w:cs="Arial"/>
                <w:bCs/>
                <w:color w:val="365F91"/>
                <w:sz w:val="18"/>
                <w:szCs w:val="18"/>
                <w:lang w:val="el-GR"/>
              </w:rPr>
              <w:t>237</w:t>
            </w:r>
            <w:r>
              <w:rPr>
                <w:rFonts w:ascii="Verdana" w:hAnsi="Verdana" w:cs="Arial"/>
                <w:bCs/>
                <w:color w:val="365F91"/>
                <w:sz w:val="18"/>
                <w:szCs w:val="18"/>
                <w:lang w:val="el-GR"/>
              </w:rPr>
              <w:t>,</w:t>
            </w:r>
            <w:r w:rsidRPr="00827A50">
              <w:rPr>
                <w:rFonts w:ascii="Verdana" w:hAnsi="Verdana" w:cs="Arial"/>
                <w:bCs/>
                <w:color w:val="365F91"/>
                <w:sz w:val="18"/>
                <w:szCs w:val="18"/>
                <w:lang w:val="el-GR"/>
              </w:rPr>
              <w:t>6</w:t>
            </w:r>
          </w:p>
        </w:tc>
        <w:tc>
          <w:tcPr>
            <w:tcW w:w="284" w:type="dxa"/>
          </w:tcPr>
          <w:p w14:paraId="7AEAFD82" w14:textId="77777777" w:rsidR="00FC1DED" w:rsidRPr="00D523D2" w:rsidRDefault="00FC1DED" w:rsidP="00FC1DED">
            <w:pPr>
              <w:jc w:val="right"/>
              <w:rPr>
                <w:rFonts w:ascii="Verdana" w:hAnsi="Verdana" w:cs="Calibri"/>
                <w:color w:val="365F91"/>
                <w:sz w:val="18"/>
                <w:szCs w:val="18"/>
                <w:lang w:val="el-GR"/>
              </w:rPr>
            </w:pPr>
          </w:p>
        </w:tc>
        <w:tc>
          <w:tcPr>
            <w:tcW w:w="1984" w:type="dxa"/>
            <w:shd w:val="clear" w:color="auto" w:fill="auto"/>
            <w:vAlign w:val="center"/>
          </w:tcPr>
          <w:p w14:paraId="240C5FC9" w14:textId="7237517E" w:rsidR="00FC1DED" w:rsidRPr="0044641D" w:rsidRDefault="00827A50" w:rsidP="00FC1DED">
            <w:pPr>
              <w:ind w:right="576"/>
              <w:jc w:val="right"/>
              <w:rPr>
                <w:rFonts w:ascii="Verdana" w:hAnsi="Verdana" w:cs="Arial"/>
                <w:bCs/>
                <w:color w:val="365F91"/>
                <w:sz w:val="18"/>
                <w:szCs w:val="18"/>
                <w:lang w:val="el-GR"/>
              </w:rPr>
            </w:pPr>
            <w:r w:rsidRPr="00827A50">
              <w:rPr>
                <w:rFonts w:ascii="Verdana" w:hAnsi="Verdana" w:cs="Arial"/>
                <w:bCs/>
                <w:color w:val="365F91"/>
                <w:sz w:val="18"/>
                <w:szCs w:val="18"/>
                <w:lang w:val="el-GR"/>
              </w:rPr>
              <w:t>11</w:t>
            </w:r>
            <w:r>
              <w:rPr>
                <w:rFonts w:ascii="Verdana" w:hAnsi="Verdana" w:cs="Arial"/>
                <w:bCs/>
                <w:color w:val="365F91"/>
                <w:sz w:val="18"/>
                <w:szCs w:val="18"/>
                <w:lang w:val="el-GR"/>
              </w:rPr>
              <w:t>,</w:t>
            </w:r>
            <w:r w:rsidRPr="00827A50">
              <w:rPr>
                <w:rFonts w:ascii="Verdana" w:hAnsi="Verdana" w:cs="Arial"/>
                <w:bCs/>
                <w:color w:val="365F91"/>
                <w:sz w:val="18"/>
                <w:szCs w:val="18"/>
                <w:lang w:val="el-GR"/>
              </w:rPr>
              <w:t>1</w:t>
            </w:r>
          </w:p>
        </w:tc>
        <w:tc>
          <w:tcPr>
            <w:tcW w:w="1879" w:type="dxa"/>
            <w:shd w:val="clear" w:color="auto" w:fill="auto"/>
            <w:vAlign w:val="center"/>
          </w:tcPr>
          <w:p w14:paraId="09C369BB" w14:textId="458B6AE6" w:rsidR="00FC1DED" w:rsidRPr="00234793" w:rsidRDefault="000F0594" w:rsidP="00FC1DED">
            <w:pPr>
              <w:ind w:right="576"/>
              <w:jc w:val="right"/>
              <w:rPr>
                <w:rFonts w:ascii="Verdana" w:hAnsi="Verdana" w:cs="Calibri"/>
                <w:color w:val="365F91"/>
                <w:sz w:val="18"/>
                <w:szCs w:val="18"/>
                <w:lang w:val="el-GR"/>
              </w:rPr>
            </w:pPr>
            <w:r w:rsidRPr="000F0594">
              <w:rPr>
                <w:rFonts w:ascii="Verdana" w:hAnsi="Verdana" w:cs="Calibri"/>
                <w:color w:val="365F91"/>
                <w:sz w:val="18"/>
                <w:szCs w:val="18"/>
                <w:lang w:val="el-GR"/>
              </w:rPr>
              <w:t>6</w:t>
            </w:r>
            <w:r>
              <w:rPr>
                <w:rFonts w:ascii="Verdana" w:hAnsi="Verdana" w:cs="Calibri"/>
                <w:color w:val="365F91"/>
                <w:sz w:val="18"/>
                <w:szCs w:val="18"/>
              </w:rPr>
              <w:t>,</w:t>
            </w:r>
            <w:r w:rsidRPr="000F0594">
              <w:rPr>
                <w:rFonts w:ascii="Verdana" w:hAnsi="Verdana" w:cs="Calibri"/>
                <w:color w:val="365F91"/>
                <w:sz w:val="18"/>
                <w:szCs w:val="18"/>
                <w:lang w:val="el-GR"/>
              </w:rPr>
              <w:t>2</w:t>
            </w:r>
          </w:p>
        </w:tc>
      </w:tr>
      <w:tr w:rsidR="00FC1DED" w:rsidRPr="00240AB2" w14:paraId="51C9240C" w14:textId="77777777" w:rsidTr="00EE74CD">
        <w:trPr>
          <w:trHeight w:val="794"/>
          <w:jc w:val="center"/>
        </w:trPr>
        <w:tc>
          <w:tcPr>
            <w:tcW w:w="1087" w:type="dxa"/>
            <w:vAlign w:val="center"/>
          </w:tcPr>
          <w:p w14:paraId="49561F11"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M</w:t>
            </w:r>
          </w:p>
        </w:tc>
        <w:tc>
          <w:tcPr>
            <w:tcW w:w="2495" w:type="dxa"/>
            <w:shd w:val="clear" w:color="auto" w:fill="auto"/>
            <w:vAlign w:val="center"/>
            <w:hideMark/>
          </w:tcPr>
          <w:p w14:paraId="07F2B5D5"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Επαγγελματικές, επιστημονικές και τεχνικές δραστηριότητες</w:t>
            </w:r>
          </w:p>
        </w:tc>
        <w:tc>
          <w:tcPr>
            <w:tcW w:w="1275" w:type="dxa"/>
            <w:shd w:val="clear" w:color="auto" w:fill="auto"/>
            <w:vAlign w:val="center"/>
          </w:tcPr>
          <w:p w14:paraId="05365A04" w14:textId="58BC8060" w:rsidR="00FC1DED" w:rsidRPr="006D0239" w:rsidRDefault="00827A50" w:rsidP="00FC1DED">
            <w:pPr>
              <w:ind w:right="144"/>
              <w:jc w:val="right"/>
              <w:rPr>
                <w:rFonts w:ascii="Verdana" w:hAnsi="Verdana" w:cs="Arial"/>
                <w:bCs/>
                <w:color w:val="365F91"/>
                <w:sz w:val="18"/>
                <w:szCs w:val="18"/>
                <w:lang w:val="el-GR"/>
              </w:rPr>
            </w:pPr>
            <w:r w:rsidRPr="00827A50">
              <w:rPr>
                <w:rFonts w:ascii="Verdana" w:hAnsi="Verdana" w:cs="Arial"/>
                <w:bCs/>
                <w:color w:val="365F91"/>
                <w:sz w:val="18"/>
                <w:szCs w:val="18"/>
                <w:lang w:val="el-GR"/>
              </w:rPr>
              <w:t>117</w:t>
            </w:r>
            <w:r>
              <w:rPr>
                <w:rFonts w:ascii="Verdana" w:hAnsi="Verdana" w:cs="Arial"/>
                <w:bCs/>
                <w:color w:val="365F91"/>
                <w:sz w:val="18"/>
                <w:szCs w:val="18"/>
                <w:lang w:val="el-GR"/>
              </w:rPr>
              <w:t>,</w:t>
            </w:r>
            <w:r w:rsidRPr="00827A50">
              <w:rPr>
                <w:rFonts w:ascii="Verdana" w:hAnsi="Verdana" w:cs="Arial"/>
                <w:bCs/>
                <w:color w:val="365F91"/>
                <w:sz w:val="18"/>
                <w:szCs w:val="18"/>
                <w:lang w:val="el-GR"/>
              </w:rPr>
              <w:t>1</w:t>
            </w:r>
          </w:p>
        </w:tc>
        <w:tc>
          <w:tcPr>
            <w:tcW w:w="1276" w:type="dxa"/>
            <w:shd w:val="clear" w:color="auto" w:fill="auto"/>
            <w:vAlign w:val="center"/>
          </w:tcPr>
          <w:p w14:paraId="1127F052" w14:textId="5295CA33" w:rsidR="00FC1DED" w:rsidRPr="006D0239" w:rsidRDefault="00827A50" w:rsidP="00FC1DED">
            <w:pPr>
              <w:ind w:right="144"/>
              <w:jc w:val="right"/>
              <w:rPr>
                <w:rFonts w:ascii="Verdana" w:hAnsi="Verdana" w:cs="Arial"/>
                <w:bCs/>
                <w:color w:val="365F91"/>
                <w:sz w:val="18"/>
                <w:szCs w:val="18"/>
                <w:lang w:val="el-GR"/>
              </w:rPr>
            </w:pPr>
            <w:r w:rsidRPr="00827A50">
              <w:rPr>
                <w:rFonts w:ascii="Verdana" w:hAnsi="Verdana" w:cs="Arial"/>
                <w:bCs/>
                <w:color w:val="365F91"/>
                <w:sz w:val="18"/>
                <w:szCs w:val="18"/>
                <w:lang w:val="el-GR"/>
              </w:rPr>
              <w:t>119</w:t>
            </w:r>
            <w:r>
              <w:rPr>
                <w:rFonts w:ascii="Verdana" w:hAnsi="Verdana" w:cs="Arial"/>
                <w:bCs/>
                <w:color w:val="365F91"/>
                <w:sz w:val="18"/>
                <w:szCs w:val="18"/>
                <w:lang w:val="el-GR"/>
              </w:rPr>
              <w:t>,</w:t>
            </w:r>
            <w:r w:rsidRPr="00827A50">
              <w:rPr>
                <w:rFonts w:ascii="Verdana" w:hAnsi="Verdana" w:cs="Arial"/>
                <w:bCs/>
                <w:color w:val="365F91"/>
                <w:sz w:val="18"/>
                <w:szCs w:val="18"/>
                <w:lang w:val="el-GR"/>
              </w:rPr>
              <w:t>5</w:t>
            </w:r>
          </w:p>
        </w:tc>
        <w:tc>
          <w:tcPr>
            <w:tcW w:w="284" w:type="dxa"/>
          </w:tcPr>
          <w:p w14:paraId="443B3B5A" w14:textId="77777777" w:rsidR="00FC1DED" w:rsidRPr="00D523D2" w:rsidRDefault="00FC1DED" w:rsidP="00FC1DED">
            <w:pPr>
              <w:jc w:val="right"/>
              <w:rPr>
                <w:rFonts w:ascii="Verdana" w:hAnsi="Verdana" w:cs="Calibri"/>
                <w:color w:val="365F91"/>
                <w:sz w:val="18"/>
                <w:szCs w:val="18"/>
                <w:lang w:val="el-GR"/>
              </w:rPr>
            </w:pPr>
          </w:p>
        </w:tc>
        <w:tc>
          <w:tcPr>
            <w:tcW w:w="1984" w:type="dxa"/>
            <w:shd w:val="clear" w:color="auto" w:fill="auto"/>
            <w:vAlign w:val="center"/>
          </w:tcPr>
          <w:p w14:paraId="2F60C310" w14:textId="1B644EFF" w:rsidR="00FC1DED" w:rsidRPr="006D0239" w:rsidRDefault="00827A50" w:rsidP="00FC1DED">
            <w:pPr>
              <w:ind w:right="576"/>
              <w:jc w:val="right"/>
              <w:rPr>
                <w:rFonts w:ascii="Verdana" w:hAnsi="Verdana" w:cs="Arial"/>
                <w:bCs/>
                <w:color w:val="365F91"/>
                <w:sz w:val="18"/>
                <w:szCs w:val="18"/>
                <w:lang w:val="el-GR"/>
              </w:rPr>
            </w:pPr>
            <w:r w:rsidRPr="00827A50">
              <w:rPr>
                <w:rFonts w:ascii="Verdana" w:hAnsi="Verdana" w:cs="Arial"/>
                <w:bCs/>
                <w:color w:val="365F91"/>
                <w:sz w:val="18"/>
                <w:szCs w:val="18"/>
                <w:lang w:val="el-GR"/>
              </w:rPr>
              <w:t>2</w:t>
            </w:r>
            <w:r>
              <w:rPr>
                <w:rFonts w:ascii="Verdana" w:hAnsi="Verdana" w:cs="Arial"/>
                <w:bCs/>
                <w:color w:val="365F91"/>
                <w:sz w:val="18"/>
                <w:szCs w:val="18"/>
                <w:lang w:val="el-GR"/>
              </w:rPr>
              <w:t>,</w:t>
            </w:r>
            <w:r w:rsidRPr="00827A50">
              <w:rPr>
                <w:rFonts w:ascii="Verdana" w:hAnsi="Verdana" w:cs="Arial"/>
                <w:bCs/>
                <w:color w:val="365F91"/>
                <w:sz w:val="18"/>
                <w:szCs w:val="18"/>
                <w:lang w:val="el-GR"/>
              </w:rPr>
              <w:t>0</w:t>
            </w:r>
          </w:p>
        </w:tc>
        <w:tc>
          <w:tcPr>
            <w:tcW w:w="1879" w:type="dxa"/>
            <w:shd w:val="clear" w:color="auto" w:fill="auto"/>
            <w:vAlign w:val="center"/>
          </w:tcPr>
          <w:p w14:paraId="2E280EB6" w14:textId="1FC852D4" w:rsidR="00FC1DED" w:rsidRPr="009D5AC8" w:rsidRDefault="000F0594" w:rsidP="00FC1DED">
            <w:pPr>
              <w:ind w:right="576"/>
              <w:jc w:val="right"/>
              <w:rPr>
                <w:rFonts w:ascii="Verdana" w:hAnsi="Verdana" w:cs="Calibri"/>
                <w:color w:val="365F91"/>
                <w:sz w:val="18"/>
                <w:szCs w:val="18"/>
                <w:lang w:val="el-GR"/>
              </w:rPr>
            </w:pPr>
            <w:r w:rsidRPr="000F0594">
              <w:rPr>
                <w:rFonts w:ascii="Verdana" w:hAnsi="Verdana" w:cs="Calibri"/>
                <w:color w:val="365F91"/>
                <w:sz w:val="18"/>
                <w:szCs w:val="18"/>
                <w:lang w:val="el-GR"/>
              </w:rPr>
              <w:t>5</w:t>
            </w:r>
            <w:r>
              <w:rPr>
                <w:rFonts w:ascii="Verdana" w:hAnsi="Verdana" w:cs="Calibri"/>
                <w:color w:val="365F91"/>
                <w:sz w:val="18"/>
                <w:szCs w:val="18"/>
              </w:rPr>
              <w:t>,</w:t>
            </w:r>
            <w:r w:rsidRPr="000F0594">
              <w:rPr>
                <w:rFonts w:ascii="Verdana" w:hAnsi="Verdana" w:cs="Calibri"/>
                <w:color w:val="365F91"/>
                <w:sz w:val="18"/>
                <w:szCs w:val="18"/>
                <w:lang w:val="el-GR"/>
              </w:rPr>
              <w:t>8</w:t>
            </w:r>
          </w:p>
        </w:tc>
      </w:tr>
      <w:tr w:rsidR="00FC1DED" w:rsidRPr="00D523D2" w14:paraId="0FFFDE43" w14:textId="77777777" w:rsidTr="00EE74CD">
        <w:trPr>
          <w:trHeight w:val="794"/>
          <w:jc w:val="center"/>
        </w:trPr>
        <w:tc>
          <w:tcPr>
            <w:tcW w:w="1087" w:type="dxa"/>
            <w:tcBorders>
              <w:bottom w:val="single" w:sz="8" w:space="0" w:color="365F91"/>
            </w:tcBorders>
            <w:vAlign w:val="center"/>
          </w:tcPr>
          <w:p w14:paraId="2C78C896"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N</w:t>
            </w:r>
          </w:p>
        </w:tc>
        <w:tc>
          <w:tcPr>
            <w:tcW w:w="2495" w:type="dxa"/>
            <w:tcBorders>
              <w:bottom w:val="single" w:sz="8" w:space="0" w:color="365F91"/>
            </w:tcBorders>
            <w:shd w:val="clear" w:color="auto" w:fill="auto"/>
            <w:vAlign w:val="center"/>
            <w:hideMark/>
          </w:tcPr>
          <w:p w14:paraId="30B3EF5F" w14:textId="77777777" w:rsidR="00FC1DED" w:rsidRPr="00D523D2" w:rsidRDefault="00FC1DED" w:rsidP="00FC1DED">
            <w:pPr>
              <w:rPr>
                <w:rFonts w:ascii="Verdana" w:hAnsi="Verdana" w:cs="Calibri"/>
                <w:color w:val="365F91"/>
                <w:sz w:val="18"/>
                <w:szCs w:val="18"/>
              </w:rPr>
            </w:pPr>
            <w:r w:rsidRPr="00D523D2">
              <w:rPr>
                <w:rFonts w:ascii="Verdana" w:hAnsi="Verdana" w:cs="Calibri"/>
                <w:color w:val="365F91"/>
                <w:sz w:val="18"/>
                <w:szCs w:val="18"/>
                <w:lang w:val="el-GR"/>
              </w:rPr>
              <w:t>Διοικητικές και υποστηρικτικές δραστηριότητες</w:t>
            </w:r>
          </w:p>
        </w:tc>
        <w:tc>
          <w:tcPr>
            <w:tcW w:w="1275" w:type="dxa"/>
            <w:tcBorders>
              <w:bottom w:val="single" w:sz="8" w:space="0" w:color="365F91"/>
            </w:tcBorders>
            <w:shd w:val="clear" w:color="auto" w:fill="auto"/>
            <w:vAlign w:val="center"/>
          </w:tcPr>
          <w:p w14:paraId="01F2D0EE" w14:textId="0EF86F86" w:rsidR="00FC1DED" w:rsidRPr="000F0594" w:rsidRDefault="00827A50" w:rsidP="00FC1DED">
            <w:pPr>
              <w:ind w:right="144"/>
              <w:jc w:val="right"/>
              <w:rPr>
                <w:rFonts w:ascii="Verdana" w:hAnsi="Verdana" w:cs="Arial"/>
                <w:bCs/>
                <w:color w:val="365F91"/>
                <w:sz w:val="18"/>
                <w:szCs w:val="18"/>
              </w:rPr>
            </w:pPr>
            <w:r w:rsidRPr="00827A50">
              <w:rPr>
                <w:rFonts w:ascii="Verdana" w:hAnsi="Verdana" w:cs="Arial"/>
                <w:bCs/>
                <w:color w:val="365F91"/>
                <w:sz w:val="18"/>
                <w:szCs w:val="18"/>
                <w:lang w:val="el-GR"/>
              </w:rPr>
              <w:t>139</w:t>
            </w:r>
            <w:r>
              <w:rPr>
                <w:rFonts w:ascii="Verdana" w:hAnsi="Verdana" w:cs="Arial"/>
                <w:bCs/>
                <w:color w:val="365F91"/>
                <w:sz w:val="18"/>
                <w:szCs w:val="18"/>
                <w:lang w:val="el-GR"/>
              </w:rPr>
              <w:t>,</w:t>
            </w:r>
            <w:r w:rsidR="000F0594">
              <w:rPr>
                <w:rFonts w:ascii="Verdana" w:hAnsi="Verdana" w:cs="Arial"/>
                <w:bCs/>
                <w:color w:val="365F91"/>
                <w:sz w:val="18"/>
                <w:szCs w:val="18"/>
              </w:rPr>
              <w:t>4</w:t>
            </w:r>
          </w:p>
        </w:tc>
        <w:tc>
          <w:tcPr>
            <w:tcW w:w="1276" w:type="dxa"/>
            <w:tcBorders>
              <w:bottom w:val="single" w:sz="8" w:space="0" w:color="365F91"/>
            </w:tcBorders>
            <w:shd w:val="clear" w:color="auto" w:fill="auto"/>
            <w:vAlign w:val="center"/>
          </w:tcPr>
          <w:p w14:paraId="5B45DD87" w14:textId="3EA86F48" w:rsidR="00FC1DED" w:rsidRPr="0044641D" w:rsidRDefault="00827A50" w:rsidP="00FC1DED">
            <w:pPr>
              <w:ind w:right="144"/>
              <w:jc w:val="right"/>
              <w:rPr>
                <w:rFonts w:ascii="Verdana" w:hAnsi="Verdana" w:cs="Arial"/>
                <w:bCs/>
                <w:color w:val="365F91"/>
                <w:sz w:val="18"/>
                <w:szCs w:val="18"/>
                <w:lang w:val="el-GR"/>
              </w:rPr>
            </w:pPr>
            <w:r w:rsidRPr="00827A50">
              <w:rPr>
                <w:rFonts w:ascii="Verdana" w:hAnsi="Verdana" w:cs="Arial"/>
                <w:bCs/>
                <w:color w:val="365F91"/>
                <w:sz w:val="18"/>
                <w:szCs w:val="18"/>
                <w:lang w:val="el-GR"/>
              </w:rPr>
              <w:t>157</w:t>
            </w:r>
            <w:r w:rsidR="00B77884">
              <w:rPr>
                <w:rFonts w:ascii="Verdana" w:hAnsi="Verdana" w:cs="Arial"/>
                <w:bCs/>
                <w:color w:val="365F91"/>
                <w:sz w:val="18"/>
                <w:szCs w:val="18"/>
              </w:rPr>
              <w:t>,</w:t>
            </w:r>
            <w:r w:rsidRPr="00827A50">
              <w:rPr>
                <w:rFonts w:ascii="Verdana" w:hAnsi="Verdana" w:cs="Arial"/>
                <w:bCs/>
                <w:color w:val="365F91"/>
                <w:sz w:val="18"/>
                <w:szCs w:val="18"/>
                <w:lang w:val="el-GR"/>
              </w:rPr>
              <w:t>4</w:t>
            </w:r>
          </w:p>
        </w:tc>
        <w:tc>
          <w:tcPr>
            <w:tcW w:w="284" w:type="dxa"/>
            <w:tcBorders>
              <w:bottom w:val="single" w:sz="8" w:space="0" w:color="365F91"/>
            </w:tcBorders>
          </w:tcPr>
          <w:p w14:paraId="22505E30" w14:textId="77777777" w:rsidR="00FC1DED" w:rsidRPr="00D523D2" w:rsidRDefault="00FC1DED" w:rsidP="00FC1DED">
            <w:pPr>
              <w:jc w:val="right"/>
              <w:rPr>
                <w:rFonts w:ascii="Verdana" w:hAnsi="Verdana" w:cs="Calibri"/>
                <w:color w:val="365F91"/>
                <w:sz w:val="18"/>
                <w:szCs w:val="18"/>
                <w:lang w:val="el-GR"/>
              </w:rPr>
            </w:pPr>
          </w:p>
        </w:tc>
        <w:tc>
          <w:tcPr>
            <w:tcW w:w="1984" w:type="dxa"/>
            <w:tcBorders>
              <w:bottom w:val="single" w:sz="8" w:space="0" w:color="365F91"/>
            </w:tcBorders>
            <w:shd w:val="clear" w:color="auto" w:fill="auto"/>
            <w:vAlign w:val="center"/>
          </w:tcPr>
          <w:p w14:paraId="003A0F43" w14:textId="4F3E4C34" w:rsidR="00FC1DED" w:rsidRPr="0044641D" w:rsidRDefault="00827A50" w:rsidP="00FC1DED">
            <w:pPr>
              <w:ind w:right="576"/>
              <w:jc w:val="right"/>
              <w:rPr>
                <w:rFonts w:ascii="Verdana" w:hAnsi="Verdana" w:cs="Arial"/>
                <w:bCs/>
                <w:color w:val="365F91"/>
                <w:sz w:val="18"/>
                <w:szCs w:val="18"/>
                <w:lang w:val="el-GR"/>
              </w:rPr>
            </w:pPr>
            <w:r w:rsidRPr="00827A50">
              <w:rPr>
                <w:rFonts w:ascii="Verdana" w:hAnsi="Verdana" w:cs="Arial"/>
                <w:bCs/>
                <w:color w:val="365F91"/>
                <w:sz w:val="18"/>
                <w:szCs w:val="18"/>
                <w:lang w:val="el-GR"/>
              </w:rPr>
              <w:t>12</w:t>
            </w:r>
            <w:r>
              <w:rPr>
                <w:rFonts w:ascii="Verdana" w:hAnsi="Verdana" w:cs="Arial"/>
                <w:bCs/>
                <w:color w:val="365F91"/>
                <w:sz w:val="18"/>
                <w:szCs w:val="18"/>
                <w:lang w:val="el-GR"/>
              </w:rPr>
              <w:t>,</w:t>
            </w:r>
            <w:r w:rsidRPr="00827A50">
              <w:rPr>
                <w:rFonts w:ascii="Verdana" w:hAnsi="Verdana" w:cs="Arial"/>
                <w:bCs/>
                <w:color w:val="365F91"/>
                <w:sz w:val="18"/>
                <w:szCs w:val="18"/>
                <w:lang w:val="el-GR"/>
              </w:rPr>
              <w:t>9</w:t>
            </w:r>
          </w:p>
        </w:tc>
        <w:tc>
          <w:tcPr>
            <w:tcW w:w="1879" w:type="dxa"/>
            <w:tcBorders>
              <w:bottom w:val="single" w:sz="8" w:space="0" w:color="365F91"/>
            </w:tcBorders>
            <w:shd w:val="clear" w:color="auto" w:fill="auto"/>
            <w:vAlign w:val="center"/>
          </w:tcPr>
          <w:p w14:paraId="4E683D2E" w14:textId="2013F1F5" w:rsidR="00FC1DED" w:rsidRPr="0044641D" w:rsidRDefault="000F0594" w:rsidP="00FC1DED">
            <w:pPr>
              <w:ind w:right="576"/>
              <w:jc w:val="right"/>
              <w:rPr>
                <w:rFonts w:ascii="Verdana" w:hAnsi="Verdana" w:cs="Calibri"/>
                <w:color w:val="365F91"/>
                <w:sz w:val="18"/>
                <w:szCs w:val="18"/>
                <w:lang w:val="el-GR"/>
              </w:rPr>
            </w:pPr>
            <w:r w:rsidRPr="000F0594">
              <w:rPr>
                <w:rFonts w:ascii="Verdana" w:hAnsi="Verdana" w:cs="Calibri"/>
                <w:color w:val="365F91"/>
                <w:sz w:val="18"/>
                <w:szCs w:val="18"/>
                <w:lang w:val="el-GR"/>
              </w:rPr>
              <w:t>15</w:t>
            </w:r>
            <w:r>
              <w:rPr>
                <w:rFonts w:ascii="Verdana" w:hAnsi="Verdana" w:cs="Calibri"/>
                <w:color w:val="365F91"/>
                <w:sz w:val="18"/>
                <w:szCs w:val="18"/>
              </w:rPr>
              <w:t>,</w:t>
            </w:r>
            <w:r w:rsidRPr="000F0594">
              <w:rPr>
                <w:rFonts w:ascii="Verdana" w:hAnsi="Verdana" w:cs="Calibri"/>
                <w:color w:val="365F91"/>
                <w:sz w:val="18"/>
                <w:szCs w:val="18"/>
                <w:lang w:val="el-GR"/>
              </w:rPr>
              <w:t>2</w:t>
            </w:r>
          </w:p>
        </w:tc>
      </w:tr>
    </w:tbl>
    <w:p w14:paraId="65FE7C51" w14:textId="77777777" w:rsidR="00F31FCA" w:rsidRPr="00536F27" w:rsidRDefault="00F31FCA" w:rsidP="00F31FCA">
      <w:pPr>
        <w:jc w:val="both"/>
        <w:rPr>
          <w:rFonts w:ascii="Verdana" w:eastAsia="Malgun Gothic" w:hAnsi="Verdana" w:cs="Arial"/>
          <w:sz w:val="18"/>
          <w:szCs w:val="18"/>
          <w:lang w:val="el-GR"/>
        </w:rPr>
      </w:pPr>
    </w:p>
    <w:p w14:paraId="6EF4104E" w14:textId="77777777" w:rsidR="00F31FCA" w:rsidRDefault="00F31FCA" w:rsidP="00F31FCA">
      <w:pPr>
        <w:jc w:val="both"/>
        <w:rPr>
          <w:rFonts w:ascii="Verdana" w:eastAsia="Malgun Gothic" w:hAnsi="Verdana" w:cs="Arial"/>
          <w:sz w:val="18"/>
          <w:szCs w:val="18"/>
          <w:lang w:val="el-GR"/>
        </w:rPr>
      </w:pPr>
    </w:p>
    <w:p w14:paraId="53CE603A" w14:textId="77777777" w:rsidR="001264B3" w:rsidRDefault="001264B3" w:rsidP="00F31FCA">
      <w:pPr>
        <w:jc w:val="both"/>
        <w:rPr>
          <w:rFonts w:ascii="Verdana" w:eastAsia="Malgun Gothic" w:hAnsi="Verdana" w:cs="Arial"/>
          <w:sz w:val="18"/>
          <w:szCs w:val="18"/>
          <w:lang w:val="el-GR"/>
        </w:rPr>
      </w:pPr>
    </w:p>
    <w:tbl>
      <w:tblPr>
        <w:tblW w:w="10206" w:type="dxa"/>
        <w:jc w:val="center"/>
        <w:tblBorders>
          <w:top w:val="single" w:sz="8" w:space="0" w:color="365F91"/>
        </w:tblBorders>
        <w:tblLook w:val="04A0" w:firstRow="1" w:lastRow="0" w:firstColumn="1" w:lastColumn="0" w:noHBand="0" w:noVBand="1"/>
      </w:tblPr>
      <w:tblGrid>
        <w:gridCol w:w="1140"/>
        <w:gridCol w:w="5240"/>
        <w:gridCol w:w="1984"/>
        <w:gridCol w:w="1842"/>
      </w:tblGrid>
      <w:tr w:rsidR="00F31FCA" w:rsidRPr="00D523D2" w14:paraId="59DDE8FC" w14:textId="77777777" w:rsidTr="005157B1">
        <w:trPr>
          <w:trHeight w:val="170"/>
          <w:jc w:val="center"/>
        </w:trPr>
        <w:tc>
          <w:tcPr>
            <w:tcW w:w="10206" w:type="dxa"/>
            <w:gridSpan w:val="4"/>
            <w:tcBorders>
              <w:top w:val="nil"/>
              <w:bottom w:val="single" w:sz="8" w:space="0" w:color="365F91"/>
            </w:tcBorders>
            <w:shd w:val="clear" w:color="auto" w:fill="auto"/>
            <w:vAlign w:val="center"/>
          </w:tcPr>
          <w:p w14:paraId="24227B38" w14:textId="77777777" w:rsidR="00F31FCA" w:rsidRPr="00D523D2" w:rsidRDefault="00F31FCA" w:rsidP="005157B1">
            <w:pPr>
              <w:rPr>
                <w:rFonts w:ascii="Verdana" w:hAnsi="Verdana" w:cs="Calibri"/>
                <w:b/>
                <w:bCs/>
                <w:color w:val="365F91"/>
                <w:sz w:val="18"/>
                <w:szCs w:val="18"/>
                <w:lang w:val="el-GR"/>
              </w:rPr>
            </w:pPr>
            <w:r w:rsidRPr="00D523D2">
              <w:rPr>
                <w:rFonts w:ascii="Verdana" w:hAnsi="Verdana" w:cs="Calibri"/>
                <w:b/>
                <w:bCs/>
                <w:color w:val="365F91"/>
                <w:sz w:val="18"/>
                <w:szCs w:val="18"/>
                <w:lang w:val="el-GR"/>
              </w:rPr>
              <w:t>Πίνακας 2</w:t>
            </w:r>
          </w:p>
        </w:tc>
      </w:tr>
      <w:tr w:rsidR="00F31FCA" w:rsidRPr="00D523D2" w14:paraId="04193923" w14:textId="77777777" w:rsidTr="005157B1">
        <w:trPr>
          <w:trHeight w:val="340"/>
          <w:jc w:val="center"/>
        </w:trPr>
        <w:tc>
          <w:tcPr>
            <w:tcW w:w="1140" w:type="dxa"/>
            <w:vMerge w:val="restart"/>
            <w:tcBorders>
              <w:top w:val="single" w:sz="8" w:space="0" w:color="365F91"/>
              <w:bottom w:val="single" w:sz="8" w:space="0" w:color="365F91"/>
            </w:tcBorders>
            <w:shd w:val="clear" w:color="auto" w:fill="auto"/>
            <w:vAlign w:val="center"/>
            <w:hideMark/>
          </w:tcPr>
          <w:p w14:paraId="313FFCFD" w14:textId="77777777" w:rsidR="00F31FCA" w:rsidRPr="00D523D2" w:rsidRDefault="00F31FCA" w:rsidP="005157B1">
            <w:pPr>
              <w:jc w:val="center"/>
              <w:rPr>
                <w:rFonts w:ascii="Verdana" w:hAnsi="Verdana" w:cs="Calibri"/>
                <w:b/>
                <w:bCs/>
                <w:color w:val="365F91"/>
                <w:sz w:val="18"/>
                <w:szCs w:val="18"/>
              </w:rPr>
            </w:pPr>
          </w:p>
          <w:p w14:paraId="7ED94FE5" w14:textId="77777777" w:rsidR="00F31FCA" w:rsidRPr="00D523D2" w:rsidRDefault="00F31FCA" w:rsidP="005157B1">
            <w:pPr>
              <w:jc w:val="center"/>
              <w:rPr>
                <w:rFonts w:ascii="Verdana" w:hAnsi="Verdana" w:cs="Calibri"/>
                <w:b/>
                <w:bCs/>
                <w:color w:val="365F91"/>
                <w:sz w:val="18"/>
                <w:szCs w:val="18"/>
              </w:rPr>
            </w:pPr>
            <w:r w:rsidRPr="00D523D2">
              <w:rPr>
                <w:rFonts w:ascii="Verdana" w:hAnsi="Verdana" w:cs="Calibri"/>
                <w:b/>
                <w:bCs/>
                <w:color w:val="365F91"/>
                <w:sz w:val="18"/>
                <w:szCs w:val="18"/>
                <w:lang w:val="el-GR"/>
              </w:rPr>
              <w:t xml:space="preserve">Κώδικας NACE </w:t>
            </w:r>
            <w:proofErr w:type="spellStart"/>
            <w:r w:rsidRPr="00D523D2">
              <w:rPr>
                <w:rFonts w:ascii="Verdana" w:hAnsi="Verdana" w:cs="Calibri"/>
                <w:b/>
                <w:bCs/>
                <w:color w:val="365F91"/>
                <w:sz w:val="18"/>
                <w:szCs w:val="18"/>
                <w:lang w:val="el-GR"/>
              </w:rPr>
              <w:t>Αναθ</w:t>
            </w:r>
            <w:proofErr w:type="spellEnd"/>
            <w:r w:rsidRPr="00D523D2">
              <w:rPr>
                <w:rFonts w:ascii="Verdana" w:hAnsi="Verdana" w:cs="Calibri"/>
                <w:b/>
                <w:bCs/>
                <w:color w:val="365F91"/>
                <w:sz w:val="18"/>
                <w:szCs w:val="18"/>
                <w:lang w:val="el-GR"/>
              </w:rPr>
              <w:t>. 2</w:t>
            </w:r>
          </w:p>
          <w:p w14:paraId="71DB0A29" w14:textId="77777777" w:rsidR="00F31FCA" w:rsidRPr="00D523D2" w:rsidRDefault="00F31FCA" w:rsidP="005157B1">
            <w:pPr>
              <w:jc w:val="center"/>
              <w:rPr>
                <w:rFonts w:ascii="Verdana" w:hAnsi="Verdana" w:cs="Calibri"/>
                <w:b/>
                <w:bCs/>
                <w:color w:val="365F91"/>
                <w:sz w:val="18"/>
                <w:szCs w:val="18"/>
              </w:rPr>
            </w:pPr>
          </w:p>
        </w:tc>
        <w:tc>
          <w:tcPr>
            <w:tcW w:w="5240" w:type="dxa"/>
            <w:vMerge w:val="restart"/>
            <w:tcBorders>
              <w:top w:val="single" w:sz="8" w:space="0" w:color="365F91"/>
              <w:bottom w:val="single" w:sz="8" w:space="0" w:color="365F91"/>
            </w:tcBorders>
            <w:shd w:val="clear" w:color="auto" w:fill="auto"/>
            <w:vAlign w:val="center"/>
            <w:hideMark/>
          </w:tcPr>
          <w:p w14:paraId="7B21BE67" w14:textId="77777777" w:rsidR="00F31FCA" w:rsidRPr="00D523D2" w:rsidRDefault="00F31FCA" w:rsidP="005157B1">
            <w:pPr>
              <w:jc w:val="center"/>
              <w:rPr>
                <w:rFonts w:ascii="Verdana" w:hAnsi="Verdana" w:cs="Calibri"/>
                <w:b/>
                <w:bCs/>
                <w:color w:val="365F91"/>
                <w:sz w:val="18"/>
                <w:szCs w:val="18"/>
              </w:rPr>
            </w:pPr>
            <w:r w:rsidRPr="00D523D2">
              <w:rPr>
                <w:rFonts w:ascii="Verdana" w:hAnsi="Verdana" w:cs="Calibri"/>
                <w:b/>
                <w:bCs/>
                <w:color w:val="365F91"/>
                <w:sz w:val="18"/>
                <w:szCs w:val="18"/>
                <w:lang w:val="el-GR"/>
              </w:rPr>
              <w:t>Κλάδος Οικονομικής Δραστηριότητας</w:t>
            </w:r>
          </w:p>
        </w:tc>
        <w:tc>
          <w:tcPr>
            <w:tcW w:w="3826" w:type="dxa"/>
            <w:gridSpan w:val="2"/>
            <w:tcBorders>
              <w:top w:val="single" w:sz="8" w:space="0" w:color="365F91"/>
              <w:bottom w:val="single" w:sz="8" w:space="0" w:color="365F91"/>
            </w:tcBorders>
            <w:shd w:val="clear" w:color="auto" w:fill="auto"/>
            <w:vAlign w:val="center"/>
            <w:hideMark/>
          </w:tcPr>
          <w:p w14:paraId="58926AD4" w14:textId="77777777" w:rsidR="00F31FCA" w:rsidRPr="00D523D2" w:rsidRDefault="00F31FCA" w:rsidP="005157B1">
            <w:pPr>
              <w:jc w:val="center"/>
              <w:rPr>
                <w:rFonts w:ascii="Verdana" w:hAnsi="Verdana" w:cs="Calibri"/>
                <w:b/>
                <w:bCs/>
                <w:color w:val="365F91"/>
                <w:sz w:val="18"/>
                <w:szCs w:val="18"/>
              </w:rPr>
            </w:pPr>
            <w:r w:rsidRPr="00D523D2">
              <w:rPr>
                <w:rFonts w:ascii="Verdana" w:hAnsi="Verdana" w:cs="Calibri"/>
                <w:b/>
                <w:bCs/>
                <w:color w:val="365F91"/>
                <w:sz w:val="18"/>
                <w:szCs w:val="18"/>
                <w:lang w:val="el-GR"/>
              </w:rPr>
              <w:t>Ποσοστιαία Μεταβολή (%)</w:t>
            </w:r>
          </w:p>
        </w:tc>
      </w:tr>
      <w:tr w:rsidR="00F31FCA" w:rsidRPr="00D523D2" w14:paraId="2E06E170" w14:textId="77777777" w:rsidTr="005157B1">
        <w:trPr>
          <w:trHeight w:val="567"/>
          <w:jc w:val="center"/>
        </w:trPr>
        <w:tc>
          <w:tcPr>
            <w:tcW w:w="1140" w:type="dxa"/>
            <w:vMerge/>
            <w:tcBorders>
              <w:top w:val="single" w:sz="8" w:space="0" w:color="365F91"/>
              <w:bottom w:val="single" w:sz="8" w:space="0" w:color="365F91"/>
            </w:tcBorders>
            <w:shd w:val="clear" w:color="auto" w:fill="auto"/>
            <w:vAlign w:val="center"/>
            <w:hideMark/>
          </w:tcPr>
          <w:p w14:paraId="56B19954" w14:textId="77777777" w:rsidR="00F31FCA" w:rsidRPr="00D523D2" w:rsidRDefault="00F31FCA" w:rsidP="005157B1">
            <w:pPr>
              <w:jc w:val="center"/>
              <w:rPr>
                <w:rFonts w:ascii="Verdana" w:hAnsi="Verdana" w:cs="Calibri"/>
                <w:b/>
                <w:bCs/>
                <w:color w:val="365F91"/>
                <w:sz w:val="18"/>
                <w:szCs w:val="18"/>
              </w:rPr>
            </w:pPr>
          </w:p>
        </w:tc>
        <w:tc>
          <w:tcPr>
            <w:tcW w:w="5240" w:type="dxa"/>
            <w:vMerge/>
            <w:tcBorders>
              <w:top w:val="single" w:sz="8" w:space="0" w:color="365F91"/>
              <w:bottom w:val="single" w:sz="8" w:space="0" w:color="365F91"/>
            </w:tcBorders>
            <w:vAlign w:val="center"/>
            <w:hideMark/>
          </w:tcPr>
          <w:p w14:paraId="76540C65" w14:textId="77777777" w:rsidR="00F31FCA" w:rsidRPr="00D523D2" w:rsidRDefault="00F31FCA" w:rsidP="005157B1">
            <w:pPr>
              <w:jc w:val="center"/>
              <w:rPr>
                <w:rFonts w:ascii="Verdana" w:hAnsi="Verdana" w:cs="Calibri"/>
                <w:b/>
                <w:bCs/>
                <w:color w:val="365F91"/>
                <w:sz w:val="18"/>
                <w:szCs w:val="18"/>
              </w:rPr>
            </w:pPr>
          </w:p>
        </w:tc>
        <w:tc>
          <w:tcPr>
            <w:tcW w:w="1984" w:type="dxa"/>
            <w:tcBorders>
              <w:top w:val="single" w:sz="8" w:space="0" w:color="365F91"/>
              <w:bottom w:val="single" w:sz="8" w:space="0" w:color="365F91"/>
            </w:tcBorders>
            <w:shd w:val="clear" w:color="auto" w:fill="auto"/>
            <w:vAlign w:val="center"/>
            <w:hideMark/>
          </w:tcPr>
          <w:p w14:paraId="0BA07FBA" w14:textId="0B168906" w:rsidR="00A570D5" w:rsidRDefault="00A570D5" w:rsidP="005157B1">
            <w:pPr>
              <w:jc w:val="center"/>
              <w:rPr>
                <w:rFonts w:ascii="Verdana" w:hAnsi="Verdana" w:cs="Calibri"/>
                <w:b/>
                <w:bCs/>
                <w:color w:val="1F497D"/>
                <w:sz w:val="18"/>
                <w:szCs w:val="18"/>
                <w:lang w:val="el-GR"/>
              </w:rPr>
            </w:pPr>
            <w:r>
              <w:rPr>
                <w:rFonts w:ascii="Verdana" w:hAnsi="Verdana" w:cs="Calibri"/>
                <w:b/>
                <w:bCs/>
                <w:color w:val="1F497D"/>
                <w:sz w:val="18"/>
                <w:szCs w:val="18"/>
                <w:lang w:val="el-GR"/>
              </w:rPr>
              <w:t>Τ</w:t>
            </w:r>
            <w:r w:rsidR="00410518">
              <w:rPr>
                <w:rFonts w:ascii="Verdana" w:hAnsi="Verdana" w:cs="Calibri"/>
                <w:b/>
                <w:bCs/>
                <w:color w:val="1F497D"/>
                <w:sz w:val="18"/>
                <w:szCs w:val="18"/>
                <w:lang w:val="el-GR"/>
              </w:rPr>
              <w:t>2</w:t>
            </w:r>
            <w:r w:rsidR="0044641D">
              <w:rPr>
                <w:rFonts w:ascii="Verdana" w:hAnsi="Verdana" w:cs="Calibri"/>
                <w:b/>
                <w:bCs/>
                <w:color w:val="1F497D"/>
                <w:sz w:val="18"/>
                <w:szCs w:val="18"/>
                <w:lang w:val="el-GR"/>
              </w:rPr>
              <w:t xml:space="preserve"> </w:t>
            </w:r>
          </w:p>
          <w:p w14:paraId="116C7994" w14:textId="50709F6A" w:rsidR="00F31FCA" w:rsidRDefault="0044641D" w:rsidP="005157B1">
            <w:pPr>
              <w:jc w:val="center"/>
              <w:rPr>
                <w:rFonts w:ascii="Verdana" w:hAnsi="Verdana" w:cs="Calibri"/>
                <w:b/>
                <w:bCs/>
                <w:color w:val="1F497D"/>
                <w:sz w:val="18"/>
                <w:szCs w:val="18"/>
              </w:rPr>
            </w:pPr>
            <w:r>
              <w:rPr>
                <w:rFonts w:ascii="Verdana" w:hAnsi="Verdana" w:cs="Calibri"/>
                <w:b/>
                <w:bCs/>
                <w:color w:val="1F497D"/>
                <w:sz w:val="18"/>
                <w:szCs w:val="18"/>
                <w:lang w:val="el-GR"/>
              </w:rPr>
              <w:t>2023/2022</w:t>
            </w:r>
          </w:p>
        </w:tc>
        <w:tc>
          <w:tcPr>
            <w:tcW w:w="1842" w:type="dxa"/>
            <w:tcBorders>
              <w:top w:val="single" w:sz="8" w:space="0" w:color="365F91"/>
              <w:bottom w:val="single" w:sz="8" w:space="0" w:color="365F91"/>
            </w:tcBorders>
            <w:shd w:val="clear" w:color="auto" w:fill="auto"/>
            <w:vAlign w:val="center"/>
            <w:hideMark/>
          </w:tcPr>
          <w:p w14:paraId="0980D20D" w14:textId="016F7A6E" w:rsidR="00F31FCA" w:rsidRDefault="00410518" w:rsidP="005157B1">
            <w:pPr>
              <w:jc w:val="center"/>
              <w:rPr>
                <w:rFonts w:ascii="Verdana" w:hAnsi="Verdana" w:cs="Calibri"/>
                <w:b/>
                <w:bCs/>
                <w:color w:val="1F497D"/>
                <w:sz w:val="18"/>
                <w:szCs w:val="18"/>
              </w:rPr>
            </w:pPr>
            <w:r>
              <w:rPr>
                <w:rFonts w:ascii="Verdana" w:hAnsi="Verdana" w:cs="Calibri"/>
                <w:b/>
                <w:bCs/>
                <w:color w:val="1F497D"/>
                <w:sz w:val="18"/>
                <w:szCs w:val="18"/>
                <w:lang w:val="el-GR"/>
              </w:rPr>
              <w:t xml:space="preserve">Ιαν – Ιουν </w:t>
            </w:r>
            <w:r w:rsidRPr="00E82293">
              <w:rPr>
                <w:rFonts w:ascii="Verdana" w:hAnsi="Verdana" w:cs="Calibri"/>
                <w:b/>
                <w:bCs/>
                <w:color w:val="1F497D"/>
                <w:sz w:val="18"/>
                <w:szCs w:val="18"/>
                <w:lang w:val="el-GR"/>
              </w:rPr>
              <w:t>202</w:t>
            </w:r>
            <w:r>
              <w:rPr>
                <w:rFonts w:ascii="Verdana" w:hAnsi="Verdana" w:cs="Calibri"/>
                <w:b/>
                <w:bCs/>
                <w:color w:val="1F497D"/>
                <w:sz w:val="18"/>
                <w:szCs w:val="18"/>
                <w:lang w:val="el-GR"/>
              </w:rPr>
              <w:t>3</w:t>
            </w:r>
            <w:r w:rsidRPr="00E82293">
              <w:rPr>
                <w:rFonts w:ascii="Verdana" w:hAnsi="Verdana" w:cs="Calibri"/>
                <w:b/>
                <w:bCs/>
                <w:color w:val="1F497D"/>
                <w:sz w:val="18"/>
                <w:szCs w:val="18"/>
                <w:lang w:val="el-GR"/>
              </w:rPr>
              <w:t>/202</w:t>
            </w:r>
            <w:r>
              <w:rPr>
                <w:rFonts w:ascii="Verdana" w:hAnsi="Verdana" w:cs="Calibri"/>
                <w:b/>
                <w:bCs/>
                <w:color w:val="1F497D"/>
                <w:sz w:val="18"/>
                <w:szCs w:val="18"/>
                <w:lang w:val="el-GR"/>
              </w:rPr>
              <w:t>2</w:t>
            </w:r>
          </w:p>
        </w:tc>
      </w:tr>
      <w:tr w:rsidR="00FC1DED" w:rsidRPr="00D523D2" w14:paraId="11292B99" w14:textId="77777777" w:rsidTr="00EE74CD">
        <w:trPr>
          <w:trHeight w:val="284"/>
          <w:jc w:val="center"/>
        </w:trPr>
        <w:tc>
          <w:tcPr>
            <w:tcW w:w="1140" w:type="dxa"/>
            <w:tcBorders>
              <w:top w:val="single" w:sz="8" w:space="0" w:color="365F91"/>
            </w:tcBorders>
            <w:shd w:val="clear" w:color="auto" w:fill="auto"/>
            <w:vAlign w:val="center"/>
            <w:hideMark/>
          </w:tcPr>
          <w:p w14:paraId="59035FAD"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I</w:t>
            </w:r>
            <w:r w:rsidRPr="00D523D2">
              <w:rPr>
                <w:rFonts w:ascii="Verdana" w:hAnsi="Verdana" w:cs="Calibri"/>
                <w:b/>
                <w:color w:val="365F91"/>
                <w:sz w:val="18"/>
                <w:szCs w:val="18"/>
                <w:lang w:val="el-GR"/>
              </w:rPr>
              <w:t xml:space="preserve"> 55</w:t>
            </w:r>
          </w:p>
        </w:tc>
        <w:tc>
          <w:tcPr>
            <w:tcW w:w="5240" w:type="dxa"/>
            <w:tcBorders>
              <w:top w:val="single" w:sz="8" w:space="0" w:color="365F91"/>
            </w:tcBorders>
            <w:shd w:val="clear" w:color="auto" w:fill="auto"/>
            <w:vAlign w:val="center"/>
            <w:hideMark/>
          </w:tcPr>
          <w:p w14:paraId="717A4F74" w14:textId="77777777" w:rsidR="00FC1DED" w:rsidRPr="00D523D2" w:rsidRDefault="00FC1DED" w:rsidP="00FC1DED">
            <w:pPr>
              <w:rPr>
                <w:rFonts w:ascii="Verdana" w:hAnsi="Verdana" w:cs="Calibri"/>
                <w:color w:val="365F91"/>
                <w:sz w:val="18"/>
                <w:szCs w:val="18"/>
              </w:rPr>
            </w:pPr>
            <w:r w:rsidRPr="00D523D2">
              <w:rPr>
                <w:rFonts w:ascii="Verdana" w:hAnsi="Verdana" w:cs="Calibri"/>
                <w:color w:val="365F91"/>
                <w:sz w:val="18"/>
                <w:szCs w:val="18"/>
                <w:lang w:val="el-GR"/>
              </w:rPr>
              <w:t>Υπηρεσίες παροχής καταλύματος</w:t>
            </w:r>
          </w:p>
        </w:tc>
        <w:tc>
          <w:tcPr>
            <w:tcW w:w="1984" w:type="dxa"/>
            <w:tcBorders>
              <w:top w:val="single" w:sz="8" w:space="0" w:color="365F91"/>
            </w:tcBorders>
            <w:shd w:val="clear" w:color="auto" w:fill="auto"/>
            <w:vAlign w:val="center"/>
          </w:tcPr>
          <w:p w14:paraId="7C470CA6" w14:textId="13888B94"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20</w:t>
            </w:r>
            <w:r w:rsidR="0041701C">
              <w:rPr>
                <w:rFonts w:ascii="Verdana" w:hAnsi="Verdana" w:cs="Arial"/>
                <w:bCs/>
                <w:color w:val="365F91"/>
                <w:sz w:val="18"/>
                <w:szCs w:val="18"/>
              </w:rPr>
              <w:t>,</w:t>
            </w:r>
            <w:r w:rsidRPr="000F0594">
              <w:rPr>
                <w:rFonts w:ascii="Verdana" w:hAnsi="Verdana" w:cs="Arial"/>
                <w:bCs/>
                <w:color w:val="365F91"/>
                <w:sz w:val="18"/>
                <w:szCs w:val="18"/>
              </w:rPr>
              <w:t>0</w:t>
            </w:r>
          </w:p>
        </w:tc>
        <w:tc>
          <w:tcPr>
            <w:tcW w:w="1842" w:type="dxa"/>
            <w:tcBorders>
              <w:top w:val="single" w:sz="8" w:space="0" w:color="365F91"/>
            </w:tcBorders>
            <w:shd w:val="clear" w:color="auto" w:fill="auto"/>
            <w:vAlign w:val="center"/>
          </w:tcPr>
          <w:p w14:paraId="4CBD31B8" w14:textId="7E4C7892"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23</w:t>
            </w:r>
            <w:r w:rsidR="0041701C">
              <w:rPr>
                <w:rFonts w:ascii="Verdana" w:hAnsi="Verdana" w:cs="Arial"/>
                <w:bCs/>
                <w:color w:val="365F91"/>
                <w:sz w:val="18"/>
                <w:szCs w:val="18"/>
              </w:rPr>
              <w:t>,</w:t>
            </w:r>
            <w:r w:rsidRPr="000F0594">
              <w:rPr>
                <w:rFonts w:ascii="Verdana" w:hAnsi="Verdana" w:cs="Arial"/>
                <w:bCs/>
                <w:color w:val="365F91"/>
                <w:sz w:val="18"/>
                <w:szCs w:val="18"/>
                <w:lang w:val="el-GR"/>
              </w:rPr>
              <w:t>9</w:t>
            </w:r>
          </w:p>
        </w:tc>
      </w:tr>
      <w:tr w:rsidR="00FC1DED" w:rsidRPr="00D523D2" w14:paraId="6E02277E" w14:textId="77777777" w:rsidTr="00EE74CD">
        <w:trPr>
          <w:trHeight w:val="284"/>
          <w:jc w:val="center"/>
        </w:trPr>
        <w:tc>
          <w:tcPr>
            <w:tcW w:w="1140" w:type="dxa"/>
            <w:shd w:val="clear" w:color="auto" w:fill="auto"/>
            <w:vAlign w:val="center"/>
            <w:hideMark/>
          </w:tcPr>
          <w:p w14:paraId="737A588E"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I</w:t>
            </w:r>
            <w:r w:rsidRPr="00D523D2">
              <w:rPr>
                <w:rFonts w:ascii="Verdana" w:hAnsi="Verdana" w:cs="Calibri"/>
                <w:b/>
                <w:color w:val="365F91"/>
                <w:sz w:val="18"/>
                <w:szCs w:val="18"/>
                <w:lang w:val="el-GR"/>
              </w:rPr>
              <w:t xml:space="preserve"> 56</w:t>
            </w:r>
          </w:p>
        </w:tc>
        <w:tc>
          <w:tcPr>
            <w:tcW w:w="5240" w:type="dxa"/>
            <w:shd w:val="clear" w:color="auto" w:fill="auto"/>
            <w:vAlign w:val="center"/>
            <w:hideMark/>
          </w:tcPr>
          <w:p w14:paraId="37A446D5" w14:textId="77777777" w:rsidR="00FC1DED" w:rsidRPr="00D523D2" w:rsidRDefault="00FC1DED" w:rsidP="00FC1DED">
            <w:pPr>
              <w:rPr>
                <w:rFonts w:ascii="Verdana" w:hAnsi="Verdana" w:cs="Calibri"/>
                <w:color w:val="365F91"/>
                <w:sz w:val="18"/>
                <w:szCs w:val="18"/>
              </w:rPr>
            </w:pPr>
            <w:r w:rsidRPr="00D523D2">
              <w:rPr>
                <w:rFonts w:ascii="Verdana" w:hAnsi="Verdana" w:cs="Calibri"/>
                <w:color w:val="365F91"/>
                <w:sz w:val="18"/>
                <w:szCs w:val="18"/>
                <w:lang w:val="el-GR"/>
              </w:rPr>
              <w:t>Εστίαση</w:t>
            </w:r>
          </w:p>
        </w:tc>
        <w:tc>
          <w:tcPr>
            <w:tcW w:w="1984" w:type="dxa"/>
            <w:shd w:val="clear" w:color="auto" w:fill="auto"/>
            <w:vAlign w:val="center"/>
          </w:tcPr>
          <w:p w14:paraId="343E2DF9" w14:textId="0B388621"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18</w:t>
            </w:r>
            <w:r w:rsidR="0041701C">
              <w:rPr>
                <w:rFonts w:ascii="Verdana" w:hAnsi="Verdana" w:cs="Arial"/>
                <w:bCs/>
                <w:color w:val="365F91"/>
                <w:sz w:val="18"/>
                <w:szCs w:val="18"/>
              </w:rPr>
              <w:t>,</w:t>
            </w:r>
            <w:r w:rsidRPr="000F0594">
              <w:rPr>
                <w:rFonts w:ascii="Verdana" w:hAnsi="Verdana" w:cs="Arial"/>
                <w:bCs/>
                <w:color w:val="365F91"/>
                <w:sz w:val="18"/>
                <w:szCs w:val="18"/>
              </w:rPr>
              <w:t>9</w:t>
            </w:r>
          </w:p>
        </w:tc>
        <w:tc>
          <w:tcPr>
            <w:tcW w:w="1842" w:type="dxa"/>
            <w:shd w:val="clear" w:color="auto" w:fill="auto"/>
            <w:vAlign w:val="center"/>
          </w:tcPr>
          <w:p w14:paraId="50768611" w14:textId="4AB3124E"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23</w:t>
            </w:r>
            <w:r w:rsidR="0041701C">
              <w:rPr>
                <w:rFonts w:ascii="Verdana" w:hAnsi="Verdana" w:cs="Arial"/>
                <w:bCs/>
                <w:color w:val="365F91"/>
                <w:sz w:val="18"/>
                <w:szCs w:val="18"/>
              </w:rPr>
              <w:t>,</w:t>
            </w:r>
            <w:r w:rsidRPr="000F0594">
              <w:rPr>
                <w:rFonts w:ascii="Verdana" w:hAnsi="Verdana" w:cs="Arial"/>
                <w:bCs/>
                <w:color w:val="365F91"/>
                <w:sz w:val="18"/>
                <w:szCs w:val="18"/>
                <w:lang w:val="el-GR"/>
              </w:rPr>
              <w:t>2</w:t>
            </w:r>
          </w:p>
        </w:tc>
      </w:tr>
      <w:tr w:rsidR="00FC1DED" w:rsidRPr="00D523D2" w14:paraId="692800C9" w14:textId="77777777" w:rsidTr="00EE74CD">
        <w:trPr>
          <w:trHeight w:val="80"/>
          <w:jc w:val="center"/>
        </w:trPr>
        <w:tc>
          <w:tcPr>
            <w:tcW w:w="1140" w:type="dxa"/>
            <w:shd w:val="clear" w:color="auto" w:fill="auto"/>
            <w:vAlign w:val="center"/>
            <w:hideMark/>
          </w:tcPr>
          <w:p w14:paraId="63B20D80"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r w:rsidRPr="00D523D2">
              <w:rPr>
                <w:rFonts w:ascii="Verdana" w:hAnsi="Verdana" w:cs="Calibri"/>
                <w:b/>
                <w:color w:val="365F91"/>
                <w:sz w:val="18"/>
                <w:szCs w:val="18"/>
                <w:lang w:val="el-GR"/>
              </w:rPr>
              <w:t xml:space="preserve"> 58</w:t>
            </w:r>
          </w:p>
        </w:tc>
        <w:tc>
          <w:tcPr>
            <w:tcW w:w="5240" w:type="dxa"/>
            <w:shd w:val="clear" w:color="auto" w:fill="auto"/>
            <w:vAlign w:val="center"/>
            <w:hideMark/>
          </w:tcPr>
          <w:p w14:paraId="40BCC3BD"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Εκδοτικές δραστηριότητες</w:t>
            </w:r>
          </w:p>
        </w:tc>
        <w:tc>
          <w:tcPr>
            <w:tcW w:w="1984" w:type="dxa"/>
            <w:shd w:val="clear" w:color="auto" w:fill="auto"/>
            <w:vAlign w:val="center"/>
          </w:tcPr>
          <w:p w14:paraId="24ADF424" w14:textId="596ADAB0"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0</w:t>
            </w:r>
            <w:r w:rsidR="0041701C">
              <w:rPr>
                <w:rFonts w:ascii="Verdana" w:hAnsi="Verdana" w:cs="Arial"/>
                <w:bCs/>
                <w:color w:val="365F91"/>
                <w:sz w:val="18"/>
                <w:szCs w:val="18"/>
              </w:rPr>
              <w:t>,</w:t>
            </w:r>
            <w:r w:rsidRPr="000F0594">
              <w:rPr>
                <w:rFonts w:ascii="Verdana" w:hAnsi="Verdana" w:cs="Arial"/>
                <w:bCs/>
                <w:color w:val="365F91"/>
                <w:sz w:val="18"/>
                <w:szCs w:val="18"/>
              </w:rPr>
              <w:t>4</w:t>
            </w:r>
          </w:p>
        </w:tc>
        <w:tc>
          <w:tcPr>
            <w:tcW w:w="1842" w:type="dxa"/>
            <w:shd w:val="clear" w:color="auto" w:fill="auto"/>
            <w:vAlign w:val="center"/>
          </w:tcPr>
          <w:p w14:paraId="407BD1AF" w14:textId="6087F214"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-5</w:t>
            </w:r>
            <w:r w:rsidR="0041701C">
              <w:rPr>
                <w:rFonts w:ascii="Verdana" w:hAnsi="Verdana" w:cs="Arial"/>
                <w:bCs/>
                <w:color w:val="365F91"/>
                <w:sz w:val="18"/>
                <w:szCs w:val="18"/>
              </w:rPr>
              <w:t>,</w:t>
            </w:r>
            <w:r w:rsidRPr="000F0594">
              <w:rPr>
                <w:rFonts w:ascii="Verdana" w:hAnsi="Verdana" w:cs="Arial"/>
                <w:bCs/>
                <w:color w:val="365F91"/>
                <w:sz w:val="18"/>
                <w:szCs w:val="18"/>
                <w:lang w:val="el-GR"/>
              </w:rPr>
              <w:t>9</w:t>
            </w:r>
          </w:p>
        </w:tc>
      </w:tr>
      <w:tr w:rsidR="00FC1DED" w:rsidRPr="00827A50" w14:paraId="33C05D8B" w14:textId="77777777" w:rsidTr="00EE74CD">
        <w:trPr>
          <w:trHeight w:val="794"/>
          <w:jc w:val="center"/>
        </w:trPr>
        <w:tc>
          <w:tcPr>
            <w:tcW w:w="1140" w:type="dxa"/>
            <w:shd w:val="clear" w:color="auto" w:fill="auto"/>
            <w:vAlign w:val="center"/>
            <w:hideMark/>
          </w:tcPr>
          <w:p w14:paraId="3EB31389"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r w:rsidRPr="00D523D2">
              <w:rPr>
                <w:rFonts w:ascii="Verdana" w:hAnsi="Verdana" w:cs="Calibri"/>
                <w:b/>
                <w:color w:val="365F91"/>
                <w:sz w:val="18"/>
                <w:szCs w:val="18"/>
                <w:lang w:val="el-GR"/>
              </w:rPr>
              <w:t xml:space="preserve"> 59</w:t>
            </w:r>
          </w:p>
        </w:tc>
        <w:tc>
          <w:tcPr>
            <w:tcW w:w="5240" w:type="dxa"/>
            <w:shd w:val="clear" w:color="auto" w:fill="auto"/>
            <w:vAlign w:val="center"/>
            <w:hideMark/>
          </w:tcPr>
          <w:p w14:paraId="7701338D"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Παραγωγή κινηματογραφικών ταινιών, βίντεο και τηλεοπτικών προγραμμάτων, ηχογραφήσεις και μουσικές εκδόσεις</w:t>
            </w:r>
          </w:p>
        </w:tc>
        <w:tc>
          <w:tcPr>
            <w:tcW w:w="1984" w:type="dxa"/>
            <w:shd w:val="clear" w:color="auto" w:fill="auto"/>
            <w:vAlign w:val="center"/>
          </w:tcPr>
          <w:p w14:paraId="04239EB0" w14:textId="5BE567E5"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11</w:t>
            </w:r>
            <w:r w:rsidR="0041701C">
              <w:rPr>
                <w:rFonts w:ascii="Verdana" w:hAnsi="Verdana" w:cs="Arial"/>
                <w:bCs/>
                <w:color w:val="365F91"/>
                <w:sz w:val="18"/>
                <w:szCs w:val="18"/>
              </w:rPr>
              <w:t>,</w:t>
            </w:r>
            <w:r w:rsidRPr="000F0594">
              <w:rPr>
                <w:rFonts w:ascii="Verdana" w:hAnsi="Verdana" w:cs="Arial"/>
                <w:bCs/>
                <w:color w:val="365F91"/>
                <w:sz w:val="18"/>
                <w:szCs w:val="18"/>
                <w:lang w:val="el-GR"/>
              </w:rPr>
              <w:t>5</w:t>
            </w:r>
          </w:p>
        </w:tc>
        <w:tc>
          <w:tcPr>
            <w:tcW w:w="1842" w:type="dxa"/>
            <w:shd w:val="clear" w:color="auto" w:fill="auto"/>
            <w:vAlign w:val="center"/>
          </w:tcPr>
          <w:p w14:paraId="658B8028" w14:textId="029A7B86"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6</w:t>
            </w:r>
            <w:r w:rsidR="0041701C">
              <w:rPr>
                <w:rFonts w:ascii="Verdana" w:hAnsi="Verdana" w:cs="Arial"/>
                <w:bCs/>
                <w:color w:val="365F91"/>
                <w:sz w:val="18"/>
                <w:szCs w:val="18"/>
              </w:rPr>
              <w:t>,</w:t>
            </w:r>
            <w:r w:rsidRPr="000F0594">
              <w:rPr>
                <w:rFonts w:ascii="Verdana" w:hAnsi="Verdana" w:cs="Arial"/>
                <w:bCs/>
                <w:color w:val="365F91"/>
                <w:sz w:val="18"/>
                <w:szCs w:val="18"/>
                <w:lang w:val="el-GR"/>
              </w:rPr>
              <w:t>6</w:t>
            </w:r>
          </w:p>
        </w:tc>
      </w:tr>
      <w:tr w:rsidR="00FC1DED" w:rsidRPr="00827A50" w14:paraId="17054527" w14:textId="77777777" w:rsidTr="00EE74CD">
        <w:trPr>
          <w:trHeight w:val="510"/>
          <w:jc w:val="center"/>
        </w:trPr>
        <w:tc>
          <w:tcPr>
            <w:tcW w:w="1140" w:type="dxa"/>
            <w:shd w:val="clear" w:color="auto" w:fill="auto"/>
            <w:vAlign w:val="center"/>
            <w:hideMark/>
          </w:tcPr>
          <w:p w14:paraId="75D15D42"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r w:rsidRPr="00D523D2">
              <w:rPr>
                <w:rFonts w:ascii="Verdana" w:hAnsi="Verdana" w:cs="Calibri"/>
                <w:b/>
                <w:color w:val="365F91"/>
                <w:sz w:val="18"/>
                <w:szCs w:val="18"/>
                <w:lang w:val="el-GR"/>
              </w:rPr>
              <w:t xml:space="preserve"> 60</w:t>
            </w:r>
          </w:p>
        </w:tc>
        <w:tc>
          <w:tcPr>
            <w:tcW w:w="5240" w:type="dxa"/>
            <w:shd w:val="clear" w:color="auto" w:fill="auto"/>
            <w:vAlign w:val="center"/>
            <w:hideMark/>
          </w:tcPr>
          <w:p w14:paraId="7BF39CEB"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Δραστηριότητες προγραμματισμού και ραδιοτηλεοπτικών εκπομπών</w:t>
            </w:r>
          </w:p>
        </w:tc>
        <w:tc>
          <w:tcPr>
            <w:tcW w:w="1984" w:type="dxa"/>
            <w:shd w:val="clear" w:color="auto" w:fill="auto"/>
            <w:vAlign w:val="center"/>
          </w:tcPr>
          <w:p w14:paraId="4BD7CB99" w14:textId="7A378C30"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15</w:t>
            </w:r>
            <w:r w:rsidR="0041701C">
              <w:rPr>
                <w:rFonts w:ascii="Verdana" w:hAnsi="Verdana" w:cs="Arial"/>
                <w:bCs/>
                <w:color w:val="365F91"/>
                <w:sz w:val="18"/>
                <w:szCs w:val="18"/>
              </w:rPr>
              <w:t>,</w:t>
            </w:r>
            <w:r w:rsidRPr="000F0594">
              <w:rPr>
                <w:rFonts w:ascii="Verdana" w:hAnsi="Verdana" w:cs="Arial"/>
                <w:bCs/>
                <w:color w:val="365F91"/>
                <w:sz w:val="18"/>
                <w:szCs w:val="18"/>
                <w:lang w:val="el-GR"/>
              </w:rPr>
              <w:t>3</w:t>
            </w:r>
          </w:p>
        </w:tc>
        <w:tc>
          <w:tcPr>
            <w:tcW w:w="1842" w:type="dxa"/>
            <w:shd w:val="clear" w:color="auto" w:fill="auto"/>
            <w:vAlign w:val="center"/>
          </w:tcPr>
          <w:p w14:paraId="30AA7989" w14:textId="323D9A44"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13</w:t>
            </w:r>
            <w:r w:rsidR="0041701C">
              <w:rPr>
                <w:rFonts w:ascii="Verdana" w:hAnsi="Verdana" w:cs="Arial"/>
                <w:bCs/>
                <w:color w:val="365F91"/>
                <w:sz w:val="18"/>
                <w:szCs w:val="18"/>
              </w:rPr>
              <w:t>,</w:t>
            </w:r>
            <w:r w:rsidRPr="000F0594">
              <w:rPr>
                <w:rFonts w:ascii="Verdana" w:hAnsi="Verdana" w:cs="Arial"/>
                <w:bCs/>
                <w:color w:val="365F91"/>
                <w:sz w:val="18"/>
                <w:szCs w:val="18"/>
                <w:lang w:val="el-GR"/>
              </w:rPr>
              <w:t>6</w:t>
            </w:r>
          </w:p>
        </w:tc>
      </w:tr>
      <w:tr w:rsidR="00FC1DED" w:rsidRPr="00D523D2" w14:paraId="2DDCCE3A" w14:textId="77777777" w:rsidTr="00EE74CD">
        <w:trPr>
          <w:trHeight w:val="315"/>
          <w:jc w:val="center"/>
        </w:trPr>
        <w:tc>
          <w:tcPr>
            <w:tcW w:w="1140" w:type="dxa"/>
            <w:shd w:val="clear" w:color="auto" w:fill="auto"/>
            <w:vAlign w:val="center"/>
            <w:hideMark/>
          </w:tcPr>
          <w:p w14:paraId="403AAE7A"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r w:rsidRPr="00D523D2">
              <w:rPr>
                <w:rFonts w:ascii="Verdana" w:hAnsi="Verdana" w:cs="Calibri"/>
                <w:b/>
                <w:color w:val="365F91"/>
                <w:sz w:val="18"/>
                <w:szCs w:val="18"/>
                <w:lang w:val="el-GR"/>
              </w:rPr>
              <w:t xml:space="preserve"> 61</w:t>
            </w:r>
          </w:p>
        </w:tc>
        <w:tc>
          <w:tcPr>
            <w:tcW w:w="5240" w:type="dxa"/>
            <w:shd w:val="clear" w:color="auto" w:fill="auto"/>
            <w:vAlign w:val="center"/>
            <w:hideMark/>
          </w:tcPr>
          <w:p w14:paraId="264458D6" w14:textId="77777777" w:rsidR="00FC1DED" w:rsidRPr="00D523D2" w:rsidRDefault="00FC1DED" w:rsidP="00FC1DED">
            <w:pPr>
              <w:rPr>
                <w:rFonts w:ascii="Verdana" w:hAnsi="Verdana" w:cs="Calibri"/>
                <w:color w:val="365F91"/>
                <w:sz w:val="18"/>
                <w:szCs w:val="18"/>
              </w:rPr>
            </w:pPr>
            <w:r w:rsidRPr="00D523D2">
              <w:rPr>
                <w:rFonts w:ascii="Verdana" w:hAnsi="Verdana" w:cs="Calibri"/>
                <w:color w:val="365F91"/>
                <w:sz w:val="18"/>
                <w:szCs w:val="18"/>
                <w:lang w:val="el-GR"/>
              </w:rPr>
              <w:t>Τηλεπικοινωνίες</w:t>
            </w:r>
          </w:p>
        </w:tc>
        <w:tc>
          <w:tcPr>
            <w:tcW w:w="1984" w:type="dxa"/>
            <w:shd w:val="clear" w:color="auto" w:fill="auto"/>
            <w:vAlign w:val="center"/>
          </w:tcPr>
          <w:p w14:paraId="2710CD67" w14:textId="12E31BB3"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3</w:t>
            </w:r>
            <w:r w:rsidR="0041701C">
              <w:rPr>
                <w:rFonts w:ascii="Verdana" w:hAnsi="Verdana" w:cs="Arial"/>
                <w:bCs/>
                <w:color w:val="365F91"/>
                <w:sz w:val="18"/>
                <w:szCs w:val="18"/>
              </w:rPr>
              <w:t>,</w:t>
            </w:r>
            <w:r w:rsidRPr="000F0594">
              <w:rPr>
                <w:rFonts w:ascii="Verdana" w:hAnsi="Verdana" w:cs="Arial"/>
                <w:bCs/>
                <w:color w:val="365F91"/>
                <w:sz w:val="18"/>
                <w:szCs w:val="18"/>
              </w:rPr>
              <w:t>6</w:t>
            </w:r>
          </w:p>
        </w:tc>
        <w:tc>
          <w:tcPr>
            <w:tcW w:w="1842" w:type="dxa"/>
            <w:shd w:val="clear" w:color="auto" w:fill="auto"/>
            <w:vAlign w:val="center"/>
          </w:tcPr>
          <w:p w14:paraId="4AA4C315" w14:textId="2E43523E"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w:t>
            </w:r>
            <w:r w:rsidR="0041701C">
              <w:rPr>
                <w:rFonts w:ascii="Verdana" w:hAnsi="Verdana" w:cs="Arial"/>
                <w:bCs/>
                <w:color w:val="365F91"/>
                <w:sz w:val="18"/>
                <w:szCs w:val="18"/>
              </w:rPr>
              <w:t>,</w:t>
            </w:r>
            <w:r w:rsidRPr="000F0594">
              <w:rPr>
                <w:rFonts w:ascii="Verdana" w:hAnsi="Verdana" w:cs="Arial"/>
                <w:bCs/>
                <w:color w:val="365F91"/>
                <w:sz w:val="18"/>
                <w:szCs w:val="18"/>
                <w:lang w:val="el-GR"/>
              </w:rPr>
              <w:t>2</w:t>
            </w:r>
          </w:p>
        </w:tc>
      </w:tr>
      <w:tr w:rsidR="00FC1DED" w:rsidRPr="00827A50" w14:paraId="21EDE264" w14:textId="77777777" w:rsidTr="00EE74CD">
        <w:trPr>
          <w:trHeight w:val="510"/>
          <w:jc w:val="center"/>
        </w:trPr>
        <w:tc>
          <w:tcPr>
            <w:tcW w:w="1140" w:type="dxa"/>
            <w:shd w:val="clear" w:color="auto" w:fill="auto"/>
            <w:vAlign w:val="center"/>
            <w:hideMark/>
          </w:tcPr>
          <w:p w14:paraId="0AE0597F"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r w:rsidRPr="00D523D2">
              <w:rPr>
                <w:rFonts w:ascii="Verdana" w:hAnsi="Verdana" w:cs="Calibri"/>
                <w:b/>
                <w:color w:val="365F91"/>
                <w:sz w:val="18"/>
                <w:szCs w:val="18"/>
                <w:lang w:val="el-GR"/>
              </w:rPr>
              <w:t xml:space="preserve"> 62</w:t>
            </w:r>
          </w:p>
        </w:tc>
        <w:tc>
          <w:tcPr>
            <w:tcW w:w="5240" w:type="dxa"/>
            <w:shd w:val="clear" w:color="auto" w:fill="auto"/>
            <w:vAlign w:val="center"/>
            <w:hideMark/>
          </w:tcPr>
          <w:p w14:paraId="5BD6091E"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Δραστηριότητες προγραμματισμού Η/Υ, παροχής συμβούλων και συναφείς δραστηριότητες</w:t>
            </w:r>
          </w:p>
        </w:tc>
        <w:tc>
          <w:tcPr>
            <w:tcW w:w="1984" w:type="dxa"/>
            <w:shd w:val="clear" w:color="auto" w:fill="auto"/>
            <w:vAlign w:val="center"/>
          </w:tcPr>
          <w:p w14:paraId="3D28B5A4" w14:textId="5D25DB38"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13</w:t>
            </w:r>
            <w:r w:rsidR="0041701C">
              <w:rPr>
                <w:rFonts w:ascii="Verdana" w:hAnsi="Verdana" w:cs="Arial"/>
                <w:bCs/>
                <w:color w:val="365F91"/>
                <w:sz w:val="18"/>
                <w:szCs w:val="18"/>
              </w:rPr>
              <w:t>,</w:t>
            </w:r>
            <w:r w:rsidRPr="000F0594">
              <w:rPr>
                <w:rFonts w:ascii="Verdana" w:hAnsi="Verdana" w:cs="Arial"/>
                <w:bCs/>
                <w:color w:val="365F91"/>
                <w:sz w:val="18"/>
                <w:szCs w:val="18"/>
                <w:lang w:val="el-GR"/>
              </w:rPr>
              <w:t>1</w:t>
            </w:r>
          </w:p>
        </w:tc>
        <w:tc>
          <w:tcPr>
            <w:tcW w:w="1842" w:type="dxa"/>
            <w:shd w:val="clear" w:color="auto" w:fill="auto"/>
            <w:vAlign w:val="center"/>
          </w:tcPr>
          <w:p w14:paraId="5DCD2413" w14:textId="6DC11E6A"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8</w:t>
            </w:r>
            <w:r w:rsidR="0041701C">
              <w:rPr>
                <w:rFonts w:ascii="Verdana" w:hAnsi="Verdana" w:cs="Arial"/>
                <w:bCs/>
                <w:color w:val="365F91"/>
                <w:sz w:val="18"/>
                <w:szCs w:val="18"/>
              </w:rPr>
              <w:t>,</w:t>
            </w:r>
            <w:r w:rsidRPr="000F0594">
              <w:rPr>
                <w:rFonts w:ascii="Verdana" w:hAnsi="Verdana" w:cs="Arial"/>
                <w:bCs/>
                <w:color w:val="365F91"/>
                <w:sz w:val="18"/>
                <w:szCs w:val="18"/>
                <w:lang w:val="el-GR"/>
              </w:rPr>
              <w:t>7</w:t>
            </w:r>
          </w:p>
        </w:tc>
      </w:tr>
      <w:tr w:rsidR="00FC1DED" w:rsidRPr="00D523D2" w14:paraId="12FDCB41" w14:textId="77777777" w:rsidTr="00EE74CD">
        <w:trPr>
          <w:trHeight w:val="284"/>
          <w:jc w:val="center"/>
        </w:trPr>
        <w:tc>
          <w:tcPr>
            <w:tcW w:w="1140" w:type="dxa"/>
            <w:shd w:val="clear" w:color="auto" w:fill="auto"/>
            <w:vAlign w:val="center"/>
            <w:hideMark/>
          </w:tcPr>
          <w:p w14:paraId="3E12E8F9"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J</w:t>
            </w:r>
            <w:r w:rsidRPr="00D523D2">
              <w:rPr>
                <w:rFonts w:ascii="Verdana" w:hAnsi="Verdana" w:cs="Calibri"/>
                <w:b/>
                <w:color w:val="365F91"/>
                <w:sz w:val="18"/>
                <w:szCs w:val="18"/>
                <w:lang w:val="el-GR"/>
              </w:rPr>
              <w:t xml:space="preserve"> 63</w:t>
            </w:r>
          </w:p>
        </w:tc>
        <w:tc>
          <w:tcPr>
            <w:tcW w:w="5240" w:type="dxa"/>
            <w:shd w:val="clear" w:color="auto" w:fill="auto"/>
            <w:vAlign w:val="center"/>
            <w:hideMark/>
          </w:tcPr>
          <w:p w14:paraId="76807FB5" w14:textId="77777777" w:rsidR="00FC1DED" w:rsidRPr="00D523D2" w:rsidRDefault="00FC1DED" w:rsidP="00FC1DED">
            <w:pPr>
              <w:rPr>
                <w:rFonts w:ascii="Verdana" w:hAnsi="Verdana" w:cs="Calibri"/>
                <w:color w:val="365F91"/>
                <w:sz w:val="18"/>
                <w:szCs w:val="18"/>
              </w:rPr>
            </w:pPr>
            <w:r w:rsidRPr="00D523D2">
              <w:rPr>
                <w:rFonts w:ascii="Verdana" w:hAnsi="Verdana" w:cs="Calibri"/>
                <w:color w:val="365F91"/>
                <w:sz w:val="18"/>
                <w:szCs w:val="18"/>
                <w:lang w:val="el-GR"/>
              </w:rPr>
              <w:t>Δραστηριότητες υπηρεσιών πληροφορίας</w:t>
            </w:r>
          </w:p>
        </w:tc>
        <w:tc>
          <w:tcPr>
            <w:tcW w:w="1984" w:type="dxa"/>
            <w:shd w:val="clear" w:color="auto" w:fill="auto"/>
            <w:vAlign w:val="center"/>
          </w:tcPr>
          <w:p w14:paraId="3AB02822" w14:textId="28FA62F0"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56</w:t>
            </w:r>
            <w:r w:rsidR="0041701C">
              <w:rPr>
                <w:rFonts w:ascii="Verdana" w:hAnsi="Verdana" w:cs="Arial"/>
                <w:bCs/>
                <w:color w:val="365F91"/>
                <w:sz w:val="18"/>
                <w:szCs w:val="18"/>
              </w:rPr>
              <w:t>,</w:t>
            </w:r>
            <w:r w:rsidRPr="000F0594">
              <w:rPr>
                <w:rFonts w:ascii="Verdana" w:hAnsi="Verdana" w:cs="Arial"/>
                <w:bCs/>
                <w:color w:val="365F91"/>
                <w:sz w:val="18"/>
                <w:szCs w:val="18"/>
              </w:rPr>
              <w:t>8</w:t>
            </w:r>
          </w:p>
        </w:tc>
        <w:tc>
          <w:tcPr>
            <w:tcW w:w="1842" w:type="dxa"/>
            <w:shd w:val="clear" w:color="auto" w:fill="auto"/>
            <w:vAlign w:val="center"/>
          </w:tcPr>
          <w:p w14:paraId="1300710D" w14:textId="5BCB6FF9" w:rsidR="00FC1DED" w:rsidRPr="00234793"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41</w:t>
            </w:r>
            <w:r w:rsidR="0041701C">
              <w:rPr>
                <w:rFonts w:ascii="Verdana" w:hAnsi="Verdana" w:cs="Arial"/>
                <w:bCs/>
                <w:color w:val="365F91"/>
                <w:sz w:val="18"/>
                <w:szCs w:val="18"/>
              </w:rPr>
              <w:t>,</w:t>
            </w:r>
            <w:r w:rsidRPr="000F0594">
              <w:rPr>
                <w:rFonts w:ascii="Verdana" w:hAnsi="Verdana" w:cs="Arial"/>
                <w:bCs/>
                <w:color w:val="365F91"/>
                <w:sz w:val="18"/>
                <w:szCs w:val="18"/>
                <w:lang w:val="el-GR"/>
              </w:rPr>
              <w:t>1</w:t>
            </w:r>
          </w:p>
        </w:tc>
      </w:tr>
      <w:tr w:rsidR="00FC1DED" w:rsidRPr="00D523D2" w14:paraId="49B83430" w14:textId="77777777" w:rsidTr="00EE74CD">
        <w:trPr>
          <w:trHeight w:val="284"/>
          <w:jc w:val="center"/>
        </w:trPr>
        <w:tc>
          <w:tcPr>
            <w:tcW w:w="1140" w:type="dxa"/>
            <w:shd w:val="clear" w:color="auto" w:fill="auto"/>
            <w:vAlign w:val="center"/>
            <w:hideMark/>
          </w:tcPr>
          <w:p w14:paraId="2D6B33B0"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 xml:space="preserve">M </w:t>
            </w:r>
            <w:r w:rsidRPr="00D523D2">
              <w:rPr>
                <w:rFonts w:ascii="Verdana" w:hAnsi="Verdana" w:cs="Calibri"/>
                <w:b/>
                <w:color w:val="365F91"/>
                <w:sz w:val="18"/>
                <w:szCs w:val="18"/>
                <w:lang w:val="el-GR"/>
              </w:rPr>
              <w:t>69</w:t>
            </w:r>
          </w:p>
        </w:tc>
        <w:tc>
          <w:tcPr>
            <w:tcW w:w="5240" w:type="dxa"/>
            <w:shd w:val="clear" w:color="auto" w:fill="auto"/>
            <w:vAlign w:val="center"/>
            <w:hideMark/>
          </w:tcPr>
          <w:p w14:paraId="04AAADD3"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Νομικές</w:t>
            </w:r>
            <w:r w:rsidRPr="00D523D2">
              <w:rPr>
                <w:rFonts w:ascii="Verdana" w:hAnsi="Verdana" w:cs="Arial"/>
                <w:color w:val="365F91"/>
                <w:sz w:val="18"/>
                <w:szCs w:val="18"/>
              </w:rPr>
              <w:t xml:space="preserve"> και </w:t>
            </w:r>
            <w:r w:rsidRPr="00D523D2">
              <w:rPr>
                <w:rFonts w:ascii="Verdana" w:hAnsi="Verdana" w:cs="Arial"/>
                <w:color w:val="365F91"/>
                <w:sz w:val="18"/>
                <w:szCs w:val="18"/>
                <w:lang w:val="el-GR"/>
              </w:rPr>
              <w:t>λογιστικές</w:t>
            </w:r>
            <w:r w:rsidRPr="00D523D2">
              <w:rPr>
                <w:rFonts w:ascii="Verdana" w:hAnsi="Verdana" w:cs="Arial"/>
                <w:color w:val="365F91"/>
                <w:sz w:val="18"/>
                <w:szCs w:val="18"/>
              </w:rPr>
              <w:t xml:space="preserve"> </w:t>
            </w:r>
            <w:r w:rsidRPr="00D523D2">
              <w:rPr>
                <w:rFonts w:ascii="Verdana" w:hAnsi="Verdana" w:cs="Arial"/>
                <w:color w:val="365F91"/>
                <w:sz w:val="18"/>
                <w:szCs w:val="18"/>
                <w:lang w:val="el-GR"/>
              </w:rPr>
              <w:t>δραστηριότητες</w:t>
            </w:r>
          </w:p>
        </w:tc>
        <w:tc>
          <w:tcPr>
            <w:tcW w:w="1984" w:type="dxa"/>
            <w:shd w:val="clear" w:color="auto" w:fill="auto"/>
            <w:vAlign w:val="center"/>
          </w:tcPr>
          <w:p w14:paraId="22DB24B0" w14:textId="05E76101"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-4</w:t>
            </w:r>
            <w:r w:rsidR="0041701C">
              <w:rPr>
                <w:rFonts w:ascii="Verdana" w:hAnsi="Verdana" w:cs="Arial"/>
                <w:bCs/>
                <w:color w:val="365F91"/>
                <w:sz w:val="18"/>
                <w:szCs w:val="18"/>
              </w:rPr>
              <w:t>,</w:t>
            </w:r>
            <w:r w:rsidRPr="000F0594">
              <w:rPr>
                <w:rFonts w:ascii="Verdana" w:hAnsi="Verdana" w:cs="Arial"/>
                <w:bCs/>
                <w:color w:val="365F91"/>
                <w:sz w:val="18"/>
                <w:szCs w:val="18"/>
              </w:rPr>
              <w:t>1</w:t>
            </w:r>
          </w:p>
        </w:tc>
        <w:tc>
          <w:tcPr>
            <w:tcW w:w="1842" w:type="dxa"/>
            <w:shd w:val="clear" w:color="auto" w:fill="auto"/>
            <w:vAlign w:val="center"/>
          </w:tcPr>
          <w:p w14:paraId="4C1B2DC8" w14:textId="03FB359F"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w:t>
            </w:r>
            <w:r w:rsidR="0041701C">
              <w:rPr>
                <w:rFonts w:ascii="Verdana" w:hAnsi="Verdana" w:cs="Arial"/>
                <w:bCs/>
                <w:color w:val="365F91"/>
                <w:sz w:val="18"/>
                <w:szCs w:val="18"/>
              </w:rPr>
              <w:t>,</w:t>
            </w:r>
            <w:r w:rsidRPr="000F0594">
              <w:rPr>
                <w:rFonts w:ascii="Verdana" w:hAnsi="Verdana" w:cs="Arial"/>
                <w:bCs/>
                <w:color w:val="365F91"/>
                <w:sz w:val="18"/>
                <w:szCs w:val="18"/>
                <w:lang w:val="el-GR"/>
              </w:rPr>
              <w:t>6</w:t>
            </w:r>
          </w:p>
        </w:tc>
      </w:tr>
      <w:tr w:rsidR="00FC1DED" w:rsidRPr="00827A50" w14:paraId="7A75CECC" w14:textId="77777777" w:rsidTr="00EE74CD">
        <w:trPr>
          <w:trHeight w:val="510"/>
          <w:jc w:val="center"/>
        </w:trPr>
        <w:tc>
          <w:tcPr>
            <w:tcW w:w="1140" w:type="dxa"/>
            <w:shd w:val="clear" w:color="auto" w:fill="auto"/>
            <w:vAlign w:val="center"/>
            <w:hideMark/>
          </w:tcPr>
          <w:p w14:paraId="3AB6E9CF"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 xml:space="preserve">M </w:t>
            </w:r>
            <w:r w:rsidRPr="00D523D2">
              <w:rPr>
                <w:rFonts w:ascii="Verdana" w:hAnsi="Verdana" w:cs="Calibri"/>
                <w:b/>
                <w:color w:val="365F91"/>
                <w:sz w:val="18"/>
                <w:szCs w:val="18"/>
                <w:lang w:val="el-GR"/>
              </w:rPr>
              <w:t>70</w:t>
            </w:r>
          </w:p>
        </w:tc>
        <w:tc>
          <w:tcPr>
            <w:tcW w:w="5240" w:type="dxa"/>
            <w:shd w:val="clear" w:color="auto" w:fill="auto"/>
            <w:vAlign w:val="center"/>
            <w:hideMark/>
          </w:tcPr>
          <w:p w14:paraId="163471E9"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Δραστηριότητες κεντρικών γραφείων, δραστηριότητες παροχής συμβούλων διαχείρισης</w:t>
            </w:r>
          </w:p>
        </w:tc>
        <w:tc>
          <w:tcPr>
            <w:tcW w:w="1984" w:type="dxa"/>
            <w:shd w:val="clear" w:color="auto" w:fill="auto"/>
            <w:vAlign w:val="center"/>
          </w:tcPr>
          <w:p w14:paraId="7502A499" w14:textId="29ECD143"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w:t>
            </w:r>
            <w:r w:rsidR="0041701C">
              <w:rPr>
                <w:rFonts w:ascii="Verdana" w:hAnsi="Verdana" w:cs="Arial"/>
                <w:bCs/>
                <w:color w:val="365F91"/>
                <w:sz w:val="18"/>
                <w:szCs w:val="18"/>
              </w:rPr>
              <w:t>,</w:t>
            </w:r>
            <w:r w:rsidRPr="000F0594">
              <w:rPr>
                <w:rFonts w:ascii="Verdana" w:hAnsi="Verdana" w:cs="Arial"/>
                <w:bCs/>
                <w:color w:val="365F91"/>
                <w:sz w:val="18"/>
                <w:szCs w:val="18"/>
                <w:lang w:val="el-GR"/>
              </w:rPr>
              <w:t>6</w:t>
            </w:r>
          </w:p>
        </w:tc>
        <w:tc>
          <w:tcPr>
            <w:tcW w:w="1842" w:type="dxa"/>
            <w:shd w:val="clear" w:color="auto" w:fill="auto"/>
            <w:vAlign w:val="center"/>
          </w:tcPr>
          <w:p w14:paraId="01718130" w14:textId="038F0BAD"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5</w:t>
            </w:r>
            <w:r w:rsidR="0041701C">
              <w:rPr>
                <w:rFonts w:ascii="Verdana" w:hAnsi="Verdana" w:cs="Arial"/>
                <w:bCs/>
                <w:color w:val="365F91"/>
                <w:sz w:val="18"/>
                <w:szCs w:val="18"/>
              </w:rPr>
              <w:t>,</w:t>
            </w:r>
            <w:r w:rsidRPr="000F0594">
              <w:rPr>
                <w:rFonts w:ascii="Verdana" w:hAnsi="Verdana" w:cs="Arial"/>
                <w:bCs/>
                <w:color w:val="365F91"/>
                <w:sz w:val="18"/>
                <w:szCs w:val="18"/>
                <w:lang w:val="el-GR"/>
              </w:rPr>
              <w:t>3</w:t>
            </w:r>
          </w:p>
        </w:tc>
      </w:tr>
      <w:tr w:rsidR="00FC1DED" w:rsidRPr="00827A50" w14:paraId="0E7185C6" w14:textId="77777777" w:rsidTr="00EE74CD">
        <w:trPr>
          <w:trHeight w:val="510"/>
          <w:jc w:val="center"/>
        </w:trPr>
        <w:tc>
          <w:tcPr>
            <w:tcW w:w="1140" w:type="dxa"/>
            <w:shd w:val="clear" w:color="auto" w:fill="auto"/>
            <w:vAlign w:val="center"/>
            <w:hideMark/>
          </w:tcPr>
          <w:p w14:paraId="148B6971" w14:textId="77777777" w:rsidR="00FC1DED" w:rsidRPr="00D523D2" w:rsidRDefault="00FC1DED" w:rsidP="00FC1DED">
            <w:pPr>
              <w:jc w:val="center"/>
              <w:rPr>
                <w:rFonts w:ascii="Verdana" w:hAnsi="Verdana" w:cs="Calibri"/>
                <w:b/>
                <w:color w:val="365F91"/>
                <w:sz w:val="18"/>
                <w:szCs w:val="18"/>
              </w:rPr>
            </w:pPr>
            <w:r w:rsidRPr="00D523D2">
              <w:rPr>
                <w:rFonts w:ascii="Verdana" w:hAnsi="Verdana" w:cs="Calibri"/>
                <w:b/>
                <w:color w:val="365F91"/>
                <w:sz w:val="18"/>
                <w:szCs w:val="18"/>
              </w:rPr>
              <w:t xml:space="preserve">M </w:t>
            </w:r>
            <w:r w:rsidRPr="00D523D2">
              <w:rPr>
                <w:rFonts w:ascii="Verdana" w:hAnsi="Verdana" w:cs="Calibri"/>
                <w:b/>
                <w:color w:val="365F91"/>
                <w:sz w:val="18"/>
                <w:szCs w:val="18"/>
                <w:lang w:val="el-GR"/>
              </w:rPr>
              <w:t>71</w:t>
            </w:r>
          </w:p>
        </w:tc>
        <w:tc>
          <w:tcPr>
            <w:tcW w:w="5240" w:type="dxa"/>
            <w:shd w:val="clear" w:color="auto" w:fill="auto"/>
            <w:vAlign w:val="center"/>
            <w:hideMark/>
          </w:tcPr>
          <w:p w14:paraId="4358C055"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Αρχιτεκτονικές δραστηριότητες και δραστηριότητες μηχανικών, τεχνικές δοκιμές και αναλύσεις</w:t>
            </w:r>
          </w:p>
        </w:tc>
        <w:tc>
          <w:tcPr>
            <w:tcW w:w="1984" w:type="dxa"/>
            <w:shd w:val="clear" w:color="auto" w:fill="auto"/>
            <w:vAlign w:val="center"/>
          </w:tcPr>
          <w:p w14:paraId="3ED76421" w14:textId="78CAB29C"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7</w:t>
            </w:r>
            <w:r w:rsidR="0041701C">
              <w:rPr>
                <w:rFonts w:ascii="Verdana" w:hAnsi="Verdana" w:cs="Arial"/>
                <w:bCs/>
                <w:color w:val="365F91"/>
                <w:sz w:val="18"/>
                <w:szCs w:val="18"/>
              </w:rPr>
              <w:t>,</w:t>
            </w:r>
            <w:r w:rsidRPr="000F0594">
              <w:rPr>
                <w:rFonts w:ascii="Verdana" w:hAnsi="Verdana" w:cs="Arial"/>
                <w:bCs/>
                <w:color w:val="365F91"/>
                <w:sz w:val="18"/>
                <w:szCs w:val="18"/>
                <w:lang w:val="el-GR"/>
              </w:rPr>
              <w:t>6</w:t>
            </w:r>
          </w:p>
        </w:tc>
        <w:tc>
          <w:tcPr>
            <w:tcW w:w="1842" w:type="dxa"/>
            <w:shd w:val="clear" w:color="auto" w:fill="auto"/>
            <w:vAlign w:val="center"/>
          </w:tcPr>
          <w:p w14:paraId="68292B5D" w14:textId="4C564718"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10</w:t>
            </w:r>
            <w:r w:rsidR="0041701C">
              <w:rPr>
                <w:rFonts w:ascii="Verdana" w:hAnsi="Verdana" w:cs="Arial"/>
                <w:bCs/>
                <w:color w:val="365F91"/>
                <w:sz w:val="18"/>
                <w:szCs w:val="18"/>
              </w:rPr>
              <w:t>,</w:t>
            </w:r>
            <w:r w:rsidRPr="000F0594">
              <w:rPr>
                <w:rFonts w:ascii="Verdana" w:hAnsi="Verdana" w:cs="Arial"/>
                <w:bCs/>
                <w:color w:val="365F91"/>
                <w:sz w:val="18"/>
                <w:szCs w:val="18"/>
                <w:lang w:val="el-GR"/>
              </w:rPr>
              <w:t>0</w:t>
            </w:r>
          </w:p>
        </w:tc>
      </w:tr>
      <w:tr w:rsidR="00FC1DED" w:rsidRPr="00D523D2" w14:paraId="4552FBBC" w14:textId="77777777" w:rsidTr="005157B1">
        <w:trPr>
          <w:trHeight w:val="284"/>
          <w:jc w:val="center"/>
        </w:trPr>
        <w:tc>
          <w:tcPr>
            <w:tcW w:w="1140" w:type="dxa"/>
            <w:shd w:val="clear" w:color="auto" w:fill="auto"/>
            <w:vAlign w:val="center"/>
          </w:tcPr>
          <w:p w14:paraId="3425C17D"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Calibri"/>
                <w:b/>
                <w:color w:val="365F91"/>
                <w:sz w:val="18"/>
                <w:szCs w:val="18"/>
              </w:rPr>
              <w:t xml:space="preserve">M </w:t>
            </w:r>
            <w:r w:rsidRPr="00D523D2">
              <w:rPr>
                <w:rFonts w:ascii="Verdana" w:hAnsi="Verdana" w:cs="Calibri"/>
                <w:b/>
                <w:color w:val="365F91"/>
                <w:sz w:val="18"/>
                <w:szCs w:val="18"/>
                <w:lang w:val="el-GR"/>
              </w:rPr>
              <w:t>73</w:t>
            </w:r>
          </w:p>
        </w:tc>
        <w:tc>
          <w:tcPr>
            <w:tcW w:w="5240" w:type="dxa"/>
            <w:shd w:val="clear" w:color="auto" w:fill="auto"/>
            <w:vAlign w:val="center"/>
          </w:tcPr>
          <w:p w14:paraId="277CB9F8"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Διαφήμιση και έρευνα αγοράς</w:t>
            </w:r>
          </w:p>
        </w:tc>
        <w:tc>
          <w:tcPr>
            <w:tcW w:w="1984" w:type="dxa"/>
            <w:shd w:val="clear" w:color="auto" w:fill="auto"/>
            <w:vAlign w:val="center"/>
          </w:tcPr>
          <w:p w14:paraId="76F72599" w14:textId="091A4497"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17</w:t>
            </w:r>
            <w:r w:rsidR="0041701C">
              <w:rPr>
                <w:rFonts w:ascii="Verdana" w:hAnsi="Verdana" w:cs="Arial"/>
                <w:bCs/>
                <w:color w:val="365F91"/>
                <w:sz w:val="18"/>
                <w:szCs w:val="18"/>
              </w:rPr>
              <w:t>,</w:t>
            </w:r>
            <w:r w:rsidRPr="000F0594">
              <w:rPr>
                <w:rFonts w:ascii="Verdana" w:hAnsi="Verdana" w:cs="Arial"/>
                <w:bCs/>
                <w:color w:val="365F91"/>
                <w:sz w:val="18"/>
                <w:szCs w:val="18"/>
              </w:rPr>
              <w:t>9</w:t>
            </w:r>
          </w:p>
        </w:tc>
        <w:tc>
          <w:tcPr>
            <w:tcW w:w="1842" w:type="dxa"/>
            <w:shd w:val="clear" w:color="auto" w:fill="auto"/>
            <w:vAlign w:val="center"/>
          </w:tcPr>
          <w:p w14:paraId="026A5BDE" w14:textId="7ECE2A7C"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14</w:t>
            </w:r>
            <w:r w:rsidR="0041701C">
              <w:rPr>
                <w:rFonts w:ascii="Verdana" w:hAnsi="Verdana" w:cs="Arial"/>
                <w:bCs/>
                <w:color w:val="365F91"/>
                <w:sz w:val="18"/>
                <w:szCs w:val="18"/>
              </w:rPr>
              <w:t>,</w:t>
            </w:r>
            <w:r w:rsidRPr="000F0594">
              <w:rPr>
                <w:rFonts w:ascii="Verdana" w:hAnsi="Verdana" w:cs="Arial"/>
                <w:bCs/>
                <w:color w:val="365F91"/>
                <w:sz w:val="18"/>
                <w:szCs w:val="18"/>
                <w:lang w:val="el-GR"/>
              </w:rPr>
              <w:t>1</w:t>
            </w:r>
          </w:p>
        </w:tc>
      </w:tr>
      <w:tr w:rsidR="00FC1DED" w:rsidRPr="00827A50" w14:paraId="7401823F" w14:textId="77777777" w:rsidTr="005157B1">
        <w:trPr>
          <w:trHeight w:val="510"/>
          <w:jc w:val="center"/>
        </w:trPr>
        <w:tc>
          <w:tcPr>
            <w:tcW w:w="1140" w:type="dxa"/>
            <w:shd w:val="clear" w:color="auto" w:fill="auto"/>
            <w:vAlign w:val="center"/>
          </w:tcPr>
          <w:p w14:paraId="1B903BF6"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Calibri"/>
                <w:b/>
                <w:color w:val="365F91"/>
                <w:sz w:val="18"/>
                <w:szCs w:val="18"/>
              </w:rPr>
              <w:t xml:space="preserve">M </w:t>
            </w:r>
            <w:r w:rsidRPr="00D523D2">
              <w:rPr>
                <w:rFonts w:ascii="Verdana" w:hAnsi="Verdana" w:cs="Calibri"/>
                <w:b/>
                <w:color w:val="365F91"/>
                <w:sz w:val="18"/>
                <w:szCs w:val="18"/>
                <w:lang w:val="el-GR"/>
              </w:rPr>
              <w:t>74</w:t>
            </w:r>
          </w:p>
        </w:tc>
        <w:tc>
          <w:tcPr>
            <w:tcW w:w="5240" w:type="dxa"/>
            <w:shd w:val="clear" w:color="auto" w:fill="auto"/>
            <w:vAlign w:val="center"/>
          </w:tcPr>
          <w:p w14:paraId="0758FCA0" w14:textId="77777777" w:rsidR="00FC1DED" w:rsidRPr="00D523D2" w:rsidRDefault="00FC1DED" w:rsidP="00FC1DED">
            <w:pPr>
              <w:rPr>
                <w:rFonts w:ascii="Verdana" w:hAnsi="Verdana" w:cs="Calibri"/>
                <w:color w:val="365F91"/>
                <w:sz w:val="18"/>
                <w:szCs w:val="18"/>
                <w:lang w:val="el-GR"/>
              </w:rPr>
            </w:pPr>
            <w:r w:rsidRPr="00D523D2">
              <w:rPr>
                <w:rFonts w:ascii="Verdana" w:hAnsi="Verdana" w:cs="Calibri"/>
                <w:color w:val="365F91"/>
                <w:sz w:val="18"/>
                <w:szCs w:val="18"/>
                <w:lang w:val="el-GR"/>
              </w:rPr>
              <w:t>Άλλες επαγγελματικές, επιστημονικές και τεχνικές δραστηριότητες</w:t>
            </w:r>
          </w:p>
        </w:tc>
        <w:tc>
          <w:tcPr>
            <w:tcW w:w="1984" w:type="dxa"/>
            <w:shd w:val="clear" w:color="auto" w:fill="auto"/>
            <w:vAlign w:val="center"/>
          </w:tcPr>
          <w:p w14:paraId="7BE038B3" w14:textId="755B7884"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22</w:t>
            </w:r>
            <w:r w:rsidR="0041701C">
              <w:rPr>
                <w:rFonts w:ascii="Verdana" w:hAnsi="Verdana" w:cs="Arial"/>
                <w:bCs/>
                <w:color w:val="365F91"/>
                <w:sz w:val="18"/>
                <w:szCs w:val="18"/>
              </w:rPr>
              <w:t>,</w:t>
            </w:r>
            <w:r w:rsidRPr="000F0594">
              <w:rPr>
                <w:rFonts w:ascii="Verdana" w:hAnsi="Verdana" w:cs="Arial"/>
                <w:bCs/>
                <w:color w:val="365F91"/>
                <w:sz w:val="18"/>
                <w:szCs w:val="18"/>
                <w:lang w:val="el-GR"/>
              </w:rPr>
              <w:t>8</w:t>
            </w:r>
          </w:p>
        </w:tc>
        <w:tc>
          <w:tcPr>
            <w:tcW w:w="1842" w:type="dxa"/>
            <w:shd w:val="clear" w:color="auto" w:fill="auto"/>
            <w:vAlign w:val="center"/>
          </w:tcPr>
          <w:p w14:paraId="63EC1C2B" w14:textId="405226CA"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21</w:t>
            </w:r>
            <w:r w:rsidR="0041701C">
              <w:rPr>
                <w:rFonts w:ascii="Verdana" w:hAnsi="Verdana" w:cs="Arial"/>
                <w:bCs/>
                <w:color w:val="365F91"/>
                <w:sz w:val="18"/>
                <w:szCs w:val="18"/>
              </w:rPr>
              <w:t>,</w:t>
            </w:r>
            <w:r w:rsidRPr="000F0594">
              <w:rPr>
                <w:rFonts w:ascii="Verdana" w:hAnsi="Verdana" w:cs="Arial"/>
                <w:bCs/>
                <w:color w:val="365F91"/>
                <w:sz w:val="18"/>
                <w:szCs w:val="18"/>
                <w:lang w:val="el-GR"/>
              </w:rPr>
              <w:t>5</w:t>
            </w:r>
          </w:p>
        </w:tc>
      </w:tr>
      <w:tr w:rsidR="00FC1DED" w:rsidRPr="00D523D2" w14:paraId="2D0DC1F1" w14:textId="77777777" w:rsidTr="005157B1">
        <w:trPr>
          <w:trHeight w:val="284"/>
          <w:jc w:val="center"/>
        </w:trPr>
        <w:tc>
          <w:tcPr>
            <w:tcW w:w="1140" w:type="dxa"/>
            <w:shd w:val="clear" w:color="auto" w:fill="auto"/>
            <w:vAlign w:val="center"/>
          </w:tcPr>
          <w:p w14:paraId="78EEA8EA"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Arial"/>
                <w:b/>
                <w:color w:val="365F91"/>
                <w:sz w:val="18"/>
                <w:szCs w:val="18"/>
              </w:rPr>
              <w:t>N 78</w:t>
            </w:r>
          </w:p>
        </w:tc>
        <w:tc>
          <w:tcPr>
            <w:tcW w:w="5240" w:type="dxa"/>
            <w:shd w:val="clear" w:color="auto" w:fill="auto"/>
            <w:vAlign w:val="center"/>
          </w:tcPr>
          <w:p w14:paraId="76D306ED"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Δραστηριότητες</w:t>
            </w:r>
            <w:r w:rsidRPr="00D523D2">
              <w:rPr>
                <w:rFonts w:ascii="Verdana" w:hAnsi="Verdana" w:cs="Arial"/>
                <w:color w:val="365F91"/>
                <w:sz w:val="18"/>
                <w:szCs w:val="18"/>
              </w:rPr>
              <w:t xml:space="preserve"> </w:t>
            </w:r>
            <w:r w:rsidRPr="00D523D2">
              <w:rPr>
                <w:rFonts w:ascii="Verdana" w:hAnsi="Verdana" w:cs="Arial"/>
                <w:color w:val="365F91"/>
                <w:sz w:val="18"/>
                <w:szCs w:val="18"/>
                <w:lang w:val="el-GR"/>
              </w:rPr>
              <w:t>απασχόλησης</w:t>
            </w:r>
          </w:p>
        </w:tc>
        <w:tc>
          <w:tcPr>
            <w:tcW w:w="1984" w:type="dxa"/>
            <w:shd w:val="clear" w:color="auto" w:fill="auto"/>
            <w:vAlign w:val="center"/>
          </w:tcPr>
          <w:p w14:paraId="18BD9DEC" w14:textId="696D6C9A" w:rsidR="00FC1DED" w:rsidRPr="009D5AC8" w:rsidRDefault="000F0594" w:rsidP="00FC1DED">
            <w:pPr>
              <w:ind w:right="576"/>
              <w:jc w:val="right"/>
              <w:rPr>
                <w:rFonts w:ascii="Verdana" w:hAnsi="Verdana" w:cs="Arial"/>
                <w:bCs/>
                <w:color w:val="365F91"/>
                <w:sz w:val="18"/>
                <w:szCs w:val="18"/>
              </w:rPr>
            </w:pPr>
            <w:r w:rsidRPr="000F0594">
              <w:rPr>
                <w:rFonts w:ascii="Verdana" w:hAnsi="Verdana" w:cs="Arial"/>
                <w:bCs/>
                <w:color w:val="365F91"/>
                <w:sz w:val="18"/>
                <w:szCs w:val="18"/>
              </w:rPr>
              <w:t>-6</w:t>
            </w:r>
            <w:r w:rsidR="0041701C">
              <w:rPr>
                <w:rFonts w:ascii="Verdana" w:hAnsi="Verdana" w:cs="Arial"/>
                <w:bCs/>
                <w:color w:val="365F91"/>
                <w:sz w:val="18"/>
                <w:szCs w:val="18"/>
              </w:rPr>
              <w:t>,</w:t>
            </w:r>
            <w:r w:rsidRPr="000F0594">
              <w:rPr>
                <w:rFonts w:ascii="Verdana" w:hAnsi="Verdana" w:cs="Arial"/>
                <w:bCs/>
                <w:color w:val="365F91"/>
                <w:sz w:val="18"/>
                <w:szCs w:val="18"/>
              </w:rPr>
              <w:t>1</w:t>
            </w:r>
          </w:p>
        </w:tc>
        <w:tc>
          <w:tcPr>
            <w:tcW w:w="1842" w:type="dxa"/>
            <w:shd w:val="clear" w:color="auto" w:fill="auto"/>
            <w:vAlign w:val="center"/>
          </w:tcPr>
          <w:p w14:paraId="3D6028E6" w14:textId="5EA5AF5F"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-8</w:t>
            </w:r>
            <w:r w:rsidR="0041701C">
              <w:rPr>
                <w:rFonts w:ascii="Verdana" w:hAnsi="Verdana" w:cs="Arial"/>
                <w:bCs/>
                <w:color w:val="365F91"/>
                <w:sz w:val="18"/>
                <w:szCs w:val="18"/>
              </w:rPr>
              <w:t>,</w:t>
            </w:r>
            <w:r w:rsidRPr="000F0594">
              <w:rPr>
                <w:rFonts w:ascii="Verdana" w:hAnsi="Verdana" w:cs="Arial"/>
                <w:bCs/>
                <w:color w:val="365F91"/>
                <w:sz w:val="18"/>
                <w:szCs w:val="18"/>
                <w:lang w:val="el-GR"/>
              </w:rPr>
              <w:t>0</w:t>
            </w:r>
          </w:p>
        </w:tc>
      </w:tr>
      <w:tr w:rsidR="00FC1DED" w:rsidRPr="00827A50" w14:paraId="217295F2" w14:textId="77777777" w:rsidTr="005157B1">
        <w:trPr>
          <w:trHeight w:val="510"/>
          <w:jc w:val="center"/>
        </w:trPr>
        <w:tc>
          <w:tcPr>
            <w:tcW w:w="1140" w:type="dxa"/>
            <w:shd w:val="clear" w:color="auto" w:fill="auto"/>
            <w:vAlign w:val="center"/>
          </w:tcPr>
          <w:p w14:paraId="03D611D9"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Arial"/>
                <w:b/>
                <w:color w:val="365F91"/>
                <w:sz w:val="18"/>
                <w:szCs w:val="18"/>
              </w:rPr>
              <w:t>N 79</w:t>
            </w:r>
          </w:p>
        </w:tc>
        <w:tc>
          <w:tcPr>
            <w:tcW w:w="5240" w:type="dxa"/>
            <w:shd w:val="clear" w:color="auto" w:fill="auto"/>
            <w:vAlign w:val="center"/>
          </w:tcPr>
          <w:p w14:paraId="46775666"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 xml:space="preserve">Δραστηριότητες ταξιδιωτικών πρακτορείων, γραφείων οργανωμένων ταξιδιών και υπηρεσιών κρατήσεων </w:t>
            </w:r>
          </w:p>
        </w:tc>
        <w:tc>
          <w:tcPr>
            <w:tcW w:w="1984" w:type="dxa"/>
            <w:shd w:val="clear" w:color="auto" w:fill="auto"/>
            <w:vAlign w:val="center"/>
          </w:tcPr>
          <w:p w14:paraId="6B3A531B" w14:textId="549C3CF6"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28</w:t>
            </w:r>
            <w:r w:rsidR="0041701C">
              <w:rPr>
                <w:rFonts w:ascii="Verdana" w:hAnsi="Verdana" w:cs="Arial"/>
                <w:bCs/>
                <w:color w:val="365F91"/>
                <w:sz w:val="18"/>
                <w:szCs w:val="18"/>
              </w:rPr>
              <w:t>,</w:t>
            </w:r>
            <w:r w:rsidRPr="000F0594">
              <w:rPr>
                <w:rFonts w:ascii="Verdana" w:hAnsi="Verdana" w:cs="Arial"/>
                <w:bCs/>
                <w:color w:val="365F91"/>
                <w:sz w:val="18"/>
                <w:szCs w:val="18"/>
                <w:lang w:val="el-GR"/>
              </w:rPr>
              <w:t>8</w:t>
            </w:r>
          </w:p>
        </w:tc>
        <w:tc>
          <w:tcPr>
            <w:tcW w:w="1842" w:type="dxa"/>
            <w:shd w:val="clear" w:color="auto" w:fill="auto"/>
            <w:vAlign w:val="center"/>
          </w:tcPr>
          <w:p w14:paraId="37931AA9" w14:textId="2FD46CF5"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50</w:t>
            </w:r>
            <w:r w:rsidR="0041701C">
              <w:rPr>
                <w:rFonts w:ascii="Verdana" w:hAnsi="Verdana" w:cs="Arial"/>
                <w:bCs/>
                <w:color w:val="365F91"/>
                <w:sz w:val="18"/>
                <w:szCs w:val="18"/>
              </w:rPr>
              <w:t>,</w:t>
            </w:r>
            <w:r w:rsidRPr="000F0594">
              <w:rPr>
                <w:rFonts w:ascii="Verdana" w:hAnsi="Verdana" w:cs="Arial"/>
                <w:bCs/>
                <w:color w:val="365F91"/>
                <w:sz w:val="18"/>
                <w:szCs w:val="18"/>
                <w:lang w:val="el-GR"/>
              </w:rPr>
              <w:t>0</w:t>
            </w:r>
          </w:p>
        </w:tc>
      </w:tr>
      <w:tr w:rsidR="00FC1DED" w:rsidRPr="00827A50" w14:paraId="66A9073A" w14:textId="77777777" w:rsidTr="005157B1">
        <w:trPr>
          <w:trHeight w:val="284"/>
          <w:jc w:val="center"/>
        </w:trPr>
        <w:tc>
          <w:tcPr>
            <w:tcW w:w="1140" w:type="dxa"/>
            <w:shd w:val="clear" w:color="auto" w:fill="auto"/>
            <w:vAlign w:val="center"/>
          </w:tcPr>
          <w:p w14:paraId="43EF2281"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Arial"/>
                <w:b/>
                <w:color w:val="365F91"/>
                <w:sz w:val="18"/>
                <w:szCs w:val="18"/>
              </w:rPr>
              <w:t>N 80</w:t>
            </w:r>
          </w:p>
        </w:tc>
        <w:tc>
          <w:tcPr>
            <w:tcW w:w="5240" w:type="dxa"/>
            <w:shd w:val="clear" w:color="auto" w:fill="auto"/>
            <w:vAlign w:val="center"/>
          </w:tcPr>
          <w:p w14:paraId="480B948A"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Δραστηριότητες παροχής προστασίας και έρευνας</w:t>
            </w:r>
          </w:p>
        </w:tc>
        <w:tc>
          <w:tcPr>
            <w:tcW w:w="1984" w:type="dxa"/>
            <w:shd w:val="clear" w:color="auto" w:fill="auto"/>
            <w:vAlign w:val="center"/>
          </w:tcPr>
          <w:p w14:paraId="7F4E5EA0" w14:textId="4A34684B"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10</w:t>
            </w:r>
            <w:r>
              <w:rPr>
                <w:rFonts w:ascii="Verdana" w:hAnsi="Verdana" w:cs="Arial"/>
                <w:bCs/>
                <w:color w:val="365F91"/>
                <w:sz w:val="18"/>
                <w:szCs w:val="18"/>
              </w:rPr>
              <w:t>,</w:t>
            </w:r>
            <w:r w:rsidRPr="000F0594">
              <w:rPr>
                <w:rFonts w:ascii="Verdana" w:hAnsi="Verdana" w:cs="Arial"/>
                <w:bCs/>
                <w:color w:val="365F91"/>
                <w:sz w:val="18"/>
                <w:szCs w:val="18"/>
                <w:lang w:val="el-GR"/>
              </w:rPr>
              <w:t>6</w:t>
            </w:r>
          </w:p>
        </w:tc>
        <w:tc>
          <w:tcPr>
            <w:tcW w:w="1842" w:type="dxa"/>
            <w:shd w:val="clear" w:color="auto" w:fill="auto"/>
            <w:vAlign w:val="center"/>
          </w:tcPr>
          <w:p w14:paraId="7C9120EC" w14:textId="4D8EE694"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10</w:t>
            </w:r>
            <w:r w:rsidR="0041701C">
              <w:rPr>
                <w:rFonts w:ascii="Verdana" w:hAnsi="Verdana" w:cs="Arial"/>
                <w:bCs/>
                <w:color w:val="365F91"/>
                <w:sz w:val="18"/>
                <w:szCs w:val="18"/>
              </w:rPr>
              <w:t>,</w:t>
            </w:r>
            <w:r w:rsidRPr="000F0594">
              <w:rPr>
                <w:rFonts w:ascii="Verdana" w:hAnsi="Verdana" w:cs="Arial"/>
                <w:bCs/>
                <w:color w:val="365F91"/>
                <w:sz w:val="18"/>
                <w:szCs w:val="18"/>
                <w:lang w:val="el-GR"/>
              </w:rPr>
              <w:t>1</w:t>
            </w:r>
          </w:p>
        </w:tc>
      </w:tr>
      <w:tr w:rsidR="00FC1DED" w:rsidRPr="00827A50" w14:paraId="00215FE5" w14:textId="77777777" w:rsidTr="005157B1">
        <w:trPr>
          <w:trHeight w:val="510"/>
          <w:jc w:val="center"/>
        </w:trPr>
        <w:tc>
          <w:tcPr>
            <w:tcW w:w="1140" w:type="dxa"/>
            <w:tcBorders>
              <w:bottom w:val="nil"/>
            </w:tcBorders>
            <w:shd w:val="clear" w:color="auto" w:fill="auto"/>
            <w:vAlign w:val="center"/>
          </w:tcPr>
          <w:p w14:paraId="7D8721E5"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Arial"/>
                <w:b/>
                <w:color w:val="365F91"/>
                <w:sz w:val="18"/>
                <w:szCs w:val="18"/>
              </w:rPr>
              <w:t>N 81</w:t>
            </w:r>
          </w:p>
        </w:tc>
        <w:tc>
          <w:tcPr>
            <w:tcW w:w="5240" w:type="dxa"/>
            <w:tcBorders>
              <w:bottom w:val="nil"/>
            </w:tcBorders>
            <w:shd w:val="clear" w:color="auto" w:fill="auto"/>
            <w:vAlign w:val="center"/>
          </w:tcPr>
          <w:p w14:paraId="442C48A0"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Δραστηριότητες παροχής υπηρεσιών σε κτίρια και εξωτερικούς χώρους</w:t>
            </w:r>
          </w:p>
        </w:tc>
        <w:tc>
          <w:tcPr>
            <w:tcW w:w="1984" w:type="dxa"/>
            <w:tcBorders>
              <w:bottom w:val="nil"/>
            </w:tcBorders>
            <w:shd w:val="clear" w:color="auto" w:fill="auto"/>
            <w:vAlign w:val="center"/>
          </w:tcPr>
          <w:p w14:paraId="71EAF478" w14:textId="38566504"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6</w:t>
            </w:r>
            <w:r>
              <w:rPr>
                <w:rFonts w:ascii="Verdana" w:hAnsi="Verdana" w:cs="Arial"/>
                <w:bCs/>
                <w:color w:val="365F91"/>
                <w:sz w:val="18"/>
                <w:szCs w:val="18"/>
              </w:rPr>
              <w:t>,</w:t>
            </w:r>
            <w:r w:rsidRPr="000F0594">
              <w:rPr>
                <w:rFonts w:ascii="Verdana" w:hAnsi="Verdana" w:cs="Arial"/>
                <w:bCs/>
                <w:color w:val="365F91"/>
                <w:sz w:val="18"/>
                <w:szCs w:val="18"/>
                <w:lang w:val="el-GR"/>
              </w:rPr>
              <w:t>6</w:t>
            </w:r>
          </w:p>
        </w:tc>
        <w:tc>
          <w:tcPr>
            <w:tcW w:w="1842" w:type="dxa"/>
            <w:tcBorders>
              <w:bottom w:val="nil"/>
            </w:tcBorders>
            <w:shd w:val="clear" w:color="auto" w:fill="auto"/>
            <w:vAlign w:val="center"/>
          </w:tcPr>
          <w:p w14:paraId="5DB19155" w14:textId="2B07748A"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7</w:t>
            </w:r>
            <w:r w:rsidR="0041701C">
              <w:rPr>
                <w:rFonts w:ascii="Verdana" w:hAnsi="Verdana" w:cs="Arial"/>
                <w:bCs/>
                <w:color w:val="365F91"/>
                <w:sz w:val="18"/>
                <w:szCs w:val="18"/>
              </w:rPr>
              <w:t>,</w:t>
            </w:r>
            <w:r w:rsidRPr="000F0594">
              <w:rPr>
                <w:rFonts w:ascii="Verdana" w:hAnsi="Verdana" w:cs="Arial"/>
                <w:bCs/>
                <w:color w:val="365F91"/>
                <w:sz w:val="18"/>
                <w:szCs w:val="18"/>
                <w:lang w:val="el-GR"/>
              </w:rPr>
              <w:t>5</w:t>
            </w:r>
          </w:p>
        </w:tc>
      </w:tr>
      <w:tr w:rsidR="00FC1DED" w:rsidRPr="00827A50" w14:paraId="33F4762E" w14:textId="77777777" w:rsidTr="005157B1">
        <w:trPr>
          <w:trHeight w:val="794"/>
          <w:jc w:val="center"/>
        </w:trPr>
        <w:tc>
          <w:tcPr>
            <w:tcW w:w="1140" w:type="dxa"/>
            <w:tcBorders>
              <w:top w:val="nil"/>
              <w:bottom w:val="single" w:sz="8" w:space="0" w:color="365F91"/>
            </w:tcBorders>
            <w:shd w:val="clear" w:color="auto" w:fill="auto"/>
            <w:vAlign w:val="center"/>
          </w:tcPr>
          <w:p w14:paraId="1B688AE4" w14:textId="77777777" w:rsidR="00FC1DED" w:rsidRPr="00D523D2" w:rsidRDefault="00FC1DED" w:rsidP="00FC1DED">
            <w:pPr>
              <w:jc w:val="center"/>
              <w:rPr>
                <w:rFonts w:ascii="Verdana" w:hAnsi="Verdana" w:cs="Calibri"/>
                <w:b/>
                <w:color w:val="365F91"/>
                <w:sz w:val="18"/>
                <w:szCs w:val="18"/>
                <w:lang w:val="el-GR"/>
              </w:rPr>
            </w:pPr>
            <w:r w:rsidRPr="00D523D2">
              <w:rPr>
                <w:rFonts w:ascii="Verdana" w:hAnsi="Verdana" w:cs="Arial"/>
                <w:b/>
                <w:color w:val="365F91"/>
                <w:sz w:val="18"/>
                <w:szCs w:val="18"/>
              </w:rPr>
              <w:t>N 82</w:t>
            </w:r>
          </w:p>
        </w:tc>
        <w:tc>
          <w:tcPr>
            <w:tcW w:w="5240" w:type="dxa"/>
            <w:tcBorders>
              <w:top w:val="nil"/>
              <w:bottom w:val="single" w:sz="8" w:space="0" w:color="365F91"/>
            </w:tcBorders>
            <w:shd w:val="clear" w:color="auto" w:fill="auto"/>
            <w:vAlign w:val="center"/>
          </w:tcPr>
          <w:p w14:paraId="14A5173D" w14:textId="77777777" w:rsidR="00FC1DED" w:rsidRPr="00D523D2" w:rsidRDefault="00FC1DED" w:rsidP="00FC1DED">
            <w:pPr>
              <w:rPr>
                <w:rFonts w:ascii="Verdana" w:hAnsi="Verdana" w:cs="Calibri"/>
                <w:color w:val="365F91"/>
                <w:sz w:val="18"/>
                <w:szCs w:val="18"/>
                <w:lang w:val="el-GR"/>
              </w:rPr>
            </w:pPr>
            <w:r w:rsidRPr="00D523D2">
              <w:rPr>
                <w:rFonts w:ascii="Verdana" w:hAnsi="Verdana" w:cs="Arial"/>
                <w:color w:val="365F91"/>
                <w:sz w:val="18"/>
                <w:szCs w:val="18"/>
                <w:lang w:val="el-GR"/>
              </w:rPr>
              <w:t>Διοικητικές δραστηριότητες γραφείου και άλλες δραστηριότητες παροχής υποστήριξης προς τις επιχειρήσεις</w:t>
            </w:r>
          </w:p>
        </w:tc>
        <w:tc>
          <w:tcPr>
            <w:tcW w:w="1984" w:type="dxa"/>
            <w:tcBorders>
              <w:top w:val="nil"/>
              <w:bottom w:val="single" w:sz="8" w:space="0" w:color="365F91"/>
            </w:tcBorders>
            <w:shd w:val="clear" w:color="auto" w:fill="auto"/>
            <w:vAlign w:val="center"/>
          </w:tcPr>
          <w:p w14:paraId="1C7928D3" w14:textId="41343A03" w:rsidR="00FC1DED" w:rsidRPr="006D0239"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7</w:t>
            </w:r>
            <w:r>
              <w:rPr>
                <w:rFonts w:ascii="Verdana" w:hAnsi="Verdana" w:cs="Arial"/>
                <w:bCs/>
                <w:color w:val="365F91"/>
                <w:sz w:val="18"/>
                <w:szCs w:val="18"/>
              </w:rPr>
              <w:t>,</w:t>
            </w:r>
            <w:r w:rsidRPr="000F0594">
              <w:rPr>
                <w:rFonts w:ascii="Verdana" w:hAnsi="Verdana" w:cs="Arial"/>
                <w:bCs/>
                <w:color w:val="365F91"/>
                <w:sz w:val="18"/>
                <w:szCs w:val="18"/>
                <w:lang w:val="el-GR"/>
              </w:rPr>
              <w:t>6</w:t>
            </w:r>
          </w:p>
        </w:tc>
        <w:tc>
          <w:tcPr>
            <w:tcW w:w="1842" w:type="dxa"/>
            <w:tcBorders>
              <w:top w:val="nil"/>
              <w:bottom w:val="single" w:sz="8" w:space="0" w:color="365F91"/>
            </w:tcBorders>
            <w:shd w:val="clear" w:color="auto" w:fill="auto"/>
            <w:vAlign w:val="center"/>
          </w:tcPr>
          <w:p w14:paraId="6F1FD9D3" w14:textId="441C55D2" w:rsidR="00FC1DED" w:rsidRPr="00A52718" w:rsidRDefault="000F0594" w:rsidP="00FC1DED">
            <w:pPr>
              <w:ind w:right="576"/>
              <w:jc w:val="right"/>
              <w:rPr>
                <w:rFonts w:ascii="Verdana" w:hAnsi="Verdana" w:cs="Arial"/>
                <w:bCs/>
                <w:color w:val="365F91"/>
                <w:sz w:val="18"/>
                <w:szCs w:val="18"/>
                <w:lang w:val="el-GR"/>
              </w:rPr>
            </w:pPr>
            <w:r w:rsidRPr="000F0594">
              <w:rPr>
                <w:rFonts w:ascii="Verdana" w:hAnsi="Verdana" w:cs="Arial"/>
                <w:bCs/>
                <w:color w:val="365F91"/>
                <w:sz w:val="18"/>
                <w:szCs w:val="18"/>
                <w:lang w:val="el-GR"/>
              </w:rPr>
              <w:t>6</w:t>
            </w:r>
            <w:r w:rsidR="0041701C">
              <w:rPr>
                <w:rFonts w:ascii="Verdana" w:hAnsi="Verdana" w:cs="Arial"/>
                <w:bCs/>
                <w:color w:val="365F91"/>
                <w:sz w:val="18"/>
                <w:szCs w:val="18"/>
              </w:rPr>
              <w:t>,</w:t>
            </w:r>
            <w:r w:rsidRPr="000F0594">
              <w:rPr>
                <w:rFonts w:ascii="Verdana" w:hAnsi="Verdana" w:cs="Arial"/>
                <w:bCs/>
                <w:color w:val="365F91"/>
                <w:sz w:val="18"/>
                <w:szCs w:val="18"/>
                <w:lang w:val="el-GR"/>
              </w:rPr>
              <w:t>8</w:t>
            </w:r>
          </w:p>
        </w:tc>
      </w:tr>
    </w:tbl>
    <w:p w14:paraId="4466865F" w14:textId="77777777" w:rsidR="00F31FCA" w:rsidRPr="00536F27" w:rsidRDefault="00F31FCA" w:rsidP="00F31FCA">
      <w:pPr>
        <w:jc w:val="both"/>
        <w:rPr>
          <w:rFonts w:ascii="Verdana" w:eastAsia="Malgun Gothic" w:hAnsi="Verdana" w:cs="Arial"/>
          <w:sz w:val="18"/>
          <w:szCs w:val="18"/>
          <w:lang w:val="el-GR"/>
        </w:rPr>
      </w:pPr>
    </w:p>
    <w:p w14:paraId="2C3DC52D" w14:textId="2F4E6764" w:rsidR="001264B3" w:rsidRDefault="001264B3">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58C220F2" w14:textId="77777777" w:rsidR="00F31FCA" w:rsidRPr="006D0239" w:rsidRDefault="00F31FCA" w:rsidP="00F31FCA">
      <w:pPr>
        <w:jc w:val="both"/>
        <w:rPr>
          <w:rFonts w:ascii="Verdana" w:eastAsia="Malgun Gothic" w:hAnsi="Verdana" w:cs="Arial"/>
          <w:sz w:val="18"/>
          <w:szCs w:val="18"/>
          <w:lang w:val="el-GR"/>
        </w:rPr>
      </w:pPr>
    </w:p>
    <w:p w14:paraId="2A76B656" w14:textId="77777777" w:rsidR="00F31FCA" w:rsidRDefault="00F31FCA" w:rsidP="00F31FCA">
      <w:pPr>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273DD397" w14:textId="77777777" w:rsidR="00F31FCA" w:rsidRPr="00780A62" w:rsidRDefault="00F31FCA" w:rsidP="00F31FCA">
      <w:pPr>
        <w:jc w:val="both"/>
        <w:rPr>
          <w:rFonts w:ascii="Verdana" w:eastAsia="Malgun Gothic" w:hAnsi="Verdana" w:cs="Arial"/>
          <w:b/>
          <w:sz w:val="20"/>
          <w:szCs w:val="20"/>
          <w:u w:val="single"/>
          <w:lang w:val="el-GR"/>
        </w:rPr>
      </w:pPr>
    </w:p>
    <w:p w14:paraId="09EB133D" w14:textId="77777777" w:rsidR="00F31FCA" w:rsidRPr="00DE5D35" w:rsidRDefault="00F31FCA" w:rsidP="00F31FCA">
      <w:pPr>
        <w:jc w:val="both"/>
        <w:rPr>
          <w:rFonts w:ascii="Verdana" w:eastAsia="Malgun Gothic" w:hAnsi="Verdana" w:cs="Arial"/>
          <w:b/>
          <w:sz w:val="18"/>
          <w:szCs w:val="18"/>
          <w:u w:val="single"/>
          <w:lang w:val="el-GR"/>
        </w:rPr>
      </w:pPr>
      <w:r w:rsidRPr="00DE5D35">
        <w:rPr>
          <w:rFonts w:ascii="Verdana" w:eastAsia="Malgun Gothic" w:hAnsi="Verdana" w:cs="Arial"/>
          <w:b/>
          <w:sz w:val="18"/>
          <w:szCs w:val="18"/>
          <w:u w:val="single"/>
          <w:lang w:val="el-GR"/>
        </w:rPr>
        <w:t>Σκοπός</w:t>
      </w:r>
    </w:p>
    <w:p w14:paraId="1A4DB44C" w14:textId="77777777" w:rsidR="00F31FCA" w:rsidRPr="00DE5D35" w:rsidRDefault="00F31FCA" w:rsidP="00F31FCA">
      <w:pPr>
        <w:jc w:val="both"/>
        <w:rPr>
          <w:rFonts w:ascii="Verdana" w:eastAsia="Malgun Gothic" w:hAnsi="Verdana" w:cs="Arial"/>
          <w:sz w:val="18"/>
          <w:szCs w:val="18"/>
          <w:lang w:val="el-GR"/>
        </w:rPr>
      </w:pPr>
    </w:p>
    <w:p w14:paraId="320A96BC" w14:textId="77777777" w:rsidR="00F31FCA" w:rsidRPr="00DE5D35" w:rsidRDefault="00F31FCA" w:rsidP="00F31FCA">
      <w:pPr>
        <w:jc w:val="both"/>
        <w:rPr>
          <w:rFonts w:ascii="Verdana" w:eastAsia="Malgun Gothic" w:hAnsi="Verdana" w:cs="Arial"/>
          <w:sz w:val="18"/>
          <w:szCs w:val="18"/>
          <w:lang w:val="el-GR"/>
        </w:rPr>
      </w:pPr>
      <w:r w:rsidRPr="00DE5D35">
        <w:rPr>
          <w:rFonts w:ascii="Verdana" w:eastAsia="Malgun Gothic" w:hAnsi="Verdana" w:cs="Arial"/>
          <w:sz w:val="18"/>
          <w:szCs w:val="18"/>
          <w:lang w:val="el-GR"/>
        </w:rPr>
        <w:t>Ο Δείκτης Κύκλου Εργασιών στις Υπηρεσίες παρακολουθεί τις βραχυπρόθεσμες εξελίξεις που αφορούν στον κύκλο εργασιών των επιχειρήσεων που δραστηριοποιούνται στους τομείς των υπηρεσιών παροχής καταλύματος και υπηρεσιών εστίασης (NACE I), της ενημέρωσης και επικοινωνίας (NACE J), των επαγγελματικών, επιστημονικών και τεχνικών δραστηριοτήτων (NACE M) και των διοικητικών και υποστηρικτικών δραστηριοτήτων (NACE N).</w:t>
      </w:r>
    </w:p>
    <w:p w14:paraId="5B457CF1" w14:textId="77777777" w:rsidR="00F31FCA" w:rsidRPr="00DE5D35" w:rsidRDefault="00F31FCA" w:rsidP="00F31FCA">
      <w:pPr>
        <w:jc w:val="both"/>
        <w:rPr>
          <w:rFonts w:ascii="Verdana" w:eastAsia="Malgun Gothic" w:hAnsi="Verdana" w:cs="Arial"/>
          <w:sz w:val="18"/>
          <w:szCs w:val="18"/>
          <w:lang w:val="el-GR"/>
        </w:rPr>
      </w:pPr>
    </w:p>
    <w:p w14:paraId="13D710CE" w14:textId="77777777" w:rsidR="00F31FCA" w:rsidRPr="00DE5D35" w:rsidRDefault="00F31FCA" w:rsidP="00F31FCA">
      <w:pPr>
        <w:jc w:val="both"/>
        <w:rPr>
          <w:rFonts w:ascii="Verdana" w:eastAsia="Malgun Gothic" w:hAnsi="Verdana" w:cs="Arial"/>
          <w:sz w:val="18"/>
          <w:szCs w:val="18"/>
          <w:lang w:val="el-GR"/>
        </w:rPr>
      </w:pPr>
    </w:p>
    <w:p w14:paraId="3CAC6DDA" w14:textId="425D4A34" w:rsidR="00F31FCA" w:rsidRPr="00DE5D35" w:rsidRDefault="00F31FCA" w:rsidP="00F31FCA">
      <w:pPr>
        <w:jc w:val="both"/>
        <w:rPr>
          <w:rFonts w:ascii="Verdana" w:eastAsia="Malgun Gothic" w:hAnsi="Verdana" w:cs="Arial"/>
          <w:b/>
          <w:sz w:val="18"/>
          <w:szCs w:val="18"/>
          <w:u w:val="single"/>
          <w:lang w:val="el-GR"/>
        </w:rPr>
      </w:pPr>
      <w:r w:rsidRPr="00DE5D35">
        <w:rPr>
          <w:rFonts w:ascii="Verdana" w:eastAsia="Malgun Gothic" w:hAnsi="Verdana" w:cs="Arial"/>
          <w:b/>
          <w:sz w:val="18"/>
          <w:szCs w:val="18"/>
          <w:u w:val="single"/>
          <w:lang w:val="el-GR"/>
        </w:rPr>
        <w:t xml:space="preserve">Συλλογή </w:t>
      </w:r>
      <w:r w:rsidR="00A570D5">
        <w:rPr>
          <w:rFonts w:ascii="Verdana" w:eastAsia="Malgun Gothic" w:hAnsi="Verdana" w:cs="Arial"/>
          <w:b/>
          <w:sz w:val="18"/>
          <w:szCs w:val="18"/>
          <w:u w:val="single"/>
          <w:lang w:val="el-GR"/>
        </w:rPr>
        <w:t>Σ</w:t>
      </w:r>
      <w:r w:rsidRPr="00DE5D35">
        <w:rPr>
          <w:rFonts w:ascii="Verdana" w:eastAsia="Malgun Gothic" w:hAnsi="Verdana" w:cs="Arial"/>
          <w:b/>
          <w:sz w:val="18"/>
          <w:szCs w:val="18"/>
          <w:u w:val="single"/>
          <w:lang w:val="el-GR"/>
        </w:rPr>
        <w:t>τοιχείων</w:t>
      </w:r>
    </w:p>
    <w:p w14:paraId="3DFF14D2" w14:textId="77777777" w:rsidR="00F31FCA" w:rsidRPr="00DE5D35" w:rsidRDefault="00F31FCA" w:rsidP="00F31FCA">
      <w:pPr>
        <w:jc w:val="both"/>
        <w:rPr>
          <w:rFonts w:ascii="Verdana" w:eastAsia="Malgun Gothic" w:hAnsi="Verdana" w:cs="Arial"/>
          <w:sz w:val="18"/>
          <w:szCs w:val="18"/>
          <w:lang w:val="el-GR"/>
        </w:rPr>
      </w:pPr>
    </w:p>
    <w:p w14:paraId="7DCE80D8" w14:textId="77777777" w:rsidR="00F31FCA" w:rsidRPr="00DE5D35" w:rsidRDefault="00F31FCA" w:rsidP="00F31FCA">
      <w:pPr>
        <w:jc w:val="both"/>
        <w:rPr>
          <w:rFonts w:ascii="Verdana" w:eastAsia="Malgun Gothic" w:hAnsi="Verdana" w:cs="Arial"/>
          <w:sz w:val="18"/>
          <w:szCs w:val="18"/>
          <w:lang w:val="el-GR"/>
        </w:rPr>
      </w:pPr>
      <w:r w:rsidRPr="00DE5D35">
        <w:rPr>
          <w:rFonts w:ascii="Verdana" w:eastAsia="Malgun Gothic" w:hAnsi="Verdana" w:cs="Arial"/>
          <w:sz w:val="18"/>
          <w:szCs w:val="18"/>
          <w:lang w:val="el-GR"/>
        </w:rPr>
        <w:t>Η έρευνα είναι δειγματοληπτική και καλύπτει επιχειρήσεις που δραστηριοποιούνται στους πιο πάνω τομείς. Διεξάγεται τηλεφωνικώς, με χρήση τηλεομοιότυπου και με ηλεκτρονική αλληλογραφία. Τα στοιχεία συλλέγονται σε τριμηνιαία βάση.</w:t>
      </w:r>
    </w:p>
    <w:p w14:paraId="7631E663" w14:textId="77777777" w:rsidR="00F31FCA" w:rsidRPr="00DE5D35" w:rsidRDefault="00F31FCA" w:rsidP="00F31FCA">
      <w:pPr>
        <w:jc w:val="both"/>
        <w:rPr>
          <w:rFonts w:ascii="Verdana" w:eastAsia="Malgun Gothic" w:hAnsi="Verdana" w:cs="Arial"/>
          <w:sz w:val="18"/>
          <w:szCs w:val="18"/>
          <w:lang w:val="el-GR"/>
        </w:rPr>
      </w:pPr>
    </w:p>
    <w:p w14:paraId="736050FC" w14:textId="77777777" w:rsidR="00F31FCA" w:rsidRPr="00DE5D35" w:rsidRDefault="00F31FCA" w:rsidP="00F31FCA">
      <w:pPr>
        <w:jc w:val="both"/>
        <w:rPr>
          <w:rFonts w:ascii="Verdana" w:eastAsia="Malgun Gothic" w:hAnsi="Verdana" w:cs="Arial"/>
          <w:sz w:val="18"/>
          <w:szCs w:val="18"/>
          <w:lang w:val="el-GR"/>
        </w:rPr>
      </w:pPr>
    </w:p>
    <w:p w14:paraId="510FB879" w14:textId="329C88B6" w:rsidR="00F31FCA" w:rsidRPr="00DE5D35" w:rsidRDefault="00F31FCA" w:rsidP="00F31FCA">
      <w:pPr>
        <w:jc w:val="both"/>
        <w:rPr>
          <w:rFonts w:ascii="Verdana" w:eastAsia="Malgun Gothic" w:hAnsi="Verdana" w:cs="Arial"/>
          <w:b/>
          <w:sz w:val="18"/>
          <w:szCs w:val="18"/>
          <w:u w:val="single"/>
          <w:lang w:val="el-GR"/>
        </w:rPr>
      </w:pPr>
      <w:r w:rsidRPr="00DE5D35">
        <w:rPr>
          <w:rFonts w:ascii="Verdana" w:eastAsia="Malgun Gothic" w:hAnsi="Verdana" w:cs="Arial"/>
          <w:b/>
          <w:sz w:val="18"/>
          <w:szCs w:val="18"/>
          <w:u w:val="single"/>
          <w:lang w:val="el-GR"/>
        </w:rPr>
        <w:t xml:space="preserve">Μέθοδος </w:t>
      </w:r>
      <w:r w:rsidR="00A570D5">
        <w:rPr>
          <w:rFonts w:ascii="Verdana" w:eastAsia="Malgun Gothic" w:hAnsi="Verdana" w:cs="Arial"/>
          <w:b/>
          <w:sz w:val="18"/>
          <w:szCs w:val="18"/>
          <w:u w:val="single"/>
          <w:lang w:val="el-GR"/>
        </w:rPr>
        <w:t>Υ</w:t>
      </w:r>
      <w:r w:rsidRPr="00DE5D35">
        <w:rPr>
          <w:rFonts w:ascii="Verdana" w:eastAsia="Malgun Gothic" w:hAnsi="Verdana" w:cs="Arial"/>
          <w:b/>
          <w:sz w:val="18"/>
          <w:szCs w:val="18"/>
          <w:u w:val="single"/>
          <w:lang w:val="el-GR"/>
        </w:rPr>
        <w:t xml:space="preserve">πολογισμού </w:t>
      </w:r>
    </w:p>
    <w:p w14:paraId="6324ED92" w14:textId="77777777" w:rsidR="00F31FCA" w:rsidRPr="00DE5D35" w:rsidRDefault="00F31FCA" w:rsidP="00F31FCA">
      <w:pPr>
        <w:jc w:val="both"/>
        <w:rPr>
          <w:rFonts w:ascii="Verdana" w:eastAsia="Malgun Gothic" w:hAnsi="Verdana" w:cs="Arial"/>
          <w:sz w:val="18"/>
          <w:szCs w:val="18"/>
          <w:lang w:val="el-GR"/>
        </w:rPr>
      </w:pPr>
    </w:p>
    <w:p w14:paraId="1ABADE4C" w14:textId="77777777" w:rsidR="00F31FCA" w:rsidRPr="00DE5D35" w:rsidRDefault="00F31FCA" w:rsidP="00F31FCA">
      <w:pPr>
        <w:jc w:val="both"/>
        <w:rPr>
          <w:rFonts w:ascii="Verdana" w:eastAsia="Malgun Gothic" w:hAnsi="Verdana" w:cs="Arial"/>
          <w:sz w:val="18"/>
          <w:szCs w:val="18"/>
          <w:lang w:val="el-GR"/>
        </w:rPr>
      </w:pPr>
      <w:r w:rsidRPr="00DE5D35">
        <w:rPr>
          <w:rFonts w:ascii="Verdana" w:eastAsia="Malgun Gothic" w:hAnsi="Verdana" w:cs="Arial"/>
          <w:sz w:val="18"/>
          <w:szCs w:val="18"/>
          <w:lang w:val="el-GR"/>
        </w:rPr>
        <w:t xml:space="preserve">Ο Δείκτης παράγεται για τους διάφορους κλάδους του Συστήματος Ταξινόμησης Οικονομικών Δραστηριοτήτων (NACE </w:t>
      </w:r>
      <w:proofErr w:type="spellStart"/>
      <w:r w:rsidRPr="00DE5D35">
        <w:rPr>
          <w:rFonts w:ascii="Verdana" w:eastAsia="Malgun Gothic" w:hAnsi="Verdana" w:cs="Arial"/>
          <w:sz w:val="18"/>
          <w:szCs w:val="18"/>
          <w:lang w:val="el-GR"/>
        </w:rPr>
        <w:t>Αναθ</w:t>
      </w:r>
      <w:proofErr w:type="spellEnd"/>
      <w:r w:rsidRPr="00DE5D35">
        <w:rPr>
          <w:rFonts w:ascii="Verdana" w:eastAsia="Malgun Gothic" w:hAnsi="Verdana" w:cs="Arial"/>
          <w:sz w:val="18"/>
          <w:szCs w:val="18"/>
          <w:lang w:val="el-GR"/>
        </w:rPr>
        <w:t>. 2) που αποτελούν τους τομείς των Υπηρεσιών. Έχει ως έτος βάσης το 2015, δείχνει δηλαδή τη μεταβολή στον κύκλο εργασιών των επιχειρήσεων για την περίοδο αναφοράς σε σχέση με τον μέσο όρο του 2015. Κατά το έτος βάσης, ο μέσος όρος των τριμηνιαίων δεικτών είναι 100. Οι συντελεστές που χρησιμοποιούνται για τη στάθμιση προέρχονται από τις συνολικές πωλήσεις των επιχειρήσεων κατά το έτος βάσης (2015) και αντικατοπτρίζουν τον κύκλο εργασιών κάθε κλάδου σε σχέση με το σύνολο του τομέα.</w:t>
      </w:r>
    </w:p>
    <w:p w14:paraId="0DEEBE70" w14:textId="77777777" w:rsidR="00F31FCA" w:rsidRPr="00DE5D35" w:rsidRDefault="00F31FCA" w:rsidP="00F31FCA">
      <w:pPr>
        <w:jc w:val="both"/>
        <w:rPr>
          <w:rFonts w:ascii="Verdana" w:eastAsia="Malgun Gothic" w:hAnsi="Verdana" w:cs="Arial"/>
          <w:sz w:val="18"/>
          <w:szCs w:val="18"/>
          <w:lang w:val="el-GR"/>
        </w:rPr>
      </w:pPr>
    </w:p>
    <w:p w14:paraId="1B0C8457" w14:textId="77777777" w:rsidR="00F31FCA" w:rsidRPr="00DE5D35" w:rsidRDefault="00F31FCA" w:rsidP="00F31FCA">
      <w:pPr>
        <w:jc w:val="both"/>
        <w:rPr>
          <w:rFonts w:ascii="Verdana" w:eastAsia="Malgun Gothic" w:hAnsi="Verdana" w:cs="Arial"/>
          <w:sz w:val="18"/>
          <w:szCs w:val="18"/>
          <w:lang w:val="el-GR"/>
        </w:rPr>
      </w:pPr>
      <w:r w:rsidRPr="00DE5D35">
        <w:rPr>
          <w:rFonts w:ascii="Verdana" w:eastAsia="Malgun Gothic" w:hAnsi="Verdana" w:cs="Arial"/>
          <w:sz w:val="18"/>
          <w:szCs w:val="18"/>
          <w:lang w:val="el-GR"/>
        </w:rPr>
        <w:t xml:space="preserve">Ο καταρτισμός του Δείκτη Κύκλου Εργασιών στις </w:t>
      </w:r>
      <w:r w:rsidRPr="00D7635F">
        <w:rPr>
          <w:rFonts w:ascii="Verdana" w:eastAsia="Malgun Gothic" w:hAnsi="Verdana" w:cs="Arial"/>
          <w:sz w:val="18"/>
          <w:szCs w:val="18"/>
          <w:lang w:val="el-GR"/>
        </w:rPr>
        <w:t xml:space="preserve">Υπηρεσίες  γίνεται </w:t>
      </w:r>
      <w:r w:rsidRPr="00D7635F">
        <w:rPr>
          <w:rFonts w:ascii="Verdana" w:hAnsi="Verdana"/>
          <w:sz w:val="18"/>
          <w:szCs w:val="18"/>
          <w:lang w:val="el-GR"/>
        </w:rPr>
        <w:t>στο πλαίσιο εφαρμογής του Κανονισμού (ΕΕ) 2019/2152 σχετικά με τις ευρωπαϊκές στατιστικές για τις επιχειρήσεις.</w:t>
      </w:r>
    </w:p>
    <w:p w14:paraId="4A3DB32E" w14:textId="77777777" w:rsidR="00F31FCA" w:rsidRPr="00D67EF5" w:rsidRDefault="00F31FCA" w:rsidP="00F31FCA">
      <w:pPr>
        <w:jc w:val="both"/>
        <w:rPr>
          <w:rFonts w:ascii="Verdana" w:eastAsia="Malgun Gothic" w:hAnsi="Verdana" w:cs="Arial"/>
          <w:sz w:val="18"/>
          <w:szCs w:val="18"/>
          <w:lang w:val="el-GR"/>
        </w:rPr>
      </w:pPr>
    </w:p>
    <w:p w14:paraId="6DA8E22C" w14:textId="77777777" w:rsidR="00F31FCA" w:rsidRPr="008E0F17" w:rsidRDefault="00F31FCA" w:rsidP="00F31FCA">
      <w:pPr>
        <w:jc w:val="both"/>
        <w:rPr>
          <w:rFonts w:ascii="Verdana" w:eastAsia="Malgun Gothic" w:hAnsi="Verdana" w:cs="Arial"/>
          <w:sz w:val="18"/>
          <w:szCs w:val="18"/>
          <w:lang w:val="el-GR"/>
        </w:rPr>
      </w:pPr>
    </w:p>
    <w:p w14:paraId="02F9A2D5" w14:textId="77777777" w:rsidR="00F31FCA" w:rsidRDefault="00F31FCA" w:rsidP="00F31FCA">
      <w:pPr>
        <w:rPr>
          <w:rFonts w:ascii="Verdana" w:hAnsi="Verdana"/>
          <w:i/>
          <w:sz w:val="18"/>
          <w:szCs w:val="18"/>
          <w:lang w:val="el-GR"/>
        </w:rPr>
      </w:pPr>
      <w:r w:rsidRPr="009E0171">
        <w:rPr>
          <w:rFonts w:ascii="Verdana" w:hAnsi="Verdana"/>
          <w:b/>
          <w:i/>
          <w:sz w:val="18"/>
          <w:szCs w:val="18"/>
          <w:lang w:val="el-GR"/>
        </w:rPr>
        <w:t>Για περισσότερες πληροφορίες:</w:t>
      </w:r>
      <w:r w:rsidRPr="009E0171">
        <w:rPr>
          <w:rFonts w:ascii="Verdana" w:hAnsi="Verdana"/>
          <w:i/>
          <w:sz w:val="18"/>
          <w:szCs w:val="18"/>
          <w:lang w:val="el-GR"/>
        </w:rPr>
        <w:t xml:space="preserve"> </w:t>
      </w:r>
    </w:p>
    <w:p w14:paraId="3DE867C5" w14:textId="77777777" w:rsidR="00F31FCA" w:rsidRPr="009E0171" w:rsidRDefault="00F31FCA" w:rsidP="00F31FCA">
      <w:pPr>
        <w:rPr>
          <w:rFonts w:ascii="Verdana" w:hAnsi="Verdana"/>
          <w:sz w:val="18"/>
          <w:szCs w:val="18"/>
          <w:lang w:val="el-GR"/>
        </w:rPr>
      </w:pPr>
      <w:r w:rsidRPr="009E0171">
        <w:rPr>
          <w:rFonts w:ascii="Verdana" w:hAnsi="Verdana"/>
          <w:sz w:val="18"/>
          <w:szCs w:val="18"/>
          <w:lang w:val="el-GR"/>
        </w:rPr>
        <w:t xml:space="preserve">Πύλη Στατιστικής Υπηρεσίας, υπόθεμα </w:t>
      </w:r>
      <w:hyperlink r:id="rId9" w:history="1">
        <w:r w:rsidRPr="009E0171">
          <w:rPr>
            <w:rStyle w:val="Hyperlink"/>
            <w:rFonts w:ascii="Verdana" w:hAnsi="Verdana"/>
            <w:sz w:val="18"/>
            <w:szCs w:val="18"/>
            <w:lang w:val="el-GR"/>
          </w:rPr>
          <w:t>Υπηρεσίες</w:t>
        </w:r>
      </w:hyperlink>
    </w:p>
    <w:p w14:paraId="17E1D8B9" w14:textId="77777777" w:rsidR="00F31FCA" w:rsidRPr="009E0171" w:rsidRDefault="00000000" w:rsidP="00F31FCA">
      <w:pPr>
        <w:rPr>
          <w:rFonts w:ascii="Verdana" w:hAnsi="Verdana"/>
          <w:sz w:val="18"/>
          <w:szCs w:val="18"/>
          <w:lang w:val="el-GR"/>
        </w:rPr>
      </w:pPr>
      <w:hyperlink r:id="rId10" w:history="1">
        <w:r w:rsidR="00F31FCA">
          <w:rPr>
            <w:rStyle w:val="Hyperlink"/>
            <w:rFonts w:ascii="Verdana" w:hAnsi="Verdana"/>
            <w:sz w:val="18"/>
            <w:szCs w:val="18"/>
          </w:rPr>
          <w:t>CYSTAT</w:t>
        </w:r>
        <w:r w:rsidR="00F31FCA" w:rsidRPr="009E0171">
          <w:rPr>
            <w:rStyle w:val="Hyperlink"/>
            <w:rFonts w:ascii="Verdana" w:hAnsi="Verdana"/>
            <w:sz w:val="18"/>
            <w:szCs w:val="18"/>
            <w:lang w:val="el-GR"/>
          </w:rPr>
          <w:t>-</w:t>
        </w:r>
        <w:r w:rsidR="00F31FCA">
          <w:rPr>
            <w:rStyle w:val="Hyperlink"/>
            <w:rFonts w:ascii="Verdana" w:hAnsi="Verdana"/>
            <w:sz w:val="18"/>
            <w:szCs w:val="18"/>
          </w:rPr>
          <w:t>DB</w:t>
        </w:r>
      </w:hyperlink>
      <w:r w:rsidR="00F31FCA" w:rsidRPr="009E0171">
        <w:rPr>
          <w:rFonts w:ascii="Verdana" w:hAnsi="Verdana"/>
          <w:sz w:val="18"/>
          <w:szCs w:val="18"/>
          <w:lang w:val="el-GR"/>
        </w:rPr>
        <w:t xml:space="preserve"> (Βάση Δεδομένων)</w:t>
      </w:r>
    </w:p>
    <w:p w14:paraId="4E43E7C1" w14:textId="79885DE8" w:rsidR="00F31FCA" w:rsidRDefault="00000000" w:rsidP="00F31FCA">
      <w:pPr>
        <w:rPr>
          <w:rFonts w:ascii="Verdana" w:hAnsi="Verdana"/>
          <w:sz w:val="18"/>
          <w:szCs w:val="18"/>
          <w:lang w:val="el-GR"/>
        </w:rPr>
      </w:pPr>
      <w:hyperlink r:id="rId11" w:history="1">
        <w:r w:rsidR="00F31FCA" w:rsidRPr="009E0171">
          <w:rPr>
            <w:rStyle w:val="Hyperlink"/>
            <w:rFonts w:ascii="Verdana" w:hAnsi="Verdana"/>
            <w:sz w:val="18"/>
            <w:szCs w:val="18"/>
            <w:lang w:val="el-GR"/>
          </w:rPr>
          <w:t>Προκαθορισμένοι Πίνακες</w:t>
        </w:r>
      </w:hyperlink>
      <w:r w:rsidR="00F31FCA" w:rsidRPr="009E0171">
        <w:rPr>
          <w:rFonts w:ascii="Verdana" w:hAnsi="Verdana"/>
          <w:sz w:val="18"/>
          <w:szCs w:val="18"/>
          <w:lang w:val="el-GR"/>
        </w:rPr>
        <w:t xml:space="preserve"> (</w:t>
      </w:r>
      <w:r w:rsidR="00F31FCA">
        <w:rPr>
          <w:rFonts w:ascii="Verdana" w:hAnsi="Verdana"/>
          <w:sz w:val="18"/>
          <w:szCs w:val="18"/>
        </w:rPr>
        <w:t>Excel</w:t>
      </w:r>
      <w:r w:rsidR="00F31FCA" w:rsidRPr="009E0171">
        <w:rPr>
          <w:rFonts w:ascii="Verdana" w:hAnsi="Verdana"/>
          <w:sz w:val="18"/>
          <w:szCs w:val="18"/>
          <w:lang w:val="el-GR"/>
        </w:rPr>
        <w:t>)</w:t>
      </w:r>
    </w:p>
    <w:p w14:paraId="3EB08119" w14:textId="77777777" w:rsidR="00594591" w:rsidRDefault="00594591" w:rsidP="00F31FCA">
      <w:pPr>
        <w:rPr>
          <w:rFonts w:ascii="Verdana" w:hAnsi="Verdana"/>
          <w:sz w:val="18"/>
          <w:szCs w:val="18"/>
          <w:lang w:val="el-GR"/>
        </w:rPr>
      </w:pPr>
    </w:p>
    <w:p w14:paraId="7F87846A" w14:textId="20E1DB62" w:rsidR="00E062E1" w:rsidRPr="00594591" w:rsidRDefault="00E062E1" w:rsidP="006C0FCE">
      <w:pPr>
        <w:jc w:val="both"/>
        <w:rPr>
          <w:rFonts w:ascii="Verdana" w:hAnsi="Verdana"/>
          <w:b/>
          <w:bCs/>
          <w:sz w:val="18"/>
          <w:szCs w:val="18"/>
          <w:lang w:val="el-GR"/>
        </w:rPr>
      </w:pPr>
      <w:r w:rsidRPr="00594591">
        <w:rPr>
          <w:rFonts w:ascii="Verdana" w:hAnsi="Verdana"/>
          <w:b/>
          <w:bCs/>
          <w:sz w:val="18"/>
          <w:szCs w:val="18"/>
          <w:lang w:val="el-GR"/>
        </w:rPr>
        <w:t>Οι Προκαθορισμένοι Πίνακες σε μορφή Excel περιλαμβάνουν στοιχεία μέχρι και το τέταρτο τρίμηνο του 2022. Για το πρώτο τρίμηνο του 2023 και μετέπειτα, η ενημέρωση γίνεται μόνο στη Βάση Δεδομένων CYSTAT-DB.</w:t>
      </w:r>
    </w:p>
    <w:p w14:paraId="1BD042CC" w14:textId="77777777" w:rsidR="00F31FCA" w:rsidRPr="00D67EF5" w:rsidRDefault="00F31FCA" w:rsidP="00F31FCA">
      <w:pPr>
        <w:jc w:val="both"/>
        <w:rPr>
          <w:rFonts w:ascii="Verdana" w:eastAsia="Malgun Gothic" w:hAnsi="Verdana" w:cs="Arial"/>
          <w:sz w:val="18"/>
          <w:szCs w:val="18"/>
          <w:lang w:val="el-GR"/>
        </w:rPr>
      </w:pPr>
    </w:p>
    <w:p w14:paraId="1F9F4355" w14:textId="77777777" w:rsidR="00F31FCA" w:rsidRPr="00D67EF5" w:rsidRDefault="00F31FCA" w:rsidP="00F31FCA">
      <w:pPr>
        <w:jc w:val="both"/>
        <w:rPr>
          <w:rFonts w:ascii="Verdana" w:eastAsia="Malgun Gothic" w:hAnsi="Verdana" w:cs="Arial"/>
          <w:i/>
          <w:sz w:val="18"/>
          <w:szCs w:val="18"/>
          <w:u w:val="single"/>
          <w:lang w:val="el-GR"/>
        </w:rPr>
      </w:pPr>
      <w:r w:rsidRPr="00D67EF5">
        <w:rPr>
          <w:rFonts w:ascii="Verdana" w:eastAsia="Malgun Gothic" w:hAnsi="Verdana" w:cs="Arial"/>
          <w:i/>
          <w:sz w:val="18"/>
          <w:szCs w:val="18"/>
          <w:u w:val="single"/>
          <w:lang w:val="el-GR"/>
        </w:rPr>
        <w:t>Επικοινωνία</w:t>
      </w:r>
    </w:p>
    <w:p w14:paraId="00D65A1D" w14:textId="7543A0C5" w:rsidR="001712CF" w:rsidRPr="00EE74CD" w:rsidRDefault="00F31FCA" w:rsidP="000E4CB0">
      <w:pPr>
        <w:jc w:val="both"/>
        <w:rPr>
          <w:rFonts w:ascii="Verdana" w:eastAsia="Malgun Gothic" w:hAnsi="Verdana" w:cs="Arial"/>
          <w:sz w:val="18"/>
          <w:szCs w:val="18"/>
          <w:lang w:val="el-GR"/>
        </w:rPr>
      </w:pPr>
      <w:r w:rsidRPr="00DE5D35">
        <w:rPr>
          <w:rFonts w:ascii="Verdana" w:hAnsi="Verdana" w:cs="Arial"/>
          <w:color w:val="000000"/>
          <w:sz w:val="18"/>
          <w:szCs w:val="18"/>
          <w:shd w:val="clear" w:color="auto" w:fill="FFFFFF"/>
          <w:lang w:val="el-GR"/>
        </w:rPr>
        <w:t>Παναγιώτης Λυμπερόπουλος</w:t>
      </w:r>
      <w:r w:rsidRPr="00DE5D35">
        <w:rPr>
          <w:rFonts w:ascii="Verdana" w:eastAsia="Malgun Gothic" w:hAnsi="Verdana" w:cs="Arial"/>
          <w:sz w:val="18"/>
          <w:szCs w:val="18"/>
          <w:lang w:val="el-GR"/>
        </w:rPr>
        <w:t xml:space="preserve">: </w:t>
      </w:r>
      <w:proofErr w:type="spellStart"/>
      <w:r w:rsidRPr="00DE5D35">
        <w:rPr>
          <w:rFonts w:ascii="Verdana" w:eastAsia="Malgun Gothic" w:hAnsi="Verdana" w:cs="Arial"/>
          <w:sz w:val="18"/>
          <w:szCs w:val="18"/>
          <w:lang w:val="el-GR"/>
        </w:rPr>
        <w:t>Τηλ</w:t>
      </w:r>
      <w:proofErr w:type="spellEnd"/>
      <w:r w:rsidRPr="00DE5D35">
        <w:rPr>
          <w:rFonts w:ascii="Verdana" w:eastAsia="Malgun Gothic" w:hAnsi="Verdana" w:cs="Arial"/>
          <w:sz w:val="18"/>
          <w:szCs w:val="18"/>
          <w:lang w:val="el-GR"/>
        </w:rPr>
        <w:t xml:space="preserve">:+357 </w:t>
      </w:r>
      <w:r w:rsidRPr="00DE5D35">
        <w:rPr>
          <w:rFonts w:ascii="Verdana" w:hAnsi="Verdana" w:cs="Arial"/>
          <w:color w:val="000000"/>
          <w:sz w:val="18"/>
          <w:szCs w:val="18"/>
          <w:shd w:val="clear" w:color="auto" w:fill="FFFFFF"/>
          <w:lang w:val="el-GR"/>
        </w:rPr>
        <w:t>22605130</w:t>
      </w:r>
      <w:r w:rsidRPr="00DE5D35">
        <w:rPr>
          <w:rFonts w:ascii="Verdana" w:hAnsi="Verdana"/>
          <w:color w:val="000000"/>
          <w:sz w:val="18"/>
          <w:szCs w:val="18"/>
          <w:shd w:val="clear" w:color="auto" w:fill="FFFFFF"/>
          <w:lang w:val="el-GR"/>
        </w:rPr>
        <w:t xml:space="preserve">, </w:t>
      </w:r>
      <w:proofErr w:type="spellStart"/>
      <w:r w:rsidRPr="00DE5D35">
        <w:rPr>
          <w:rFonts w:ascii="Verdana" w:eastAsia="Malgun Gothic" w:hAnsi="Verdana" w:cs="Arial"/>
          <w:sz w:val="18"/>
          <w:szCs w:val="18"/>
          <w:lang w:val="el-GR"/>
        </w:rPr>
        <w:t>Ηλ</w:t>
      </w:r>
      <w:proofErr w:type="spellEnd"/>
      <w:r w:rsidRPr="00DE5D35">
        <w:rPr>
          <w:rFonts w:ascii="Verdana" w:eastAsia="Malgun Gothic" w:hAnsi="Verdana" w:cs="Arial"/>
          <w:sz w:val="18"/>
          <w:szCs w:val="18"/>
          <w:lang w:val="el-GR"/>
        </w:rPr>
        <w:t xml:space="preserve">. </w:t>
      </w:r>
      <w:proofErr w:type="spellStart"/>
      <w:r w:rsidRPr="00DE5D35">
        <w:rPr>
          <w:rFonts w:ascii="Verdana" w:eastAsia="Malgun Gothic" w:hAnsi="Verdana" w:cs="Arial"/>
          <w:sz w:val="18"/>
          <w:szCs w:val="18"/>
          <w:lang w:val="el-GR"/>
        </w:rPr>
        <w:t>Ταχ</w:t>
      </w:r>
      <w:proofErr w:type="spellEnd"/>
      <w:r w:rsidRPr="00DE5D35">
        <w:rPr>
          <w:rFonts w:ascii="Verdana" w:eastAsia="Malgun Gothic" w:hAnsi="Verdana" w:cs="Arial"/>
          <w:sz w:val="18"/>
          <w:szCs w:val="18"/>
          <w:lang w:val="el-GR"/>
        </w:rPr>
        <w:t>.</w:t>
      </w:r>
      <w:r w:rsidRPr="00DE5D35">
        <w:rPr>
          <w:rFonts w:ascii="Verdana" w:hAnsi="Verdana" w:cs="Arial"/>
          <w:color w:val="000000"/>
          <w:sz w:val="18"/>
          <w:szCs w:val="18"/>
          <w:shd w:val="clear" w:color="auto" w:fill="FFFFFF"/>
          <w:lang w:val="el-GR"/>
        </w:rPr>
        <w:t>:</w:t>
      </w:r>
      <w:r w:rsidR="001264B3">
        <w:rPr>
          <w:rFonts w:ascii="Verdana" w:hAnsi="Verdana" w:cs="Arial"/>
          <w:color w:val="000000"/>
          <w:sz w:val="18"/>
          <w:szCs w:val="18"/>
          <w:shd w:val="clear" w:color="auto" w:fill="FFFFFF"/>
          <w:lang w:val="el-GR"/>
        </w:rPr>
        <w:t xml:space="preserve"> </w:t>
      </w:r>
      <w:hyperlink r:id="rId12" w:history="1">
        <w:r w:rsidRPr="00DE5D35">
          <w:rPr>
            <w:rFonts w:ascii="Verdana" w:hAnsi="Verdana" w:cs="Arial"/>
            <w:color w:val="0000FF"/>
            <w:sz w:val="18"/>
            <w:szCs w:val="18"/>
            <w:u w:val="single"/>
            <w:shd w:val="clear" w:color="auto" w:fill="FFFFFF"/>
          </w:rPr>
          <w:t>plymperopoulos</w:t>
        </w:r>
        <w:r w:rsidRPr="00DE5D35">
          <w:rPr>
            <w:rFonts w:ascii="Verdana" w:hAnsi="Verdana" w:cs="Arial"/>
            <w:color w:val="0000FF"/>
            <w:sz w:val="18"/>
            <w:szCs w:val="18"/>
            <w:u w:val="single"/>
            <w:shd w:val="clear" w:color="auto" w:fill="FFFFFF"/>
            <w:lang w:val="el-GR"/>
          </w:rPr>
          <w:t>@</w:t>
        </w:r>
        <w:r w:rsidRPr="00DE5D35">
          <w:rPr>
            <w:rFonts w:ascii="Verdana" w:hAnsi="Verdana" w:cs="Arial"/>
            <w:color w:val="0000FF"/>
            <w:sz w:val="18"/>
            <w:szCs w:val="18"/>
            <w:u w:val="single"/>
            <w:shd w:val="clear" w:color="auto" w:fill="FFFFFF"/>
          </w:rPr>
          <w:t>cystat</w:t>
        </w:r>
        <w:r w:rsidRPr="00DE5D35">
          <w:rPr>
            <w:rFonts w:ascii="Verdana" w:hAnsi="Verdana" w:cs="Arial"/>
            <w:color w:val="0000FF"/>
            <w:sz w:val="18"/>
            <w:szCs w:val="18"/>
            <w:u w:val="single"/>
            <w:shd w:val="clear" w:color="auto" w:fill="FFFFFF"/>
            <w:lang w:val="el-GR"/>
          </w:rPr>
          <w:t>.</w:t>
        </w:r>
        <w:r w:rsidRPr="00DE5D35">
          <w:rPr>
            <w:rFonts w:ascii="Verdana" w:hAnsi="Verdana" w:cs="Arial"/>
            <w:color w:val="0000FF"/>
            <w:sz w:val="18"/>
            <w:szCs w:val="18"/>
            <w:u w:val="single"/>
            <w:shd w:val="clear" w:color="auto" w:fill="FFFFFF"/>
          </w:rPr>
          <w:t>mof</w:t>
        </w:r>
        <w:r w:rsidRPr="00DE5D35">
          <w:rPr>
            <w:rFonts w:ascii="Verdana" w:hAnsi="Verdana" w:cs="Arial"/>
            <w:color w:val="0000FF"/>
            <w:sz w:val="18"/>
            <w:szCs w:val="18"/>
            <w:u w:val="single"/>
            <w:shd w:val="clear" w:color="auto" w:fill="FFFFFF"/>
            <w:lang w:val="el-GR"/>
          </w:rPr>
          <w:t>.</w:t>
        </w:r>
        <w:r w:rsidRPr="00DE5D35">
          <w:rPr>
            <w:rFonts w:ascii="Verdana" w:hAnsi="Verdana" w:cs="Arial"/>
            <w:color w:val="0000FF"/>
            <w:sz w:val="18"/>
            <w:szCs w:val="18"/>
            <w:u w:val="single"/>
            <w:shd w:val="clear" w:color="auto" w:fill="FFFFFF"/>
          </w:rPr>
          <w:t>gov</w:t>
        </w:r>
        <w:r w:rsidRPr="00DE5D35">
          <w:rPr>
            <w:rFonts w:ascii="Verdana" w:hAnsi="Verdana" w:cs="Arial"/>
            <w:color w:val="0000FF"/>
            <w:sz w:val="18"/>
            <w:szCs w:val="18"/>
            <w:u w:val="single"/>
            <w:shd w:val="clear" w:color="auto" w:fill="FFFFFF"/>
            <w:lang w:val="el-GR"/>
          </w:rPr>
          <w:t>.</w:t>
        </w:r>
        <w:r w:rsidRPr="00DE5D35">
          <w:rPr>
            <w:rFonts w:ascii="Verdana" w:hAnsi="Verdana" w:cs="Arial"/>
            <w:color w:val="0000FF"/>
            <w:sz w:val="18"/>
            <w:szCs w:val="18"/>
            <w:u w:val="single"/>
            <w:shd w:val="clear" w:color="auto" w:fill="FFFFFF"/>
          </w:rPr>
          <w:t>cy</w:t>
        </w:r>
      </w:hyperlink>
    </w:p>
    <w:sectPr w:rsidR="001712CF" w:rsidRPr="00EE74CD"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FEDE" w14:textId="77777777" w:rsidR="00B76F96" w:rsidRDefault="00B76F96" w:rsidP="00FB398F">
      <w:r>
        <w:separator/>
      </w:r>
    </w:p>
  </w:endnote>
  <w:endnote w:type="continuationSeparator" w:id="0">
    <w:p w14:paraId="57B03A7D" w14:textId="77777777" w:rsidR="00B76F96" w:rsidRDefault="00B76F9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B77884">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1264B3">
      <w:rPr>
        <w:lang w:val="el-GR"/>
      </w:rPr>
      <w:instrText xml:space="preserve"> "</w:instrText>
    </w:r>
    <w:r w:rsidR="00000000">
      <w:instrText>mailto</w:instrText>
    </w:r>
    <w:r w:rsidR="00000000" w:rsidRPr="001264B3">
      <w:rPr>
        <w:lang w:val="el-GR"/>
      </w:rPr>
      <w:instrText>:</w:instrText>
    </w:r>
    <w:r w:rsidR="00000000">
      <w:instrText>enquiries</w:instrText>
    </w:r>
    <w:r w:rsidR="00000000" w:rsidRPr="001264B3">
      <w:rPr>
        <w:lang w:val="el-GR"/>
      </w:rPr>
      <w:instrText>@</w:instrText>
    </w:r>
    <w:r w:rsidR="00000000">
      <w:instrText>cystat</w:instrText>
    </w:r>
    <w:r w:rsidR="00000000" w:rsidRPr="001264B3">
      <w:rPr>
        <w:lang w:val="el-GR"/>
      </w:rPr>
      <w:instrText>.</w:instrText>
    </w:r>
    <w:r w:rsidR="00000000">
      <w:instrText>mof</w:instrText>
    </w:r>
    <w:r w:rsidR="00000000" w:rsidRPr="001264B3">
      <w:rPr>
        <w:lang w:val="el-GR"/>
      </w:rPr>
      <w:instrText>.</w:instrText>
    </w:r>
    <w:r w:rsidR="00000000">
      <w:instrText>gov</w:instrText>
    </w:r>
    <w:r w:rsidR="00000000" w:rsidRPr="001264B3">
      <w:rPr>
        <w:lang w:val="el-GR"/>
      </w:rPr>
      <w:instrText>.</w:instrText>
    </w:r>
    <w:r w:rsidR="00000000">
      <w:instrText>cy</w:instrText>
    </w:r>
    <w:r w:rsidR="00000000" w:rsidRPr="001264B3">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F06D" w14:textId="77777777" w:rsidR="00B76F96" w:rsidRDefault="00B76F96" w:rsidP="00FB398F">
      <w:r>
        <w:separator/>
      </w:r>
    </w:p>
  </w:footnote>
  <w:footnote w:type="continuationSeparator" w:id="0">
    <w:p w14:paraId="71820258" w14:textId="77777777" w:rsidR="00B76F96" w:rsidRDefault="00B76F9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B69EB2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52442594">
    <w:abstractNumId w:val="4"/>
  </w:num>
  <w:num w:numId="2" w16cid:durableId="760101082">
    <w:abstractNumId w:val="1"/>
  </w:num>
  <w:num w:numId="3" w16cid:durableId="1272400646">
    <w:abstractNumId w:val="2"/>
  </w:num>
  <w:num w:numId="4" w16cid:durableId="1871995189">
    <w:abstractNumId w:val="3"/>
  </w:num>
  <w:num w:numId="5" w16cid:durableId="473065425">
    <w:abstractNumId w:val="0"/>
  </w:num>
  <w:num w:numId="6" w16cid:durableId="974919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525"/>
    <w:rsid w:val="0000542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70576"/>
    <w:rsid w:val="000730EE"/>
    <w:rsid w:val="000752BB"/>
    <w:rsid w:val="00081ADF"/>
    <w:rsid w:val="00084A02"/>
    <w:rsid w:val="00084BF7"/>
    <w:rsid w:val="000870E9"/>
    <w:rsid w:val="000932CF"/>
    <w:rsid w:val="00094925"/>
    <w:rsid w:val="00096ED8"/>
    <w:rsid w:val="000A1A88"/>
    <w:rsid w:val="000A2B5C"/>
    <w:rsid w:val="000A3601"/>
    <w:rsid w:val="000A6FA8"/>
    <w:rsid w:val="000C1070"/>
    <w:rsid w:val="000C4E72"/>
    <w:rsid w:val="000C6ECD"/>
    <w:rsid w:val="000D1E7A"/>
    <w:rsid w:val="000E24B1"/>
    <w:rsid w:val="000E2735"/>
    <w:rsid w:val="000E32D6"/>
    <w:rsid w:val="000E4CB0"/>
    <w:rsid w:val="000E57F2"/>
    <w:rsid w:val="000E72A7"/>
    <w:rsid w:val="000F0594"/>
    <w:rsid w:val="000F1162"/>
    <w:rsid w:val="000F3467"/>
    <w:rsid w:val="000F38DE"/>
    <w:rsid w:val="000F532A"/>
    <w:rsid w:val="000F5D6C"/>
    <w:rsid w:val="00106852"/>
    <w:rsid w:val="00110F9D"/>
    <w:rsid w:val="00114A67"/>
    <w:rsid w:val="0011592D"/>
    <w:rsid w:val="001253B6"/>
    <w:rsid w:val="001262C3"/>
    <w:rsid w:val="001264B3"/>
    <w:rsid w:val="00127320"/>
    <w:rsid w:val="00127456"/>
    <w:rsid w:val="001312D8"/>
    <w:rsid w:val="0013137B"/>
    <w:rsid w:val="00140134"/>
    <w:rsid w:val="00144273"/>
    <w:rsid w:val="0015118B"/>
    <w:rsid w:val="001519CE"/>
    <w:rsid w:val="00161CF3"/>
    <w:rsid w:val="00162C00"/>
    <w:rsid w:val="001639EF"/>
    <w:rsid w:val="0016589F"/>
    <w:rsid w:val="001712CF"/>
    <w:rsid w:val="0017769A"/>
    <w:rsid w:val="00183DFC"/>
    <w:rsid w:val="00184384"/>
    <w:rsid w:val="00186717"/>
    <w:rsid w:val="00187FFC"/>
    <w:rsid w:val="0019391C"/>
    <w:rsid w:val="001A2018"/>
    <w:rsid w:val="001A6421"/>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3597"/>
    <w:rsid w:val="001E61AA"/>
    <w:rsid w:val="001F21F8"/>
    <w:rsid w:val="0020309E"/>
    <w:rsid w:val="00210B58"/>
    <w:rsid w:val="00222423"/>
    <w:rsid w:val="00225B28"/>
    <w:rsid w:val="00226891"/>
    <w:rsid w:val="00230D9B"/>
    <w:rsid w:val="002313AC"/>
    <w:rsid w:val="00235FB2"/>
    <w:rsid w:val="00237BC1"/>
    <w:rsid w:val="00240AB2"/>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A72E8"/>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522BB"/>
    <w:rsid w:val="00352F6C"/>
    <w:rsid w:val="003556EA"/>
    <w:rsid w:val="003821CE"/>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08BE"/>
    <w:rsid w:val="00404670"/>
    <w:rsid w:val="00410518"/>
    <w:rsid w:val="00414CA0"/>
    <w:rsid w:val="0041701C"/>
    <w:rsid w:val="00422F54"/>
    <w:rsid w:val="00431516"/>
    <w:rsid w:val="004361B3"/>
    <w:rsid w:val="0044249D"/>
    <w:rsid w:val="0044379F"/>
    <w:rsid w:val="00444FCC"/>
    <w:rsid w:val="0044641D"/>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52D1"/>
    <w:rsid w:val="005660A0"/>
    <w:rsid w:val="00566A4F"/>
    <w:rsid w:val="00567D64"/>
    <w:rsid w:val="00594591"/>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27DA8"/>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93423"/>
    <w:rsid w:val="006A02B7"/>
    <w:rsid w:val="006A7019"/>
    <w:rsid w:val="006B46D5"/>
    <w:rsid w:val="006B46F4"/>
    <w:rsid w:val="006C0FCE"/>
    <w:rsid w:val="006C7AF3"/>
    <w:rsid w:val="006D0239"/>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06E34"/>
    <w:rsid w:val="00711475"/>
    <w:rsid w:val="00724BF3"/>
    <w:rsid w:val="00724C58"/>
    <w:rsid w:val="0072548A"/>
    <w:rsid w:val="007277A6"/>
    <w:rsid w:val="007437AB"/>
    <w:rsid w:val="00745425"/>
    <w:rsid w:val="007534F8"/>
    <w:rsid w:val="007545AD"/>
    <w:rsid w:val="0075488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D4B81"/>
    <w:rsid w:val="007E041B"/>
    <w:rsid w:val="007E1022"/>
    <w:rsid w:val="007E199A"/>
    <w:rsid w:val="007E1AED"/>
    <w:rsid w:val="007E2415"/>
    <w:rsid w:val="007E39F3"/>
    <w:rsid w:val="007E405E"/>
    <w:rsid w:val="007E68F4"/>
    <w:rsid w:val="007E6DE2"/>
    <w:rsid w:val="007F31BA"/>
    <w:rsid w:val="007F4078"/>
    <w:rsid w:val="007F7A44"/>
    <w:rsid w:val="0080014B"/>
    <w:rsid w:val="00801793"/>
    <w:rsid w:val="00803642"/>
    <w:rsid w:val="00806EA2"/>
    <w:rsid w:val="00812A2B"/>
    <w:rsid w:val="00814A4C"/>
    <w:rsid w:val="00827A50"/>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E44A9"/>
    <w:rsid w:val="008E6B4D"/>
    <w:rsid w:val="008E6BFF"/>
    <w:rsid w:val="008F21AF"/>
    <w:rsid w:val="008F2400"/>
    <w:rsid w:val="008F61BA"/>
    <w:rsid w:val="008F6E3C"/>
    <w:rsid w:val="008F7C55"/>
    <w:rsid w:val="00900D99"/>
    <w:rsid w:val="00907CA3"/>
    <w:rsid w:val="009105F2"/>
    <w:rsid w:val="0091397D"/>
    <w:rsid w:val="00914A23"/>
    <w:rsid w:val="00930754"/>
    <w:rsid w:val="00934F68"/>
    <w:rsid w:val="009355AC"/>
    <w:rsid w:val="00935F38"/>
    <w:rsid w:val="00937586"/>
    <w:rsid w:val="00947889"/>
    <w:rsid w:val="009478BD"/>
    <w:rsid w:val="00960E98"/>
    <w:rsid w:val="00963A82"/>
    <w:rsid w:val="00972912"/>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E484A"/>
    <w:rsid w:val="009F0528"/>
    <w:rsid w:val="009F0806"/>
    <w:rsid w:val="009F233B"/>
    <w:rsid w:val="009F767F"/>
    <w:rsid w:val="00A043F5"/>
    <w:rsid w:val="00A05D16"/>
    <w:rsid w:val="00A0659F"/>
    <w:rsid w:val="00A079BA"/>
    <w:rsid w:val="00A14E8C"/>
    <w:rsid w:val="00A205E9"/>
    <w:rsid w:val="00A20C70"/>
    <w:rsid w:val="00A33875"/>
    <w:rsid w:val="00A360A1"/>
    <w:rsid w:val="00A402B3"/>
    <w:rsid w:val="00A544B7"/>
    <w:rsid w:val="00A570D5"/>
    <w:rsid w:val="00A618CF"/>
    <w:rsid w:val="00A62770"/>
    <w:rsid w:val="00A62EEB"/>
    <w:rsid w:val="00A660FF"/>
    <w:rsid w:val="00A73395"/>
    <w:rsid w:val="00A7665C"/>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53D47"/>
    <w:rsid w:val="00B54A25"/>
    <w:rsid w:val="00B618C3"/>
    <w:rsid w:val="00B62B27"/>
    <w:rsid w:val="00B63652"/>
    <w:rsid w:val="00B668B0"/>
    <w:rsid w:val="00B70F5C"/>
    <w:rsid w:val="00B71873"/>
    <w:rsid w:val="00B75AE5"/>
    <w:rsid w:val="00B76F96"/>
    <w:rsid w:val="00B77884"/>
    <w:rsid w:val="00B800C0"/>
    <w:rsid w:val="00B8132B"/>
    <w:rsid w:val="00B84C5A"/>
    <w:rsid w:val="00B858F5"/>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BF7564"/>
    <w:rsid w:val="00C016F3"/>
    <w:rsid w:val="00C02570"/>
    <w:rsid w:val="00C15193"/>
    <w:rsid w:val="00C15609"/>
    <w:rsid w:val="00C15F6A"/>
    <w:rsid w:val="00C23EA7"/>
    <w:rsid w:val="00C256F3"/>
    <w:rsid w:val="00C270A2"/>
    <w:rsid w:val="00C315B5"/>
    <w:rsid w:val="00C35E28"/>
    <w:rsid w:val="00C426AF"/>
    <w:rsid w:val="00C44B2C"/>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E203A"/>
    <w:rsid w:val="00CF3A1C"/>
    <w:rsid w:val="00CF40F8"/>
    <w:rsid w:val="00CF639A"/>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4EB8"/>
    <w:rsid w:val="00DA7D12"/>
    <w:rsid w:val="00DC23CF"/>
    <w:rsid w:val="00DC6562"/>
    <w:rsid w:val="00DE130D"/>
    <w:rsid w:val="00DE18E8"/>
    <w:rsid w:val="00DE24CF"/>
    <w:rsid w:val="00DE407C"/>
    <w:rsid w:val="00DE7C7D"/>
    <w:rsid w:val="00DF2992"/>
    <w:rsid w:val="00DF2D0C"/>
    <w:rsid w:val="00DF420D"/>
    <w:rsid w:val="00E00058"/>
    <w:rsid w:val="00E01B9D"/>
    <w:rsid w:val="00E0468F"/>
    <w:rsid w:val="00E04F5E"/>
    <w:rsid w:val="00E0522E"/>
    <w:rsid w:val="00E062E1"/>
    <w:rsid w:val="00E120F4"/>
    <w:rsid w:val="00E17172"/>
    <w:rsid w:val="00E309B7"/>
    <w:rsid w:val="00E3181C"/>
    <w:rsid w:val="00E3280A"/>
    <w:rsid w:val="00E372AF"/>
    <w:rsid w:val="00E37D68"/>
    <w:rsid w:val="00E40EAE"/>
    <w:rsid w:val="00E436AC"/>
    <w:rsid w:val="00E44F7A"/>
    <w:rsid w:val="00E44FF8"/>
    <w:rsid w:val="00E5066A"/>
    <w:rsid w:val="00E52CF9"/>
    <w:rsid w:val="00E555A1"/>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465"/>
    <w:rsid w:val="00EC5BE5"/>
    <w:rsid w:val="00ED2650"/>
    <w:rsid w:val="00ED721A"/>
    <w:rsid w:val="00EE393D"/>
    <w:rsid w:val="00EE74CD"/>
    <w:rsid w:val="00EF01CF"/>
    <w:rsid w:val="00EF6A47"/>
    <w:rsid w:val="00EF7AF9"/>
    <w:rsid w:val="00F00952"/>
    <w:rsid w:val="00F01495"/>
    <w:rsid w:val="00F07B12"/>
    <w:rsid w:val="00F10138"/>
    <w:rsid w:val="00F13F92"/>
    <w:rsid w:val="00F15E2D"/>
    <w:rsid w:val="00F22ECA"/>
    <w:rsid w:val="00F240E8"/>
    <w:rsid w:val="00F244FA"/>
    <w:rsid w:val="00F31FCA"/>
    <w:rsid w:val="00F366A2"/>
    <w:rsid w:val="00F431B3"/>
    <w:rsid w:val="00F44F43"/>
    <w:rsid w:val="00F450E1"/>
    <w:rsid w:val="00F46515"/>
    <w:rsid w:val="00F50DF4"/>
    <w:rsid w:val="00F57AFE"/>
    <w:rsid w:val="00F6278E"/>
    <w:rsid w:val="00F636D0"/>
    <w:rsid w:val="00F63C41"/>
    <w:rsid w:val="00F63E96"/>
    <w:rsid w:val="00F701E3"/>
    <w:rsid w:val="00F71008"/>
    <w:rsid w:val="00F71F8C"/>
    <w:rsid w:val="00F86AD4"/>
    <w:rsid w:val="00F944A8"/>
    <w:rsid w:val="00FA0113"/>
    <w:rsid w:val="00FA12B2"/>
    <w:rsid w:val="00FA7610"/>
    <w:rsid w:val="00FB02BD"/>
    <w:rsid w:val="00FB398F"/>
    <w:rsid w:val="00FB4EF8"/>
    <w:rsid w:val="00FB54AE"/>
    <w:rsid w:val="00FB709A"/>
    <w:rsid w:val="00FB78DD"/>
    <w:rsid w:val="00FC1DE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3890019">
      <w:bodyDiv w:val="1"/>
      <w:marLeft w:val="0"/>
      <w:marRight w:val="0"/>
      <w:marTop w:val="0"/>
      <w:marBottom w:val="0"/>
      <w:divBdr>
        <w:top w:val="none" w:sz="0" w:space="0" w:color="auto"/>
        <w:left w:val="none" w:sz="0" w:space="0" w:color="auto"/>
        <w:bottom w:val="none" w:sz="0" w:space="0" w:color="auto"/>
        <w:right w:val="none" w:sz="0" w:space="0" w:color="auto"/>
      </w:divBdr>
    </w:div>
    <w:div w:id="20168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ymperopoulos@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Services__" TargetMode="External"/><Relationship Id="rId4" Type="http://schemas.openxmlformats.org/officeDocument/2006/relationships/settings" Target="settings.xml"/><Relationship Id="rId9" Type="http://schemas.openxmlformats.org/officeDocument/2006/relationships/hyperlink" Target="https://www.cystat.gov.cy/el/SubthemeStatistics?s=5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33</cp:revision>
  <cp:lastPrinted>2023-08-31T06:38:00Z</cp:lastPrinted>
  <dcterms:created xsi:type="dcterms:W3CDTF">2022-06-09T08:07:00Z</dcterms:created>
  <dcterms:modified xsi:type="dcterms:W3CDTF">2023-08-31T06:45:00Z</dcterms:modified>
</cp:coreProperties>
</file>