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2FE7" w14:textId="77777777" w:rsidR="002A10AB" w:rsidRPr="00545E88" w:rsidRDefault="002A10AB" w:rsidP="002A10AB">
      <w:pPr>
        <w:jc w:val="right"/>
        <w:rPr>
          <w:rFonts w:ascii="Verdana" w:hAnsi="Verdana"/>
          <w:sz w:val="18"/>
          <w:szCs w:val="18"/>
        </w:rPr>
      </w:pPr>
    </w:p>
    <w:p w14:paraId="50208800" w14:textId="6CB3BC55" w:rsidR="002A10AB" w:rsidRDefault="00AD2DFA" w:rsidP="0018719A">
      <w:pPr>
        <w:jc w:val="right"/>
        <w:rPr>
          <w:rFonts w:ascii="Verdana" w:eastAsia="Malgun Gothic" w:hAnsi="Verdana"/>
          <w:sz w:val="18"/>
          <w:szCs w:val="18"/>
        </w:rPr>
      </w:pPr>
      <w:r>
        <w:rPr>
          <w:rFonts w:ascii="Verdana" w:hAnsi="Verdana"/>
          <w:sz w:val="18"/>
          <w:szCs w:val="18"/>
        </w:rPr>
        <w:t>1</w:t>
      </w:r>
      <w:r w:rsidR="000F62F7" w:rsidRPr="00F81D0D">
        <w:rPr>
          <w:rFonts w:ascii="Verdana" w:hAnsi="Verdana"/>
          <w:sz w:val="18"/>
          <w:szCs w:val="18"/>
        </w:rPr>
        <w:t>7</w:t>
      </w:r>
      <w:r w:rsidR="002A10AB" w:rsidRPr="00545E88">
        <w:rPr>
          <w:rFonts w:ascii="Verdana" w:hAnsi="Verdana"/>
          <w:sz w:val="18"/>
          <w:szCs w:val="18"/>
        </w:rPr>
        <w:t xml:space="preserve"> </w:t>
      </w:r>
      <w:r w:rsidR="00455353">
        <w:rPr>
          <w:rFonts w:ascii="Verdana" w:hAnsi="Verdana"/>
          <w:sz w:val="18"/>
          <w:szCs w:val="18"/>
        </w:rPr>
        <w:t>February</w:t>
      </w:r>
      <w:r w:rsidR="002A10AB" w:rsidRPr="00545E88">
        <w:rPr>
          <w:rFonts w:ascii="Verdana" w:eastAsia="Malgun Gothic" w:hAnsi="Verdana"/>
          <w:sz w:val="18"/>
          <w:szCs w:val="18"/>
        </w:rPr>
        <w:t>, 202</w:t>
      </w:r>
      <w:r w:rsidR="00F81D0D">
        <w:rPr>
          <w:rFonts w:ascii="Verdana" w:eastAsia="Malgun Gothic" w:hAnsi="Verdana"/>
          <w:sz w:val="18"/>
          <w:szCs w:val="18"/>
        </w:rPr>
        <w:t>5</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52E3BAAF"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455353">
        <w:rPr>
          <w:rFonts w:ascii="Verdana" w:eastAsia="Malgun Gothic" w:hAnsi="Verdana" w:cs="Arial"/>
          <w:szCs w:val="22"/>
          <w:lang w:val="en-US"/>
        </w:rPr>
        <w:t>JANUARY</w:t>
      </w:r>
      <w:r w:rsidRPr="00545E88">
        <w:rPr>
          <w:rFonts w:ascii="Verdana" w:eastAsia="Malgun Gothic" w:hAnsi="Verdana" w:cs="Arial"/>
          <w:szCs w:val="22"/>
          <w:lang w:val="en-US"/>
        </w:rPr>
        <w:t xml:space="preserve"> </w:t>
      </w:r>
      <w:r w:rsidR="00455353">
        <w:rPr>
          <w:rFonts w:ascii="Verdana" w:eastAsia="Malgun Gothic" w:hAnsi="Verdana" w:cs="Arial"/>
          <w:szCs w:val="22"/>
          <w:lang w:val="en-US"/>
        </w:rPr>
        <w:t>2025</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6FC722C0" w:rsidR="00B969D8" w:rsidRPr="00545E88" w:rsidRDefault="0055624D" w:rsidP="0009495F">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455353" w:rsidRPr="00455353">
        <w:rPr>
          <w:rFonts w:ascii="Verdana" w:eastAsia="Malgun Gothic" w:hAnsi="Verdana" w:cs="Arial"/>
          <w:b/>
        </w:rPr>
        <w:t>27,4</w:t>
      </w:r>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455353" w:rsidRPr="00455353">
        <w:rPr>
          <w:rFonts w:ascii="Verdana" w:eastAsia="Malgun Gothic" w:hAnsi="Verdana" w:cs="Arial"/>
          <w:b/>
        </w:rPr>
        <w:t>-3,7</w:t>
      </w:r>
      <w:r w:rsidR="00B969D8" w:rsidRPr="00545E88">
        <w:rPr>
          <w:rFonts w:ascii="Verdana" w:eastAsia="Malgun Gothic" w:hAnsi="Verdana" w:cs="Arial"/>
          <w:b/>
        </w:rPr>
        <w:t>%</w:t>
      </w:r>
    </w:p>
    <w:p w14:paraId="43B6FBF1" w14:textId="37FCB3D7" w:rsidR="0055624D" w:rsidRPr="00545E88" w:rsidRDefault="0055624D" w:rsidP="0009495F">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09495F">
      <w:pPr>
        <w:tabs>
          <w:tab w:val="left" w:pos="1080"/>
          <w:tab w:val="left" w:pos="6840"/>
        </w:tabs>
        <w:jc w:val="center"/>
        <w:rPr>
          <w:rFonts w:ascii="Verdana" w:eastAsia="Malgun Gothic" w:hAnsi="Verdana" w:cs="Arial"/>
          <w:b/>
          <w:sz w:val="18"/>
          <w:szCs w:val="18"/>
        </w:rPr>
      </w:pPr>
    </w:p>
    <w:p w14:paraId="5DEC154E" w14:textId="3E66461E" w:rsidR="0055624D" w:rsidRPr="008A202E" w:rsidRDefault="00C01754" w:rsidP="0009495F">
      <w:pPr>
        <w:rPr>
          <w:rFonts w:ascii="Verdana" w:eastAsia="Malgun Gothic" w:hAnsi="Verdana" w:cs="Arial"/>
          <w:b/>
          <w:bCs/>
          <w:sz w:val="18"/>
          <w:szCs w:val="18"/>
          <w:u w:val="single"/>
        </w:rPr>
      </w:pPr>
      <w:r w:rsidRPr="008A202E">
        <w:rPr>
          <w:rFonts w:ascii="Verdana" w:eastAsia="Malgun Gothic" w:hAnsi="Verdana" w:cs="Arial"/>
          <w:b/>
          <w:bCs/>
          <w:sz w:val="18"/>
          <w:szCs w:val="18"/>
          <w:u w:val="single"/>
        </w:rPr>
        <w:t>Tourist Arrivals</w:t>
      </w:r>
    </w:p>
    <w:p w14:paraId="20CE2AAA" w14:textId="77777777" w:rsidR="002A10AB" w:rsidRPr="008A202E" w:rsidRDefault="002A10AB" w:rsidP="0009495F">
      <w:pPr>
        <w:tabs>
          <w:tab w:val="left" w:pos="1080"/>
          <w:tab w:val="left" w:pos="6840"/>
        </w:tabs>
        <w:jc w:val="both"/>
        <w:rPr>
          <w:rFonts w:ascii="Verdana" w:hAnsi="Verdana" w:cs="Arial"/>
          <w:sz w:val="18"/>
          <w:szCs w:val="18"/>
        </w:rPr>
      </w:pPr>
    </w:p>
    <w:p w14:paraId="2047917A" w14:textId="35DE07B6" w:rsidR="002A10AB" w:rsidRPr="002D458E" w:rsidRDefault="0055624D" w:rsidP="0009495F">
      <w:pPr>
        <w:pStyle w:val="BodyText"/>
        <w:rPr>
          <w:rFonts w:ascii="Verdana" w:eastAsia="Malgun Gothic" w:hAnsi="Verdana"/>
          <w:sz w:val="18"/>
          <w:szCs w:val="18"/>
          <w:lang w:val="en-US"/>
        </w:rPr>
      </w:pPr>
      <w:r w:rsidRPr="002D458E">
        <w:rPr>
          <w:rFonts w:ascii="Verdana" w:eastAsia="Malgun Gothic" w:hAnsi="Verdana"/>
          <w:sz w:val="18"/>
          <w:szCs w:val="18"/>
          <w:lang w:val="en-US"/>
        </w:rPr>
        <w:t xml:space="preserve">The arrivals of tourists reached </w:t>
      </w:r>
      <w:r w:rsidR="00455353" w:rsidRPr="00455353">
        <w:rPr>
          <w:rFonts w:ascii="Verdana" w:eastAsia="Malgun Gothic" w:hAnsi="Verdana"/>
          <w:sz w:val="18"/>
          <w:szCs w:val="18"/>
          <w:lang w:val="en-US"/>
        </w:rPr>
        <w:t>112.100</w:t>
      </w:r>
      <w:r w:rsidR="008A202E" w:rsidRPr="002D458E">
        <w:rPr>
          <w:rFonts w:ascii="Verdana" w:eastAsia="Malgun Gothic" w:hAnsi="Verdana"/>
          <w:sz w:val="18"/>
          <w:szCs w:val="18"/>
          <w:lang w:val="en-US"/>
        </w:rPr>
        <w:t xml:space="preserve"> </w:t>
      </w:r>
      <w:r w:rsidRPr="002D458E">
        <w:rPr>
          <w:rFonts w:ascii="Verdana" w:eastAsia="Malgun Gothic" w:hAnsi="Verdana"/>
          <w:sz w:val="18"/>
          <w:szCs w:val="18"/>
          <w:lang w:val="en-US"/>
        </w:rPr>
        <w:t xml:space="preserve">in </w:t>
      </w:r>
      <w:r w:rsidR="00455353">
        <w:rPr>
          <w:rFonts w:ascii="Verdana" w:eastAsia="Malgun Gothic" w:hAnsi="Verdana"/>
          <w:sz w:val="18"/>
          <w:szCs w:val="18"/>
          <w:lang w:val="en-US"/>
        </w:rPr>
        <w:t>January</w:t>
      </w:r>
      <w:r w:rsidRPr="002D458E">
        <w:rPr>
          <w:rFonts w:ascii="Verdana" w:eastAsia="Malgun Gothic" w:hAnsi="Verdana"/>
          <w:sz w:val="18"/>
          <w:szCs w:val="18"/>
          <w:lang w:val="en-US"/>
        </w:rPr>
        <w:t xml:space="preserve"> </w:t>
      </w:r>
      <w:r w:rsidR="00455353">
        <w:rPr>
          <w:rFonts w:ascii="Verdana" w:eastAsia="Malgun Gothic" w:hAnsi="Verdana"/>
          <w:sz w:val="18"/>
          <w:szCs w:val="18"/>
          <w:lang w:val="en-US"/>
        </w:rPr>
        <w:t>2025</w:t>
      </w:r>
      <w:r w:rsidRPr="002D458E">
        <w:rPr>
          <w:rFonts w:ascii="Verdana" w:eastAsia="Malgun Gothic" w:hAnsi="Verdana"/>
          <w:sz w:val="18"/>
          <w:szCs w:val="18"/>
          <w:lang w:val="en-US"/>
        </w:rPr>
        <w:t xml:space="preserve"> compared to </w:t>
      </w:r>
      <w:r w:rsidR="00455353" w:rsidRPr="00455353">
        <w:rPr>
          <w:rFonts w:ascii="Verdana" w:eastAsia="Malgun Gothic" w:hAnsi="Verdana"/>
          <w:sz w:val="18"/>
          <w:szCs w:val="18"/>
          <w:lang w:val="en-US"/>
        </w:rPr>
        <w:t>87.961</w:t>
      </w:r>
      <w:r w:rsidR="008A202E" w:rsidRPr="002D458E">
        <w:rPr>
          <w:rFonts w:ascii="Verdana" w:eastAsia="Malgun Gothic" w:hAnsi="Verdana"/>
          <w:sz w:val="18"/>
          <w:szCs w:val="18"/>
          <w:lang w:val="en-US"/>
        </w:rPr>
        <w:t xml:space="preserve"> </w:t>
      </w:r>
      <w:r w:rsidRPr="002D458E">
        <w:rPr>
          <w:rFonts w:ascii="Verdana" w:eastAsia="Malgun Gothic" w:hAnsi="Verdana"/>
          <w:sz w:val="18"/>
          <w:szCs w:val="18"/>
          <w:lang w:val="en-US"/>
        </w:rPr>
        <w:t xml:space="preserve">in </w:t>
      </w:r>
      <w:r w:rsidR="00455353">
        <w:rPr>
          <w:rFonts w:ascii="Verdana" w:eastAsia="Malgun Gothic" w:hAnsi="Verdana"/>
          <w:sz w:val="18"/>
          <w:szCs w:val="18"/>
          <w:lang w:val="en-US"/>
        </w:rPr>
        <w:t>January</w:t>
      </w:r>
      <w:r w:rsidRPr="002D458E">
        <w:rPr>
          <w:rFonts w:ascii="Verdana" w:eastAsia="Malgun Gothic" w:hAnsi="Verdana"/>
          <w:sz w:val="18"/>
          <w:szCs w:val="18"/>
          <w:lang w:val="en-US"/>
        </w:rPr>
        <w:t xml:space="preserve"> </w:t>
      </w:r>
      <w:r w:rsidR="00370BAB" w:rsidRPr="002D458E">
        <w:rPr>
          <w:rFonts w:ascii="Verdana" w:eastAsia="Malgun Gothic" w:hAnsi="Verdana"/>
          <w:sz w:val="18"/>
          <w:szCs w:val="18"/>
          <w:lang w:val="en-US"/>
        </w:rPr>
        <w:t>202</w:t>
      </w:r>
      <w:r w:rsidR="00455353" w:rsidRPr="00455353">
        <w:rPr>
          <w:rFonts w:ascii="Verdana" w:eastAsia="Malgun Gothic" w:hAnsi="Verdana"/>
          <w:sz w:val="18"/>
          <w:szCs w:val="18"/>
          <w:lang w:val="en-US"/>
        </w:rPr>
        <w:t>4</w:t>
      </w:r>
      <w:r w:rsidRPr="002D458E">
        <w:rPr>
          <w:rFonts w:ascii="Verdana" w:eastAsia="Malgun Gothic" w:hAnsi="Verdana"/>
          <w:sz w:val="18"/>
          <w:szCs w:val="18"/>
          <w:lang w:val="en-US"/>
        </w:rPr>
        <w:t>, recording a</w:t>
      </w:r>
      <w:r w:rsidR="008A202E" w:rsidRPr="002D458E">
        <w:rPr>
          <w:rFonts w:ascii="Verdana" w:eastAsia="Malgun Gothic" w:hAnsi="Verdana"/>
          <w:sz w:val="18"/>
          <w:szCs w:val="18"/>
          <w:lang w:val="en-US"/>
        </w:rPr>
        <w:t>n</w:t>
      </w:r>
      <w:r w:rsidRPr="002D458E">
        <w:rPr>
          <w:rFonts w:ascii="Verdana" w:eastAsia="Malgun Gothic" w:hAnsi="Verdana"/>
          <w:sz w:val="18"/>
          <w:szCs w:val="18"/>
          <w:lang w:val="en-US"/>
        </w:rPr>
        <w:t xml:space="preserve"> </w:t>
      </w:r>
      <w:r w:rsidR="008A202E" w:rsidRPr="002D458E">
        <w:rPr>
          <w:rFonts w:ascii="Verdana" w:eastAsia="Malgun Gothic" w:hAnsi="Verdana"/>
          <w:sz w:val="18"/>
          <w:szCs w:val="18"/>
          <w:lang w:val="en-US"/>
        </w:rPr>
        <w:t>in</w:t>
      </w:r>
      <w:r w:rsidRPr="002D458E">
        <w:rPr>
          <w:rFonts w:ascii="Verdana" w:eastAsia="Malgun Gothic" w:hAnsi="Verdana"/>
          <w:sz w:val="18"/>
          <w:szCs w:val="18"/>
          <w:lang w:val="en-US"/>
        </w:rPr>
        <w:t xml:space="preserve">crease of </w:t>
      </w:r>
      <w:r w:rsidR="00455353" w:rsidRPr="00455353">
        <w:rPr>
          <w:rFonts w:ascii="Verdana" w:eastAsia="Malgun Gothic" w:hAnsi="Verdana"/>
          <w:sz w:val="18"/>
          <w:szCs w:val="18"/>
          <w:lang w:val="en-US"/>
        </w:rPr>
        <w:t>2</w:t>
      </w:r>
      <w:r w:rsidR="002E21B9" w:rsidRPr="002E21B9">
        <w:rPr>
          <w:rFonts w:ascii="Verdana" w:eastAsia="Malgun Gothic" w:hAnsi="Verdana"/>
          <w:sz w:val="18"/>
          <w:szCs w:val="18"/>
          <w:lang w:val="en-US"/>
        </w:rPr>
        <w:t>7</w:t>
      </w:r>
      <w:r w:rsidR="00615A57" w:rsidRPr="002D458E">
        <w:rPr>
          <w:rFonts w:ascii="Verdana" w:eastAsia="Malgun Gothic" w:hAnsi="Verdana"/>
          <w:sz w:val="18"/>
          <w:szCs w:val="18"/>
          <w:lang w:val="en-US"/>
        </w:rPr>
        <w:t>,</w:t>
      </w:r>
      <w:r w:rsidR="00455353" w:rsidRPr="00455353">
        <w:rPr>
          <w:rFonts w:ascii="Verdana" w:eastAsia="Malgun Gothic" w:hAnsi="Verdana"/>
          <w:sz w:val="18"/>
          <w:szCs w:val="18"/>
          <w:lang w:val="en-US"/>
        </w:rPr>
        <w:t>4</w:t>
      </w:r>
      <w:r w:rsidRPr="002D458E">
        <w:rPr>
          <w:rFonts w:ascii="Verdana" w:eastAsia="Malgun Gothic" w:hAnsi="Verdana"/>
          <w:sz w:val="18"/>
          <w:szCs w:val="18"/>
          <w:lang w:val="en-US"/>
        </w:rPr>
        <w:t xml:space="preserve">%. </w:t>
      </w:r>
    </w:p>
    <w:p w14:paraId="74A4C75D" w14:textId="21DA96CD" w:rsidR="002A10AB" w:rsidRPr="00E16580" w:rsidRDefault="002A10AB" w:rsidP="0009495F">
      <w:pPr>
        <w:pStyle w:val="BodyText"/>
        <w:rPr>
          <w:rFonts w:ascii="Verdana" w:eastAsia="Malgun Gothic" w:hAnsi="Verdana"/>
          <w:sz w:val="18"/>
          <w:szCs w:val="18"/>
          <w:lang w:val="en-US"/>
        </w:rPr>
      </w:pPr>
    </w:p>
    <w:p w14:paraId="43E17A77" w14:textId="1C41606D" w:rsidR="00107C54" w:rsidRDefault="00321A00" w:rsidP="009D4088">
      <w:pPr>
        <w:pStyle w:val="BodyText"/>
        <w:jc w:val="center"/>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79060448" wp14:editId="4581B674">
            <wp:extent cx="6078220" cy="3657600"/>
            <wp:effectExtent l="0" t="0" r="0" b="0"/>
            <wp:docPr id="14738143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57600"/>
                    </a:xfrm>
                    <a:prstGeom prst="rect">
                      <a:avLst/>
                    </a:prstGeom>
                    <a:noFill/>
                  </pic:spPr>
                </pic:pic>
              </a:graphicData>
            </a:graphic>
          </wp:inline>
        </w:drawing>
      </w:r>
    </w:p>
    <w:p w14:paraId="444BF39A" w14:textId="77777777" w:rsidR="00533014" w:rsidRPr="00545E88" w:rsidRDefault="00533014" w:rsidP="0009495F">
      <w:pPr>
        <w:tabs>
          <w:tab w:val="left" w:pos="1080"/>
          <w:tab w:val="left" w:pos="6840"/>
        </w:tabs>
        <w:jc w:val="both"/>
        <w:rPr>
          <w:rFonts w:ascii="Verdana" w:eastAsia="Malgun Gothic" w:hAnsi="Verdana" w:cs="Arial"/>
          <w:sz w:val="18"/>
          <w:szCs w:val="18"/>
        </w:rPr>
      </w:pPr>
    </w:p>
    <w:p w14:paraId="76D40066" w14:textId="697470AB" w:rsidR="00E276B4" w:rsidRPr="00545E88" w:rsidRDefault="002A10AB" w:rsidP="00E276B4">
      <w:pPr>
        <w:jc w:val="both"/>
        <w:rPr>
          <w:rFonts w:ascii="Verdana" w:eastAsia="Malgun Gothic" w:hAnsi="Verdana" w:cs="Arial"/>
          <w:sz w:val="18"/>
          <w:szCs w:val="18"/>
        </w:rPr>
      </w:pPr>
      <w:r w:rsidRPr="002D458E">
        <w:rPr>
          <w:rFonts w:ascii="Verdana" w:eastAsia="Malgun Gothic" w:hAnsi="Verdana" w:cs="Arial"/>
          <w:sz w:val="18"/>
          <w:szCs w:val="18"/>
        </w:rPr>
        <w:t>Arrivals from</w:t>
      </w:r>
      <w:r w:rsidR="000E783F" w:rsidRPr="002D458E">
        <w:t xml:space="preserve"> </w:t>
      </w:r>
      <w:r w:rsidR="001C1D0A">
        <w:rPr>
          <w:rFonts w:ascii="Verdana" w:eastAsia="Malgun Gothic" w:hAnsi="Verdana" w:cs="Arial"/>
          <w:sz w:val="18"/>
          <w:szCs w:val="18"/>
        </w:rPr>
        <w:t xml:space="preserve">Israel </w:t>
      </w:r>
      <w:r w:rsidRPr="002D458E">
        <w:rPr>
          <w:rFonts w:ascii="Verdana" w:eastAsia="Malgun Gothic" w:hAnsi="Verdana" w:cs="Arial"/>
          <w:sz w:val="18"/>
          <w:szCs w:val="18"/>
        </w:rPr>
        <w:t xml:space="preserve">were the main source of tourism for </w:t>
      </w:r>
      <w:r w:rsidR="00455353">
        <w:rPr>
          <w:rFonts w:ascii="Verdana" w:eastAsia="Malgun Gothic" w:hAnsi="Verdana" w:cs="Arial"/>
          <w:sz w:val="18"/>
          <w:szCs w:val="18"/>
        </w:rPr>
        <w:t>January</w:t>
      </w:r>
      <w:r w:rsidRPr="002D458E">
        <w:rPr>
          <w:rFonts w:ascii="Verdana" w:eastAsia="Malgun Gothic" w:hAnsi="Verdana" w:cs="Arial"/>
          <w:sz w:val="18"/>
          <w:szCs w:val="18"/>
        </w:rPr>
        <w:t xml:space="preserve"> </w:t>
      </w:r>
      <w:r w:rsidR="00455353">
        <w:rPr>
          <w:rFonts w:ascii="Verdana" w:eastAsia="Malgun Gothic" w:hAnsi="Verdana" w:cs="Arial"/>
          <w:sz w:val="18"/>
          <w:szCs w:val="18"/>
        </w:rPr>
        <w:t>2025</w:t>
      </w:r>
      <w:r w:rsidRPr="002D458E">
        <w:rPr>
          <w:rFonts w:ascii="Verdana" w:eastAsia="Malgun Gothic" w:hAnsi="Verdana" w:cs="Arial"/>
          <w:sz w:val="18"/>
          <w:szCs w:val="18"/>
        </w:rPr>
        <w:t xml:space="preserve">, with a share of </w:t>
      </w:r>
      <w:r w:rsidR="001C1D0A" w:rsidRPr="001C1D0A">
        <w:rPr>
          <w:rFonts w:ascii="Verdana" w:eastAsia="Malgun Gothic" w:hAnsi="Verdana"/>
          <w:sz w:val="18"/>
          <w:szCs w:val="18"/>
        </w:rPr>
        <w:t xml:space="preserve">21,1% (23.704) </w:t>
      </w:r>
      <w:r w:rsidR="001C1D0A" w:rsidRPr="00523EE1">
        <w:rPr>
          <w:rFonts w:ascii="Verdana" w:eastAsia="Malgun Gothic" w:hAnsi="Verdana"/>
          <w:sz w:val="18"/>
          <w:szCs w:val="18"/>
        </w:rPr>
        <w:t>of</w:t>
      </w:r>
      <w:r w:rsidRPr="002D458E">
        <w:rPr>
          <w:rFonts w:ascii="Verdana" w:eastAsia="Malgun Gothic" w:hAnsi="Verdana" w:cs="Arial"/>
          <w:sz w:val="18"/>
          <w:szCs w:val="18"/>
        </w:rPr>
        <w:t xml:space="preserve"> total arrivals, followed </w:t>
      </w:r>
      <w:r w:rsidR="000E783F" w:rsidRPr="002D458E">
        <w:rPr>
          <w:rFonts w:ascii="Verdana" w:eastAsia="Malgun Gothic" w:hAnsi="Verdana" w:cs="Arial"/>
          <w:sz w:val="18"/>
          <w:szCs w:val="18"/>
        </w:rPr>
        <w:t xml:space="preserve">by </w:t>
      </w:r>
      <w:r w:rsidR="00C20144" w:rsidRPr="00C20144">
        <w:rPr>
          <w:rFonts w:ascii="Verdana" w:eastAsia="Malgun Gothic" w:hAnsi="Verdana"/>
          <w:sz w:val="18"/>
          <w:szCs w:val="18"/>
        </w:rPr>
        <w:t>the United Kingdom</w:t>
      </w:r>
      <w:r w:rsidR="00B5318F" w:rsidRPr="002D458E">
        <w:rPr>
          <w:rFonts w:ascii="Verdana" w:eastAsia="Malgun Gothic" w:hAnsi="Verdana"/>
          <w:sz w:val="18"/>
          <w:szCs w:val="18"/>
        </w:rPr>
        <w:t xml:space="preserve"> </w:t>
      </w:r>
      <w:r w:rsidR="00523EE1" w:rsidRPr="00523EE1">
        <w:rPr>
          <w:rFonts w:ascii="Verdana" w:eastAsia="Malgun Gothic" w:hAnsi="Verdana" w:cs="Arial"/>
          <w:sz w:val="18"/>
          <w:szCs w:val="18"/>
        </w:rPr>
        <w:t xml:space="preserve">with </w:t>
      </w:r>
      <w:r w:rsidR="001C1D0A" w:rsidRPr="001C1D0A">
        <w:rPr>
          <w:rFonts w:ascii="Verdana" w:eastAsia="Malgun Gothic" w:hAnsi="Verdana"/>
          <w:sz w:val="18"/>
          <w:szCs w:val="18"/>
        </w:rPr>
        <w:t>16,7% (18.701</w:t>
      </w:r>
      <w:r w:rsidR="001C1D0A">
        <w:rPr>
          <w:rFonts w:ascii="Verdana" w:eastAsia="Malgun Gothic" w:hAnsi="Verdana"/>
          <w:sz w:val="18"/>
          <w:szCs w:val="18"/>
        </w:rPr>
        <w:t>)</w:t>
      </w:r>
      <w:r w:rsidR="00523EE1" w:rsidRPr="00523EE1">
        <w:rPr>
          <w:rFonts w:ascii="Verdana" w:eastAsia="Malgun Gothic" w:hAnsi="Verdana" w:cs="Arial"/>
          <w:sz w:val="18"/>
          <w:szCs w:val="18"/>
        </w:rPr>
        <w:t>,</w:t>
      </w:r>
      <w:r w:rsidR="00523EE1" w:rsidRPr="00523EE1">
        <w:t xml:space="preserve"> </w:t>
      </w:r>
      <w:r w:rsidR="00B5318F">
        <w:rPr>
          <w:rFonts w:ascii="Verdana" w:eastAsia="Malgun Gothic" w:hAnsi="Verdana"/>
          <w:sz w:val="18"/>
          <w:szCs w:val="18"/>
        </w:rPr>
        <w:t>Poland</w:t>
      </w:r>
      <w:r w:rsidR="003F74B1" w:rsidRPr="002D458E">
        <w:rPr>
          <w:rFonts w:ascii="Verdana" w:eastAsia="Malgun Gothic" w:hAnsi="Verdana"/>
          <w:sz w:val="18"/>
          <w:szCs w:val="18"/>
        </w:rPr>
        <w:t xml:space="preserve"> </w:t>
      </w:r>
      <w:r w:rsidR="003F74B1" w:rsidRPr="002D458E">
        <w:rPr>
          <w:rFonts w:ascii="Verdana" w:eastAsia="Malgun Gothic" w:hAnsi="Verdana" w:cs="Arial"/>
          <w:sz w:val="18"/>
          <w:szCs w:val="18"/>
        </w:rPr>
        <w:t xml:space="preserve">with </w:t>
      </w:r>
      <w:bookmarkStart w:id="0" w:name="_Hlk161163986"/>
      <w:r w:rsidR="001C1D0A" w:rsidRPr="001C1D0A">
        <w:rPr>
          <w:rFonts w:ascii="Verdana" w:eastAsia="Malgun Gothic" w:hAnsi="Verdana"/>
          <w:sz w:val="18"/>
          <w:szCs w:val="18"/>
        </w:rPr>
        <w:t>14,1%</w:t>
      </w:r>
      <w:bookmarkEnd w:id="0"/>
      <w:r w:rsidR="001C1D0A" w:rsidRPr="001C1D0A">
        <w:rPr>
          <w:rFonts w:ascii="Verdana" w:eastAsia="Malgun Gothic" w:hAnsi="Verdana"/>
          <w:sz w:val="18"/>
          <w:szCs w:val="18"/>
        </w:rPr>
        <w:t xml:space="preserve"> (15.791)</w:t>
      </w:r>
      <w:r w:rsidR="001C1D0A">
        <w:rPr>
          <w:rFonts w:ascii="Verdana" w:eastAsia="Malgun Gothic" w:hAnsi="Verdana"/>
          <w:sz w:val="18"/>
          <w:szCs w:val="18"/>
        </w:rPr>
        <w:t xml:space="preserve"> </w:t>
      </w:r>
      <w:r w:rsidR="001C1D0A" w:rsidRPr="002D458E">
        <w:rPr>
          <w:rFonts w:ascii="Verdana" w:eastAsia="Malgun Gothic" w:hAnsi="Verdana"/>
          <w:sz w:val="18"/>
          <w:szCs w:val="18"/>
        </w:rPr>
        <w:t>and</w:t>
      </w:r>
      <w:r w:rsidR="001C1D0A">
        <w:rPr>
          <w:rFonts w:ascii="Verdana" w:eastAsia="Malgun Gothic" w:hAnsi="Verdana"/>
          <w:sz w:val="18"/>
          <w:szCs w:val="18"/>
        </w:rPr>
        <w:t xml:space="preserve"> </w:t>
      </w:r>
      <w:r w:rsidR="00B5318F" w:rsidRPr="00B5318F">
        <w:rPr>
          <w:rFonts w:ascii="Verdana" w:eastAsia="Malgun Gothic" w:hAnsi="Verdana" w:cs="Arial"/>
          <w:sz w:val="18"/>
          <w:szCs w:val="18"/>
        </w:rPr>
        <w:t xml:space="preserve">Greece </w:t>
      </w:r>
      <w:r w:rsidR="00523EE1" w:rsidRPr="00523EE1">
        <w:rPr>
          <w:rFonts w:ascii="Verdana" w:eastAsia="Malgun Gothic" w:hAnsi="Verdana" w:cs="Arial"/>
          <w:sz w:val="18"/>
          <w:szCs w:val="18"/>
        </w:rPr>
        <w:t xml:space="preserve">with </w:t>
      </w:r>
      <w:r w:rsidR="001C1D0A" w:rsidRPr="001C1D0A">
        <w:rPr>
          <w:rFonts w:ascii="Verdana" w:eastAsia="Malgun Gothic" w:hAnsi="Verdana"/>
          <w:sz w:val="18"/>
          <w:szCs w:val="18"/>
        </w:rPr>
        <w:t>10,1% (11.288)</w:t>
      </w:r>
      <w:r w:rsidR="00E276B4">
        <w:rPr>
          <w:rFonts w:ascii="Verdana" w:eastAsia="Malgun Gothic" w:hAnsi="Verdana"/>
          <w:sz w:val="18"/>
          <w:szCs w:val="18"/>
        </w:rPr>
        <w:t xml:space="preserve"> </w:t>
      </w:r>
      <w:r w:rsidR="00E276B4" w:rsidRPr="00783757">
        <w:rPr>
          <w:rFonts w:ascii="Verdana" w:eastAsia="Malgun Gothic" w:hAnsi="Verdana" w:cs="Arial"/>
          <w:sz w:val="18"/>
          <w:szCs w:val="18"/>
        </w:rPr>
        <w:t>(Table</w:t>
      </w:r>
      <w:r w:rsidR="00E276B4">
        <w:rPr>
          <w:rFonts w:ascii="Verdana" w:eastAsia="Malgun Gothic" w:hAnsi="Verdana" w:cs="Arial"/>
          <w:sz w:val="18"/>
          <w:szCs w:val="18"/>
        </w:rPr>
        <w:t xml:space="preserve"> 1</w:t>
      </w:r>
      <w:r w:rsidR="00E276B4" w:rsidRPr="00783757">
        <w:rPr>
          <w:rFonts w:ascii="Verdana" w:eastAsia="Malgun Gothic" w:hAnsi="Verdana" w:cs="Arial"/>
          <w:sz w:val="18"/>
          <w:szCs w:val="18"/>
        </w:rPr>
        <w:t>).</w:t>
      </w:r>
    </w:p>
    <w:p w14:paraId="00A387D1" w14:textId="33133F3E" w:rsidR="00545E88" w:rsidRDefault="00545E88" w:rsidP="003F74B1">
      <w:pPr>
        <w:pStyle w:val="BodyText"/>
        <w:ind w:right="86"/>
        <w:rPr>
          <w:rFonts w:ascii="Verdana" w:eastAsia="Malgun Gothic" w:hAnsi="Verdana"/>
          <w:sz w:val="18"/>
          <w:szCs w:val="18"/>
          <w:lang w:val="en-US"/>
        </w:rPr>
      </w:pPr>
    </w:p>
    <w:p w14:paraId="47FA2048" w14:textId="77777777" w:rsidR="00551813" w:rsidRDefault="00551813" w:rsidP="003F74B1">
      <w:pPr>
        <w:pStyle w:val="BodyText"/>
        <w:ind w:right="86"/>
        <w:rPr>
          <w:rFonts w:ascii="Verdana" w:eastAsia="Malgun Gothic" w:hAnsi="Verdana"/>
          <w:sz w:val="18"/>
          <w:szCs w:val="18"/>
          <w:lang w:val="en-US"/>
        </w:rPr>
      </w:pPr>
    </w:p>
    <w:p w14:paraId="024EDBB1" w14:textId="77777777" w:rsidR="00551813" w:rsidRDefault="00551813" w:rsidP="003F74B1">
      <w:pPr>
        <w:pStyle w:val="BodyText"/>
        <w:ind w:right="86"/>
        <w:rPr>
          <w:rFonts w:ascii="Verdana" w:eastAsia="Malgun Gothic" w:hAnsi="Verdana"/>
          <w:sz w:val="18"/>
          <w:szCs w:val="18"/>
          <w:lang w:val="en-US"/>
        </w:rPr>
      </w:pPr>
    </w:p>
    <w:p w14:paraId="375C8D43" w14:textId="77777777" w:rsidR="00551813" w:rsidRDefault="00551813" w:rsidP="003F74B1">
      <w:pPr>
        <w:pStyle w:val="BodyText"/>
        <w:ind w:right="86"/>
        <w:rPr>
          <w:rFonts w:ascii="Verdana" w:eastAsia="Malgun Gothic" w:hAnsi="Verdana"/>
          <w:sz w:val="18"/>
          <w:szCs w:val="18"/>
          <w:lang w:val="en-US"/>
        </w:rPr>
      </w:pPr>
    </w:p>
    <w:p w14:paraId="550EF5C1" w14:textId="77777777" w:rsidR="00551813" w:rsidRDefault="00551813" w:rsidP="003F74B1">
      <w:pPr>
        <w:pStyle w:val="BodyText"/>
        <w:ind w:right="86"/>
        <w:rPr>
          <w:rFonts w:ascii="Verdana" w:eastAsia="Malgun Gothic" w:hAnsi="Verdana"/>
          <w:sz w:val="18"/>
          <w:szCs w:val="18"/>
          <w:lang w:val="en-US"/>
        </w:rPr>
      </w:pPr>
    </w:p>
    <w:p w14:paraId="56F8B4DA" w14:textId="77777777" w:rsidR="00634C89" w:rsidRDefault="00634C89" w:rsidP="003F74B1">
      <w:pPr>
        <w:pStyle w:val="BodyText"/>
        <w:ind w:right="86"/>
        <w:rPr>
          <w:rFonts w:ascii="Verdana" w:eastAsia="Malgun Gothic" w:hAnsi="Verdana"/>
          <w:sz w:val="18"/>
          <w:szCs w:val="18"/>
          <w:lang w:val="en-US"/>
        </w:rPr>
      </w:pPr>
    </w:p>
    <w:p w14:paraId="4E886A4A" w14:textId="77777777" w:rsidR="00551813" w:rsidRDefault="00551813" w:rsidP="003F74B1">
      <w:pPr>
        <w:pStyle w:val="BodyText"/>
        <w:ind w:right="86"/>
        <w:rPr>
          <w:rFonts w:ascii="Verdana" w:eastAsia="Malgun Gothic" w:hAnsi="Verdana"/>
          <w:sz w:val="18"/>
          <w:szCs w:val="18"/>
          <w:lang w:val="en-US"/>
        </w:rPr>
      </w:pPr>
    </w:p>
    <w:tbl>
      <w:tblPr>
        <w:tblW w:w="9582" w:type="dxa"/>
        <w:jc w:val="center"/>
        <w:tblLook w:val="04A0" w:firstRow="1" w:lastRow="0" w:firstColumn="1" w:lastColumn="0" w:noHBand="0" w:noVBand="1"/>
      </w:tblPr>
      <w:tblGrid>
        <w:gridCol w:w="1960"/>
        <w:gridCol w:w="1882"/>
        <w:gridCol w:w="1882"/>
        <w:gridCol w:w="1898"/>
        <w:gridCol w:w="1960"/>
      </w:tblGrid>
      <w:tr w:rsidR="00C56CC8" w:rsidRPr="00C56CC8" w14:paraId="74FCF29C" w14:textId="77777777" w:rsidTr="00C56CC8">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43B0FB9E" w14:textId="77777777" w:rsidR="00634C89" w:rsidRPr="00C56CC8" w:rsidRDefault="00634C89" w:rsidP="00634C89">
            <w:pPr>
              <w:tabs>
                <w:tab w:val="left" w:pos="1080"/>
                <w:tab w:val="left" w:pos="6840"/>
              </w:tabs>
              <w:rPr>
                <w:rFonts w:ascii="Verdana" w:eastAsia="Times New Roman" w:hAnsi="Verdana" w:cs="Calibri"/>
                <w:b/>
                <w:bCs/>
                <w:color w:val="366092"/>
                <w:sz w:val="18"/>
                <w:szCs w:val="18"/>
                <w:lang w:val="en-CY" w:eastAsia="en-CY" w:bidi="he-IL"/>
              </w:rPr>
            </w:pPr>
            <w:r w:rsidRPr="00C56CC8">
              <w:rPr>
                <w:rFonts w:ascii="Verdana" w:eastAsia="Times New Roman" w:hAnsi="Verdana" w:cs="Calibri"/>
                <w:b/>
                <w:bCs/>
                <w:color w:val="366092"/>
                <w:sz w:val="18"/>
                <w:szCs w:val="18"/>
                <w:lang w:val="en-CY" w:eastAsia="en-CY" w:bidi="he-IL"/>
              </w:rPr>
              <w:lastRenderedPageBreak/>
              <w:t>Table 1</w:t>
            </w:r>
          </w:p>
        </w:tc>
        <w:tc>
          <w:tcPr>
            <w:tcW w:w="7622" w:type="dxa"/>
            <w:gridSpan w:val="4"/>
            <w:tcBorders>
              <w:top w:val="nil"/>
              <w:left w:val="nil"/>
              <w:bottom w:val="single" w:sz="4" w:space="0" w:color="366092"/>
              <w:right w:val="nil"/>
            </w:tcBorders>
            <w:shd w:val="clear" w:color="000000" w:fill="FFFFFF"/>
            <w:vAlign w:val="center"/>
            <w:hideMark/>
          </w:tcPr>
          <w:p w14:paraId="77B1A467" w14:textId="77777777" w:rsidR="00634C89" w:rsidRPr="00C56CC8" w:rsidRDefault="00634C89" w:rsidP="00634C89">
            <w:pPr>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 </w:t>
            </w:r>
          </w:p>
        </w:tc>
      </w:tr>
      <w:tr w:rsidR="00C56CC8" w:rsidRPr="00C56CC8" w14:paraId="4D57478C" w14:textId="77777777" w:rsidTr="00C56CC8">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26F439CB" w14:textId="0ECE26CE" w:rsidR="00634C89" w:rsidRPr="00C56CC8" w:rsidRDefault="00634C89" w:rsidP="00634C89">
            <w:pPr>
              <w:jc w:val="center"/>
              <w:rPr>
                <w:rFonts w:ascii="Verdana" w:eastAsia="Times New Roman" w:hAnsi="Verdana" w:cs="Calibri"/>
                <w:b/>
                <w:bCs/>
                <w:color w:val="366092"/>
                <w:sz w:val="18"/>
                <w:szCs w:val="18"/>
                <w:lang w:val="en-CY" w:eastAsia="en-CY" w:bidi="he-IL"/>
              </w:rPr>
            </w:pPr>
            <w:r w:rsidRPr="00C56CC8">
              <w:rPr>
                <w:rFonts w:ascii="Verdana" w:eastAsia="Times New Roman" w:hAnsi="Verdana" w:cs="Calibri"/>
                <w:b/>
                <w:bCs/>
                <w:color w:val="366092"/>
                <w:sz w:val="18"/>
                <w:szCs w:val="18"/>
                <w:lang w:val="en-CY" w:eastAsia="en-CY" w:bidi="he-IL"/>
              </w:rPr>
              <w:t xml:space="preserve">Country of </w:t>
            </w:r>
            <w:r w:rsidR="00C56CC8">
              <w:rPr>
                <w:rFonts w:ascii="Verdana" w:eastAsia="Times New Roman" w:hAnsi="Verdana" w:cs="Calibri"/>
                <w:b/>
                <w:bCs/>
                <w:color w:val="366092"/>
                <w:sz w:val="18"/>
                <w:szCs w:val="18"/>
                <w:lang w:val="en-CY" w:eastAsia="en-CY" w:bidi="he-IL"/>
              </w:rPr>
              <w:t>U</w:t>
            </w:r>
            <w:r w:rsidRPr="00C56CC8">
              <w:rPr>
                <w:rFonts w:ascii="Verdana" w:eastAsia="Times New Roman" w:hAnsi="Verdana" w:cs="Calibri"/>
                <w:b/>
                <w:bCs/>
                <w:color w:val="366092"/>
                <w:sz w:val="18"/>
                <w:szCs w:val="18"/>
                <w:lang w:val="en-CY" w:eastAsia="en-CY" w:bidi="he-IL"/>
              </w:rPr>
              <w:t xml:space="preserve">sual </w:t>
            </w:r>
            <w:r w:rsidR="00C56CC8">
              <w:rPr>
                <w:rFonts w:ascii="Verdana" w:eastAsia="Times New Roman" w:hAnsi="Verdana" w:cs="Calibri"/>
                <w:b/>
                <w:bCs/>
                <w:color w:val="366092"/>
                <w:sz w:val="18"/>
                <w:szCs w:val="18"/>
                <w:lang w:val="en-CY" w:eastAsia="en-CY" w:bidi="he-IL"/>
              </w:rPr>
              <w:t>R</w:t>
            </w:r>
            <w:r w:rsidRPr="00C56CC8">
              <w:rPr>
                <w:rFonts w:ascii="Verdana" w:eastAsia="Times New Roman" w:hAnsi="Verdana" w:cs="Calibri"/>
                <w:b/>
                <w:bCs/>
                <w:color w:val="366092"/>
                <w:sz w:val="18"/>
                <w:szCs w:val="18"/>
                <w:lang w:val="en-CY" w:eastAsia="en-CY" w:bidi="he-IL"/>
              </w:rPr>
              <w:t>esidence</w:t>
            </w:r>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0259E29D" w14:textId="21318451" w:rsidR="00634C89" w:rsidRPr="00C56CC8" w:rsidRDefault="00634C89" w:rsidP="00634C89">
            <w:pPr>
              <w:tabs>
                <w:tab w:val="left" w:pos="1080"/>
                <w:tab w:val="left" w:pos="6840"/>
              </w:tabs>
              <w:jc w:val="center"/>
              <w:rPr>
                <w:rFonts w:ascii="Verdana" w:eastAsia="Times New Roman" w:hAnsi="Verdana" w:cs="Calibri"/>
                <w:b/>
                <w:bCs/>
                <w:color w:val="366092"/>
                <w:sz w:val="18"/>
                <w:szCs w:val="18"/>
                <w:lang w:val="en-CY" w:eastAsia="en-CY" w:bidi="he-IL"/>
              </w:rPr>
            </w:pPr>
            <w:r w:rsidRPr="00C56CC8">
              <w:rPr>
                <w:rFonts w:ascii="Verdana" w:eastAsia="Times New Roman" w:hAnsi="Verdana" w:cs="Calibri"/>
                <w:b/>
                <w:bCs/>
                <w:color w:val="366092"/>
                <w:sz w:val="18"/>
                <w:szCs w:val="18"/>
                <w:lang w:val="en-CY" w:eastAsia="en-CY" w:bidi="he-IL"/>
              </w:rPr>
              <w:t xml:space="preserve">Tourist </w:t>
            </w:r>
            <w:r w:rsidR="00C56CC8">
              <w:rPr>
                <w:rFonts w:ascii="Verdana" w:eastAsia="Times New Roman" w:hAnsi="Verdana" w:cs="Calibri"/>
                <w:b/>
                <w:bCs/>
                <w:color w:val="366092"/>
                <w:sz w:val="18"/>
                <w:szCs w:val="18"/>
                <w:lang w:val="en-CY" w:eastAsia="en-CY" w:bidi="he-IL"/>
              </w:rPr>
              <w:t>A</w:t>
            </w:r>
            <w:r w:rsidRPr="00C56CC8">
              <w:rPr>
                <w:rFonts w:ascii="Verdana" w:eastAsia="Times New Roman" w:hAnsi="Verdana" w:cs="Calibri"/>
                <w:b/>
                <w:bCs/>
                <w:color w:val="366092"/>
                <w:sz w:val="18"/>
                <w:szCs w:val="18"/>
                <w:lang w:val="en-CY" w:eastAsia="en-CY" w:bidi="he-IL"/>
              </w:rPr>
              <w:t>rrivals</w:t>
            </w:r>
          </w:p>
        </w:tc>
      </w:tr>
      <w:tr w:rsidR="00C56CC8" w:rsidRPr="00C56CC8" w14:paraId="22EB9735" w14:textId="77777777" w:rsidTr="00FC6858">
        <w:trPr>
          <w:trHeight w:val="510"/>
          <w:jc w:val="center"/>
        </w:trPr>
        <w:tc>
          <w:tcPr>
            <w:tcW w:w="1960" w:type="dxa"/>
            <w:vMerge/>
            <w:tcBorders>
              <w:top w:val="single" w:sz="4" w:space="0" w:color="366092"/>
              <w:left w:val="nil"/>
              <w:bottom w:val="single" w:sz="4" w:space="0" w:color="366092"/>
              <w:right w:val="nil"/>
            </w:tcBorders>
            <w:vAlign w:val="center"/>
            <w:hideMark/>
          </w:tcPr>
          <w:p w14:paraId="2860ADA4" w14:textId="77777777" w:rsidR="00634C89" w:rsidRPr="00C56CC8" w:rsidRDefault="00634C89" w:rsidP="00634C89">
            <w:pPr>
              <w:jc w:val="center"/>
              <w:rPr>
                <w:rFonts w:ascii="Verdana" w:eastAsia="Times New Roman" w:hAnsi="Verdana" w:cs="Calibri"/>
                <w:b/>
                <w:bCs/>
                <w:color w:val="366092"/>
                <w:sz w:val="18"/>
                <w:szCs w:val="18"/>
                <w:lang w:val="en-CY" w:eastAsia="en-CY" w:bidi="he-IL"/>
              </w:rPr>
            </w:pPr>
          </w:p>
        </w:tc>
        <w:tc>
          <w:tcPr>
            <w:tcW w:w="5662" w:type="dxa"/>
            <w:gridSpan w:val="3"/>
            <w:tcBorders>
              <w:top w:val="nil"/>
              <w:left w:val="nil"/>
              <w:bottom w:val="single" w:sz="4" w:space="0" w:color="366092"/>
              <w:right w:val="nil"/>
            </w:tcBorders>
            <w:shd w:val="clear" w:color="000000" w:fill="FFFFFF"/>
            <w:vAlign w:val="center"/>
            <w:hideMark/>
          </w:tcPr>
          <w:p w14:paraId="1FF226A6" w14:textId="77777777" w:rsidR="00634C89" w:rsidRPr="00C56CC8" w:rsidRDefault="00634C89" w:rsidP="00634C89">
            <w:pPr>
              <w:jc w:val="center"/>
              <w:rPr>
                <w:rFonts w:ascii="Verdana" w:eastAsia="Times New Roman" w:hAnsi="Verdana" w:cs="Calibri"/>
                <w:b/>
                <w:bCs/>
                <w:color w:val="366092"/>
                <w:sz w:val="18"/>
                <w:szCs w:val="18"/>
                <w:lang w:val="en-CY" w:eastAsia="en-CY" w:bidi="he-IL"/>
              </w:rPr>
            </w:pPr>
            <w:r w:rsidRPr="00C56CC8">
              <w:rPr>
                <w:rFonts w:ascii="Verdana" w:eastAsia="Times New Roman" w:hAnsi="Verdana" w:cs="Calibri"/>
                <w:b/>
                <w:bCs/>
                <w:color w:val="366092"/>
                <w:sz w:val="18"/>
                <w:szCs w:val="18"/>
                <w:lang w:val="en-CY" w:eastAsia="en-CY" w:bidi="he-IL"/>
              </w:rPr>
              <w:t>January</w:t>
            </w:r>
          </w:p>
        </w:tc>
        <w:tc>
          <w:tcPr>
            <w:tcW w:w="1960" w:type="dxa"/>
            <w:vMerge w:val="restart"/>
            <w:tcBorders>
              <w:top w:val="nil"/>
              <w:left w:val="nil"/>
              <w:bottom w:val="single" w:sz="4" w:space="0" w:color="366092"/>
              <w:right w:val="nil"/>
            </w:tcBorders>
            <w:shd w:val="clear" w:color="000000" w:fill="FFFFFF"/>
            <w:vAlign w:val="center"/>
            <w:hideMark/>
          </w:tcPr>
          <w:p w14:paraId="27C17F61" w14:textId="77777777" w:rsidR="00634C89" w:rsidRPr="00C56CC8" w:rsidRDefault="00634C89" w:rsidP="00634C89">
            <w:pPr>
              <w:jc w:val="center"/>
              <w:rPr>
                <w:rFonts w:ascii="Verdana" w:eastAsia="Times New Roman" w:hAnsi="Verdana" w:cs="Calibri"/>
                <w:b/>
                <w:bCs/>
                <w:color w:val="366092"/>
                <w:sz w:val="18"/>
                <w:szCs w:val="18"/>
                <w:lang w:eastAsia="en-CY" w:bidi="he-IL"/>
              </w:rPr>
            </w:pPr>
            <w:r w:rsidRPr="00C56CC8">
              <w:rPr>
                <w:rFonts w:ascii="Verdana" w:eastAsia="Times New Roman" w:hAnsi="Verdana" w:cs="Calibri"/>
                <w:b/>
                <w:bCs/>
                <w:color w:val="366092"/>
                <w:sz w:val="18"/>
                <w:szCs w:val="18"/>
                <w:lang w:eastAsia="en-CY" w:bidi="he-IL"/>
              </w:rPr>
              <w:t>Percentage</w:t>
            </w:r>
            <w:r w:rsidRPr="00C56CC8">
              <w:rPr>
                <w:rFonts w:ascii="Verdana" w:eastAsia="Times New Roman" w:hAnsi="Verdana" w:cs="Calibri"/>
                <w:b/>
                <w:bCs/>
                <w:color w:val="366092"/>
                <w:sz w:val="18"/>
                <w:szCs w:val="18"/>
                <w:lang w:val="en-CY" w:eastAsia="en-CY" w:bidi="he-IL"/>
              </w:rPr>
              <w:t xml:space="preserve"> </w:t>
            </w:r>
            <w:r w:rsidRPr="00C56CC8">
              <w:rPr>
                <w:rFonts w:ascii="Verdana" w:eastAsia="Times New Roman" w:hAnsi="Verdana" w:cs="Calibri"/>
                <w:b/>
                <w:bCs/>
                <w:color w:val="366092"/>
                <w:sz w:val="18"/>
                <w:szCs w:val="18"/>
                <w:lang w:eastAsia="en-CY" w:bidi="he-IL"/>
              </w:rPr>
              <w:t>Change</w:t>
            </w:r>
          </w:p>
          <w:p w14:paraId="4540743F" w14:textId="77777777" w:rsidR="00634C89" w:rsidRPr="00C56CC8" w:rsidRDefault="00634C89" w:rsidP="00634C89">
            <w:pPr>
              <w:jc w:val="center"/>
              <w:rPr>
                <w:rFonts w:ascii="Verdana" w:eastAsia="Times New Roman" w:hAnsi="Verdana" w:cs="Calibri"/>
                <w:b/>
                <w:bCs/>
                <w:color w:val="366092"/>
                <w:sz w:val="18"/>
                <w:szCs w:val="18"/>
                <w:lang w:val="el-GR" w:eastAsia="en-CY" w:bidi="he-IL"/>
              </w:rPr>
            </w:pPr>
            <w:r w:rsidRPr="00C56CC8">
              <w:rPr>
                <w:rFonts w:ascii="Verdana" w:eastAsia="Times New Roman" w:hAnsi="Verdana" w:cs="Calibri"/>
                <w:b/>
                <w:bCs/>
                <w:color w:val="366092"/>
                <w:sz w:val="18"/>
                <w:szCs w:val="18"/>
                <w:lang w:val="el-GR" w:eastAsia="en-CY" w:bidi="he-IL"/>
              </w:rPr>
              <w:t>(%)</w:t>
            </w:r>
          </w:p>
          <w:p w14:paraId="54B85DB7" w14:textId="77777777" w:rsidR="00634C89" w:rsidRPr="00C56CC8" w:rsidRDefault="00634C89" w:rsidP="00634C89">
            <w:pPr>
              <w:jc w:val="center"/>
              <w:rPr>
                <w:rFonts w:ascii="Verdana" w:eastAsia="Times New Roman" w:hAnsi="Verdana" w:cs="Calibri"/>
                <w:b/>
                <w:bCs/>
                <w:color w:val="366092"/>
                <w:sz w:val="12"/>
                <w:szCs w:val="12"/>
                <w:lang w:val="el-GR" w:eastAsia="en-CY" w:bidi="he-IL"/>
              </w:rPr>
            </w:pPr>
          </w:p>
          <w:p w14:paraId="3FF02499" w14:textId="77777777" w:rsidR="00634C89" w:rsidRPr="00C56CC8" w:rsidRDefault="00634C89" w:rsidP="00634C89">
            <w:pPr>
              <w:jc w:val="center"/>
              <w:rPr>
                <w:rFonts w:ascii="Verdana" w:eastAsia="Times New Roman" w:hAnsi="Verdana" w:cs="Calibri"/>
                <w:b/>
                <w:bCs/>
                <w:color w:val="366092"/>
                <w:sz w:val="18"/>
                <w:szCs w:val="18"/>
                <w:lang w:val="el-GR" w:eastAsia="en-CY" w:bidi="he-IL"/>
              </w:rPr>
            </w:pPr>
            <w:r w:rsidRPr="00C56CC8">
              <w:rPr>
                <w:rFonts w:ascii="Verdana" w:eastAsia="Times New Roman" w:hAnsi="Verdana" w:cs="Calibri"/>
                <w:b/>
                <w:bCs/>
                <w:color w:val="366092"/>
                <w:sz w:val="18"/>
                <w:szCs w:val="18"/>
                <w:lang w:eastAsia="en-CY" w:bidi="he-IL"/>
              </w:rPr>
              <w:t>Jan</w:t>
            </w:r>
            <w:r w:rsidRPr="00C56CC8">
              <w:rPr>
                <w:rFonts w:ascii="Verdana" w:eastAsia="Times New Roman" w:hAnsi="Verdana" w:cs="Calibri"/>
                <w:b/>
                <w:bCs/>
                <w:color w:val="366092"/>
                <w:sz w:val="18"/>
                <w:szCs w:val="18"/>
                <w:lang w:val="el-GR" w:eastAsia="en-CY" w:bidi="he-IL"/>
              </w:rPr>
              <w:t xml:space="preserve">. </w:t>
            </w:r>
            <w:r w:rsidRPr="00C56CC8">
              <w:rPr>
                <w:rFonts w:ascii="Verdana" w:eastAsia="Times New Roman" w:hAnsi="Verdana" w:cs="Calibri"/>
                <w:b/>
                <w:bCs/>
                <w:color w:val="366092"/>
                <w:sz w:val="18"/>
                <w:szCs w:val="18"/>
                <w:lang w:val="en-CY" w:eastAsia="en-CY" w:bidi="he-IL"/>
              </w:rPr>
              <w:t>2025/24</w:t>
            </w:r>
          </w:p>
          <w:p w14:paraId="7AB8E9BB" w14:textId="77777777" w:rsidR="00634C89" w:rsidRPr="00C56CC8" w:rsidRDefault="00634C89" w:rsidP="00634C89">
            <w:pPr>
              <w:jc w:val="center"/>
              <w:rPr>
                <w:rFonts w:ascii="Verdana" w:eastAsia="Times New Roman" w:hAnsi="Verdana" w:cs="Calibri"/>
                <w:b/>
                <w:bCs/>
                <w:color w:val="366092"/>
                <w:sz w:val="18"/>
                <w:szCs w:val="18"/>
                <w:lang w:val="en-CY" w:eastAsia="en-CY" w:bidi="he-IL"/>
              </w:rPr>
            </w:pPr>
          </w:p>
        </w:tc>
      </w:tr>
      <w:tr w:rsidR="00C56CC8" w:rsidRPr="00C56CC8" w14:paraId="41E8C87C" w14:textId="77777777" w:rsidTr="00C56CC8">
        <w:trPr>
          <w:trHeight w:val="585"/>
          <w:jc w:val="center"/>
        </w:trPr>
        <w:tc>
          <w:tcPr>
            <w:tcW w:w="1960" w:type="dxa"/>
            <w:vMerge/>
            <w:tcBorders>
              <w:top w:val="single" w:sz="4" w:space="0" w:color="366092"/>
              <w:left w:val="nil"/>
              <w:bottom w:val="single" w:sz="4" w:space="0" w:color="366092"/>
              <w:right w:val="nil"/>
            </w:tcBorders>
            <w:vAlign w:val="center"/>
            <w:hideMark/>
          </w:tcPr>
          <w:p w14:paraId="431491DD" w14:textId="77777777" w:rsidR="00634C89" w:rsidRPr="00C56CC8" w:rsidRDefault="00634C89" w:rsidP="00634C89">
            <w:pPr>
              <w:rPr>
                <w:rFonts w:ascii="Verdana" w:eastAsia="Times New Roman" w:hAnsi="Verdana" w:cs="Calibri"/>
                <w:b/>
                <w:bCs/>
                <w:color w:val="366092"/>
                <w:sz w:val="18"/>
                <w:szCs w:val="18"/>
                <w:lang w:val="en-CY" w:eastAsia="en-CY" w:bidi="he-IL"/>
              </w:rPr>
            </w:pPr>
          </w:p>
        </w:tc>
        <w:tc>
          <w:tcPr>
            <w:tcW w:w="1882" w:type="dxa"/>
            <w:tcBorders>
              <w:top w:val="nil"/>
              <w:left w:val="nil"/>
              <w:bottom w:val="single" w:sz="4" w:space="0" w:color="366092"/>
              <w:right w:val="nil"/>
            </w:tcBorders>
            <w:shd w:val="clear" w:color="000000" w:fill="FFFFFF"/>
            <w:vAlign w:val="center"/>
            <w:hideMark/>
          </w:tcPr>
          <w:p w14:paraId="072C9B50" w14:textId="77777777" w:rsidR="00634C89" w:rsidRPr="00C56CC8" w:rsidRDefault="00634C89" w:rsidP="00634C89">
            <w:pPr>
              <w:jc w:val="center"/>
              <w:rPr>
                <w:rFonts w:ascii="Verdana" w:eastAsia="Times New Roman" w:hAnsi="Verdana" w:cs="Calibri"/>
                <w:b/>
                <w:bCs/>
                <w:color w:val="366092"/>
                <w:sz w:val="18"/>
                <w:szCs w:val="18"/>
                <w:lang w:val="en-CY" w:eastAsia="en-CY" w:bidi="he-IL"/>
              </w:rPr>
            </w:pPr>
            <w:r w:rsidRPr="00C56CC8">
              <w:rPr>
                <w:rFonts w:ascii="Verdana" w:eastAsia="Times New Roman" w:hAnsi="Verdana" w:cs="Calibri"/>
                <w:b/>
                <w:bCs/>
                <w:color w:val="366092"/>
                <w:sz w:val="18"/>
                <w:szCs w:val="18"/>
                <w:lang w:val="en-CY" w:eastAsia="en-CY" w:bidi="he-IL"/>
              </w:rPr>
              <w:t>2023</w:t>
            </w:r>
          </w:p>
        </w:tc>
        <w:tc>
          <w:tcPr>
            <w:tcW w:w="1882" w:type="dxa"/>
            <w:tcBorders>
              <w:top w:val="nil"/>
              <w:left w:val="nil"/>
              <w:bottom w:val="single" w:sz="4" w:space="0" w:color="366092"/>
              <w:right w:val="nil"/>
            </w:tcBorders>
            <w:shd w:val="clear" w:color="000000" w:fill="FFFFFF"/>
            <w:vAlign w:val="center"/>
            <w:hideMark/>
          </w:tcPr>
          <w:p w14:paraId="554EFF3D" w14:textId="77777777" w:rsidR="00634C89" w:rsidRPr="00C56CC8" w:rsidRDefault="00634C89" w:rsidP="00634C89">
            <w:pPr>
              <w:jc w:val="center"/>
              <w:rPr>
                <w:rFonts w:ascii="Verdana" w:eastAsia="Times New Roman" w:hAnsi="Verdana" w:cs="Calibri"/>
                <w:b/>
                <w:bCs/>
                <w:color w:val="366092"/>
                <w:sz w:val="18"/>
                <w:szCs w:val="18"/>
                <w:lang w:val="en-CY" w:eastAsia="en-CY" w:bidi="he-IL"/>
              </w:rPr>
            </w:pPr>
            <w:r w:rsidRPr="00C56CC8">
              <w:rPr>
                <w:rFonts w:ascii="Verdana" w:eastAsia="Times New Roman" w:hAnsi="Verdana" w:cs="Calibri"/>
                <w:b/>
                <w:bCs/>
                <w:color w:val="366092"/>
                <w:sz w:val="18"/>
                <w:szCs w:val="18"/>
                <w:lang w:val="en-CY" w:eastAsia="en-CY" w:bidi="he-IL"/>
              </w:rPr>
              <w:t>2024</w:t>
            </w:r>
          </w:p>
        </w:tc>
        <w:tc>
          <w:tcPr>
            <w:tcW w:w="1898" w:type="dxa"/>
            <w:tcBorders>
              <w:top w:val="nil"/>
              <w:left w:val="nil"/>
              <w:bottom w:val="single" w:sz="4" w:space="0" w:color="366092"/>
              <w:right w:val="nil"/>
            </w:tcBorders>
            <w:shd w:val="clear" w:color="000000" w:fill="FFFFFF"/>
            <w:vAlign w:val="center"/>
            <w:hideMark/>
          </w:tcPr>
          <w:p w14:paraId="52A2A352" w14:textId="77777777" w:rsidR="00634C89" w:rsidRPr="00C56CC8" w:rsidRDefault="00634C89" w:rsidP="00634C89">
            <w:pPr>
              <w:jc w:val="center"/>
              <w:rPr>
                <w:rFonts w:ascii="Verdana" w:eastAsia="Times New Roman" w:hAnsi="Verdana" w:cs="Calibri"/>
                <w:b/>
                <w:bCs/>
                <w:color w:val="366092"/>
                <w:sz w:val="18"/>
                <w:szCs w:val="18"/>
                <w:lang w:val="en-CY" w:eastAsia="en-CY" w:bidi="he-IL"/>
              </w:rPr>
            </w:pPr>
            <w:r w:rsidRPr="00C56CC8">
              <w:rPr>
                <w:rFonts w:ascii="Verdana" w:eastAsia="Times New Roman" w:hAnsi="Verdana" w:cs="Calibri"/>
                <w:b/>
                <w:bCs/>
                <w:color w:val="366092"/>
                <w:sz w:val="18"/>
                <w:szCs w:val="18"/>
                <w:lang w:val="en-CY" w:eastAsia="en-CY" w:bidi="he-IL"/>
              </w:rPr>
              <w:t>2025</w:t>
            </w:r>
          </w:p>
        </w:tc>
        <w:tc>
          <w:tcPr>
            <w:tcW w:w="1960" w:type="dxa"/>
            <w:vMerge/>
            <w:tcBorders>
              <w:top w:val="nil"/>
              <w:left w:val="nil"/>
              <w:bottom w:val="single" w:sz="4" w:space="0" w:color="366092"/>
              <w:right w:val="nil"/>
            </w:tcBorders>
            <w:vAlign w:val="center"/>
            <w:hideMark/>
          </w:tcPr>
          <w:p w14:paraId="44606AAA" w14:textId="77777777" w:rsidR="00634C89" w:rsidRPr="00C56CC8" w:rsidRDefault="00634C89" w:rsidP="00634C89">
            <w:pPr>
              <w:rPr>
                <w:rFonts w:ascii="Verdana" w:eastAsia="Times New Roman" w:hAnsi="Verdana" w:cs="Calibri"/>
                <w:b/>
                <w:bCs/>
                <w:color w:val="366092"/>
                <w:sz w:val="18"/>
                <w:szCs w:val="18"/>
                <w:lang w:val="en-CY" w:eastAsia="en-CY" w:bidi="he-IL"/>
              </w:rPr>
            </w:pPr>
          </w:p>
        </w:tc>
      </w:tr>
      <w:tr w:rsidR="00C56CC8" w:rsidRPr="00C56CC8" w14:paraId="78B322FD" w14:textId="77777777" w:rsidTr="00C56CC8">
        <w:trPr>
          <w:trHeight w:val="450"/>
          <w:jc w:val="center"/>
        </w:trPr>
        <w:tc>
          <w:tcPr>
            <w:tcW w:w="1960" w:type="dxa"/>
            <w:tcBorders>
              <w:top w:val="single" w:sz="4" w:space="0" w:color="366092"/>
              <w:left w:val="nil"/>
              <w:bottom w:val="single" w:sz="4" w:space="0" w:color="366092"/>
              <w:right w:val="nil"/>
            </w:tcBorders>
            <w:shd w:val="clear" w:color="000000" w:fill="FFFFFF"/>
            <w:noWrap/>
            <w:vAlign w:val="center"/>
            <w:hideMark/>
          </w:tcPr>
          <w:p w14:paraId="1A6016E3" w14:textId="77777777" w:rsidR="00634C89" w:rsidRPr="00C56CC8" w:rsidRDefault="00634C89" w:rsidP="00634C89">
            <w:pPr>
              <w:rPr>
                <w:rFonts w:ascii="Verdana" w:eastAsia="Times New Roman" w:hAnsi="Verdana" w:cs="Calibri"/>
                <w:b/>
                <w:bCs/>
                <w:color w:val="366092"/>
                <w:sz w:val="18"/>
                <w:szCs w:val="18"/>
                <w:lang w:val="en-CY" w:eastAsia="en-CY" w:bidi="he-IL"/>
              </w:rPr>
            </w:pPr>
            <w:r w:rsidRPr="00C56CC8">
              <w:rPr>
                <w:rFonts w:ascii="Verdana" w:eastAsia="Times New Roman" w:hAnsi="Verdana" w:cs="Calibri"/>
                <w:b/>
                <w:bCs/>
                <w:color w:val="366092"/>
                <w:sz w:val="18"/>
                <w:szCs w:val="18"/>
                <w:lang w:val="en-CY" w:eastAsia="en-CY" w:bidi="he-IL"/>
              </w:rPr>
              <w:t>TOTAL</w:t>
            </w:r>
          </w:p>
        </w:tc>
        <w:tc>
          <w:tcPr>
            <w:tcW w:w="1882" w:type="dxa"/>
            <w:tcBorders>
              <w:top w:val="single" w:sz="4" w:space="0" w:color="366092"/>
              <w:left w:val="nil"/>
              <w:bottom w:val="single" w:sz="4" w:space="0" w:color="366092"/>
              <w:right w:val="nil"/>
            </w:tcBorders>
            <w:shd w:val="clear" w:color="000000" w:fill="FFFFFF"/>
            <w:vAlign w:val="center"/>
            <w:hideMark/>
          </w:tcPr>
          <w:p w14:paraId="735AD422" w14:textId="77777777" w:rsidR="00634C89" w:rsidRPr="00C56CC8" w:rsidRDefault="00634C89" w:rsidP="00634C89">
            <w:pPr>
              <w:ind w:right="397"/>
              <w:jc w:val="right"/>
              <w:rPr>
                <w:rFonts w:ascii="Verdana" w:eastAsia="Times New Roman" w:hAnsi="Verdana" w:cs="Calibri"/>
                <w:b/>
                <w:bCs/>
                <w:color w:val="366092"/>
                <w:sz w:val="18"/>
                <w:szCs w:val="18"/>
                <w:lang w:val="en-CY" w:eastAsia="en-CY" w:bidi="he-IL"/>
              </w:rPr>
            </w:pPr>
            <w:r w:rsidRPr="00C56CC8">
              <w:rPr>
                <w:rFonts w:ascii="Verdana" w:eastAsia="Times New Roman" w:hAnsi="Verdana" w:cs="Calibri"/>
                <w:b/>
                <w:bCs/>
                <w:color w:val="366092"/>
                <w:sz w:val="18"/>
                <w:szCs w:val="18"/>
                <w:lang w:val="en-CY" w:eastAsia="en-CY" w:bidi="he-IL"/>
              </w:rPr>
              <w:t>90.549</w:t>
            </w:r>
          </w:p>
        </w:tc>
        <w:tc>
          <w:tcPr>
            <w:tcW w:w="1882" w:type="dxa"/>
            <w:tcBorders>
              <w:top w:val="single" w:sz="4" w:space="0" w:color="366092"/>
              <w:left w:val="nil"/>
              <w:bottom w:val="single" w:sz="4" w:space="0" w:color="366092"/>
              <w:right w:val="nil"/>
            </w:tcBorders>
            <w:shd w:val="clear" w:color="000000" w:fill="FFFFFF"/>
            <w:vAlign w:val="center"/>
            <w:hideMark/>
          </w:tcPr>
          <w:p w14:paraId="7E891C1A" w14:textId="77777777" w:rsidR="00634C89" w:rsidRPr="00C56CC8" w:rsidRDefault="00634C89" w:rsidP="00634C89">
            <w:pPr>
              <w:ind w:right="397"/>
              <w:jc w:val="right"/>
              <w:rPr>
                <w:rFonts w:ascii="Verdana" w:eastAsia="Times New Roman" w:hAnsi="Verdana" w:cs="Calibri"/>
                <w:b/>
                <w:bCs/>
                <w:color w:val="366092"/>
                <w:sz w:val="18"/>
                <w:szCs w:val="18"/>
                <w:lang w:val="en-CY" w:eastAsia="en-CY" w:bidi="he-IL"/>
              </w:rPr>
            </w:pPr>
            <w:r w:rsidRPr="00C56CC8">
              <w:rPr>
                <w:rFonts w:ascii="Verdana" w:eastAsia="Times New Roman" w:hAnsi="Verdana" w:cs="Calibri"/>
                <w:b/>
                <w:bCs/>
                <w:color w:val="366092"/>
                <w:sz w:val="18"/>
                <w:szCs w:val="18"/>
                <w:lang w:val="en-CY" w:eastAsia="en-CY" w:bidi="he-IL"/>
              </w:rPr>
              <w:t>87.961</w:t>
            </w:r>
          </w:p>
        </w:tc>
        <w:tc>
          <w:tcPr>
            <w:tcW w:w="1898" w:type="dxa"/>
            <w:tcBorders>
              <w:top w:val="single" w:sz="4" w:space="0" w:color="366092"/>
              <w:left w:val="nil"/>
              <w:bottom w:val="single" w:sz="4" w:space="0" w:color="366092"/>
              <w:right w:val="nil"/>
            </w:tcBorders>
            <w:shd w:val="clear" w:color="000000" w:fill="FFFFFF"/>
            <w:vAlign w:val="center"/>
            <w:hideMark/>
          </w:tcPr>
          <w:p w14:paraId="6D08061B" w14:textId="77777777" w:rsidR="00634C89" w:rsidRPr="00C56CC8" w:rsidRDefault="00634C89" w:rsidP="00634C89">
            <w:pPr>
              <w:ind w:right="397"/>
              <w:jc w:val="right"/>
              <w:rPr>
                <w:rFonts w:ascii="Verdana" w:eastAsia="Times New Roman" w:hAnsi="Verdana" w:cs="Calibri"/>
                <w:b/>
                <w:bCs/>
                <w:color w:val="366092"/>
                <w:sz w:val="18"/>
                <w:szCs w:val="18"/>
                <w:lang w:val="en-CY" w:eastAsia="en-CY" w:bidi="he-IL"/>
              </w:rPr>
            </w:pPr>
            <w:r w:rsidRPr="00C56CC8">
              <w:rPr>
                <w:rFonts w:ascii="Verdana" w:eastAsia="Times New Roman" w:hAnsi="Verdana" w:cs="Calibri"/>
                <w:b/>
                <w:bCs/>
                <w:color w:val="366092"/>
                <w:sz w:val="18"/>
                <w:szCs w:val="18"/>
                <w:lang w:val="en-CY" w:eastAsia="en-CY" w:bidi="he-IL"/>
              </w:rPr>
              <w:t>112.100</w:t>
            </w:r>
          </w:p>
        </w:tc>
        <w:tc>
          <w:tcPr>
            <w:tcW w:w="1960" w:type="dxa"/>
            <w:tcBorders>
              <w:top w:val="single" w:sz="4" w:space="0" w:color="366092"/>
              <w:left w:val="nil"/>
              <w:bottom w:val="single" w:sz="4" w:space="0" w:color="366092"/>
              <w:right w:val="nil"/>
            </w:tcBorders>
            <w:shd w:val="clear" w:color="000000" w:fill="FFFFFF"/>
            <w:vAlign w:val="center"/>
            <w:hideMark/>
          </w:tcPr>
          <w:p w14:paraId="67DF32F7" w14:textId="77777777" w:rsidR="00634C89" w:rsidRPr="00C56CC8" w:rsidRDefault="00634C89" w:rsidP="00634C89">
            <w:pPr>
              <w:ind w:right="567"/>
              <w:jc w:val="right"/>
              <w:rPr>
                <w:rFonts w:ascii="Verdana" w:eastAsia="Times New Roman" w:hAnsi="Verdana" w:cs="Calibri"/>
                <w:b/>
                <w:bCs/>
                <w:color w:val="366092"/>
                <w:sz w:val="18"/>
                <w:szCs w:val="18"/>
                <w:lang w:val="en-CY" w:eastAsia="en-CY" w:bidi="he-IL"/>
              </w:rPr>
            </w:pPr>
            <w:r w:rsidRPr="00C56CC8">
              <w:rPr>
                <w:rFonts w:ascii="Verdana" w:eastAsia="Times New Roman" w:hAnsi="Verdana" w:cs="Calibri"/>
                <w:b/>
                <w:bCs/>
                <w:color w:val="366092"/>
                <w:sz w:val="18"/>
                <w:szCs w:val="18"/>
                <w:lang w:val="en-CY" w:eastAsia="en-CY" w:bidi="he-IL"/>
              </w:rPr>
              <w:t>27,4</w:t>
            </w:r>
          </w:p>
        </w:tc>
      </w:tr>
      <w:tr w:rsidR="00C56CC8" w:rsidRPr="00C56CC8" w14:paraId="0686F1D2" w14:textId="77777777" w:rsidTr="00FC6858">
        <w:trPr>
          <w:trHeight w:val="300"/>
          <w:jc w:val="center"/>
        </w:trPr>
        <w:tc>
          <w:tcPr>
            <w:tcW w:w="1960" w:type="dxa"/>
            <w:tcBorders>
              <w:top w:val="nil"/>
              <w:left w:val="nil"/>
              <w:bottom w:val="nil"/>
              <w:right w:val="nil"/>
            </w:tcBorders>
            <w:shd w:val="clear" w:color="000000" w:fill="FFFFFF"/>
            <w:noWrap/>
            <w:vAlign w:val="bottom"/>
            <w:hideMark/>
          </w:tcPr>
          <w:p w14:paraId="0B524E62"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Times New Roman" w:hAnsi="Verdana" w:cs="Calibri"/>
                <w:color w:val="366092"/>
                <w:sz w:val="18"/>
                <w:szCs w:val="18"/>
                <w:lang w:val="en-CY" w:eastAsia="en-CY" w:bidi="he-IL"/>
              </w:rPr>
              <w:t>Austria</w:t>
            </w:r>
          </w:p>
        </w:tc>
        <w:tc>
          <w:tcPr>
            <w:tcW w:w="1882" w:type="dxa"/>
            <w:tcBorders>
              <w:top w:val="nil"/>
              <w:left w:val="nil"/>
              <w:bottom w:val="nil"/>
              <w:right w:val="nil"/>
            </w:tcBorders>
            <w:shd w:val="clear" w:color="000000" w:fill="FFFFFF"/>
            <w:vAlign w:val="center"/>
            <w:hideMark/>
          </w:tcPr>
          <w:p w14:paraId="6F95AC7D"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624</w:t>
            </w:r>
          </w:p>
        </w:tc>
        <w:tc>
          <w:tcPr>
            <w:tcW w:w="1882" w:type="dxa"/>
            <w:tcBorders>
              <w:top w:val="nil"/>
              <w:left w:val="nil"/>
              <w:bottom w:val="nil"/>
              <w:right w:val="nil"/>
            </w:tcBorders>
            <w:shd w:val="clear" w:color="000000" w:fill="FFFFFF"/>
            <w:vAlign w:val="center"/>
            <w:hideMark/>
          </w:tcPr>
          <w:p w14:paraId="5C071BAA"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832</w:t>
            </w:r>
          </w:p>
        </w:tc>
        <w:tc>
          <w:tcPr>
            <w:tcW w:w="1898" w:type="dxa"/>
            <w:tcBorders>
              <w:top w:val="nil"/>
              <w:left w:val="nil"/>
              <w:bottom w:val="nil"/>
              <w:right w:val="nil"/>
            </w:tcBorders>
            <w:shd w:val="clear" w:color="000000" w:fill="FFFFFF"/>
            <w:vAlign w:val="center"/>
            <w:hideMark/>
          </w:tcPr>
          <w:p w14:paraId="17BD2419"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1.126</w:t>
            </w:r>
          </w:p>
        </w:tc>
        <w:tc>
          <w:tcPr>
            <w:tcW w:w="1960" w:type="dxa"/>
            <w:tcBorders>
              <w:top w:val="nil"/>
              <w:left w:val="nil"/>
              <w:bottom w:val="nil"/>
              <w:right w:val="nil"/>
            </w:tcBorders>
            <w:shd w:val="clear" w:color="000000" w:fill="FFFFFF"/>
            <w:noWrap/>
            <w:vAlign w:val="center"/>
            <w:hideMark/>
          </w:tcPr>
          <w:p w14:paraId="4E1E96AB"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35,3</w:t>
            </w:r>
          </w:p>
        </w:tc>
      </w:tr>
      <w:tr w:rsidR="00C56CC8" w:rsidRPr="00C56CC8" w14:paraId="25128F0A" w14:textId="77777777" w:rsidTr="00FC6858">
        <w:trPr>
          <w:trHeight w:val="300"/>
          <w:jc w:val="center"/>
        </w:trPr>
        <w:tc>
          <w:tcPr>
            <w:tcW w:w="1960" w:type="dxa"/>
            <w:tcBorders>
              <w:top w:val="nil"/>
              <w:left w:val="nil"/>
              <w:bottom w:val="nil"/>
              <w:right w:val="nil"/>
            </w:tcBorders>
            <w:shd w:val="clear" w:color="000000" w:fill="FFFFFF"/>
            <w:noWrap/>
            <w:vAlign w:val="bottom"/>
            <w:hideMark/>
          </w:tcPr>
          <w:p w14:paraId="01F7B4A6"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l-GR" w:eastAsia="el-GR"/>
              </w:rPr>
            </w:pPr>
            <w:r w:rsidRPr="00C56CC8">
              <w:rPr>
                <w:rFonts w:ascii="Verdana" w:eastAsia="Times New Roman" w:hAnsi="Verdana" w:cs="Calibri"/>
                <w:color w:val="366092"/>
                <w:sz w:val="18"/>
                <w:szCs w:val="18"/>
                <w:lang w:val="en-CY" w:eastAsia="en-CY" w:bidi="he-IL"/>
              </w:rPr>
              <w:t>France</w:t>
            </w:r>
          </w:p>
        </w:tc>
        <w:tc>
          <w:tcPr>
            <w:tcW w:w="1882" w:type="dxa"/>
            <w:tcBorders>
              <w:top w:val="nil"/>
              <w:left w:val="nil"/>
              <w:bottom w:val="nil"/>
              <w:right w:val="nil"/>
            </w:tcBorders>
            <w:shd w:val="clear" w:color="000000" w:fill="FFFFFF"/>
            <w:vAlign w:val="center"/>
            <w:hideMark/>
          </w:tcPr>
          <w:p w14:paraId="16D9EFFE"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1.537</w:t>
            </w:r>
          </w:p>
        </w:tc>
        <w:tc>
          <w:tcPr>
            <w:tcW w:w="1882" w:type="dxa"/>
            <w:tcBorders>
              <w:top w:val="nil"/>
              <w:left w:val="nil"/>
              <w:bottom w:val="nil"/>
              <w:right w:val="nil"/>
            </w:tcBorders>
            <w:shd w:val="clear" w:color="000000" w:fill="FFFFFF"/>
            <w:vAlign w:val="center"/>
            <w:hideMark/>
          </w:tcPr>
          <w:p w14:paraId="41D892C8"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1.647</w:t>
            </w:r>
          </w:p>
        </w:tc>
        <w:tc>
          <w:tcPr>
            <w:tcW w:w="1898" w:type="dxa"/>
            <w:tcBorders>
              <w:top w:val="nil"/>
              <w:left w:val="nil"/>
              <w:bottom w:val="nil"/>
              <w:right w:val="nil"/>
            </w:tcBorders>
            <w:shd w:val="clear" w:color="000000" w:fill="FFFFFF"/>
            <w:vAlign w:val="center"/>
            <w:hideMark/>
          </w:tcPr>
          <w:p w14:paraId="2C83D348"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1.341</w:t>
            </w:r>
          </w:p>
        </w:tc>
        <w:tc>
          <w:tcPr>
            <w:tcW w:w="1960" w:type="dxa"/>
            <w:tcBorders>
              <w:top w:val="nil"/>
              <w:left w:val="nil"/>
              <w:bottom w:val="nil"/>
              <w:right w:val="nil"/>
            </w:tcBorders>
            <w:shd w:val="clear" w:color="000000" w:fill="FFFFFF"/>
            <w:noWrap/>
            <w:vAlign w:val="center"/>
            <w:hideMark/>
          </w:tcPr>
          <w:p w14:paraId="584D35B7"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-18,6</w:t>
            </w:r>
          </w:p>
        </w:tc>
      </w:tr>
      <w:tr w:rsidR="00C56CC8" w:rsidRPr="00C56CC8" w14:paraId="03882F2B" w14:textId="77777777" w:rsidTr="00FC6858">
        <w:trPr>
          <w:trHeight w:val="300"/>
          <w:jc w:val="center"/>
        </w:trPr>
        <w:tc>
          <w:tcPr>
            <w:tcW w:w="1960" w:type="dxa"/>
            <w:tcBorders>
              <w:top w:val="nil"/>
              <w:left w:val="nil"/>
              <w:bottom w:val="nil"/>
              <w:right w:val="nil"/>
            </w:tcBorders>
            <w:shd w:val="clear" w:color="000000" w:fill="FFFFFF"/>
            <w:noWrap/>
            <w:vAlign w:val="bottom"/>
            <w:hideMark/>
          </w:tcPr>
          <w:p w14:paraId="54063924"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Times New Roman" w:hAnsi="Verdana" w:cs="Calibri"/>
                <w:color w:val="366092"/>
                <w:sz w:val="18"/>
                <w:szCs w:val="18"/>
                <w:lang w:val="en-CY" w:eastAsia="en-CY" w:bidi="he-IL"/>
              </w:rPr>
              <w:t>Germany</w:t>
            </w:r>
          </w:p>
        </w:tc>
        <w:tc>
          <w:tcPr>
            <w:tcW w:w="1882" w:type="dxa"/>
            <w:tcBorders>
              <w:top w:val="nil"/>
              <w:left w:val="nil"/>
              <w:bottom w:val="nil"/>
              <w:right w:val="nil"/>
            </w:tcBorders>
            <w:shd w:val="clear" w:color="000000" w:fill="FFFFFF"/>
            <w:vAlign w:val="center"/>
            <w:hideMark/>
          </w:tcPr>
          <w:p w14:paraId="0DCAF100"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3.897</w:t>
            </w:r>
          </w:p>
        </w:tc>
        <w:tc>
          <w:tcPr>
            <w:tcW w:w="1882" w:type="dxa"/>
            <w:tcBorders>
              <w:top w:val="nil"/>
              <w:left w:val="nil"/>
              <w:bottom w:val="nil"/>
              <w:right w:val="nil"/>
            </w:tcBorders>
            <w:shd w:val="clear" w:color="000000" w:fill="FFFFFF"/>
            <w:vAlign w:val="center"/>
            <w:hideMark/>
          </w:tcPr>
          <w:p w14:paraId="3D8C3516"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2.952</w:t>
            </w:r>
          </w:p>
        </w:tc>
        <w:tc>
          <w:tcPr>
            <w:tcW w:w="1898" w:type="dxa"/>
            <w:tcBorders>
              <w:top w:val="nil"/>
              <w:left w:val="nil"/>
              <w:bottom w:val="nil"/>
              <w:right w:val="nil"/>
            </w:tcBorders>
            <w:shd w:val="clear" w:color="000000" w:fill="FFFFFF"/>
            <w:vAlign w:val="center"/>
            <w:hideMark/>
          </w:tcPr>
          <w:p w14:paraId="46DD6DA6"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4.114</w:t>
            </w:r>
          </w:p>
        </w:tc>
        <w:tc>
          <w:tcPr>
            <w:tcW w:w="1960" w:type="dxa"/>
            <w:tcBorders>
              <w:top w:val="nil"/>
              <w:left w:val="nil"/>
              <w:bottom w:val="nil"/>
              <w:right w:val="nil"/>
            </w:tcBorders>
            <w:shd w:val="clear" w:color="000000" w:fill="FFFFFF"/>
            <w:noWrap/>
            <w:vAlign w:val="center"/>
            <w:hideMark/>
          </w:tcPr>
          <w:p w14:paraId="37C45F48"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39,4</w:t>
            </w:r>
          </w:p>
        </w:tc>
      </w:tr>
      <w:tr w:rsidR="00C56CC8" w:rsidRPr="00C56CC8" w14:paraId="021ED7FD" w14:textId="77777777" w:rsidTr="00FC6858">
        <w:trPr>
          <w:trHeight w:val="300"/>
          <w:jc w:val="center"/>
        </w:trPr>
        <w:tc>
          <w:tcPr>
            <w:tcW w:w="1960" w:type="dxa"/>
            <w:tcBorders>
              <w:top w:val="nil"/>
              <w:left w:val="nil"/>
              <w:bottom w:val="nil"/>
              <w:right w:val="nil"/>
            </w:tcBorders>
            <w:shd w:val="clear" w:color="000000" w:fill="FFFFFF"/>
            <w:noWrap/>
            <w:vAlign w:val="bottom"/>
            <w:hideMark/>
          </w:tcPr>
          <w:p w14:paraId="1A862837"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Times New Roman" w:hAnsi="Verdana" w:cs="Calibri"/>
                <w:color w:val="366092"/>
                <w:sz w:val="18"/>
                <w:szCs w:val="18"/>
                <w:lang w:val="en-CY" w:eastAsia="en-CY" w:bidi="he-IL"/>
              </w:rPr>
              <w:t>Denmark</w:t>
            </w:r>
          </w:p>
        </w:tc>
        <w:tc>
          <w:tcPr>
            <w:tcW w:w="1882" w:type="dxa"/>
            <w:tcBorders>
              <w:top w:val="nil"/>
              <w:left w:val="nil"/>
              <w:bottom w:val="nil"/>
              <w:right w:val="nil"/>
            </w:tcBorders>
            <w:shd w:val="clear" w:color="000000" w:fill="FFFFFF"/>
            <w:vAlign w:val="center"/>
            <w:hideMark/>
          </w:tcPr>
          <w:p w14:paraId="27C1842C"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607</w:t>
            </w:r>
          </w:p>
        </w:tc>
        <w:tc>
          <w:tcPr>
            <w:tcW w:w="1882" w:type="dxa"/>
            <w:tcBorders>
              <w:top w:val="nil"/>
              <w:left w:val="nil"/>
              <w:bottom w:val="nil"/>
              <w:right w:val="nil"/>
            </w:tcBorders>
            <w:shd w:val="clear" w:color="000000" w:fill="FFFFFF"/>
            <w:vAlign w:val="center"/>
            <w:hideMark/>
          </w:tcPr>
          <w:p w14:paraId="45F85CAF"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420</w:t>
            </w:r>
          </w:p>
        </w:tc>
        <w:tc>
          <w:tcPr>
            <w:tcW w:w="1898" w:type="dxa"/>
            <w:tcBorders>
              <w:top w:val="nil"/>
              <w:left w:val="nil"/>
              <w:bottom w:val="nil"/>
              <w:right w:val="nil"/>
            </w:tcBorders>
            <w:shd w:val="clear" w:color="000000" w:fill="FFFFFF"/>
            <w:vAlign w:val="center"/>
            <w:hideMark/>
          </w:tcPr>
          <w:p w14:paraId="6408711A"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u</w:t>
            </w:r>
          </w:p>
        </w:tc>
        <w:tc>
          <w:tcPr>
            <w:tcW w:w="1960" w:type="dxa"/>
            <w:tcBorders>
              <w:top w:val="nil"/>
              <w:left w:val="nil"/>
              <w:bottom w:val="nil"/>
              <w:right w:val="nil"/>
            </w:tcBorders>
            <w:shd w:val="clear" w:color="000000" w:fill="FFFFFF"/>
            <w:noWrap/>
            <w:vAlign w:val="center"/>
            <w:hideMark/>
          </w:tcPr>
          <w:p w14:paraId="32E7CFE2"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w:t>
            </w:r>
          </w:p>
        </w:tc>
      </w:tr>
      <w:tr w:rsidR="00C56CC8" w:rsidRPr="00C56CC8" w14:paraId="6F3F6127" w14:textId="77777777" w:rsidTr="00FC6858">
        <w:trPr>
          <w:trHeight w:val="300"/>
          <w:jc w:val="center"/>
        </w:trPr>
        <w:tc>
          <w:tcPr>
            <w:tcW w:w="1960" w:type="dxa"/>
            <w:tcBorders>
              <w:top w:val="nil"/>
              <w:left w:val="nil"/>
              <w:bottom w:val="nil"/>
              <w:right w:val="nil"/>
            </w:tcBorders>
            <w:shd w:val="clear" w:color="000000" w:fill="FFFFFF"/>
            <w:noWrap/>
            <w:vAlign w:val="bottom"/>
            <w:hideMark/>
          </w:tcPr>
          <w:p w14:paraId="7450B1F0"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Times New Roman" w:hAnsi="Verdana" w:cs="Calibri"/>
                <w:color w:val="366092"/>
                <w:sz w:val="18"/>
                <w:szCs w:val="18"/>
                <w:lang w:val="en-CY" w:eastAsia="en-CY" w:bidi="he-IL"/>
              </w:rPr>
              <w:t xml:space="preserve">Switzerland </w:t>
            </w:r>
          </w:p>
        </w:tc>
        <w:tc>
          <w:tcPr>
            <w:tcW w:w="1882" w:type="dxa"/>
            <w:tcBorders>
              <w:top w:val="nil"/>
              <w:left w:val="nil"/>
              <w:bottom w:val="nil"/>
              <w:right w:val="nil"/>
            </w:tcBorders>
            <w:shd w:val="clear" w:color="000000" w:fill="FFFFFF"/>
            <w:vAlign w:val="center"/>
            <w:hideMark/>
          </w:tcPr>
          <w:p w14:paraId="56C74AC3"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548</w:t>
            </w:r>
          </w:p>
        </w:tc>
        <w:tc>
          <w:tcPr>
            <w:tcW w:w="1882" w:type="dxa"/>
            <w:tcBorders>
              <w:top w:val="nil"/>
              <w:left w:val="nil"/>
              <w:bottom w:val="nil"/>
              <w:right w:val="nil"/>
            </w:tcBorders>
            <w:shd w:val="clear" w:color="000000" w:fill="FFFFFF"/>
            <w:vAlign w:val="center"/>
            <w:hideMark/>
          </w:tcPr>
          <w:p w14:paraId="368BEE16"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976</w:t>
            </w:r>
          </w:p>
        </w:tc>
        <w:tc>
          <w:tcPr>
            <w:tcW w:w="1898" w:type="dxa"/>
            <w:tcBorders>
              <w:top w:val="nil"/>
              <w:left w:val="nil"/>
              <w:bottom w:val="nil"/>
              <w:right w:val="nil"/>
            </w:tcBorders>
            <w:shd w:val="clear" w:color="000000" w:fill="FFFFFF"/>
            <w:vAlign w:val="center"/>
            <w:hideMark/>
          </w:tcPr>
          <w:p w14:paraId="31399444"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880</w:t>
            </w:r>
          </w:p>
        </w:tc>
        <w:tc>
          <w:tcPr>
            <w:tcW w:w="1960" w:type="dxa"/>
            <w:tcBorders>
              <w:top w:val="nil"/>
              <w:left w:val="nil"/>
              <w:bottom w:val="nil"/>
              <w:right w:val="nil"/>
            </w:tcBorders>
            <w:shd w:val="clear" w:color="000000" w:fill="FFFFFF"/>
            <w:noWrap/>
            <w:vAlign w:val="center"/>
            <w:hideMark/>
          </w:tcPr>
          <w:p w14:paraId="08F9B91E"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-9,8</w:t>
            </w:r>
          </w:p>
        </w:tc>
      </w:tr>
      <w:tr w:rsidR="00C56CC8" w:rsidRPr="00C56CC8" w14:paraId="6414FB5F" w14:textId="77777777" w:rsidTr="00FC6858">
        <w:trPr>
          <w:trHeight w:val="300"/>
          <w:jc w:val="center"/>
        </w:trPr>
        <w:tc>
          <w:tcPr>
            <w:tcW w:w="1960" w:type="dxa"/>
            <w:tcBorders>
              <w:top w:val="nil"/>
              <w:left w:val="nil"/>
              <w:bottom w:val="nil"/>
              <w:right w:val="nil"/>
            </w:tcBorders>
            <w:shd w:val="clear" w:color="000000" w:fill="FFFFFF"/>
            <w:vAlign w:val="bottom"/>
            <w:hideMark/>
          </w:tcPr>
          <w:p w14:paraId="6D7F0A47"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Times New Roman" w:hAnsi="Verdana" w:cs="Calibri"/>
                <w:color w:val="366092"/>
                <w:sz w:val="18"/>
                <w:szCs w:val="18"/>
                <w:lang w:val="en-CY" w:eastAsia="en-CY" w:bidi="he-IL"/>
              </w:rPr>
              <w:t>Greece</w:t>
            </w:r>
          </w:p>
        </w:tc>
        <w:tc>
          <w:tcPr>
            <w:tcW w:w="1882" w:type="dxa"/>
            <w:tcBorders>
              <w:top w:val="nil"/>
              <w:left w:val="nil"/>
              <w:bottom w:val="nil"/>
              <w:right w:val="nil"/>
            </w:tcBorders>
            <w:shd w:val="clear" w:color="000000" w:fill="FFFFFF"/>
            <w:vAlign w:val="center"/>
            <w:hideMark/>
          </w:tcPr>
          <w:p w14:paraId="3DBA4266"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10.459</w:t>
            </w:r>
          </w:p>
        </w:tc>
        <w:tc>
          <w:tcPr>
            <w:tcW w:w="1882" w:type="dxa"/>
            <w:tcBorders>
              <w:top w:val="nil"/>
              <w:left w:val="nil"/>
              <w:bottom w:val="nil"/>
              <w:right w:val="nil"/>
            </w:tcBorders>
            <w:shd w:val="clear" w:color="000000" w:fill="FFFFFF"/>
            <w:vAlign w:val="center"/>
            <w:hideMark/>
          </w:tcPr>
          <w:p w14:paraId="2D921F98"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10.384</w:t>
            </w:r>
          </w:p>
        </w:tc>
        <w:tc>
          <w:tcPr>
            <w:tcW w:w="1898" w:type="dxa"/>
            <w:tcBorders>
              <w:top w:val="nil"/>
              <w:left w:val="nil"/>
              <w:bottom w:val="nil"/>
              <w:right w:val="nil"/>
            </w:tcBorders>
            <w:shd w:val="clear" w:color="000000" w:fill="FFFFFF"/>
            <w:vAlign w:val="center"/>
            <w:hideMark/>
          </w:tcPr>
          <w:p w14:paraId="59D2CA35"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11.288</w:t>
            </w:r>
          </w:p>
        </w:tc>
        <w:tc>
          <w:tcPr>
            <w:tcW w:w="1960" w:type="dxa"/>
            <w:tcBorders>
              <w:top w:val="nil"/>
              <w:left w:val="nil"/>
              <w:bottom w:val="nil"/>
              <w:right w:val="nil"/>
            </w:tcBorders>
            <w:shd w:val="clear" w:color="000000" w:fill="FFFFFF"/>
            <w:noWrap/>
            <w:vAlign w:val="center"/>
            <w:hideMark/>
          </w:tcPr>
          <w:p w14:paraId="06A431BE"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8,7</w:t>
            </w:r>
          </w:p>
        </w:tc>
      </w:tr>
      <w:tr w:rsidR="00C56CC8" w:rsidRPr="00C56CC8" w14:paraId="211E299C" w14:textId="77777777" w:rsidTr="00FC6858">
        <w:trPr>
          <w:trHeight w:val="300"/>
          <w:jc w:val="center"/>
        </w:trPr>
        <w:tc>
          <w:tcPr>
            <w:tcW w:w="1960" w:type="dxa"/>
            <w:tcBorders>
              <w:top w:val="nil"/>
              <w:left w:val="nil"/>
              <w:bottom w:val="nil"/>
              <w:right w:val="nil"/>
            </w:tcBorders>
            <w:shd w:val="clear" w:color="000000" w:fill="FFFFFF"/>
            <w:noWrap/>
            <w:vAlign w:val="bottom"/>
            <w:hideMark/>
          </w:tcPr>
          <w:p w14:paraId="13FC51F1"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Times New Roman" w:hAnsi="Verdana" w:cs="Calibri"/>
                <w:color w:val="366092"/>
                <w:sz w:val="18"/>
                <w:szCs w:val="18"/>
                <w:lang w:val="en-CY" w:eastAsia="en-CY" w:bidi="he-IL"/>
              </w:rPr>
              <w:t>United Kingdom</w:t>
            </w:r>
          </w:p>
        </w:tc>
        <w:tc>
          <w:tcPr>
            <w:tcW w:w="1882" w:type="dxa"/>
            <w:tcBorders>
              <w:top w:val="nil"/>
              <w:left w:val="nil"/>
              <w:bottom w:val="nil"/>
              <w:right w:val="nil"/>
            </w:tcBorders>
            <w:shd w:val="clear" w:color="000000" w:fill="FFFFFF"/>
            <w:vAlign w:val="center"/>
            <w:hideMark/>
          </w:tcPr>
          <w:p w14:paraId="51E049A4"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18.631</w:t>
            </w:r>
          </w:p>
        </w:tc>
        <w:tc>
          <w:tcPr>
            <w:tcW w:w="1882" w:type="dxa"/>
            <w:tcBorders>
              <w:top w:val="nil"/>
              <w:left w:val="nil"/>
              <w:bottom w:val="nil"/>
              <w:right w:val="nil"/>
            </w:tcBorders>
            <w:shd w:val="clear" w:color="000000" w:fill="FFFFFF"/>
            <w:vAlign w:val="center"/>
            <w:hideMark/>
          </w:tcPr>
          <w:p w14:paraId="2475F02C"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16.321</w:t>
            </w:r>
          </w:p>
        </w:tc>
        <w:tc>
          <w:tcPr>
            <w:tcW w:w="1898" w:type="dxa"/>
            <w:tcBorders>
              <w:top w:val="nil"/>
              <w:left w:val="nil"/>
              <w:bottom w:val="nil"/>
              <w:right w:val="nil"/>
            </w:tcBorders>
            <w:shd w:val="clear" w:color="000000" w:fill="FFFFFF"/>
            <w:vAlign w:val="center"/>
            <w:hideMark/>
          </w:tcPr>
          <w:p w14:paraId="5B8B886C"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18.701</w:t>
            </w:r>
          </w:p>
        </w:tc>
        <w:tc>
          <w:tcPr>
            <w:tcW w:w="1960" w:type="dxa"/>
            <w:tcBorders>
              <w:top w:val="nil"/>
              <w:left w:val="nil"/>
              <w:bottom w:val="nil"/>
              <w:right w:val="nil"/>
            </w:tcBorders>
            <w:shd w:val="clear" w:color="000000" w:fill="FFFFFF"/>
            <w:noWrap/>
            <w:vAlign w:val="center"/>
            <w:hideMark/>
          </w:tcPr>
          <w:p w14:paraId="12FD792B"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14,6</w:t>
            </w:r>
          </w:p>
        </w:tc>
      </w:tr>
      <w:tr w:rsidR="00C56CC8" w:rsidRPr="00C56CC8" w14:paraId="5DBC44A8" w14:textId="77777777" w:rsidTr="00FC6858">
        <w:trPr>
          <w:trHeight w:val="300"/>
          <w:jc w:val="center"/>
        </w:trPr>
        <w:tc>
          <w:tcPr>
            <w:tcW w:w="1960" w:type="dxa"/>
            <w:tcBorders>
              <w:top w:val="nil"/>
              <w:left w:val="nil"/>
              <w:bottom w:val="nil"/>
              <w:right w:val="nil"/>
            </w:tcBorders>
            <w:shd w:val="clear" w:color="000000" w:fill="FFFFFF"/>
            <w:vAlign w:val="bottom"/>
            <w:hideMark/>
          </w:tcPr>
          <w:p w14:paraId="1D2F07FC"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Times New Roman" w:hAnsi="Verdana" w:cs="Calibri"/>
                <w:color w:val="366092"/>
                <w:sz w:val="18"/>
                <w:szCs w:val="18"/>
                <w:lang w:val="en-CY" w:eastAsia="en-CY" w:bidi="he-IL"/>
              </w:rPr>
              <w:t>Israel</w:t>
            </w:r>
          </w:p>
        </w:tc>
        <w:tc>
          <w:tcPr>
            <w:tcW w:w="1882" w:type="dxa"/>
            <w:tcBorders>
              <w:top w:val="nil"/>
              <w:left w:val="nil"/>
              <w:bottom w:val="nil"/>
              <w:right w:val="nil"/>
            </w:tcBorders>
            <w:shd w:val="clear" w:color="000000" w:fill="FFFFFF"/>
            <w:vAlign w:val="center"/>
            <w:hideMark/>
          </w:tcPr>
          <w:p w14:paraId="30521EDF"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14.991</w:t>
            </w:r>
          </w:p>
        </w:tc>
        <w:tc>
          <w:tcPr>
            <w:tcW w:w="1882" w:type="dxa"/>
            <w:tcBorders>
              <w:top w:val="nil"/>
              <w:left w:val="nil"/>
              <w:bottom w:val="nil"/>
              <w:right w:val="nil"/>
            </w:tcBorders>
            <w:shd w:val="clear" w:color="000000" w:fill="FFFFFF"/>
            <w:vAlign w:val="center"/>
            <w:hideMark/>
          </w:tcPr>
          <w:p w14:paraId="5977200F"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9.148</w:t>
            </w:r>
          </w:p>
        </w:tc>
        <w:tc>
          <w:tcPr>
            <w:tcW w:w="1898" w:type="dxa"/>
            <w:tcBorders>
              <w:top w:val="nil"/>
              <w:left w:val="nil"/>
              <w:bottom w:val="nil"/>
              <w:right w:val="nil"/>
            </w:tcBorders>
            <w:shd w:val="clear" w:color="000000" w:fill="FFFFFF"/>
            <w:vAlign w:val="center"/>
            <w:hideMark/>
          </w:tcPr>
          <w:p w14:paraId="4A15D17D"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23.704</w:t>
            </w:r>
          </w:p>
        </w:tc>
        <w:tc>
          <w:tcPr>
            <w:tcW w:w="1960" w:type="dxa"/>
            <w:tcBorders>
              <w:top w:val="nil"/>
              <w:left w:val="nil"/>
              <w:bottom w:val="nil"/>
              <w:right w:val="nil"/>
            </w:tcBorders>
            <w:shd w:val="clear" w:color="000000" w:fill="FFFFFF"/>
            <w:noWrap/>
            <w:vAlign w:val="center"/>
            <w:hideMark/>
          </w:tcPr>
          <w:p w14:paraId="421293C8"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159,1</w:t>
            </w:r>
          </w:p>
        </w:tc>
      </w:tr>
      <w:tr w:rsidR="00C56CC8" w:rsidRPr="00C56CC8" w14:paraId="6643F66C" w14:textId="77777777" w:rsidTr="00FC6858">
        <w:trPr>
          <w:trHeight w:val="300"/>
          <w:jc w:val="center"/>
        </w:trPr>
        <w:tc>
          <w:tcPr>
            <w:tcW w:w="1960" w:type="dxa"/>
            <w:tcBorders>
              <w:top w:val="nil"/>
              <w:left w:val="nil"/>
              <w:bottom w:val="nil"/>
              <w:right w:val="nil"/>
            </w:tcBorders>
            <w:shd w:val="clear" w:color="000000" w:fill="FFFFFF"/>
            <w:noWrap/>
            <w:vAlign w:val="bottom"/>
            <w:hideMark/>
          </w:tcPr>
          <w:p w14:paraId="1AA2DB8B"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Times New Roman" w:hAnsi="Verdana" w:cs="Calibri"/>
                <w:color w:val="366092"/>
                <w:sz w:val="18"/>
                <w:szCs w:val="18"/>
                <w:lang w:val="en-CY" w:eastAsia="en-CY" w:bidi="he-IL"/>
              </w:rPr>
              <w:t>Lebanon</w:t>
            </w:r>
          </w:p>
        </w:tc>
        <w:tc>
          <w:tcPr>
            <w:tcW w:w="1882" w:type="dxa"/>
            <w:tcBorders>
              <w:top w:val="nil"/>
              <w:left w:val="nil"/>
              <w:bottom w:val="nil"/>
              <w:right w:val="nil"/>
            </w:tcBorders>
            <w:shd w:val="clear" w:color="000000" w:fill="FFFFFF"/>
            <w:vAlign w:val="center"/>
            <w:hideMark/>
          </w:tcPr>
          <w:p w14:paraId="74CD164B"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1.868</w:t>
            </w:r>
          </w:p>
        </w:tc>
        <w:tc>
          <w:tcPr>
            <w:tcW w:w="1882" w:type="dxa"/>
            <w:tcBorders>
              <w:top w:val="nil"/>
              <w:left w:val="nil"/>
              <w:bottom w:val="nil"/>
              <w:right w:val="nil"/>
            </w:tcBorders>
            <w:shd w:val="clear" w:color="000000" w:fill="FFFFFF"/>
            <w:vAlign w:val="center"/>
            <w:hideMark/>
          </w:tcPr>
          <w:p w14:paraId="7ADD414A"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2.156</w:t>
            </w:r>
          </w:p>
        </w:tc>
        <w:tc>
          <w:tcPr>
            <w:tcW w:w="1898" w:type="dxa"/>
            <w:tcBorders>
              <w:top w:val="nil"/>
              <w:left w:val="nil"/>
              <w:bottom w:val="nil"/>
              <w:right w:val="nil"/>
            </w:tcBorders>
            <w:shd w:val="clear" w:color="000000" w:fill="FFFFFF"/>
            <w:vAlign w:val="center"/>
            <w:hideMark/>
          </w:tcPr>
          <w:p w14:paraId="151EB271"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2.367</w:t>
            </w:r>
          </w:p>
        </w:tc>
        <w:tc>
          <w:tcPr>
            <w:tcW w:w="1960" w:type="dxa"/>
            <w:tcBorders>
              <w:top w:val="nil"/>
              <w:left w:val="nil"/>
              <w:bottom w:val="nil"/>
              <w:right w:val="nil"/>
            </w:tcBorders>
            <w:shd w:val="clear" w:color="000000" w:fill="FFFFFF"/>
            <w:noWrap/>
            <w:vAlign w:val="center"/>
            <w:hideMark/>
          </w:tcPr>
          <w:p w14:paraId="55B04495"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9,8</w:t>
            </w:r>
          </w:p>
        </w:tc>
      </w:tr>
      <w:tr w:rsidR="00C56CC8" w:rsidRPr="00C56CC8" w14:paraId="170683B5" w14:textId="77777777" w:rsidTr="00FC6858">
        <w:trPr>
          <w:trHeight w:val="300"/>
          <w:jc w:val="center"/>
        </w:trPr>
        <w:tc>
          <w:tcPr>
            <w:tcW w:w="1960" w:type="dxa"/>
            <w:tcBorders>
              <w:top w:val="nil"/>
              <w:left w:val="nil"/>
              <w:bottom w:val="nil"/>
              <w:right w:val="nil"/>
            </w:tcBorders>
            <w:shd w:val="clear" w:color="000000" w:fill="FFFFFF"/>
            <w:noWrap/>
            <w:vAlign w:val="bottom"/>
            <w:hideMark/>
          </w:tcPr>
          <w:p w14:paraId="58517575"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Times New Roman" w:hAnsi="Verdana" w:cs="Calibri"/>
                <w:color w:val="366092"/>
                <w:sz w:val="18"/>
                <w:szCs w:val="18"/>
                <w:lang w:val="en-CY" w:eastAsia="en-CY" w:bidi="he-IL"/>
              </w:rPr>
              <w:t>Norway</w:t>
            </w:r>
          </w:p>
        </w:tc>
        <w:tc>
          <w:tcPr>
            <w:tcW w:w="1882" w:type="dxa"/>
            <w:tcBorders>
              <w:top w:val="nil"/>
              <w:left w:val="nil"/>
              <w:bottom w:val="nil"/>
              <w:right w:val="nil"/>
            </w:tcBorders>
            <w:shd w:val="clear" w:color="000000" w:fill="FFFFFF"/>
            <w:vAlign w:val="center"/>
            <w:hideMark/>
          </w:tcPr>
          <w:p w14:paraId="4813FCBE"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u</w:t>
            </w:r>
          </w:p>
        </w:tc>
        <w:tc>
          <w:tcPr>
            <w:tcW w:w="1882" w:type="dxa"/>
            <w:tcBorders>
              <w:top w:val="nil"/>
              <w:left w:val="nil"/>
              <w:bottom w:val="nil"/>
              <w:right w:val="nil"/>
            </w:tcBorders>
            <w:shd w:val="clear" w:color="000000" w:fill="FFFFFF"/>
            <w:vAlign w:val="center"/>
            <w:hideMark/>
          </w:tcPr>
          <w:p w14:paraId="41D3ECCD"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247</w:t>
            </w:r>
          </w:p>
        </w:tc>
        <w:tc>
          <w:tcPr>
            <w:tcW w:w="1898" w:type="dxa"/>
            <w:tcBorders>
              <w:top w:val="nil"/>
              <w:left w:val="nil"/>
              <w:bottom w:val="nil"/>
              <w:right w:val="nil"/>
            </w:tcBorders>
            <w:shd w:val="clear" w:color="000000" w:fill="FFFFFF"/>
            <w:vAlign w:val="center"/>
            <w:hideMark/>
          </w:tcPr>
          <w:p w14:paraId="7A303DE6"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432</w:t>
            </w:r>
          </w:p>
        </w:tc>
        <w:tc>
          <w:tcPr>
            <w:tcW w:w="1960" w:type="dxa"/>
            <w:tcBorders>
              <w:top w:val="nil"/>
              <w:left w:val="nil"/>
              <w:bottom w:val="nil"/>
              <w:right w:val="nil"/>
            </w:tcBorders>
            <w:shd w:val="clear" w:color="000000" w:fill="FFFFFF"/>
            <w:noWrap/>
            <w:vAlign w:val="center"/>
            <w:hideMark/>
          </w:tcPr>
          <w:p w14:paraId="27C3A10F"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74,9</w:t>
            </w:r>
          </w:p>
        </w:tc>
      </w:tr>
      <w:tr w:rsidR="00C56CC8" w:rsidRPr="00C56CC8" w14:paraId="1937FF5F" w14:textId="77777777" w:rsidTr="00FC6858">
        <w:trPr>
          <w:trHeight w:val="300"/>
          <w:jc w:val="center"/>
        </w:trPr>
        <w:tc>
          <w:tcPr>
            <w:tcW w:w="1960" w:type="dxa"/>
            <w:tcBorders>
              <w:top w:val="nil"/>
              <w:left w:val="nil"/>
              <w:bottom w:val="nil"/>
              <w:right w:val="nil"/>
            </w:tcBorders>
            <w:shd w:val="clear" w:color="000000" w:fill="FFFFFF"/>
            <w:noWrap/>
            <w:vAlign w:val="bottom"/>
            <w:hideMark/>
          </w:tcPr>
          <w:p w14:paraId="6FF786A0"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Times New Roman" w:hAnsi="Verdana" w:cs="Calibri"/>
                <w:color w:val="366092"/>
                <w:sz w:val="18"/>
                <w:szCs w:val="18"/>
                <w:lang w:val="en-CY" w:eastAsia="en-CY" w:bidi="he-IL"/>
              </w:rPr>
              <w:t>Netherlands</w:t>
            </w:r>
          </w:p>
        </w:tc>
        <w:tc>
          <w:tcPr>
            <w:tcW w:w="1882" w:type="dxa"/>
            <w:tcBorders>
              <w:top w:val="nil"/>
              <w:left w:val="nil"/>
              <w:bottom w:val="nil"/>
              <w:right w:val="nil"/>
            </w:tcBorders>
            <w:shd w:val="clear" w:color="000000" w:fill="FFFFFF"/>
            <w:vAlign w:val="center"/>
            <w:hideMark/>
          </w:tcPr>
          <w:p w14:paraId="05F49A18"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1.131</w:t>
            </w:r>
          </w:p>
        </w:tc>
        <w:tc>
          <w:tcPr>
            <w:tcW w:w="1882" w:type="dxa"/>
            <w:tcBorders>
              <w:top w:val="nil"/>
              <w:left w:val="nil"/>
              <w:bottom w:val="nil"/>
              <w:right w:val="nil"/>
            </w:tcBorders>
            <w:shd w:val="clear" w:color="000000" w:fill="FFFFFF"/>
            <w:vAlign w:val="center"/>
            <w:hideMark/>
          </w:tcPr>
          <w:p w14:paraId="13C848D6"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1.028</w:t>
            </w:r>
          </w:p>
        </w:tc>
        <w:tc>
          <w:tcPr>
            <w:tcW w:w="1898" w:type="dxa"/>
            <w:tcBorders>
              <w:top w:val="nil"/>
              <w:left w:val="nil"/>
              <w:bottom w:val="nil"/>
              <w:right w:val="nil"/>
            </w:tcBorders>
            <w:shd w:val="clear" w:color="000000" w:fill="FFFFFF"/>
            <w:vAlign w:val="center"/>
            <w:hideMark/>
          </w:tcPr>
          <w:p w14:paraId="059F037A"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1.560</w:t>
            </w:r>
          </w:p>
        </w:tc>
        <w:tc>
          <w:tcPr>
            <w:tcW w:w="1960" w:type="dxa"/>
            <w:tcBorders>
              <w:top w:val="nil"/>
              <w:left w:val="nil"/>
              <w:bottom w:val="nil"/>
              <w:right w:val="nil"/>
            </w:tcBorders>
            <w:shd w:val="clear" w:color="000000" w:fill="FFFFFF"/>
            <w:noWrap/>
            <w:vAlign w:val="center"/>
            <w:hideMark/>
          </w:tcPr>
          <w:p w14:paraId="4055089B"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51,8</w:t>
            </w:r>
          </w:p>
        </w:tc>
      </w:tr>
      <w:tr w:rsidR="00C56CC8" w:rsidRPr="00C56CC8" w14:paraId="1363CE9B" w14:textId="77777777" w:rsidTr="00FC6858">
        <w:trPr>
          <w:trHeight w:val="300"/>
          <w:jc w:val="center"/>
        </w:trPr>
        <w:tc>
          <w:tcPr>
            <w:tcW w:w="1960" w:type="dxa"/>
            <w:tcBorders>
              <w:top w:val="nil"/>
              <w:left w:val="nil"/>
              <w:bottom w:val="nil"/>
              <w:right w:val="nil"/>
            </w:tcBorders>
            <w:shd w:val="clear" w:color="000000" w:fill="FFFFFF"/>
            <w:noWrap/>
            <w:vAlign w:val="bottom"/>
            <w:hideMark/>
          </w:tcPr>
          <w:p w14:paraId="144CA9EB"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Times New Roman" w:hAnsi="Verdana" w:cs="Calibri"/>
                <w:color w:val="366092"/>
                <w:sz w:val="18"/>
                <w:szCs w:val="18"/>
                <w:lang w:val="en-CY" w:eastAsia="en-CY" w:bidi="he-IL"/>
              </w:rPr>
              <w:t>Hungary</w:t>
            </w:r>
          </w:p>
        </w:tc>
        <w:tc>
          <w:tcPr>
            <w:tcW w:w="1882" w:type="dxa"/>
            <w:tcBorders>
              <w:top w:val="nil"/>
              <w:left w:val="nil"/>
              <w:bottom w:val="nil"/>
              <w:right w:val="nil"/>
            </w:tcBorders>
            <w:shd w:val="clear" w:color="000000" w:fill="FFFFFF"/>
            <w:vAlign w:val="center"/>
            <w:hideMark/>
          </w:tcPr>
          <w:p w14:paraId="5C1F5E02"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957</w:t>
            </w:r>
          </w:p>
        </w:tc>
        <w:tc>
          <w:tcPr>
            <w:tcW w:w="1882" w:type="dxa"/>
            <w:tcBorders>
              <w:top w:val="nil"/>
              <w:left w:val="nil"/>
              <w:bottom w:val="nil"/>
              <w:right w:val="nil"/>
            </w:tcBorders>
            <w:shd w:val="clear" w:color="000000" w:fill="FFFFFF"/>
            <w:vAlign w:val="center"/>
            <w:hideMark/>
          </w:tcPr>
          <w:p w14:paraId="3A665110"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1.850</w:t>
            </w:r>
          </w:p>
        </w:tc>
        <w:tc>
          <w:tcPr>
            <w:tcW w:w="1898" w:type="dxa"/>
            <w:tcBorders>
              <w:top w:val="nil"/>
              <w:left w:val="nil"/>
              <w:bottom w:val="nil"/>
              <w:right w:val="nil"/>
            </w:tcBorders>
            <w:shd w:val="clear" w:color="000000" w:fill="FFFFFF"/>
            <w:vAlign w:val="center"/>
            <w:hideMark/>
          </w:tcPr>
          <w:p w14:paraId="0240A098"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1.100</w:t>
            </w:r>
          </w:p>
        </w:tc>
        <w:tc>
          <w:tcPr>
            <w:tcW w:w="1960" w:type="dxa"/>
            <w:tcBorders>
              <w:top w:val="nil"/>
              <w:left w:val="nil"/>
              <w:bottom w:val="nil"/>
              <w:right w:val="nil"/>
            </w:tcBorders>
            <w:shd w:val="clear" w:color="000000" w:fill="FFFFFF"/>
            <w:noWrap/>
            <w:vAlign w:val="center"/>
            <w:hideMark/>
          </w:tcPr>
          <w:p w14:paraId="045D892A"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-40,5</w:t>
            </w:r>
          </w:p>
        </w:tc>
      </w:tr>
      <w:tr w:rsidR="00C56CC8" w:rsidRPr="00C56CC8" w14:paraId="231672F1" w14:textId="77777777" w:rsidTr="00FC6858">
        <w:trPr>
          <w:trHeight w:val="300"/>
          <w:jc w:val="center"/>
        </w:trPr>
        <w:tc>
          <w:tcPr>
            <w:tcW w:w="1960" w:type="dxa"/>
            <w:tcBorders>
              <w:top w:val="nil"/>
              <w:left w:val="nil"/>
              <w:bottom w:val="nil"/>
              <w:right w:val="nil"/>
            </w:tcBorders>
            <w:shd w:val="clear" w:color="000000" w:fill="FFFFFF"/>
            <w:noWrap/>
            <w:vAlign w:val="bottom"/>
          </w:tcPr>
          <w:p w14:paraId="76F9B935"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Malgun Gothic" w:hAnsi="Verdana" w:cs="Arial"/>
                <w:color w:val="366092"/>
                <w:sz w:val="18"/>
                <w:szCs w:val="18"/>
                <w:lang w:val="en-CY" w:eastAsia="el-GR" w:bidi="he-IL"/>
              </w:rPr>
              <w:t>Poland</w:t>
            </w:r>
          </w:p>
        </w:tc>
        <w:tc>
          <w:tcPr>
            <w:tcW w:w="1882" w:type="dxa"/>
            <w:tcBorders>
              <w:top w:val="nil"/>
              <w:left w:val="nil"/>
              <w:bottom w:val="nil"/>
              <w:right w:val="nil"/>
            </w:tcBorders>
            <w:shd w:val="clear" w:color="000000" w:fill="FFFFFF"/>
            <w:vAlign w:val="center"/>
            <w:hideMark/>
          </w:tcPr>
          <w:p w14:paraId="65431DF3"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11.166</w:t>
            </w:r>
          </w:p>
        </w:tc>
        <w:tc>
          <w:tcPr>
            <w:tcW w:w="1882" w:type="dxa"/>
            <w:tcBorders>
              <w:top w:val="nil"/>
              <w:left w:val="nil"/>
              <w:bottom w:val="nil"/>
              <w:right w:val="nil"/>
            </w:tcBorders>
            <w:shd w:val="clear" w:color="000000" w:fill="FFFFFF"/>
            <w:vAlign w:val="center"/>
            <w:hideMark/>
          </w:tcPr>
          <w:p w14:paraId="5AE0E6E4"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15.978</w:t>
            </w:r>
          </w:p>
        </w:tc>
        <w:tc>
          <w:tcPr>
            <w:tcW w:w="1898" w:type="dxa"/>
            <w:tcBorders>
              <w:top w:val="nil"/>
              <w:left w:val="nil"/>
              <w:bottom w:val="nil"/>
              <w:right w:val="nil"/>
            </w:tcBorders>
            <w:shd w:val="clear" w:color="000000" w:fill="FFFFFF"/>
            <w:vAlign w:val="center"/>
            <w:hideMark/>
          </w:tcPr>
          <w:p w14:paraId="01069D16"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15.791</w:t>
            </w:r>
          </w:p>
        </w:tc>
        <w:tc>
          <w:tcPr>
            <w:tcW w:w="1960" w:type="dxa"/>
            <w:tcBorders>
              <w:top w:val="nil"/>
              <w:left w:val="nil"/>
              <w:bottom w:val="nil"/>
              <w:right w:val="nil"/>
            </w:tcBorders>
            <w:shd w:val="clear" w:color="000000" w:fill="FFFFFF"/>
            <w:noWrap/>
            <w:vAlign w:val="center"/>
            <w:hideMark/>
          </w:tcPr>
          <w:p w14:paraId="75C509D0"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-1,2</w:t>
            </w:r>
          </w:p>
        </w:tc>
      </w:tr>
      <w:tr w:rsidR="00C56CC8" w:rsidRPr="00C56CC8" w14:paraId="19554F76" w14:textId="77777777" w:rsidTr="00FC6858">
        <w:trPr>
          <w:trHeight w:val="300"/>
          <w:jc w:val="center"/>
        </w:trPr>
        <w:tc>
          <w:tcPr>
            <w:tcW w:w="1960" w:type="dxa"/>
            <w:tcBorders>
              <w:top w:val="nil"/>
              <w:left w:val="nil"/>
              <w:bottom w:val="nil"/>
              <w:right w:val="nil"/>
            </w:tcBorders>
            <w:shd w:val="clear" w:color="000000" w:fill="FFFFFF"/>
            <w:noWrap/>
            <w:vAlign w:val="bottom"/>
          </w:tcPr>
          <w:p w14:paraId="2F4448AA"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Malgun Gothic" w:hAnsi="Verdana" w:cs="Arial"/>
                <w:color w:val="366092"/>
                <w:sz w:val="18"/>
                <w:szCs w:val="18"/>
                <w:lang w:val="en-CY" w:eastAsia="el-GR" w:bidi="he-IL"/>
              </w:rPr>
              <w:t>Romania</w:t>
            </w:r>
          </w:p>
        </w:tc>
        <w:tc>
          <w:tcPr>
            <w:tcW w:w="1882" w:type="dxa"/>
            <w:tcBorders>
              <w:top w:val="nil"/>
              <w:left w:val="nil"/>
              <w:bottom w:val="nil"/>
              <w:right w:val="nil"/>
            </w:tcBorders>
            <w:shd w:val="clear" w:color="000000" w:fill="FFFFFF"/>
            <w:vAlign w:val="center"/>
            <w:hideMark/>
          </w:tcPr>
          <w:p w14:paraId="69A475AD"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2.782</w:t>
            </w:r>
          </w:p>
        </w:tc>
        <w:tc>
          <w:tcPr>
            <w:tcW w:w="1882" w:type="dxa"/>
            <w:tcBorders>
              <w:top w:val="nil"/>
              <w:left w:val="nil"/>
              <w:bottom w:val="nil"/>
              <w:right w:val="nil"/>
            </w:tcBorders>
            <w:shd w:val="clear" w:color="000000" w:fill="FFFFFF"/>
            <w:vAlign w:val="center"/>
            <w:hideMark/>
          </w:tcPr>
          <w:p w14:paraId="65435878"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1.781</w:t>
            </w:r>
          </w:p>
        </w:tc>
        <w:tc>
          <w:tcPr>
            <w:tcW w:w="1898" w:type="dxa"/>
            <w:tcBorders>
              <w:top w:val="nil"/>
              <w:left w:val="nil"/>
              <w:bottom w:val="nil"/>
              <w:right w:val="nil"/>
            </w:tcBorders>
            <w:shd w:val="clear" w:color="000000" w:fill="FFFFFF"/>
            <w:vAlign w:val="center"/>
            <w:hideMark/>
          </w:tcPr>
          <w:p w14:paraId="63A5DFA3"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2.421</w:t>
            </w:r>
          </w:p>
        </w:tc>
        <w:tc>
          <w:tcPr>
            <w:tcW w:w="1960" w:type="dxa"/>
            <w:tcBorders>
              <w:top w:val="nil"/>
              <w:left w:val="nil"/>
              <w:bottom w:val="nil"/>
              <w:right w:val="nil"/>
            </w:tcBorders>
            <w:shd w:val="clear" w:color="000000" w:fill="FFFFFF"/>
            <w:noWrap/>
            <w:vAlign w:val="center"/>
            <w:hideMark/>
          </w:tcPr>
          <w:p w14:paraId="6D816D91"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35,9</w:t>
            </w:r>
          </w:p>
        </w:tc>
      </w:tr>
      <w:tr w:rsidR="00C56CC8" w:rsidRPr="00C56CC8" w14:paraId="02046084" w14:textId="77777777" w:rsidTr="00C56CC8">
        <w:trPr>
          <w:trHeight w:val="300"/>
          <w:jc w:val="center"/>
        </w:trPr>
        <w:tc>
          <w:tcPr>
            <w:tcW w:w="1960" w:type="dxa"/>
            <w:tcBorders>
              <w:top w:val="nil"/>
              <w:left w:val="nil"/>
              <w:right w:val="nil"/>
            </w:tcBorders>
            <w:shd w:val="clear" w:color="000000" w:fill="FFFFFF"/>
            <w:noWrap/>
            <w:vAlign w:val="center"/>
          </w:tcPr>
          <w:p w14:paraId="78D6180A"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Malgun Gothic" w:hAnsi="Verdana" w:cs="Arial"/>
                <w:color w:val="366092"/>
                <w:sz w:val="18"/>
                <w:szCs w:val="18"/>
                <w:lang w:val="en-CY" w:eastAsia="el-GR" w:bidi="he-IL"/>
              </w:rPr>
              <w:t>Sweden</w:t>
            </w:r>
          </w:p>
        </w:tc>
        <w:tc>
          <w:tcPr>
            <w:tcW w:w="1882" w:type="dxa"/>
            <w:tcBorders>
              <w:top w:val="nil"/>
              <w:left w:val="nil"/>
              <w:right w:val="nil"/>
            </w:tcBorders>
            <w:shd w:val="clear" w:color="000000" w:fill="FFFFFF"/>
            <w:vAlign w:val="center"/>
            <w:hideMark/>
          </w:tcPr>
          <w:p w14:paraId="48651DFC"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1.090</w:t>
            </w:r>
          </w:p>
        </w:tc>
        <w:tc>
          <w:tcPr>
            <w:tcW w:w="1882" w:type="dxa"/>
            <w:tcBorders>
              <w:top w:val="nil"/>
              <w:left w:val="nil"/>
              <w:right w:val="nil"/>
            </w:tcBorders>
            <w:shd w:val="clear" w:color="000000" w:fill="FFFFFF"/>
            <w:vAlign w:val="center"/>
            <w:hideMark/>
          </w:tcPr>
          <w:p w14:paraId="6A3C2B2E"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498</w:t>
            </w:r>
          </w:p>
        </w:tc>
        <w:tc>
          <w:tcPr>
            <w:tcW w:w="1898" w:type="dxa"/>
            <w:tcBorders>
              <w:top w:val="nil"/>
              <w:left w:val="nil"/>
              <w:right w:val="nil"/>
            </w:tcBorders>
            <w:shd w:val="clear" w:color="000000" w:fill="FFFFFF"/>
            <w:vAlign w:val="center"/>
            <w:hideMark/>
          </w:tcPr>
          <w:p w14:paraId="21516D5D"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816</w:t>
            </w:r>
          </w:p>
        </w:tc>
        <w:tc>
          <w:tcPr>
            <w:tcW w:w="1960" w:type="dxa"/>
            <w:tcBorders>
              <w:top w:val="nil"/>
              <w:left w:val="nil"/>
              <w:right w:val="nil"/>
            </w:tcBorders>
            <w:shd w:val="clear" w:color="000000" w:fill="FFFFFF"/>
            <w:noWrap/>
            <w:vAlign w:val="center"/>
            <w:hideMark/>
          </w:tcPr>
          <w:p w14:paraId="4BDD409B"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63,9</w:t>
            </w:r>
          </w:p>
        </w:tc>
      </w:tr>
      <w:tr w:rsidR="00C56CC8" w:rsidRPr="00C56CC8" w14:paraId="2E8C77F8" w14:textId="77777777" w:rsidTr="00FC6858">
        <w:trPr>
          <w:trHeight w:val="300"/>
          <w:jc w:val="center"/>
        </w:trPr>
        <w:tc>
          <w:tcPr>
            <w:tcW w:w="1960" w:type="dxa"/>
            <w:tcBorders>
              <w:top w:val="nil"/>
              <w:left w:val="nil"/>
              <w:bottom w:val="single" w:sz="4" w:space="0" w:color="366092"/>
              <w:right w:val="nil"/>
            </w:tcBorders>
            <w:shd w:val="clear" w:color="000000" w:fill="FFFFFF"/>
            <w:noWrap/>
            <w:vAlign w:val="center"/>
          </w:tcPr>
          <w:p w14:paraId="7CF75222" w14:textId="77777777" w:rsidR="00634C89" w:rsidRPr="00C56CC8" w:rsidRDefault="00634C89" w:rsidP="00634C89">
            <w:pPr>
              <w:tabs>
                <w:tab w:val="left" w:pos="1080"/>
                <w:tab w:val="left" w:pos="6840"/>
              </w:tabs>
              <w:ind w:left="57"/>
              <w:rPr>
                <w:rFonts w:ascii="Verdana" w:eastAsia="Malgun Gothic" w:hAnsi="Verdana" w:cs="Arial"/>
                <w:color w:val="366092"/>
                <w:sz w:val="18"/>
                <w:szCs w:val="18"/>
                <w:lang w:val="en-CY" w:eastAsia="el-GR" w:bidi="he-IL"/>
              </w:rPr>
            </w:pPr>
            <w:r w:rsidRPr="00C56CC8">
              <w:rPr>
                <w:rFonts w:ascii="Verdana" w:eastAsia="Malgun Gothic" w:hAnsi="Verdana" w:cs="Arial"/>
                <w:color w:val="366092"/>
                <w:sz w:val="18"/>
                <w:szCs w:val="18"/>
                <w:lang w:val="en-CY" w:eastAsia="el-GR" w:bidi="he-IL"/>
              </w:rPr>
              <w:t>Other</w:t>
            </w:r>
          </w:p>
        </w:tc>
        <w:tc>
          <w:tcPr>
            <w:tcW w:w="1882" w:type="dxa"/>
            <w:tcBorders>
              <w:top w:val="nil"/>
              <w:left w:val="nil"/>
              <w:bottom w:val="single" w:sz="4" w:space="0" w:color="366092"/>
              <w:right w:val="nil"/>
            </w:tcBorders>
            <w:shd w:val="clear" w:color="000000" w:fill="FFFFFF"/>
            <w:vAlign w:val="center"/>
            <w:hideMark/>
          </w:tcPr>
          <w:p w14:paraId="3716ECAC"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20.251</w:t>
            </w:r>
          </w:p>
        </w:tc>
        <w:tc>
          <w:tcPr>
            <w:tcW w:w="1882" w:type="dxa"/>
            <w:tcBorders>
              <w:top w:val="nil"/>
              <w:left w:val="nil"/>
              <w:bottom w:val="single" w:sz="4" w:space="0" w:color="366092"/>
              <w:right w:val="nil"/>
            </w:tcBorders>
            <w:shd w:val="clear" w:color="000000" w:fill="FFFFFF"/>
            <w:vAlign w:val="center"/>
            <w:hideMark/>
          </w:tcPr>
          <w:p w14:paraId="058258E1"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21.743</w:t>
            </w:r>
          </w:p>
        </w:tc>
        <w:tc>
          <w:tcPr>
            <w:tcW w:w="1898" w:type="dxa"/>
            <w:tcBorders>
              <w:top w:val="nil"/>
              <w:left w:val="nil"/>
              <w:bottom w:val="single" w:sz="4" w:space="0" w:color="366092"/>
              <w:right w:val="nil"/>
            </w:tcBorders>
            <w:shd w:val="clear" w:color="000000" w:fill="FFFFFF"/>
            <w:vAlign w:val="center"/>
            <w:hideMark/>
          </w:tcPr>
          <w:p w14:paraId="749873C5" w14:textId="77777777" w:rsidR="00634C89" w:rsidRPr="00C56CC8" w:rsidRDefault="00634C89" w:rsidP="00634C89">
            <w:pPr>
              <w:ind w:right="39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26.344</w:t>
            </w:r>
          </w:p>
        </w:tc>
        <w:tc>
          <w:tcPr>
            <w:tcW w:w="1960" w:type="dxa"/>
            <w:tcBorders>
              <w:top w:val="nil"/>
              <w:left w:val="nil"/>
              <w:bottom w:val="single" w:sz="4" w:space="0" w:color="366092"/>
              <w:right w:val="nil"/>
            </w:tcBorders>
            <w:shd w:val="clear" w:color="000000" w:fill="FFFFFF"/>
            <w:vAlign w:val="center"/>
            <w:hideMark/>
          </w:tcPr>
          <w:p w14:paraId="179E4A13" w14:textId="77777777" w:rsidR="00634C89" w:rsidRPr="00C56CC8" w:rsidRDefault="00634C89" w:rsidP="00634C89">
            <w:pPr>
              <w:ind w:right="567"/>
              <w:jc w:val="right"/>
              <w:rPr>
                <w:rFonts w:ascii="Verdana" w:eastAsia="Times New Roman" w:hAnsi="Verdana" w:cs="Calibri"/>
                <w:color w:val="366092"/>
                <w:sz w:val="18"/>
                <w:szCs w:val="18"/>
                <w:lang w:val="en-CY" w:eastAsia="en-CY" w:bidi="he-IL"/>
              </w:rPr>
            </w:pPr>
            <w:r w:rsidRPr="00C56CC8">
              <w:rPr>
                <w:rFonts w:ascii="Verdana" w:eastAsia="Times New Roman" w:hAnsi="Verdana" w:cs="Calibri"/>
                <w:color w:val="366092"/>
                <w:sz w:val="18"/>
                <w:szCs w:val="18"/>
                <w:lang w:val="en-CY" w:eastAsia="en-CY" w:bidi="he-IL"/>
              </w:rPr>
              <w:t>21,2</w:t>
            </w:r>
          </w:p>
        </w:tc>
      </w:tr>
    </w:tbl>
    <w:p w14:paraId="4DBD3B11" w14:textId="77777777" w:rsidR="00D2743E" w:rsidRDefault="00D2743E" w:rsidP="003F74B1">
      <w:pPr>
        <w:pStyle w:val="BodyText"/>
        <w:ind w:right="86"/>
        <w:rPr>
          <w:rFonts w:ascii="Verdana" w:eastAsia="Malgun Gothic" w:hAnsi="Verdana"/>
          <w:sz w:val="18"/>
          <w:szCs w:val="18"/>
          <w:lang w:val="en-US"/>
        </w:rPr>
      </w:pPr>
    </w:p>
    <w:p w14:paraId="30E77AB0" w14:textId="77777777" w:rsidR="00D2743E" w:rsidRDefault="00D2743E" w:rsidP="003F74B1">
      <w:pPr>
        <w:pStyle w:val="BodyText"/>
        <w:ind w:right="86"/>
        <w:rPr>
          <w:rFonts w:ascii="Verdana" w:eastAsia="Malgun Gothic" w:hAnsi="Verdana"/>
          <w:sz w:val="18"/>
          <w:szCs w:val="18"/>
          <w:lang w:val="en-US"/>
        </w:rPr>
      </w:pPr>
    </w:p>
    <w:p w14:paraId="7150147E" w14:textId="77777777" w:rsidR="0054209D" w:rsidRDefault="0054209D" w:rsidP="0009495F">
      <w:pPr>
        <w:jc w:val="both"/>
        <w:rPr>
          <w:rFonts w:ascii="Verdana" w:eastAsia="Malgun Gothic" w:hAnsi="Verdana" w:cs="Arial"/>
          <w:sz w:val="18"/>
          <w:szCs w:val="18"/>
        </w:rPr>
      </w:pPr>
    </w:p>
    <w:p w14:paraId="2443B5FD" w14:textId="594ABD45" w:rsidR="002A10AB" w:rsidRPr="00545E88" w:rsidRDefault="002A10AB" w:rsidP="0009495F">
      <w:pPr>
        <w:jc w:val="both"/>
        <w:rPr>
          <w:rFonts w:ascii="Verdana" w:eastAsia="Malgun Gothic" w:hAnsi="Verdana" w:cs="Arial"/>
          <w:sz w:val="18"/>
          <w:szCs w:val="18"/>
        </w:rPr>
      </w:pPr>
      <w:r w:rsidRPr="00783757">
        <w:rPr>
          <w:rFonts w:ascii="Verdana" w:eastAsia="Malgun Gothic" w:hAnsi="Verdana" w:cs="Arial"/>
          <w:sz w:val="18"/>
          <w:szCs w:val="18"/>
        </w:rPr>
        <w:t xml:space="preserve">For a percentage of </w:t>
      </w:r>
      <w:r w:rsidR="00E12275" w:rsidRPr="00E12275">
        <w:rPr>
          <w:rFonts w:ascii="Verdana" w:eastAsia="Malgun Gothic" w:hAnsi="Verdana" w:cs="Arial"/>
          <w:sz w:val="18"/>
          <w:szCs w:val="18"/>
        </w:rPr>
        <w:t>56,4</w:t>
      </w:r>
      <w:r w:rsidRPr="00783757">
        <w:rPr>
          <w:rFonts w:ascii="Verdana" w:eastAsia="Malgun Gothic" w:hAnsi="Verdana" w:cs="Arial"/>
          <w:sz w:val="18"/>
          <w:szCs w:val="18"/>
        </w:rPr>
        <w:t xml:space="preserve">% of tourists, the purpose of their trip in </w:t>
      </w:r>
      <w:r w:rsidR="00455353">
        <w:rPr>
          <w:rFonts w:ascii="Verdana" w:eastAsia="Malgun Gothic" w:hAnsi="Verdana" w:cs="Arial"/>
          <w:sz w:val="18"/>
          <w:szCs w:val="18"/>
          <w:lang w:val="en-GB"/>
        </w:rPr>
        <w:t>January</w:t>
      </w:r>
      <w:r w:rsidRPr="00783757">
        <w:rPr>
          <w:rFonts w:ascii="Verdana" w:eastAsia="Malgun Gothic" w:hAnsi="Verdana" w:cs="Arial"/>
          <w:sz w:val="18"/>
          <w:szCs w:val="18"/>
          <w:lang w:val="en-GB"/>
        </w:rPr>
        <w:t xml:space="preserve"> </w:t>
      </w:r>
      <w:r w:rsidR="00455353">
        <w:rPr>
          <w:rFonts w:ascii="Verdana" w:eastAsia="Malgun Gothic" w:hAnsi="Verdana" w:cs="Arial"/>
          <w:sz w:val="18"/>
          <w:szCs w:val="18"/>
        </w:rPr>
        <w:t>2025</w:t>
      </w:r>
      <w:r w:rsidRPr="00783757">
        <w:rPr>
          <w:rFonts w:ascii="Verdana" w:eastAsia="Malgun Gothic" w:hAnsi="Verdana" w:cs="Arial"/>
          <w:sz w:val="18"/>
          <w:szCs w:val="18"/>
        </w:rPr>
        <w:t xml:space="preserve"> was holidays, for </w:t>
      </w:r>
      <w:r w:rsidR="00E12275" w:rsidRPr="00E12275">
        <w:rPr>
          <w:rFonts w:ascii="Verdana" w:eastAsia="Times New Roman" w:hAnsi="Verdana" w:cs="Arial"/>
          <w:sz w:val="18"/>
          <w:szCs w:val="18"/>
        </w:rPr>
        <w:t>24,5</w:t>
      </w:r>
      <w:r w:rsidRPr="00783757">
        <w:rPr>
          <w:rFonts w:ascii="Verdana" w:eastAsia="Malgun Gothic" w:hAnsi="Verdana" w:cs="Arial"/>
          <w:sz w:val="18"/>
          <w:szCs w:val="18"/>
        </w:rPr>
        <w:t xml:space="preserve">% visit to friends and relatives and for </w:t>
      </w:r>
      <w:r w:rsidR="00E12275" w:rsidRPr="00E12275">
        <w:rPr>
          <w:rFonts w:ascii="Verdana" w:eastAsia="Malgun Gothic" w:hAnsi="Verdana" w:cs="Arial"/>
          <w:sz w:val="18"/>
          <w:szCs w:val="18"/>
        </w:rPr>
        <w:t>19,0</w:t>
      </w:r>
      <w:r w:rsidRPr="00783757">
        <w:rPr>
          <w:rFonts w:ascii="Verdana" w:eastAsia="Malgun Gothic" w:hAnsi="Verdana" w:cs="Arial"/>
          <w:sz w:val="18"/>
          <w:szCs w:val="18"/>
        </w:rPr>
        <w:t xml:space="preserve">% business. Respectively, in </w:t>
      </w:r>
      <w:r w:rsidR="00455353">
        <w:rPr>
          <w:rFonts w:ascii="Verdana" w:eastAsia="Malgun Gothic" w:hAnsi="Verdana" w:cs="Arial"/>
          <w:sz w:val="18"/>
          <w:szCs w:val="18"/>
        </w:rPr>
        <w:t>January</w:t>
      </w:r>
      <w:r w:rsidRPr="00783757">
        <w:rPr>
          <w:rFonts w:ascii="Verdana" w:eastAsia="Malgun Gothic" w:hAnsi="Verdana" w:cs="Arial"/>
          <w:sz w:val="18"/>
          <w:szCs w:val="18"/>
        </w:rPr>
        <w:t xml:space="preserve"> </w:t>
      </w:r>
      <w:r w:rsidR="00370BAB" w:rsidRPr="00783757">
        <w:rPr>
          <w:rFonts w:ascii="Verdana" w:eastAsia="Malgun Gothic" w:hAnsi="Verdana" w:cs="Arial"/>
          <w:sz w:val="18"/>
          <w:szCs w:val="18"/>
        </w:rPr>
        <w:t>202</w:t>
      </w:r>
      <w:r w:rsidR="007B02A6" w:rsidRPr="00E276B4">
        <w:rPr>
          <w:rFonts w:ascii="Verdana" w:eastAsia="Malgun Gothic" w:hAnsi="Verdana" w:cs="Arial"/>
          <w:sz w:val="18"/>
          <w:szCs w:val="18"/>
        </w:rPr>
        <w:t>4</w:t>
      </w:r>
      <w:r w:rsidRPr="00783757">
        <w:rPr>
          <w:rFonts w:ascii="Verdana" w:eastAsia="Malgun Gothic" w:hAnsi="Verdana" w:cs="Arial"/>
          <w:sz w:val="18"/>
          <w:szCs w:val="18"/>
        </w:rPr>
        <w:t xml:space="preserve">, </w:t>
      </w:r>
      <w:r w:rsidR="00E12275" w:rsidRPr="00E12275">
        <w:rPr>
          <w:rFonts w:ascii="Verdana" w:eastAsia="Malgun Gothic" w:hAnsi="Verdana" w:cs="Arial"/>
          <w:sz w:val="18"/>
          <w:szCs w:val="18"/>
        </w:rPr>
        <w:t>60,8</w:t>
      </w:r>
      <w:r w:rsidRPr="00783757">
        <w:rPr>
          <w:rFonts w:ascii="Verdana" w:eastAsia="Malgun Gothic" w:hAnsi="Verdana" w:cs="Arial"/>
          <w:sz w:val="18"/>
          <w:szCs w:val="18"/>
        </w:rPr>
        <w:t xml:space="preserve">% of tourists visited Cyprus for holidays, </w:t>
      </w:r>
      <w:r w:rsidR="00E12275" w:rsidRPr="00E12275">
        <w:rPr>
          <w:rFonts w:ascii="Verdana" w:eastAsia="Malgun Gothic" w:hAnsi="Verdana" w:cs="Arial"/>
          <w:sz w:val="18"/>
          <w:szCs w:val="18"/>
        </w:rPr>
        <w:t>21,2</w:t>
      </w:r>
      <w:r w:rsidRPr="00783757">
        <w:rPr>
          <w:rFonts w:ascii="Verdana" w:eastAsia="Malgun Gothic" w:hAnsi="Verdana" w:cs="Arial"/>
          <w:sz w:val="18"/>
          <w:szCs w:val="18"/>
        </w:rPr>
        <w:t xml:space="preserve">% visited friends or relatives and </w:t>
      </w:r>
      <w:r w:rsidR="00E12275" w:rsidRPr="00E12275">
        <w:rPr>
          <w:rFonts w:ascii="Verdana" w:eastAsia="Malgun Gothic" w:hAnsi="Verdana" w:cs="Arial"/>
          <w:sz w:val="18"/>
          <w:szCs w:val="18"/>
        </w:rPr>
        <w:t>17,2</w:t>
      </w:r>
      <w:r w:rsidRPr="00783757">
        <w:rPr>
          <w:rFonts w:ascii="Verdana" w:eastAsia="Malgun Gothic" w:hAnsi="Verdana" w:cs="Arial"/>
          <w:sz w:val="18"/>
          <w:szCs w:val="18"/>
        </w:rPr>
        <w:t>% visited Cyprus for business reasons</w:t>
      </w:r>
      <w:r w:rsidR="00D01229" w:rsidRPr="00783757">
        <w:rPr>
          <w:rFonts w:ascii="Verdana" w:eastAsia="Malgun Gothic" w:hAnsi="Verdana" w:cs="Arial"/>
          <w:sz w:val="18"/>
          <w:szCs w:val="18"/>
        </w:rPr>
        <w:t xml:space="preserve"> (Table</w:t>
      </w:r>
      <w:r w:rsidR="00E276B4">
        <w:rPr>
          <w:rFonts w:ascii="Verdana" w:eastAsia="Malgun Gothic" w:hAnsi="Verdana" w:cs="Arial"/>
          <w:sz w:val="18"/>
          <w:szCs w:val="18"/>
        </w:rPr>
        <w:t xml:space="preserve"> 2</w:t>
      </w:r>
      <w:r w:rsidR="00D01229" w:rsidRPr="00783757">
        <w:rPr>
          <w:rFonts w:ascii="Verdana" w:eastAsia="Malgun Gothic" w:hAnsi="Verdana" w:cs="Arial"/>
          <w:sz w:val="18"/>
          <w:szCs w:val="18"/>
        </w:rPr>
        <w:t>)</w:t>
      </w:r>
      <w:r w:rsidRPr="00783757">
        <w:rPr>
          <w:rFonts w:ascii="Verdana" w:eastAsia="Malgun Gothic" w:hAnsi="Verdana" w:cs="Arial"/>
          <w:sz w:val="18"/>
          <w:szCs w:val="18"/>
        </w:rPr>
        <w:t>.</w:t>
      </w:r>
    </w:p>
    <w:p w14:paraId="54A9822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C56CC8" w:rsidRPr="00C56CC8" w14:paraId="615479A1" w14:textId="77777777" w:rsidTr="00C56CC8">
        <w:trPr>
          <w:trHeight w:val="284"/>
          <w:jc w:val="center"/>
        </w:trPr>
        <w:tc>
          <w:tcPr>
            <w:tcW w:w="3345" w:type="dxa"/>
            <w:tcBorders>
              <w:bottom w:val="single" w:sz="4" w:space="0" w:color="366092"/>
            </w:tcBorders>
            <w:vAlign w:val="center"/>
          </w:tcPr>
          <w:p w14:paraId="3C354A8F" w14:textId="33E17DB1" w:rsidR="00584210" w:rsidRPr="00C56CC8" w:rsidRDefault="00584210" w:rsidP="002E3908">
            <w:pPr>
              <w:tabs>
                <w:tab w:val="left" w:pos="1080"/>
                <w:tab w:val="left" w:pos="6840"/>
              </w:tabs>
              <w:rPr>
                <w:rFonts w:ascii="Verdana" w:eastAsia="Malgun Gothic" w:hAnsi="Verdana" w:cs="Arial"/>
                <w:b/>
                <w:bCs/>
                <w:color w:val="366092"/>
                <w:sz w:val="18"/>
                <w:szCs w:val="18"/>
              </w:rPr>
            </w:pPr>
            <w:r w:rsidRPr="00C56CC8">
              <w:rPr>
                <w:rFonts w:ascii="Verdana" w:eastAsia="Malgun Gothic" w:hAnsi="Verdana" w:cs="Arial"/>
                <w:b/>
                <w:bCs/>
                <w:color w:val="366092"/>
                <w:sz w:val="18"/>
                <w:szCs w:val="18"/>
              </w:rPr>
              <w:t>Table</w:t>
            </w:r>
            <w:r w:rsidR="00E276B4" w:rsidRPr="00C56CC8">
              <w:rPr>
                <w:rFonts w:ascii="Verdana" w:eastAsia="Malgun Gothic" w:hAnsi="Verdana" w:cs="Arial"/>
                <w:b/>
                <w:bCs/>
                <w:color w:val="366092"/>
                <w:sz w:val="18"/>
                <w:szCs w:val="18"/>
              </w:rPr>
              <w:t xml:space="preserve"> 2</w:t>
            </w:r>
          </w:p>
        </w:tc>
        <w:tc>
          <w:tcPr>
            <w:tcW w:w="2098" w:type="dxa"/>
            <w:tcBorders>
              <w:bottom w:val="single" w:sz="4" w:space="0" w:color="366092"/>
            </w:tcBorders>
          </w:tcPr>
          <w:p w14:paraId="637A110F" w14:textId="77777777" w:rsidR="00584210" w:rsidRPr="00C56CC8"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5CED66BB" w14:textId="77777777" w:rsidR="00584210" w:rsidRPr="00C56CC8"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1A8AFE8F" w14:textId="77777777" w:rsidR="00584210" w:rsidRPr="00C56CC8" w:rsidRDefault="00584210" w:rsidP="002E3908">
            <w:pPr>
              <w:tabs>
                <w:tab w:val="left" w:pos="1080"/>
                <w:tab w:val="left" w:pos="6840"/>
              </w:tabs>
              <w:jc w:val="both"/>
              <w:rPr>
                <w:rFonts w:ascii="Verdana" w:eastAsia="Malgun Gothic" w:hAnsi="Verdana" w:cs="Arial"/>
                <w:color w:val="366092"/>
                <w:sz w:val="18"/>
                <w:szCs w:val="18"/>
                <w:lang w:val="el-GR"/>
              </w:rPr>
            </w:pPr>
          </w:p>
        </w:tc>
      </w:tr>
      <w:tr w:rsidR="00C56CC8" w:rsidRPr="00C56CC8" w14:paraId="29E78A01" w14:textId="77777777" w:rsidTr="00C56CC8">
        <w:trPr>
          <w:trHeight w:val="340"/>
          <w:jc w:val="center"/>
        </w:trPr>
        <w:tc>
          <w:tcPr>
            <w:tcW w:w="3345" w:type="dxa"/>
            <w:vMerge w:val="restart"/>
            <w:tcBorders>
              <w:top w:val="single" w:sz="4" w:space="0" w:color="366092"/>
              <w:bottom w:val="single" w:sz="4" w:space="0" w:color="2F5496" w:themeColor="accent1" w:themeShade="BF"/>
            </w:tcBorders>
            <w:vAlign w:val="center"/>
          </w:tcPr>
          <w:p w14:paraId="00CB12D9" w14:textId="67C2FD69" w:rsidR="00584210" w:rsidRPr="00C56CC8" w:rsidRDefault="00584210" w:rsidP="002E3908">
            <w:pPr>
              <w:tabs>
                <w:tab w:val="left" w:pos="1080"/>
                <w:tab w:val="left" w:pos="6840"/>
              </w:tabs>
              <w:jc w:val="center"/>
              <w:rPr>
                <w:rFonts w:ascii="Verdana" w:eastAsia="Malgun Gothic" w:hAnsi="Verdana" w:cs="Arial"/>
                <w:b/>
                <w:bCs/>
                <w:color w:val="366092"/>
                <w:sz w:val="18"/>
                <w:szCs w:val="18"/>
                <w:lang w:val="el-GR"/>
              </w:rPr>
            </w:pPr>
            <w:r w:rsidRPr="00C56CC8">
              <w:rPr>
                <w:rFonts w:ascii="Verdana" w:eastAsia="Malgun Gothic" w:hAnsi="Verdana" w:cs="Arial"/>
                <w:b/>
                <w:bCs/>
                <w:color w:val="366092"/>
                <w:sz w:val="18"/>
                <w:szCs w:val="18"/>
                <w:lang w:val="el-GR"/>
              </w:rPr>
              <w:t xml:space="preserve">Purpose of </w:t>
            </w:r>
            <w:r w:rsidRPr="00C56CC8">
              <w:rPr>
                <w:rFonts w:ascii="Verdana" w:eastAsia="Malgun Gothic" w:hAnsi="Verdana" w:cs="Arial"/>
                <w:b/>
                <w:bCs/>
                <w:color w:val="366092"/>
                <w:sz w:val="18"/>
                <w:szCs w:val="18"/>
              </w:rPr>
              <w:t>V</w:t>
            </w:r>
            <w:proofErr w:type="spellStart"/>
            <w:r w:rsidRPr="00C56CC8">
              <w:rPr>
                <w:rFonts w:ascii="Verdana" w:eastAsia="Malgun Gothic" w:hAnsi="Verdana" w:cs="Arial"/>
                <w:b/>
                <w:bCs/>
                <w:color w:val="366092"/>
                <w:sz w:val="18"/>
                <w:szCs w:val="18"/>
                <w:lang w:val="el-GR"/>
              </w:rPr>
              <w:t>isit</w:t>
            </w:r>
            <w:proofErr w:type="spellEnd"/>
          </w:p>
        </w:tc>
        <w:tc>
          <w:tcPr>
            <w:tcW w:w="6294" w:type="dxa"/>
            <w:gridSpan w:val="3"/>
            <w:tcBorders>
              <w:top w:val="single" w:sz="4" w:space="0" w:color="366092"/>
              <w:bottom w:val="single" w:sz="4" w:space="0" w:color="366092"/>
            </w:tcBorders>
            <w:vAlign w:val="center"/>
          </w:tcPr>
          <w:p w14:paraId="099EBDE4" w14:textId="6AB35BCB" w:rsidR="00584210" w:rsidRPr="00C56CC8" w:rsidRDefault="00584210" w:rsidP="002E3908">
            <w:pPr>
              <w:tabs>
                <w:tab w:val="left" w:pos="1080"/>
                <w:tab w:val="left" w:pos="6840"/>
              </w:tabs>
              <w:jc w:val="center"/>
              <w:rPr>
                <w:rFonts w:ascii="Verdana" w:eastAsia="Malgun Gothic" w:hAnsi="Verdana" w:cs="Arial"/>
                <w:color w:val="366092"/>
                <w:sz w:val="18"/>
                <w:szCs w:val="18"/>
                <w:lang w:val="el-GR"/>
              </w:rPr>
            </w:pPr>
            <w:r w:rsidRPr="00C56CC8">
              <w:rPr>
                <w:rFonts w:ascii="Verdana" w:eastAsia="Times New Roman" w:hAnsi="Verdana" w:cs="Arial"/>
                <w:b/>
                <w:bCs/>
                <w:color w:val="366092"/>
                <w:sz w:val="18"/>
                <w:szCs w:val="18"/>
              </w:rPr>
              <w:t>Percentage (%)</w:t>
            </w:r>
          </w:p>
        </w:tc>
      </w:tr>
      <w:tr w:rsidR="00C56CC8" w:rsidRPr="00C56CC8" w14:paraId="0F8B5500" w14:textId="77777777" w:rsidTr="00C56CC8">
        <w:trPr>
          <w:trHeight w:val="567"/>
          <w:jc w:val="center"/>
        </w:trPr>
        <w:tc>
          <w:tcPr>
            <w:tcW w:w="3345" w:type="dxa"/>
            <w:vMerge/>
            <w:tcBorders>
              <w:top w:val="single" w:sz="4" w:space="0" w:color="2F5496" w:themeColor="accent1" w:themeShade="BF"/>
              <w:bottom w:val="single" w:sz="4" w:space="0" w:color="366092"/>
            </w:tcBorders>
          </w:tcPr>
          <w:p w14:paraId="32A613DB" w14:textId="77777777" w:rsidR="0047320F" w:rsidRPr="00C56CC8" w:rsidRDefault="0047320F" w:rsidP="0047320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4CA595A4" w14:textId="67BC756E" w:rsidR="0047320F" w:rsidRPr="00C56CC8" w:rsidRDefault="00C36EB2" w:rsidP="0047320F">
            <w:pPr>
              <w:tabs>
                <w:tab w:val="left" w:pos="1080"/>
                <w:tab w:val="left" w:pos="6840"/>
              </w:tabs>
              <w:jc w:val="center"/>
              <w:rPr>
                <w:rFonts w:ascii="Verdana" w:eastAsia="Times New Roman" w:hAnsi="Verdana" w:cs="Arial"/>
                <w:b/>
                <w:bCs/>
                <w:color w:val="366092"/>
                <w:sz w:val="18"/>
                <w:szCs w:val="18"/>
                <w:lang w:val="el-GR"/>
              </w:rPr>
            </w:pPr>
            <w:r w:rsidRPr="00C56CC8">
              <w:rPr>
                <w:rFonts w:ascii="Verdana" w:eastAsia="Times New Roman" w:hAnsi="Verdana" w:cs="Arial"/>
                <w:b/>
                <w:bCs/>
                <w:color w:val="366092"/>
                <w:sz w:val="18"/>
                <w:szCs w:val="18"/>
              </w:rPr>
              <w:t>Jan</w:t>
            </w:r>
            <w:r w:rsidR="0047320F" w:rsidRPr="00C56CC8">
              <w:rPr>
                <w:rFonts w:ascii="Verdana" w:eastAsia="Times New Roman" w:hAnsi="Verdana" w:cs="Arial"/>
                <w:b/>
                <w:bCs/>
                <w:color w:val="366092"/>
                <w:sz w:val="18"/>
                <w:szCs w:val="18"/>
              </w:rPr>
              <w:t>.</w:t>
            </w:r>
            <w:r w:rsidR="0047320F" w:rsidRPr="00C56CC8">
              <w:rPr>
                <w:rFonts w:ascii="Verdana" w:eastAsia="Times New Roman" w:hAnsi="Verdana" w:cs="Arial"/>
                <w:b/>
                <w:bCs/>
                <w:color w:val="366092"/>
                <w:sz w:val="18"/>
                <w:szCs w:val="18"/>
                <w:lang w:val="el-GR"/>
              </w:rPr>
              <w:t xml:space="preserve"> </w:t>
            </w:r>
            <w:r w:rsidR="0047320F" w:rsidRPr="00C56CC8">
              <w:rPr>
                <w:rFonts w:ascii="Verdana" w:eastAsia="Times New Roman" w:hAnsi="Verdana" w:cs="Arial"/>
                <w:b/>
                <w:bCs/>
                <w:color w:val="366092"/>
                <w:sz w:val="18"/>
                <w:szCs w:val="18"/>
              </w:rPr>
              <w:t>20</w:t>
            </w:r>
            <w:r w:rsidR="0047320F" w:rsidRPr="00C56CC8">
              <w:rPr>
                <w:rFonts w:ascii="Verdana" w:eastAsia="Times New Roman" w:hAnsi="Verdana" w:cs="Arial"/>
                <w:b/>
                <w:bCs/>
                <w:color w:val="366092"/>
                <w:sz w:val="18"/>
                <w:szCs w:val="18"/>
                <w:lang w:val="el-GR"/>
              </w:rPr>
              <w:t>2</w:t>
            </w:r>
            <w:r w:rsidR="00E16580" w:rsidRPr="00C56CC8">
              <w:rPr>
                <w:rFonts w:ascii="Verdana" w:eastAsia="Times New Roman" w:hAnsi="Verdana" w:cs="Arial"/>
                <w:b/>
                <w:bCs/>
                <w:color w:val="366092"/>
                <w:sz w:val="18"/>
                <w:szCs w:val="18"/>
                <w:lang w:val="el-GR"/>
              </w:rPr>
              <w:t>3</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1CE80C07" w14:textId="33EC188E" w:rsidR="0047320F" w:rsidRPr="00C56CC8" w:rsidRDefault="00C36EB2" w:rsidP="0047320F">
            <w:pPr>
              <w:tabs>
                <w:tab w:val="left" w:pos="1080"/>
                <w:tab w:val="left" w:pos="6840"/>
              </w:tabs>
              <w:jc w:val="center"/>
              <w:rPr>
                <w:rFonts w:ascii="Verdana" w:eastAsia="Malgun Gothic" w:hAnsi="Verdana" w:cs="Arial"/>
                <w:b/>
                <w:bCs/>
                <w:color w:val="366092"/>
                <w:sz w:val="18"/>
                <w:szCs w:val="18"/>
                <w:lang w:val="el-GR"/>
              </w:rPr>
            </w:pPr>
            <w:r w:rsidRPr="00C56CC8">
              <w:rPr>
                <w:rFonts w:ascii="Verdana" w:eastAsia="Times New Roman" w:hAnsi="Verdana" w:cs="Arial"/>
                <w:b/>
                <w:bCs/>
                <w:color w:val="366092"/>
                <w:sz w:val="18"/>
                <w:szCs w:val="18"/>
              </w:rPr>
              <w:t>Jan</w:t>
            </w:r>
            <w:r w:rsidR="0047320F" w:rsidRPr="00C56CC8">
              <w:rPr>
                <w:rFonts w:ascii="Verdana" w:eastAsia="Times New Roman" w:hAnsi="Verdana" w:cs="Arial"/>
                <w:b/>
                <w:bCs/>
                <w:color w:val="366092"/>
                <w:sz w:val="18"/>
                <w:szCs w:val="18"/>
              </w:rPr>
              <w:t>.</w:t>
            </w:r>
            <w:r w:rsidR="0047320F" w:rsidRPr="00C56CC8">
              <w:rPr>
                <w:rFonts w:ascii="Verdana" w:eastAsia="Times New Roman" w:hAnsi="Verdana" w:cs="Arial"/>
                <w:b/>
                <w:bCs/>
                <w:color w:val="366092"/>
                <w:sz w:val="18"/>
                <w:szCs w:val="18"/>
                <w:lang w:val="el-GR"/>
              </w:rPr>
              <w:t xml:space="preserve"> </w:t>
            </w:r>
            <w:r w:rsidR="0047320F" w:rsidRPr="00C56CC8">
              <w:rPr>
                <w:rFonts w:ascii="Verdana" w:eastAsia="Times New Roman" w:hAnsi="Verdana" w:cs="Arial"/>
                <w:b/>
                <w:bCs/>
                <w:color w:val="366092"/>
                <w:sz w:val="18"/>
                <w:szCs w:val="18"/>
              </w:rPr>
              <w:t>20</w:t>
            </w:r>
            <w:r w:rsidR="0047320F" w:rsidRPr="00C56CC8">
              <w:rPr>
                <w:rFonts w:ascii="Verdana" w:eastAsia="Times New Roman" w:hAnsi="Verdana" w:cs="Arial"/>
                <w:b/>
                <w:bCs/>
                <w:color w:val="366092"/>
                <w:sz w:val="18"/>
                <w:szCs w:val="18"/>
                <w:lang w:val="el-GR"/>
              </w:rPr>
              <w:t>2</w:t>
            </w:r>
            <w:r w:rsidR="00E16580" w:rsidRPr="00C56CC8">
              <w:rPr>
                <w:rFonts w:ascii="Verdana" w:eastAsia="Times New Roman" w:hAnsi="Verdana" w:cs="Arial"/>
                <w:b/>
                <w:bCs/>
                <w:color w:val="366092"/>
                <w:sz w:val="18"/>
                <w:szCs w:val="18"/>
                <w:lang w:val="el-GR"/>
              </w:rPr>
              <w:t>4</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73F816B0" w14:textId="2C6479A0" w:rsidR="0047320F" w:rsidRPr="00C56CC8" w:rsidRDefault="00C36EB2" w:rsidP="0047320F">
            <w:pPr>
              <w:tabs>
                <w:tab w:val="left" w:pos="1080"/>
                <w:tab w:val="left" w:pos="6840"/>
              </w:tabs>
              <w:jc w:val="center"/>
              <w:rPr>
                <w:rFonts w:ascii="Verdana" w:eastAsia="Malgun Gothic" w:hAnsi="Verdana" w:cs="Arial"/>
                <w:b/>
                <w:bCs/>
                <w:color w:val="366092"/>
                <w:sz w:val="18"/>
                <w:szCs w:val="18"/>
                <w:lang w:val="el-GR"/>
              </w:rPr>
            </w:pPr>
            <w:r w:rsidRPr="00C56CC8">
              <w:rPr>
                <w:rFonts w:ascii="Verdana" w:eastAsia="Times New Roman" w:hAnsi="Verdana" w:cs="Arial"/>
                <w:b/>
                <w:bCs/>
                <w:color w:val="366092"/>
                <w:sz w:val="18"/>
                <w:szCs w:val="18"/>
              </w:rPr>
              <w:t>Jan</w:t>
            </w:r>
            <w:r w:rsidR="0047320F" w:rsidRPr="00C56CC8">
              <w:rPr>
                <w:rFonts w:ascii="Verdana" w:eastAsia="Times New Roman" w:hAnsi="Verdana" w:cs="Arial"/>
                <w:b/>
                <w:bCs/>
                <w:color w:val="366092"/>
                <w:sz w:val="18"/>
                <w:szCs w:val="18"/>
              </w:rPr>
              <w:t>.</w:t>
            </w:r>
            <w:r w:rsidR="0047320F" w:rsidRPr="00C56CC8">
              <w:rPr>
                <w:rFonts w:ascii="Verdana" w:eastAsia="Times New Roman" w:hAnsi="Verdana" w:cs="Arial"/>
                <w:b/>
                <w:bCs/>
                <w:color w:val="366092"/>
                <w:sz w:val="18"/>
                <w:szCs w:val="18"/>
                <w:lang w:val="el-GR"/>
              </w:rPr>
              <w:t xml:space="preserve"> </w:t>
            </w:r>
            <w:r w:rsidR="00455353" w:rsidRPr="00C56CC8">
              <w:rPr>
                <w:rFonts w:ascii="Verdana" w:eastAsia="Times New Roman" w:hAnsi="Verdana" w:cs="Arial"/>
                <w:b/>
                <w:bCs/>
                <w:color w:val="366092"/>
                <w:sz w:val="18"/>
                <w:szCs w:val="18"/>
              </w:rPr>
              <w:t>2025</w:t>
            </w:r>
          </w:p>
        </w:tc>
      </w:tr>
      <w:tr w:rsidR="00C56CC8" w:rsidRPr="00C56CC8" w14:paraId="40E1811E" w14:textId="77777777" w:rsidTr="00C56CC8">
        <w:trPr>
          <w:trHeight w:val="397"/>
          <w:jc w:val="center"/>
        </w:trPr>
        <w:tc>
          <w:tcPr>
            <w:tcW w:w="3345" w:type="dxa"/>
            <w:tcBorders>
              <w:top w:val="single" w:sz="4" w:space="0" w:color="366092"/>
            </w:tcBorders>
            <w:vAlign w:val="center"/>
          </w:tcPr>
          <w:p w14:paraId="6F48AC9A" w14:textId="29971016" w:rsidR="00C36EB2" w:rsidRPr="00C56CC8" w:rsidRDefault="00C36EB2" w:rsidP="00C36EB2">
            <w:pPr>
              <w:tabs>
                <w:tab w:val="left" w:pos="1080"/>
                <w:tab w:val="left" w:pos="6840"/>
              </w:tabs>
              <w:ind w:left="57"/>
              <w:rPr>
                <w:rFonts w:ascii="Verdana" w:eastAsia="Malgun Gothic" w:hAnsi="Verdana" w:cs="Arial"/>
                <w:color w:val="366092"/>
                <w:sz w:val="18"/>
                <w:szCs w:val="18"/>
                <w:lang w:val="el-GR"/>
              </w:rPr>
            </w:pPr>
            <w:r w:rsidRPr="00C56CC8">
              <w:rPr>
                <w:rFonts w:ascii="Verdana" w:eastAsia="Times New Roman" w:hAnsi="Verdana" w:cs="Arial"/>
                <w:color w:val="366092"/>
                <w:sz w:val="18"/>
                <w:szCs w:val="18"/>
              </w:rPr>
              <w:t>Holidays</w:t>
            </w:r>
          </w:p>
        </w:tc>
        <w:tc>
          <w:tcPr>
            <w:tcW w:w="2098" w:type="dxa"/>
            <w:tcBorders>
              <w:top w:val="single" w:sz="4" w:space="0" w:color="366092"/>
            </w:tcBorders>
            <w:vAlign w:val="center"/>
          </w:tcPr>
          <w:p w14:paraId="52127459" w14:textId="6B4775B5" w:rsidR="00C36EB2" w:rsidRPr="00C56CC8" w:rsidRDefault="00C36EB2" w:rsidP="00C36EB2">
            <w:pPr>
              <w:tabs>
                <w:tab w:val="left" w:pos="1080"/>
                <w:tab w:val="left" w:pos="6840"/>
              </w:tabs>
              <w:ind w:right="737"/>
              <w:jc w:val="right"/>
              <w:rPr>
                <w:rFonts w:ascii="Verdana" w:eastAsia="Malgun Gothic" w:hAnsi="Verdana" w:cs="Arial"/>
                <w:color w:val="366092"/>
                <w:sz w:val="18"/>
                <w:szCs w:val="18"/>
              </w:rPr>
            </w:pPr>
            <w:r w:rsidRPr="00C56CC8">
              <w:rPr>
                <w:rFonts w:ascii="Verdana" w:hAnsi="Verdana" w:cs="Calibri"/>
                <w:color w:val="366092"/>
                <w:sz w:val="18"/>
                <w:szCs w:val="18"/>
                <w:lang w:val="el-GR"/>
              </w:rPr>
              <w:t>64,8</w:t>
            </w:r>
          </w:p>
        </w:tc>
        <w:tc>
          <w:tcPr>
            <w:tcW w:w="2098" w:type="dxa"/>
            <w:tcBorders>
              <w:top w:val="single" w:sz="4" w:space="0" w:color="366092"/>
            </w:tcBorders>
            <w:vAlign w:val="center"/>
          </w:tcPr>
          <w:p w14:paraId="29066375" w14:textId="33ACD668" w:rsidR="00C36EB2" w:rsidRPr="00C56CC8" w:rsidRDefault="00C36EB2" w:rsidP="00C36EB2">
            <w:pPr>
              <w:tabs>
                <w:tab w:val="left" w:pos="1080"/>
                <w:tab w:val="left" w:pos="6840"/>
              </w:tabs>
              <w:ind w:right="737"/>
              <w:jc w:val="right"/>
              <w:rPr>
                <w:rFonts w:ascii="Verdana" w:eastAsia="Malgun Gothic" w:hAnsi="Verdana" w:cs="Arial"/>
                <w:color w:val="366092"/>
                <w:sz w:val="18"/>
                <w:szCs w:val="18"/>
              </w:rPr>
            </w:pPr>
            <w:r w:rsidRPr="00C56CC8">
              <w:rPr>
                <w:rFonts w:ascii="Verdana" w:hAnsi="Verdana" w:cs="Calibri"/>
                <w:color w:val="366092"/>
                <w:sz w:val="18"/>
                <w:szCs w:val="18"/>
                <w:lang w:val="el-GR"/>
              </w:rPr>
              <w:t>60,8</w:t>
            </w:r>
          </w:p>
        </w:tc>
        <w:tc>
          <w:tcPr>
            <w:tcW w:w="2098" w:type="dxa"/>
            <w:tcBorders>
              <w:top w:val="single" w:sz="4" w:space="0" w:color="366092"/>
            </w:tcBorders>
            <w:vAlign w:val="center"/>
          </w:tcPr>
          <w:p w14:paraId="75225345" w14:textId="0185B6E1" w:rsidR="00C36EB2" w:rsidRPr="00C56CC8" w:rsidRDefault="00C36EB2" w:rsidP="00C36EB2">
            <w:pPr>
              <w:tabs>
                <w:tab w:val="left" w:pos="1080"/>
                <w:tab w:val="left" w:pos="6840"/>
              </w:tabs>
              <w:ind w:right="737"/>
              <w:jc w:val="right"/>
              <w:rPr>
                <w:rFonts w:ascii="Verdana" w:eastAsia="Malgun Gothic" w:hAnsi="Verdana" w:cs="Arial"/>
                <w:color w:val="366092"/>
                <w:sz w:val="18"/>
                <w:szCs w:val="18"/>
                <w:lang w:val="el-GR"/>
              </w:rPr>
            </w:pPr>
            <w:r w:rsidRPr="00C56CC8">
              <w:rPr>
                <w:rFonts w:ascii="Verdana" w:hAnsi="Verdana" w:cs="Calibri"/>
                <w:color w:val="366092"/>
                <w:sz w:val="18"/>
                <w:szCs w:val="18"/>
                <w:lang w:val="el-GR"/>
              </w:rPr>
              <w:t>56,4</w:t>
            </w:r>
          </w:p>
        </w:tc>
      </w:tr>
      <w:tr w:rsidR="00C56CC8" w:rsidRPr="00C56CC8" w14:paraId="248D4CD9" w14:textId="77777777" w:rsidTr="00BE2714">
        <w:trPr>
          <w:trHeight w:val="397"/>
          <w:jc w:val="center"/>
        </w:trPr>
        <w:tc>
          <w:tcPr>
            <w:tcW w:w="3345" w:type="dxa"/>
            <w:vAlign w:val="center"/>
          </w:tcPr>
          <w:p w14:paraId="262329E7" w14:textId="72169F05" w:rsidR="00C36EB2" w:rsidRPr="00C56CC8" w:rsidRDefault="00C36EB2" w:rsidP="00C36EB2">
            <w:pPr>
              <w:tabs>
                <w:tab w:val="left" w:pos="1080"/>
                <w:tab w:val="left" w:pos="6840"/>
              </w:tabs>
              <w:ind w:left="57"/>
              <w:rPr>
                <w:rFonts w:ascii="Verdana" w:eastAsia="Malgun Gothic" w:hAnsi="Verdana" w:cs="Arial"/>
                <w:color w:val="366092"/>
                <w:sz w:val="18"/>
                <w:szCs w:val="18"/>
                <w:lang w:val="el-GR"/>
              </w:rPr>
            </w:pPr>
            <w:r w:rsidRPr="00C56CC8">
              <w:rPr>
                <w:rFonts w:ascii="Verdana" w:eastAsia="Times New Roman" w:hAnsi="Verdana" w:cs="Arial"/>
                <w:color w:val="366092"/>
                <w:sz w:val="18"/>
                <w:szCs w:val="18"/>
              </w:rPr>
              <w:t>Visiting friends &amp; relatives</w:t>
            </w:r>
          </w:p>
        </w:tc>
        <w:tc>
          <w:tcPr>
            <w:tcW w:w="2098" w:type="dxa"/>
            <w:vAlign w:val="center"/>
          </w:tcPr>
          <w:p w14:paraId="2E0B39C4" w14:textId="13DA2163" w:rsidR="00C36EB2" w:rsidRPr="00C56CC8" w:rsidRDefault="00C36EB2" w:rsidP="00C36EB2">
            <w:pPr>
              <w:tabs>
                <w:tab w:val="left" w:pos="1080"/>
                <w:tab w:val="left" w:pos="6840"/>
              </w:tabs>
              <w:ind w:right="737"/>
              <w:jc w:val="right"/>
              <w:rPr>
                <w:rFonts w:ascii="Verdana" w:eastAsia="Malgun Gothic" w:hAnsi="Verdana" w:cs="Arial"/>
                <w:color w:val="366092"/>
                <w:sz w:val="18"/>
                <w:szCs w:val="18"/>
              </w:rPr>
            </w:pPr>
            <w:r w:rsidRPr="00C56CC8">
              <w:rPr>
                <w:rFonts w:ascii="Verdana" w:hAnsi="Verdana" w:cs="Calibri"/>
                <w:color w:val="366092"/>
                <w:sz w:val="18"/>
                <w:szCs w:val="18"/>
                <w:lang w:val="el-GR"/>
              </w:rPr>
              <w:t>21,4</w:t>
            </w:r>
          </w:p>
        </w:tc>
        <w:tc>
          <w:tcPr>
            <w:tcW w:w="2098" w:type="dxa"/>
            <w:vAlign w:val="center"/>
          </w:tcPr>
          <w:p w14:paraId="7FB3EC8A" w14:textId="4BB4B508" w:rsidR="00C36EB2" w:rsidRPr="00C56CC8" w:rsidRDefault="00C36EB2" w:rsidP="00C36EB2">
            <w:pPr>
              <w:tabs>
                <w:tab w:val="left" w:pos="1080"/>
                <w:tab w:val="left" w:pos="6840"/>
              </w:tabs>
              <w:ind w:right="737"/>
              <w:jc w:val="right"/>
              <w:rPr>
                <w:rFonts w:ascii="Verdana" w:eastAsia="Malgun Gothic" w:hAnsi="Verdana" w:cs="Arial"/>
                <w:color w:val="366092"/>
                <w:sz w:val="18"/>
                <w:szCs w:val="18"/>
              </w:rPr>
            </w:pPr>
            <w:r w:rsidRPr="00C56CC8">
              <w:rPr>
                <w:rFonts w:ascii="Verdana" w:hAnsi="Verdana" w:cs="Calibri"/>
                <w:color w:val="366092"/>
                <w:sz w:val="18"/>
                <w:szCs w:val="18"/>
                <w:lang w:val="el-GR"/>
              </w:rPr>
              <w:t>21,2</w:t>
            </w:r>
          </w:p>
        </w:tc>
        <w:tc>
          <w:tcPr>
            <w:tcW w:w="2098" w:type="dxa"/>
            <w:vAlign w:val="center"/>
          </w:tcPr>
          <w:p w14:paraId="34867041" w14:textId="6BB86CB5" w:rsidR="00C36EB2" w:rsidRPr="00C56CC8" w:rsidRDefault="00C36EB2" w:rsidP="00C36EB2">
            <w:pPr>
              <w:tabs>
                <w:tab w:val="left" w:pos="1080"/>
                <w:tab w:val="left" w:pos="6840"/>
              </w:tabs>
              <w:ind w:right="737"/>
              <w:jc w:val="right"/>
              <w:rPr>
                <w:rFonts w:ascii="Verdana" w:eastAsia="Malgun Gothic" w:hAnsi="Verdana" w:cs="Arial"/>
                <w:color w:val="366092"/>
                <w:sz w:val="18"/>
                <w:szCs w:val="18"/>
                <w:lang w:val="el-GR"/>
              </w:rPr>
            </w:pPr>
            <w:r w:rsidRPr="00C56CC8">
              <w:rPr>
                <w:rFonts w:ascii="Verdana" w:hAnsi="Verdana" w:cs="Calibri"/>
                <w:color w:val="366092"/>
                <w:sz w:val="18"/>
                <w:szCs w:val="18"/>
                <w:lang w:val="el-GR"/>
              </w:rPr>
              <w:t>24,5</w:t>
            </w:r>
          </w:p>
        </w:tc>
      </w:tr>
      <w:tr w:rsidR="00C56CC8" w:rsidRPr="00C56CC8" w14:paraId="563B1CA8" w14:textId="77777777" w:rsidTr="00C56CC8">
        <w:trPr>
          <w:trHeight w:val="454"/>
          <w:jc w:val="center"/>
        </w:trPr>
        <w:tc>
          <w:tcPr>
            <w:tcW w:w="3345" w:type="dxa"/>
            <w:tcBorders>
              <w:bottom w:val="single" w:sz="4" w:space="0" w:color="366092"/>
            </w:tcBorders>
            <w:vAlign w:val="center"/>
          </w:tcPr>
          <w:p w14:paraId="5BC9F580" w14:textId="5D1BED6E" w:rsidR="00C36EB2" w:rsidRPr="00C56CC8" w:rsidRDefault="00C36EB2" w:rsidP="00C36EB2">
            <w:pPr>
              <w:tabs>
                <w:tab w:val="left" w:pos="1080"/>
                <w:tab w:val="left" w:pos="6840"/>
              </w:tabs>
              <w:ind w:left="57"/>
              <w:rPr>
                <w:rFonts w:ascii="Verdana" w:eastAsia="Malgun Gothic" w:hAnsi="Verdana" w:cs="Arial"/>
                <w:color w:val="366092"/>
                <w:sz w:val="18"/>
                <w:szCs w:val="18"/>
                <w:lang w:val="el-GR"/>
              </w:rPr>
            </w:pPr>
            <w:r w:rsidRPr="00C56CC8">
              <w:rPr>
                <w:rFonts w:ascii="Verdana" w:eastAsia="Times New Roman" w:hAnsi="Verdana" w:cs="Arial"/>
                <w:color w:val="366092"/>
                <w:sz w:val="18"/>
                <w:szCs w:val="18"/>
              </w:rPr>
              <w:t>Business</w:t>
            </w:r>
          </w:p>
        </w:tc>
        <w:tc>
          <w:tcPr>
            <w:tcW w:w="2098" w:type="dxa"/>
            <w:tcBorders>
              <w:bottom w:val="single" w:sz="4" w:space="0" w:color="366092"/>
            </w:tcBorders>
            <w:vAlign w:val="center"/>
          </w:tcPr>
          <w:p w14:paraId="6DDC1314" w14:textId="3CAE1A56" w:rsidR="00C36EB2" w:rsidRPr="00C56CC8" w:rsidRDefault="00C36EB2" w:rsidP="00C36EB2">
            <w:pPr>
              <w:tabs>
                <w:tab w:val="left" w:pos="1080"/>
                <w:tab w:val="left" w:pos="6840"/>
              </w:tabs>
              <w:ind w:right="737"/>
              <w:jc w:val="right"/>
              <w:rPr>
                <w:rFonts w:ascii="Verdana" w:eastAsia="Malgun Gothic" w:hAnsi="Verdana" w:cs="Arial"/>
                <w:color w:val="366092"/>
                <w:sz w:val="18"/>
                <w:szCs w:val="18"/>
              </w:rPr>
            </w:pPr>
            <w:r w:rsidRPr="00C56CC8">
              <w:rPr>
                <w:rFonts w:ascii="Verdana" w:hAnsi="Verdana" w:cs="Calibri"/>
                <w:color w:val="366092"/>
                <w:sz w:val="18"/>
                <w:szCs w:val="18"/>
                <w:lang w:val="el-GR"/>
              </w:rPr>
              <w:t>13,4</w:t>
            </w:r>
          </w:p>
        </w:tc>
        <w:tc>
          <w:tcPr>
            <w:tcW w:w="2098" w:type="dxa"/>
            <w:tcBorders>
              <w:bottom w:val="single" w:sz="4" w:space="0" w:color="366092"/>
            </w:tcBorders>
            <w:vAlign w:val="center"/>
          </w:tcPr>
          <w:p w14:paraId="2ED4CF77" w14:textId="5B309538" w:rsidR="00C36EB2" w:rsidRPr="00C56CC8" w:rsidRDefault="00C36EB2" w:rsidP="00C36EB2">
            <w:pPr>
              <w:tabs>
                <w:tab w:val="left" w:pos="1080"/>
                <w:tab w:val="left" w:pos="6840"/>
              </w:tabs>
              <w:ind w:right="737"/>
              <w:jc w:val="right"/>
              <w:rPr>
                <w:rFonts w:ascii="Verdana" w:eastAsia="Malgun Gothic" w:hAnsi="Verdana" w:cs="Arial"/>
                <w:color w:val="366092"/>
                <w:sz w:val="18"/>
                <w:szCs w:val="18"/>
              </w:rPr>
            </w:pPr>
            <w:r w:rsidRPr="00C56CC8">
              <w:rPr>
                <w:rFonts w:ascii="Verdana" w:hAnsi="Verdana" w:cs="Calibri"/>
                <w:color w:val="366092"/>
                <w:sz w:val="18"/>
                <w:szCs w:val="18"/>
                <w:lang w:val="el-GR"/>
              </w:rPr>
              <w:t>17,2</w:t>
            </w:r>
          </w:p>
        </w:tc>
        <w:tc>
          <w:tcPr>
            <w:tcW w:w="2098" w:type="dxa"/>
            <w:tcBorders>
              <w:bottom w:val="single" w:sz="4" w:space="0" w:color="366092"/>
            </w:tcBorders>
            <w:vAlign w:val="center"/>
          </w:tcPr>
          <w:p w14:paraId="3527E2F8" w14:textId="3DE87FEF" w:rsidR="00C36EB2" w:rsidRPr="00C56CC8" w:rsidRDefault="00C36EB2" w:rsidP="00C36EB2">
            <w:pPr>
              <w:tabs>
                <w:tab w:val="left" w:pos="1080"/>
                <w:tab w:val="left" w:pos="6840"/>
              </w:tabs>
              <w:ind w:right="737"/>
              <w:jc w:val="right"/>
              <w:rPr>
                <w:rFonts w:ascii="Verdana" w:eastAsia="Malgun Gothic" w:hAnsi="Verdana" w:cs="Arial"/>
                <w:color w:val="366092"/>
                <w:sz w:val="18"/>
                <w:szCs w:val="18"/>
                <w:lang w:val="el-GR"/>
              </w:rPr>
            </w:pPr>
            <w:r w:rsidRPr="00C56CC8">
              <w:rPr>
                <w:rFonts w:ascii="Verdana" w:hAnsi="Verdana" w:cs="Calibri"/>
                <w:color w:val="366092"/>
                <w:sz w:val="18"/>
                <w:szCs w:val="18"/>
                <w:lang w:val="el-GR"/>
              </w:rPr>
              <w:t>19,0</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3DE7985" w14:textId="77777777" w:rsidR="0011618B" w:rsidRDefault="0011618B" w:rsidP="0009495F">
      <w:pPr>
        <w:tabs>
          <w:tab w:val="left" w:pos="1080"/>
          <w:tab w:val="left" w:pos="6840"/>
        </w:tabs>
        <w:rPr>
          <w:rFonts w:ascii="Verdana" w:eastAsia="Malgun Gothic" w:hAnsi="Verdana" w:cs="Arial"/>
          <w:b/>
          <w:sz w:val="18"/>
          <w:szCs w:val="18"/>
          <w:u w:val="single"/>
        </w:rPr>
      </w:pPr>
    </w:p>
    <w:p w14:paraId="088295F9" w14:textId="77777777" w:rsidR="00E276B4" w:rsidRDefault="00E276B4" w:rsidP="0009495F">
      <w:pPr>
        <w:tabs>
          <w:tab w:val="left" w:pos="1080"/>
          <w:tab w:val="left" w:pos="6840"/>
        </w:tabs>
        <w:rPr>
          <w:rFonts w:ascii="Verdana" w:eastAsia="Malgun Gothic" w:hAnsi="Verdana" w:cs="Arial"/>
          <w:b/>
          <w:sz w:val="18"/>
          <w:szCs w:val="18"/>
          <w:u w:val="single"/>
        </w:rPr>
      </w:pPr>
    </w:p>
    <w:p w14:paraId="2D0A7754" w14:textId="77777777" w:rsidR="00E276B4" w:rsidRDefault="00E276B4" w:rsidP="0009495F">
      <w:pPr>
        <w:tabs>
          <w:tab w:val="left" w:pos="1080"/>
          <w:tab w:val="left" w:pos="6840"/>
        </w:tabs>
        <w:rPr>
          <w:rFonts w:ascii="Verdana" w:eastAsia="Malgun Gothic" w:hAnsi="Verdana" w:cs="Arial"/>
          <w:b/>
          <w:sz w:val="18"/>
          <w:szCs w:val="18"/>
          <w:u w:val="single"/>
        </w:rPr>
      </w:pPr>
    </w:p>
    <w:p w14:paraId="1A9D2D23" w14:textId="77777777" w:rsidR="00E276B4" w:rsidRDefault="00E276B4" w:rsidP="0009495F">
      <w:pPr>
        <w:tabs>
          <w:tab w:val="left" w:pos="1080"/>
          <w:tab w:val="left" w:pos="6840"/>
        </w:tabs>
        <w:rPr>
          <w:rFonts w:ascii="Verdana" w:eastAsia="Malgun Gothic" w:hAnsi="Verdana" w:cs="Arial"/>
          <w:b/>
          <w:sz w:val="18"/>
          <w:szCs w:val="18"/>
          <w:u w:val="single"/>
        </w:rPr>
      </w:pPr>
    </w:p>
    <w:p w14:paraId="2014A6B9" w14:textId="77777777" w:rsidR="00E276B4" w:rsidRDefault="00E276B4" w:rsidP="0009495F">
      <w:pPr>
        <w:tabs>
          <w:tab w:val="left" w:pos="1080"/>
          <w:tab w:val="left" w:pos="6840"/>
        </w:tabs>
        <w:rPr>
          <w:rFonts w:ascii="Verdana" w:eastAsia="Malgun Gothic" w:hAnsi="Verdana" w:cs="Arial"/>
          <w:b/>
          <w:sz w:val="18"/>
          <w:szCs w:val="18"/>
          <w:u w:val="single"/>
        </w:rPr>
      </w:pPr>
    </w:p>
    <w:p w14:paraId="415AC07B" w14:textId="77777777" w:rsidR="00E276B4" w:rsidRDefault="00E276B4" w:rsidP="0009495F">
      <w:pPr>
        <w:tabs>
          <w:tab w:val="left" w:pos="1080"/>
          <w:tab w:val="left" w:pos="6840"/>
        </w:tabs>
        <w:rPr>
          <w:rFonts w:ascii="Verdana" w:eastAsia="Malgun Gothic" w:hAnsi="Verdana" w:cs="Arial"/>
          <w:b/>
          <w:sz w:val="18"/>
          <w:szCs w:val="18"/>
          <w:u w:val="single"/>
        </w:rPr>
      </w:pPr>
    </w:p>
    <w:p w14:paraId="284EC3F3" w14:textId="77777777" w:rsidR="00E276B4" w:rsidRDefault="00E276B4" w:rsidP="0009495F">
      <w:pPr>
        <w:tabs>
          <w:tab w:val="left" w:pos="1080"/>
          <w:tab w:val="left" w:pos="6840"/>
        </w:tabs>
        <w:rPr>
          <w:rFonts w:ascii="Verdana" w:eastAsia="Malgun Gothic" w:hAnsi="Verdana" w:cs="Arial"/>
          <w:b/>
          <w:sz w:val="18"/>
          <w:szCs w:val="18"/>
          <w:u w:val="single"/>
        </w:rPr>
      </w:pPr>
    </w:p>
    <w:p w14:paraId="1472C45C" w14:textId="77777777" w:rsidR="00E276B4" w:rsidRDefault="00E276B4" w:rsidP="0009495F">
      <w:pPr>
        <w:tabs>
          <w:tab w:val="left" w:pos="1080"/>
          <w:tab w:val="left" w:pos="6840"/>
        </w:tabs>
        <w:rPr>
          <w:rFonts w:ascii="Verdana" w:eastAsia="Malgun Gothic" w:hAnsi="Verdana" w:cs="Arial"/>
          <w:b/>
          <w:sz w:val="18"/>
          <w:szCs w:val="18"/>
          <w:u w:val="single"/>
        </w:rPr>
      </w:pPr>
    </w:p>
    <w:p w14:paraId="66D27B8D" w14:textId="77777777" w:rsidR="00E276B4" w:rsidRDefault="00E276B4" w:rsidP="0009495F">
      <w:pPr>
        <w:tabs>
          <w:tab w:val="left" w:pos="1080"/>
          <w:tab w:val="left" w:pos="6840"/>
        </w:tabs>
        <w:rPr>
          <w:rFonts w:ascii="Verdana" w:eastAsia="Malgun Gothic" w:hAnsi="Verdana" w:cs="Arial"/>
          <w:b/>
          <w:sz w:val="18"/>
          <w:szCs w:val="18"/>
          <w:u w:val="single"/>
        </w:rPr>
      </w:pPr>
    </w:p>
    <w:p w14:paraId="6C07BC71" w14:textId="77777777" w:rsidR="00E276B4" w:rsidRDefault="00E276B4" w:rsidP="0009495F">
      <w:pPr>
        <w:tabs>
          <w:tab w:val="left" w:pos="1080"/>
          <w:tab w:val="left" w:pos="6840"/>
        </w:tabs>
        <w:rPr>
          <w:rFonts w:ascii="Verdana" w:eastAsia="Malgun Gothic" w:hAnsi="Verdana" w:cs="Arial"/>
          <w:b/>
          <w:sz w:val="18"/>
          <w:szCs w:val="18"/>
          <w:u w:val="single"/>
        </w:rPr>
      </w:pPr>
    </w:p>
    <w:p w14:paraId="2E32EDB2" w14:textId="77777777" w:rsidR="00E276B4" w:rsidRDefault="00E276B4" w:rsidP="0009495F">
      <w:pPr>
        <w:tabs>
          <w:tab w:val="left" w:pos="1080"/>
          <w:tab w:val="left" w:pos="6840"/>
        </w:tabs>
        <w:rPr>
          <w:rFonts w:ascii="Verdana" w:eastAsia="Malgun Gothic" w:hAnsi="Verdana" w:cs="Arial"/>
          <w:b/>
          <w:sz w:val="18"/>
          <w:szCs w:val="18"/>
          <w:u w:val="single"/>
        </w:rPr>
      </w:pPr>
    </w:p>
    <w:p w14:paraId="0563CB6C" w14:textId="77777777" w:rsidR="00E276B4" w:rsidRDefault="00E276B4" w:rsidP="0009495F">
      <w:pPr>
        <w:tabs>
          <w:tab w:val="left" w:pos="1080"/>
          <w:tab w:val="left" w:pos="6840"/>
        </w:tabs>
        <w:rPr>
          <w:rFonts w:ascii="Verdana" w:eastAsia="Malgun Gothic" w:hAnsi="Verdana" w:cs="Arial"/>
          <w:b/>
          <w:sz w:val="18"/>
          <w:szCs w:val="18"/>
          <w:u w:val="single"/>
        </w:rPr>
      </w:pPr>
    </w:p>
    <w:p w14:paraId="1C2F0BFF" w14:textId="77777777" w:rsidR="00E276B4" w:rsidRDefault="00E276B4" w:rsidP="0009495F">
      <w:pPr>
        <w:tabs>
          <w:tab w:val="left" w:pos="1080"/>
          <w:tab w:val="left" w:pos="6840"/>
        </w:tabs>
        <w:rPr>
          <w:rFonts w:ascii="Verdana" w:eastAsia="Malgun Gothic" w:hAnsi="Verdana" w:cs="Arial"/>
          <w:b/>
          <w:sz w:val="18"/>
          <w:szCs w:val="18"/>
          <w:u w:val="single"/>
        </w:rPr>
      </w:pPr>
    </w:p>
    <w:p w14:paraId="18798A1C" w14:textId="77777777" w:rsidR="00E276B4" w:rsidRPr="00545E88" w:rsidRDefault="00E276B4" w:rsidP="0009495F">
      <w:pPr>
        <w:tabs>
          <w:tab w:val="left" w:pos="1080"/>
          <w:tab w:val="left" w:pos="6840"/>
        </w:tabs>
        <w:rPr>
          <w:rFonts w:ascii="Verdana" w:eastAsia="Malgun Gothic" w:hAnsi="Verdana" w:cs="Arial"/>
          <w:b/>
          <w:sz w:val="18"/>
          <w:szCs w:val="18"/>
          <w:u w:val="single"/>
        </w:rPr>
      </w:pPr>
    </w:p>
    <w:p w14:paraId="614D1D1E" w14:textId="7CFAE909" w:rsidR="00044CF1" w:rsidRPr="00843C26" w:rsidRDefault="00044CF1" w:rsidP="0009495F">
      <w:pPr>
        <w:rPr>
          <w:rFonts w:ascii="Verdana" w:eastAsia="Malgun Gothic" w:hAnsi="Verdana" w:cs="Arial"/>
          <w:b/>
          <w:bCs/>
          <w:sz w:val="18"/>
          <w:szCs w:val="18"/>
          <w:u w:val="single"/>
        </w:rPr>
      </w:pPr>
      <w:r w:rsidRPr="00843C26">
        <w:rPr>
          <w:rFonts w:ascii="Verdana" w:eastAsia="Malgun Gothic" w:hAnsi="Verdana" w:cs="Arial"/>
          <w:b/>
          <w:bCs/>
          <w:sz w:val="18"/>
          <w:szCs w:val="18"/>
          <w:u w:val="single"/>
        </w:rPr>
        <w:lastRenderedPageBreak/>
        <w:t>Returns of Residents of Cyprus</w:t>
      </w:r>
    </w:p>
    <w:p w14:paraId="008965E6" w14:textId="77777777" w:rsidR="00044CF1" w:rsidRPr="00843C26" w:rsidRDefault="00044CF1" w:rsidP="0009495F">
      <w:pPr>
        <w:tabs>
          <w:tab w:val="left" w:pos="1080"/>
          <w:tab w:val="left" w:pos="6840"/>
        </w:tabs>
        <w:rPr>
          <w:rFonts w:ascii="Verdana" w:eastAsia="Malgun Gothic" w:hAnsi="Verdana" w:cs="Arial"/>
          <w:b/>
          <w:sz w:val="18"/>
          <w:szCs w:val="18"/>
        </w:rPr>
      </w:pPr>
    </w:p>
    <w:p w14:paraId="3216C780" w14:textId="2862BF1D" w:rsidR="00044CF1" w:rsidRPr="00783757" w:rsidRDefault="001C0938" w:rsidP="0009495F">
      <w:pPr>
        <w:tabs>
          <w:tab w:val="left" w:pos="1080"/>
          <w:tab w:val="left" w:pos="6840"/>
        </w:tabs>
        <w:jc w:val="both"/>
        <w:rPr>
          <w:rFonts w:ascii="Verdana" w:eastAsia="Malgun Gothic" w:hAnsi="Verdana"/>
          <w:sz w:val="18"/>
          <w:szCs w:val="18"/>
          <w:lang w:eastAsia="x-none"/>
        </w:rPr>
      </w:pPr>
      <w:r w:rsidRPr="00783757">
        <w:rPr>
          <w:rFonts w:ascii="Verdana" w:eastAsia="Arial" w:hAnsi="Verdana" w:cs="Arial"/>
          <w:sz w:val="18"/>
          <w:szCs w:val="18"/>
        </w:rPr>
        <w:t xml:space="preserve">A total number of </w:t>
      </w:r>
      <w:r w:rsidR="00EB517B" w:rsidRPr="00EB517B">
        <w:rPr>
          <w:rFonts w:ascii="Verdana" w:eastAsia="Malgun Gothic" w:hAnsi="Verdana"/>
          <w:sz w:val="18"/>
          <w:szCs w:val="18"/>
          <w:lang w:eastAsia="x-none"/>
        </w:rPr>
        <w:t>147.858</w:t>
      </w:r>
      <w:r w:rsidR="001D656E" w:rsidRPr="001D656E">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residents of Cyprus returned from a trip abroad in </w:t>
      </w:r>
      <w:r w:rsidR="00455353">
        <w:rPr>
          <w:rFonts w:ascii="Verdana" w:eastAsia="Malgun Gothic" w:hAnsi="Verdana"/>
          <w:sz w:val="18"/>
          <w:szCs w:val="18"/>
          <w:lang w:eastAsia="x-none"/>
        </w:rPr>
        <w:t>January</w:t>
      </w:r>
      <w:r w:rsidRPr="00783757">
        <w:rPr>
          <w:rFonts w:ascii="Verdana" w:eastAsia="Malgun Gothic" w:hAnsi="Verdana"/>
          <w:sz w:val="18"/>
          <w:szCs w:val="18"/>
          <w:lang w:eastAsia="x-none"/>
        </w:rPr>
        <w:t xml:space="preserve"> </w:t>
      </w:r>
      <w:r w:rsidR="00455353">
        <w:rPr>
          <w:rFonts w:ascii="Verdana" w:eastAsia="Malgun Gothic" w:hAnsi="Verdana"/>
          <w:sz w:val="18"/>
          <w:szCs w:val="18"/>
          <w:lang w:eastAsia="x-none"/>
        </w:rPr>
        <w:t>2025</w:t>
      </w:r>
      <w:r w:rsidR="00044CF1" w:rsidRPr="00783757">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compared to </w:t>
      </w:r>
      <w:r w:rsidR="00EB517B" w:rsidRPr="00EB517B">
        <w:rPr>
          <w:rFonts w:ascii="Verdana" w:eastAsia="Malgun Gothic" w:hAnsi="Verdana"/>
          <w:sz w:val="18"/>
          <w:szCs w:val="18"/>
          <w:lang w:eastAsia="x-none"/>
        </w:rPr>
        <w:t>153.499</w:t>
      </w:r>
      <w:r w:rsidR="001D656E" w:rsidRPr="001D656E">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in the corresponding month last year, recording </w:t>
      </w:r>
      <w:r w:rsidR="00AE2841" w:rsidRPr="00783757">
        <w:rPr>
          <w:rFonts w:ascii="Verdana" w:eastAsia="Malgun Gothic" w:hAnsi="Verdana"/>
          <w:sz w:val="18"/>
          <w:szCs w:val="18"/>
        </w:rPr>
        <w:t xml:space="preserve">a </w:t>
      </w:r>
      <w:r w:rsidR="00EB517B">
        <w:rPr>
          <w:rFonts w:ascii="Verdana" w:eastAsia="Malgun Gothic" w:hAnsi="Verdana"/>
          <w:sz w:val="18"/>
          <w:szCs w:val="18"/>
        </w:rPr>
        <w:t>de</w:t>
      </w:r>
      <w:r w:rsidR="00AE2841" w:rsidRPr="00783757">
        <w:rPr>
          <w:rFonts w:ascii="Verdana" w:eastAsia="Malgun Gothic" w:hAnsi="Verdana"/>
          <w:sz w:val="18"/>
          <w:szCs w:val="18"/>
        </w:rPr>
        <w:t>crease</w:t>
      </w:r>
      <w:r w:rsidRPr="00783757">
        <w:rPr>
          <w:rFonts w:ascii="Verdana" w:eastAsia="Malgun Gothic" w:hAnsi="Verdana"/>
          <w:sz w:val="18"/>
          <w:szCs w:val="18"/>
          <w:lang w:eastAsia="x-none"/>
        </w:rPr>
        <w:t xml:space="preserve"> of </w:t>
      </w:r>
      <w:r w:rsidR="00EB517B">
        <w:rPr>
          <w:rFonts w:ascii="Verdana" w:eastAsia="Malgun Gothic" w:hAnsi="Verdana"/>
          <w:sz w:val="18"/>
          <w:szCs w:val="18"/>
          <w:lang w:eastAsia="x-none"/>
        </w:rPr>
        <w:t>3</w:t>
      </w:r>
      <w:r w:rsidR="00767621" w:rsidRPr="00767621">
        <w:rPr>
          <w:rFonts w:ascii="Verdana" w:eastAsia="Malgun Gothic" w:hAnsi="Verdana"/>
          <w:sz w:val="18"/>
          <w:szCs w:val="18"/>
          <w:lang w:eastAsia="x-none"/>
        </w:rPr>
        <w:t>,</w:t>
      </w:r>
      <w:r w:rsidR="00EB517B">
        <w:rPr>
          <w:rFonts w:ascii="Verdana" w:eastAsia="Malgun Gothic" w:hAnsi="Verdana"/>
          <w:sz w:val="18"/>
          <w:szCs w:val="18"/>
          <w:lang w:eastAsia="x-none"/>
        </w:rPr>
        <w:t>7</w:t>
      </w:r>
      <w:r w:rsidR="00044CF1" w:rsidRPr="00783757">
        <w:rPr>
          <w:rFonts w:ascii="Verdana" w:eastAsia="Malgun Gothic" w:hAnsi="Verdana"/>
          <w:sz w:val="18"/>
          <w:szCs w:val="18"/>
          <w:lang w:eastAsia="x-none"/>
        </w:rPr>
        <w:t xml:space="preserve">%. </w:t>
      </w:r>
    </w:p>
    <w:p w14:paraId="5858933C" w14:textId="77777777" w:rsidR="00044CF1" w:rsidRPr="0026241D" w:rsidRDefault="00044CF1" w:rsidP="0009495F">
      <w:pPr>
        <w:tabs>
          <w:tab w:val="left" w:pos="1080"/>
          <w:tab w:val="left" w:pos="6840"/>
        </w:tabs>
        <w:jc w:val="both"/>
        <w:rPr>
          <w:rFonts w:ascii="Verdana" w:eastAsia="Malgun Gothic" w:hAnsi="Verdana"/>
          <w:sz w:val="18"/>
          <w:szCs w:val="18"/>
          <w:highlight w:val="yellow"/>
          <w:lang w:eastAsia="x-none"/>
        </w:rPr>
      </w:pPr>
    </w:p>
    <w:p w14:paraId="209A932C" w14:textId="452B4AF0" w:rsidR="00044CF1" w:rsidRPr="008070BC" w:rsidRDefault="001C0938" w:rsidP="0003104D">
      <w:pPr>
        <w:tabs>
          <w:tab w:val="left" w:pos="1080"/>
          <w:tab w:val="left" w:pos="6840"/>
        </w:tabs>
        <w:jc w:val="both"/>
        <w:rPr>
          <w:rFonts w:ascii="Verdana" w:eastAsia="Malgun Gothic" w:hAnsi="Verdana"/>
          <w:sz w:val="18"/>
          <w:szCs w:val="18"/>
          <w:lang w:eastAsia="x-none"/>
        </w:rPr>
      </w:pPr>
      <w:r w:rsidRPr="003A134C">
        <w:rPr>
          <w:rFonts w:ascii="Verdana" w:eastAsia="Malgun Gothic" w:hAnsi="Verdana"/>
          <w:sz w:val="18"/>
          <w:szCs w:val="18"/>
          <w:lang w:eastAsia="x-none"/>
        </w:rPr>
        <w:t>The main countries from which</w:t>
      </w:r>
      <w:r w:rsidR="00CD7FE1" w:rsidRPr="003A134C">
        <w:rPr>
          <w:rFonts w:ascii="Verdana" w:eastAsia="Malgun Gothic" w:hAnsi="Verdana"/>
          <w:sz w:val="18"/>
          <w:szCs w:val="18"/>
          <w:lang w:eastAsia="x-none"/>
        </w:rPr>
        <w:t xml:space="preserve"> </w:t>
      </w:r>
      <w:r w:rsidR="00D35A7E" w:rsidRPr="003A134C">
        <w:rPr>
          <w:rFonts w:ascii="Verdana" w:eastAsia="Malgun Gothic" w:hAnsi="Verdana"/>
          <w:sz w:val="18"/>
          <w:szCs w:val="18"/>
          <w:lang w:eastAsia="x-none"/>
        </w:rPr>
        <w:t xml:space="preserve">residents of Cyprus returned in </w:t>
      </w:r>
      <w:r w:rsidR="00455353">
        <w:rPr>
          <w:rFonts w:ascii="Verdana" w:eastAsia="Malgun Gothic" w:hAnsi="Verdana"/>
          <w:sz w:val="18"/>
          <w:szCs w:val="18"/>
          <w:lang w:eastAsia="x-none"/>
        </w:rPr>
        <w:t>January</w:t>
      </w:r>
      <w:r w:rsidR="00D35A7E" w:rsidRPr="003A134C">
        <w:rPr>
          <w:rFonts w:ascii="Verdana" w:eastAsia="Malgun Gothic" w:hAnsi="Verdana"/>
          <w:sz w:val="18"/>
          <w:szCs w:val="18"/>
          <w:lang w:eastAsia="x-none"/>
        </w:rPr>
        <w:t xml:space="preserve"> </w:t>
      </w:r>
      <w:r w:rsidR="00455353">
        <w:rPr>
          <w:rFonts w:ascii="Verdana" w:eastAsia="Malgun Gothic" w:hAnsi="Verdana"/>
          <w:sz w:val="18"/>
          <w:szCs w:val="18"/>
          <w:lang w:eastAsia="x-none"/>
        </w:rPr>
        <w:t>2025</w:t>
      </w:r>
      <w:r w:rsidRPr="003A134C">
        <w:rPr>
          <w:rFonts w:ascii="Verdana" w:eastAsia="Malgun Gothic" w:hAnsi="Verdana"/>
          <w:sz w:val="18"/>
          <w:szCs w:val="18"/>
          <w:lang w:eastAsia="x-none"/>
        </w:rPr>
        <w:t xml:space="preserve"> were Greece with a share of </w:t>
      </w:r>
      <w:r w:rsidR="008070BC" w:rsidRPr="008070BC">
        <w:rPr>
          <w:rFonts w:ascii="Verdana" w:eastAsia="Malgun Gothic" w:hAnsi="Verdana"/>
          <w:sz w:val="18"/>
          <w:szCs w:val="18"/>
          <w:lang w:eastAsia="x-none"/>
        </w:rPr>
        <w:t>29,9% (44.275)</w:t>
      </w:r>
      <w:r w:rsidR="001D656E" w:rsidRPr="001D656E">
        <w:rPr>
          <w:rFonts w:ascii="Verdana" w:eastAsia="Malgun Gothic" w:hAnsi="Verdana"/>
          <w:sz w:val="18"/>
          <w:szCs w:val="18"/>
          <w:lang w:eastAsia="x-none"/>
        </w:rPr>
        <w:t xml:space="preserve">, </w:t>
      </w:r>
      <w:r w:rsidRPr="003A134C">
        <w:rPr>
          <w:rFonts w:ascii="Verdana" w:eastAsia="Malgun Gothic" w:hAnsi="Verdana"/>
          <w:sz w:val="18"/>
          <w:szCs w:val="18"/>
          <w:lang w:eastAsia="x-none"/>
        </w:rPr>
        <w:t xml:space="preserve">the United Kingdom with </w:t>
      </w:r>
      <w:bookmarkStart w:id="1" w:name="_Hlk134772611"/>
      <w:r w:rsidR="008070BC" w:rsidRPr="008070BC">
        <w:rPr>
          <w:rFonts w:ascii="Verdana" w:eastAsia="Malgun Gothic" w:hAnsi="Verdana"/>
          <w:sz w:val="18"/>
          <w:szCs w:val="18"/>
          <w:lang w:eastAsia="x-none"/>
        </w:rPr>
        <w:t>11,2% (16.557)</w:t>
      </w:r>
      <w:bookmarkEnd w:id="1"/>
      <w:r w:rsidR="008070BC" w:rsidRPr="008070BC">
        <w:rPr>
          <w:rFonts w:ascii="Verdana" w:eastAsia="Malgun Gothic" w:hAnsi="Verdana"/>
          <w:sz w:val="18"/>
          <w:szCs w:val="18"/>
          <w:lang w:eastAsia="x-none"/>
        </w:rPr>
        <w:t xml:space="preserve">, </w:t>
      </w:r>
      <w:r w:rsidR="008070BC">
        <w:rPr>
          <w:rFonts w:ascii="Verdana" w:eastAsia="Malgun Gothic" w:hAnsi="Verdana"/>
          <w:sz w:val="18"/>
          <w:szCs w:val="18"/>
          <w:lang w:eastAsia="x-none"/>
        </w:rPr>
        <w:t>Russia</w:t>
      </w:r>
      <w:r w:rsidR="008070BC" w:rsidRPr="00D648B3">
        <w:rPr>
          <w:rFonts w:ascii="Verdana" w:eastAsia="Malgun Gothic" w:hAnsi="Verdana"/>
          <w:sz w:val="18"/>
          <w:szCs w:val="18"/>
          <w:lang w:eastAsia="x-none"/>
        </w:rPr>
        <w:t xml:space="preserve"> </w:t>
      </w:r>
      <w:r w:rsidR="008070BC">
        <w:rPr>
          <w:rFonts w:ascii="Verdana" w:eastAsia="Malgun Gothic" w:hAnsi="Verdana"/>
          <w:sz w:val="18"/>
          <w:szCs w:val="18"/>
          <w:lang w:eastAsia="x-none"/>
        </w:rPr>
        <w:t xml:space="preserve">with </w:t>
      </w:r>
      <w:r w:rsidR="008070BC" w:rsidRPr="008070BC">
        <w:rPr>
          <w:rFonts w:ascii="Verdana" w:eastAsia="Malgun Gothic" w:hAnsi="Verdana"/>
          <w:sz w:val="18"/>
          <w:szCs w:val="18"/>
          <w:lang w:eastAsia="x-none"/>
        </w:rPr>
        <w:t>4,5% (6.621)</w:t>
      </w:r>
      <w:r w:rsidR="008070BC">
        <w:rPr>
          <w:rFonts w:ascii="Verdana" w:eastAsia="Malgun Gothic" w:hAnsi="Verdana"/>
          <w:sz w:val="18"/>
          <w:szCs w:val="18"/>
          <w:lang w:eastAsia="x-none"/>
        </w:rPr>
        <w:t>, Italy</w:t>
      </w:r>
      <w:r w:rsidR="008070BC" w:rsidRPr="00D648B3">
        <w:rPr>
          <w:rFonts w:ascii="Verdana" w:eastAsia="Malgun Gothic" w:hAnsi="Verdana"/>
          <w:sz w:val="18"/>
          <w:szCs w:val="18"/>
          <w:lang w:eastAsia="x-none"/>
        </w:rPr>
        <w:t xml:space="preserve"> </w:t>
      </w:r>
      <w:r w:rsidR="008070BC">
        <w:rPr>
          <w:rFonts w:ascii="Verdana" w:eastAsia="Malgun Gothic" w:hAnsi="Verdana"/>
          <w:sz w:val="18"/>
          <w:szCs w:val="18"/>
          <w:lang w:eastAsia="x-none"/>
        </w:rPr>
        <w:t xml:space="preserve">with </w:t>
      </w:r>
      <w:r w:rsidR="008070BC" w:rsidRPr="008070BC">
        <w:rPr>
          <w:rFonts w:ascii="Verdana" w:eastAsia="Malgun Gothic" w:hAnsi="Verdana"/>
          <w:sz w:val="18"/>
          <w:szCs w:val="18"/>
          <w:lang w:eastAsia="x-none"/>
        </w:rPr>
        <w:t>4,4% (6.479)</w:t>
      </w:r>
      <w:r w:rsidR="001D656E" w:rsidRPr="001D656E">
        <w:rPr>
          <w:rFonts w:ascii="Verdana" w:eastAsia="Malgun Gothic" w:hAnsi="Verdana"/>
          <w:sz w:val="18"/>
          <w:szCs w:val="18"/>
          <w:lang w:eastAsia="x-none"/>
        </w:rPr>
        <w:t xml:space="preserve"> </w:t>
      </w:r>
      <w:r w:rsidR="00CA6446">
        <w:rPr>
          <w:rFonts w:ascii="Verdana" w:eastAsia="Malgun Gothic" w:hAnsi="Verdana"/>
          <w:sz w:val="18"/>
          <w:szCs w:val="18"/>
          <w:lang w:eastAsia="x-none"/>
        </w:rPr>
        <w:t>and</w:t>
      </w:r>
      <w:r w:rsidR="008E738A">
        <w:rPr>
          <w:rFonts w:ascii="Verdana" w:eastAsia="Malgun Gothic" w:hAnsi="Verdana"/>
          <w:sz w:val="18"/>
          <w:szCs w:val="18"/>
          <w:lang w:eastAsia="x-none"/>
        </w:rPr>
        <w:t xml:space="preserve"> </w:t>
      </w:r>
      <w:r w:rsidR="008070BC">
        <w:rPr>
          <w:rFonts w:ascii="Verdana" w:eastAsia="Malgun Gothic" w:hAnsi="Verdana"/>
          <w:sz w:val="18"/>
          <w:szCs w:val="18"/>
          <w:lang w:eastAsia="x-none"/>
        </w:rPr>
        <w:t>Germany</w:t>
      </w:r>
      <w:r w:rsidR="00D648B3" w:rsidRPr="00D648B3">
        <w:rPr>
          <w:rFonts w:ascii="Verdana" w:eastAsia="Malgun Gothic" w:hAnsi="Verdana"/>
          <w:sz w:val="18"/>
          <w:szCs w:val="18"/>
          <w:lang w:eastAsia="x-none"/>
        </w:rPr>
        <w:t xml:space="preserve"> </w:t>
      </w:r>
      <w:r w:rsidR="008E738A">
        <w:rPr>
          <w:rFonts w:ascii="Verdana" w:eastAsia="Malgun Gothic" w:hAnsi="Verdana"/>
          <w:sz w:val="18"/>
          <w:szCs w:val="18"/>
          <w:lang w:eastAsia="x-none"/>
        </w:rPr>
        <w:t xml:space="preserve">with </w:t>
      </w:r>
      <w:r w:rsidR="008070BC" w:rsidRPr="008070BC">
        <w:rPr>
          <w:rFonts w:ascii="Verdana" w:eastAsia="Malgun Gothic" w:hAnsi="Verdana"/>
          <w:sz w:val="18"/>
          <w:szCs w:val="18"/>
          <w:lang w:eastAsia="x-none"/>
        </w:rPr>
        <w:t>4,3% (6.332).</w:t>
      </w:r>
    </w:p>
    <w:p w14:paraId="7530CD56" w14:textId="77777777" w:rsidR="00C15993" w:rsidRDefault="00C15993" w:rsidP="00AF4867">
      <w:pPr>
        <w:tabs>
          <w:tab w:val="left" w:pos="1080"/>
          <w:tab w:val="left" w:pos="6840"/>
        </w:tabs>
        <w:jc w:val="both"/>
        <w:rPr>
          <w:rFonts w:ascii="Verdana" w:eastAsia="Malgun Gothic" w:hAnsi="Verdana"/>
          <w:sz w:val="18"/>
          <w:szCs w:val="18"/>
          <w:lang w:eastAsia="x-none"/>
        </w:rPr>
      </w:pPr>
    </w:p>
    <w:p w14:paraId="67E9529E" w14:textId="4778021E" w:rsidR="009245D7" w:rsidRPr="006B3973" w:rsidRDefault="004B13AB" w:rsidP="009D4088">
      <w:pPr>
        <w:tabs>
          <w:tab w:val="left" w:pos="1080"/>
          <w:tab w:val="left" w:pos="6840"/>
        </w:tabs>
        <w:jc w:val="center"/>
        <w:rPr>
          <w:rFonts w:ascii="Verdana" w:eastAsia="Malgun Gothic" w:hAnsi="Verdana"/>
          <w:sz w:val="18"/>
          <w:szCs w:val="18"/>
          <w:lang w:eastAsia="x-none"/>
        </w:rPr>
      </w:pPr>
      <w:r>
        <w:rPr>
          <w:rFonts w:ascii="Verdana" w:eastAsia="Malgun Gothic" w:hAnsi="Verdana"/>
          <w:noProof/>
          <w:sz w:val="18"/>
          <w:szCs w:val="18"/>
          <w:lang w:eastAsia="x-none"/>
        </w:rPr>
        <w:drawing>
          <wp:inline distT="0" distB="0" distL="0" distR="0" wp14:anchorId="4B6E832A" wp14:editId="15B12227">
            <wp:extent cx="6059805" cy="3230880"/>
            <wp:effectExtent l="0" t="0" r="0" b="7620"/>
            <wp:docPr id="5477078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230880"/>
                    </a:xfrm>
                    <a:prstGeom prst="rect">
                      <a:avLst/>
                    </a:prstGeom>
                    <a:noFill/>
                  </pic:spPr>
                </pic:pic>
              </a:graphicData>
            </a:graphic>
          </wp:inline>
        </w:drawing>
      </w:r>
    </w:p>
    <w:p w14:paraId="03AA1601" w14:textId="77777777" w:rsidR="00D463C1" w:rsidRDefault="00D463C1" w:rsidP="0009495F">
      <w:pPr>
        <w:tabs>
          <w:tab w:val="left" w:pos="1080"/>
          <w:tab w:val="left" w:pos="6840"/>
        </w:tabs>
        <w:jc w:val="both"/>
        <w:rPr>
          <w:rFonts w:ascii="Verdana" w:eastAsia="Malgun Gothic" w:hAnsi="Verdana" w:cs="Arial"/>
          <w:sz w:val="18"/>
          <w:szCs w:val="18"/>
        </w:rPr>
      </w:pPr>
    </w:p>
    <w:p w14:paraId="6916ED30" w14:textId="77777777" w:rsidR="00AD5A5E" w:rsidRPr="00545E88" w:rsidRDefault="00AD5A5E" w:rsidP="0009495F">
      <w:pPr>
        <w:tabs>
          <w:tab w:val="left" w:pos="1080"/>
          <w:tab w:val="left" w:pos="6840"/>
        </w:tabs>
        <w:jc w:val="both"/>
        <w:rPr>
          <w:rFonts w:ascii="Verdana" w:eastAsia="Malgun Gothic" w:hAnsi="Verdana" w:cs="Arial"/>
          <w:sz w:val="18"/>
          <w:szCs w:val="18"/>
        </w:rPr>
      </w:pPr>
    </w:p>
    <w:p w14:paraId="7192FF44" w14:textId="30483161" w:rsidR="00044CF1" w:rsidRPr="00545E88" w:rsidRDefault="00216634" w:rsidP="0009495F">
      <w:pPr>
        <w:tabs>
          <w:tab w:val="left" w:pos="1080"/>
          <w:tab w:val="left" w:pos="6840"/>
        </w:tabs>
        <w:jc w:val="both"/>
        <w:rPr>
          <w:rFonts w:ascii="Verdana" w:eastAsia="Malgun Gothic" w:hAnsi="Verdana" w:cs="Arial"/>
          <w:sz w:val="18"/>
          <w:szCs w:val="18"/>
        </w:rPr>
      </w:pPr>
      <w:r w:rsidRPr="008E029D">
        <w:rPr>
          <w:rFonts w:ascii="Verdana" w:eastAsia="Malgun Gothic" w:hAnsi="Verdana" w:cs="Arial"/>
          <w:sz w:val="18"/>
          <w:szCs w:val="18"/>
        </w:rPr>
        <w:t xml:space="preserve">The purpose of travel for the residents of Cyprus in </w:t>
      </w:r>
      <w:r w:rsidR="00455353">
        <w:rPr>
          <w:rFonts w:ascii="Verdana" w:eastAsia="Malgun Gothic" w:hAnsi="Verdana" w:cs="Arial"/>
          <w:sz w:val="18"/>
          <w:szCs w:val="18"/>
        </w:rPr>
        <w:t>January</w:t>
      </w:r>
      <w:r w:rsidRPr="008E029D">
        <w:rPr>
          <w:rFonts w:ascii="Verdana" w:eastAsia="Malgun Gothic" w:hAnsi="Verdana" w:cs="Arial"/>
          <w:sz w:val="18"/>
          <w:szCs w:val="18"/>
        </w:rPr>
        <w:t xml:space="preserve"> </w:t>
      </w:r>
      <w:r w:rsidR="00455353">
        <w:rPr>
          <w:rFonts w:ascii="Verdana" w:eastAsia="Malgun Gothic" w:hAnsi="Verdana" w:cs="Arial"/>
          <w:sz w:val="18"/>
          <w:szCs w:val="18"/>
        </w:rPr>
        <w:t>2025</w:t>
      </w:r>
      <w:r w:rsidRPr="008E029D">
        <w:rPr>
          <w:rFonts w:ascii="Verdana" w:eastAsia="Malgun Gothic" w:hAnsi="Verdana" w:cs="Arial"/>
          <w:sz w:val="18"/>
          <w:szCs w:val="18"/>
        </w:rPr>
        <w:t xml:space="preserve"> was mainly holidays, with a percentage of </w:t>
      </w:r>
      <w:r w:rsidR="00282CDD" w:rsidRPr="00282CDD">
        <w:rPr>
          <w:rFonts w:ascii="Verdana" w:eastAsia="Malgun Gothic" w:hAnsi="Verdana" w:cs="Arial"/>
          <w:sz w:val="18"/>
          <w:szCs w:val="18"/>
        </w:rPr>
        <w:t>78,1</w:t>
      </w:r>
      <w:r w:rsidRPr="008E029D">
        <w:rPr>
          <w:rFonts w:ascii="Verdana" w:eastAsia="Malgun Gothic" w:hAnsi="Verdana" w:cs="Arial"/>
          <w:sz w:val="18"/>
          <w:szCs w:val="18"/>
        </w:rPr>
        <w:t xml:space="preserve">%, whilst business reasons held a percentage of </w:t>
      </w:r>
      <w:r w:rsidR="00282CDD" w:rsidRPr="00282CDD">
        <w:rPr>
          <w:rFonts w:ascii="Verdana" w:eastAsia="Malgun Gothic" w:hAnsi="Verdana" w:cs="Arial"/>
          <w:sz w:val="18"/>
          <w:szCs w:val="18"/>
        </w:rPr>
        <w:t>19,9</w:t>
      </w:r>
      <w:r w:rsidRPr="008E029D">
        <w:rPr>
          <w:rFonts w:ascii="Verdana" w:eastAsia="Malgun Gothic" w:hAnsi="Verdana" w:cs="Arial"/>
          <w:sz w:val="18"/>
          <w:szCs w:val="18"/>
        </w:rPr>
        <w:t xml:space="preserve">%, studies </w:t>
      </w:r>
      <w:r w:rsidR="00282CDD">
        <w:rPr>
          <w:rFonts w:ascii="Verdana" w:eastAsia="Malgun Gothic" w:hAnsi="Verdana" w:cs="Arial"/>
          <w:sz w:val="18"/>
          <w:szCs w:val="18"/>
        </w:rPr>
        <w:t>1</w:t>
      </w:r>
      <w:r w:rsidR="00E443FC" w:rsidRPr="00E443FC">
        <w:rPr>
          <w:rFonts w:ascii="Verdana" w:eastAsia="Malgun Gothic" w:hAnsi="Verdana" w:cs="Arial"/>
          <w:sz w:val="18"/>
          <w:szCs w:val="18"/>
        </w:rPr>
        <w:t>,</w:t>
      </w:r>
      <w:r w:rsidR="00282CDD">
        <w:rPr>
          <w:rFonts w:ascii="Verdana" w:eastAsia="Malgun Gothic" w:hAnsi="Verdana" w:cs="Arial"/>
          <w:sz w:val="18"/>
          <w:szCs w:val="18"/>
        </w:rPr>
        <w:t>1</w:t>
      </w:r>
      <w:r w:rsidRPr="008E029D">
        <w:rPr>
          <w:rFonts w:ascii="Verdana" w:eastAsia="Malgun Gothic" w:hAnsi="Verdana" w:cs="Arial"/>
          <w:sz w:val="18"/>
          <w:szCs w:val="18"/>
        </w:rPr>
        <w:t xml:space="preserve">% and other reasons </w:t>
      </w:r>
      <w:r w:rsidR="00E443FC">
        <w:rPr>
          <w:rFonts w:ascii="Verdana" w:eastAsia="Malgun Gothic" w:hAnsi="Verdana" w:cs="Arial"/>
          <w:sz w:val="18"/>
          <w:szCs w:val="18"/>
        </w:rPr>
        <w:t>0</w:t>
      </w:r>
      <w:r w:rsidR="002E064A" w:rsidRPr="002E064A">
        <w:rPr>
          <w:rFonts w:ascii="Verdana" w:eastAsia="Malgun Gothic" w:hAnsi="Verdana" w:cs="Arial"/>
          <w:sz w:val="18"/>
          <w:szCs w:val="18"/>
        </w:rPr>
        <w:t>,</w:t>
      </w:r>
      <w:r w:rsidR="00282CDD">
        <w:rPr>
          <w:rFonts w:ascii="Verdana" w:eastAsia="Malgun Gothic" w:hAnsi="Verdana" w:cs="Arial"/>
          <w:sz w:val="18"/>
          <w:szCs w:val="18"/>
        </w:rPr>
        <w:t>8</w:t>
      </w:r>
      <w:r w:rsidRPr="008E029D">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5767901C" w14:textId="77777777" w:rsidR="003037B3" w:rsidRDefault="003037B3"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4394C6C6" w14:textId="77777777" w:rsidR="008E1A44" w:rsidRDefault="008E1A44" w:rsidP="0009495F">
      <w:pPr>
        <w:tabs>
          <w:tab w:val="left" w:pos="1080"/>
          <w:tab w:val="left" w:pos="6840"/>
        </w:tabs>
        <w:rPr>
          <w:rFonts w:ascii="Verdana" w:eastAsia="Malgun Gothic" w:hAnsi="Verdana" w:cs="Arial"/>
          <w:b/>
          <w:sz w:val="18"/>
          <w:szCs w:val="18"/>
          <w:u w:val="single"/>
        </w:rPr>
      </w:pPr>
    </w:p>
    <w:p w14:paraId="5C28AADF" w14:textId="77777777" w:rsidR="00E276B4" w:rsidRDefault="00E276B4" w:rsidP="0009495F">
      <w:pPr>
        <w:tabs>
          <w:tab w:val="left" w:pos="1080"/>
          <w:tab w:val="left" w:pos="6840"/>
        </w:tabs>
        <w:rPr>
          <w:rFonts w:ascii="Verdana" w:eastAsia="Malgun Gothic" w:hAnsi="Verdana" w:cs="Arial"/>
          <w:b/>
          <w:sz w:val="18"/>
          <w:szCs w:val="18"/>
          <w:u w:val="single"/>
        </w:rPr>
      </w:pPr>
    </w:p>
    <w:p w14:paraId="1038EE3C" w14:textId="77777777" w:rsidR="00E276B4" w:rsidRDefault="00E276B4" w:rsidP="0009495F">
      <w:pPr>
        <w:tabs>
          <w:tab w:val="left" w:pos="1080"/>
          <w:tab w:val="left" w:pos="6840"/>
        </w:tabs>
        <w:rPr>
          <w:rFonts w:ascii="Verdana" w:eastAsia="Malgun Gothic" w:hAnsi="Verdana" w:cs="Arial"/>
          <w:b/>
          <w:sz w:val="18"/>
          <w:szCs w:val="18"/>
          <w:u w:val="single"/>
        </w:rPr>
      </w:pPr>
    </w:p>
    <w:p w14:paraId="7F658895" w14:textId="77777777" w:rsidR="00E276B4" w:rsidRDefault="00E276B4" w:rsidP="0009495F">
      <w:pPr>
        <w:tabs>
          <w:tab w:val="left" w:pos="1080"/>
          <w:tab w:val="left" w:pos="6840"/>
        </w:tabs>
        <w:rPr>
          <w:rFonts w:ascii="Verdana" w:eastAsia="Malgun Gothic" w:hAnsi="Verdana" w:cs="Arial"/>
          <w:b/>
          <w:sz w:val="18"/>
          <w:szCs w:val="18"/>
          <w:u w:val="single"/>
        </w:rPr>
      </w:pPr>
    </w:p>
    <w:p w14:paraId="29A95913" w14:textId="77777777" w:rsidR="00E276B4" w:rsidRDefault="00E276B4" w:rsidP="0009495F">
      <w:pPr>
        <w:tabs>
          <w:tab w:val="left" w:pos="1080"/>
          <w:tab w:val="left" w:pos="6840"/>
        </w:tabs>
        <w:rPr>
          <w:rFonts w:ascii="Verdana" w:eastAsia="Malgun Gothic" w:hAnsi="Verdana" w:cs="Arial"/>
          <w:b/>
          <w:sz w:val="18"/>
          <w:szCs w:val="18"/>
          <w:u w:val="single"/>
        </w:rPr>
      </w:pPr>
    </w:p>
    <w:p w14:paraId="67485D74" w14:textId="77777777" w:rsidR="00E276B4" w:rsidRDefault="00E276B4" w:rsidP="0009495F">
      <w:pPr>
        <w:tabs>
          <w:tab w:val="left" w:pos="1080"/>
          <w:tab w:val="left" w:pos="6840"/>
        </w:tabs>
        <w:rPr>
          <w:rFonts w:ascii="Verdana" w:eastAsia="Malgun Gothic" w:hAnsi="Verdana" w:cs="Arial"/>
          <w:b/>
          <w:sz w:val="18"/>
          <w:szCs w:val="18"/>
          <w:u w:val="single"/>
        </w:rPr>
      </w:pPr>
    </w:p>
    <w:p w14:paraId="5BE80625" w14:textId="77777777" w:rsidR="00E276B4" w:rsidRDefault="00E276B4" w:rsidP="0009495F">
      <w:pPr>
        <w:tabs>
          <w:tab w:val="left" w:pos="1080"/>
          <w:tab w:val="left" w:pos="6840"/>
        </w:tabs>
        <w:rPr>
          <w:rFonts w:ascii="Verdana" w:eastAsia="Malgun Gothic" w:hAnsi="Verdana" w:cs="Arial"/>
          <w:b/>
          <w:sz w:val="18"/>
          <w:szCs w:val="18"/>
          <w:u w:val="single"/>
        </w:rPr>
      </w:pPr>
    </w:p>
    <w:p w14:paraId="1C2DF985" w14:textId="77777777" w:rsidR="00E276B4" w:rsidRDefault="00E276B4" w:rsidP="0009495F">
      <w:pPr>
        <w:tabs>
          <w:tab w:val="left" w:pos="1080"/>
          <w:tab w:val="left" w:pos="6840"/>
        </w:tabs>
        <w:rPr>
          <w:rFonts w:ascii="Verdana" w:eastAsia="Malgun Gothic" w:hAnsi="Verdana" w:cs="Arial"/>
          <w:b/>
          <w:sz w:val="18"/>
          <w:szCs w:val="18"/>
          <w:u w:val="single"/>
        </w:rPr>
      </w:pPr>
    </w:p>
    <w:p w14:paraId="2754AA59" w14:textId="77777777" w:rsidR="00E276B4" w:rsidRDefault="00E276B4" w:rsidP="0009495F">
      <w:pPr>
        <w:tabs>
          <w:tab w:val="left" w:pos="1080"/>
          <w:tab w:val="left" w:pos="6840"/>
        </w:tabs>
        <w:rPr>
          <w:rFonts w:ascii="Verdana" w:eastAsia="Malgun Gothic" w:hAnsi="Verdana" w:cs="Arial"/>
          <w:b/>
          <w:sz w:val="18"/>
          <w:szCs w:val="18"/>
          <w:u w:val="single"/>
        </w:rPr>
      </w:pPr>
    </w:p>
    <w:p w14:paraId="0E98A055" w14:textId="77777777" w:rsidR="00E276B4" w:rsidRDefault="00E276B4" w:rsidP="0009495F">
      <w:pPr>
        <w:tabs>
          <w:tab w:val="left" w:pos="1080"/>
          <w:tab w:val="left" w:pos="6840"/>
        </w:tabs>
        <w:rPr>
          <w:rFonts w:ascii="Verdana" w:eastAsia="Malgun Gothic" w:hAnsi="Verdana" w:cs="Arial"/>
          <w:b/>
          <w:sz w:val="18"/>
          <w:szCs w:val="18"/>
          <w:u w:val="single"/>
        </w:rPr>
      </w:pPr>
    </w:p>
    <w:p w14:paraId="40E4A297" w14:textId="77777777" w:rsidR="00E276B4" w:rsidRDefault="00E276B4" w:rsidP="0009495F">
      <w:pPr>
        <w:tabs>
          <w:tab w:val="left" w:pos="1080"/>
          <w:tab w:val="left" w:pos="6840"/>
        </w:tabs>
        <w:rPr>
          <w:rFonts w:ascii="Verdana" w:eastAsia="Malgun Gothic" w:hAnsi="Verdana" w:cs="Arial"/>
          <w:b/>
          <w:sz w:val="18"/>
          <w:szCs w:val="18"/>
          <w:u w:val="single"/>
        </w:rPr>
      </w:pPr>
    </w:p>
    <w:p w14:paraId="5621DAE8" w14:textId="77777777" w:rsidR="00E276B4" w:rsidRDefault="00E276B4" w:rsidP="0009495F">
      <w:pPr>
        <w:tabs>
          <w:tab w:val="left" w:pos="1080"/>
          <w:tab w:val="left" w:pos="6840"/>
        </w:tabs>
        <w:rPr>
          <w:rFonts w:ascii="Verdana" w:eastAsia="Malgun Gothic" w:hAnsi="Verdana" w:cs="Arial"/>
          <w:b/>
          <w:sz w:val="18"/>
          <w:szCs w:val="18"/>
          <w:u w:val="single"/>
        </w:rPr>
      </w:pPr>
    </w:p>
    <w:p w14:paraId="53A26C8D" w14:textId="77777777" w:rsidR="00E276B4" w:rsidRDefault="00E276B4" w:rsidP="0009495F">
      <w:pPr>
        <w:tabs>
          <w:tab w:val="left" w:pos="1080"/>
          <w:tab w:val="left" w:pos="6840"/>
        </w:tabs>
        <w:rPr>
          <w:rFonts w:ascii="Verdana" w:eastAsia="Malgun Gothic" w:hAnsi="Verdana" w:cs="Arial"/>
          <w:b/>
          <w:sz w:val="18"/>
          <w:szCs w:val="18"/>
          <w:u w:val="single"/>
        </w:rPr>
      </w:pPr>
    </w:p>
    <w:p w14:paraId="2A5F2D50" w14:textId="77777777" w:rsidR="00E276B4" w:rsidRDefault="00E276B4" w:rsidP="0009495F">
      <w:pPr>
        <w:tabs>
          <w:tab w:val="left" w:pos="1080"/>
          <w:tab w:val="left" w:pos="6840"/>
        </w:tabs>
        <w:rPr>
          <w:rFonts w:ascii="Verdana" w:eastAsia="Malgun Gothic" w:hAnsi="Verdana" w:cs="Arial"/>
          <w:b/>
          <w:sz w:val="18"/>
          <w:szCs w:val="18"/>
          <w:u w:val="single"/>
        </w:rPr>
      </w:pPr>
    </w:p>
    <w:p w14:paraId="3D265706" w14:textId="77777777" w:rsidR="00E276B4" w:rsidRDefault="00E276B4" w:rsidP="0009495F">
      <w:pPr>
        <w:tabs>
          <w:tab w:val="left" w:pos="1080"/>
          <w:tab w:val="left" w:pos="6840"/>
        </w:tabs>
        <w:rPr>
          <w:rFonts w:ascii="Verdana" w:eastAsia="Malgun Gothic" w:hAnsi="Verdana" w:cs="Arial"/>
          <w:b/>
          <w:sz w:val="18"/>
          <w:szCs w:val="18"/>
          <w:u w:val="single"/>
        </w:rPr>
      </w:pPr>
    </w:p>
    <w:p w14:paraId="33A82313" w14:textId="77777777" w:rsidR="00E276B4" w:rsidRDefault="00E276B4" w:rsidP="0009495F">
      <w:pPr>
        <w:tabs>
          <w:tab w:val="left" w:pos="1080"/>
          <w:tab w:val="left" w:pos="6840"/>
        </w:tabs>
        <w:rPr>
          <w:rFonts w:ascii="Verdana" w:eastAsia="Malgun Gothic" w:hAnsi="Verdana" w:cs="Arial"/>
          <w:b/>
          <w:sz w:val="18"/>
          <w:szCs w:val="18"/>
          <w:u w:val="single"/>
        </w:rPr>
      </w:pPr>
    </w:p>
    <w:p w14:paraId="12ECBDA6" w14:textId="77777777" w:rsidR="00E276B4" w:rsidRDefault="00E276B4" w:rsidP="0009495F">
      <w:pPr>
        <w:tabs>
          <w:tab w:val="left" w:pos="1080"/>
          <w:tab w:val="left" w:pos="6840"/>
        </w:tabs>
        <w:rPr>
          <w:rFonts w:ascii="Verdana" w:eastAsia="Malgun Gothic" w:hAnsi="Verdana" w:cs="Arial"/>
          <w:b/>
          <w:sz w:val="18"/>
          <w:szCs w:val="18"/>
          <w:u w:val="single"/>
        </w:rPr>
      </w:pPr>
    </w:p>
    <w:p w14:paraId="3362A6F0" w14:textId="77777777" w:rsidR="00E276B4" w:rsidRDefault="00E276B4" w:rsidP="0009495F">
      <w:pPr>
        <w:tabs>
          <w:tab w:val="left" w:pos="1080"/>
          <w:tab w:val="left" w:pos="6840"/>
        </w:tabs>
        <w:rPr>
          <w:rFonts w:ascii="Verdana" w:eastAsia="Malgun Gothic" w:hAnsi="Verdana" w:cs="Arial"/>
          <w:b/>
          <w:sz w:val="18"/>
          <w:szCs w:val="18"/>
          <w:u w:val="single"/>
        </w:rPr>
      </w:pPr>
    </w:p>
    <w:p w14:paraId="4EA1700B" w14:textId="77777777" w:rsidR="006D3EE7" w:rsidRDefault="006D3EE7" w:rsidP="0009495F">
      <w:pPr>
        <w:tabs>
          <w:tab w:val="left" w:pos="1080"/>
          <w:tab w:val="left" w:pos="6840"/>
        </w:tabs>
        <w:rPr>
          <w:rFonts w:ascii="Verdana" w:eastAsia="Malgun Gothic" w:hAnsi="Verdana" w:cs="Arial"/>
          <w:b/>
          <w:sz w:val="18"/>
          <w:szCs w:val="18"/>
          <w:u w:val="single"/>
        </w:rPr>
      </w:pPr>
    </w:p>
    <w:p w14:paraId="113657D7" w14:textId="77777777" w:rsidR="00545E88" w:rsidRDefault="00545E88" w:rsidP="0009495F">
      <w:pPr>
        <w:tabs>
          <w:tab w:val="left" w:pos="1080"/>
          <w:tab w:val="left" w:pos="6840"/>
        </w:tabs>
        <w:rPr>
          <w:rFonts w:ascii="Verdana" w:eastAsia="Malgun Gothic" w:hAnsi="Verdana" w:cs="Arial"/>
          <w:b/>
          <w:sz w:val="18"/>
          <w:szCs w:val="18"/>
          <w:u w:val="single"/>
        </w:rPr>
      </w:pPr>
    </w:p>
    <w:p w14:paraId="1F8400AC" w14:textId="029F815C" w:rsidR="002A10AB" w:rsidRPr="00545E88" w:rsidRDefault="002A10AB" w:rsidP="0009495F">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 xml:space="preserve">METHODOLOGICAL </w:t>
      </w:r>
      <w:r w:rsidR="009D4088">
        <w:rPr>
          <w:rFonts w:ascii="Verdana" w:eastAsia="Malgun Gothic" w:hAnsi="Verdana" w:cs="Arial"/>
          <w:b/>
          <w:u w:val="single"/>
        </w:rPr>
        <w:t>INFORMATION</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The data are obtained from the Passengers Survey which is carried out at the points of arrival in Larna</w:t>
      </w:r>
      <w:r w:rsidR="002853FB">
        <w:rPr>
          <w:rFonts w:ascii="Verdana" w:hAnsi="Verdana"/>
          <w:sz w:val="18"/>
          <w:szCs w:val="18"/>
        </w:rPr>
        <w:t>k</w:t>
      </w:r>
      <w:r w:rsidRPr="00545E88">
        <w:rPr>
          <w:rFonts w:ascii="Verdana" w:hAnsi="Verdana"/>
          <w:sz w:val="18"/>
          <w:szCs w:val="18"/>
        </w:rPr>
        <w:t>a and Pa</w:t>
      </w:r>
      <w:r w:rsidR="002853FB">
        <w:rPr>
          <w:rFonts w:ascii="Verdana" w:hAnsi="Verdana"/>
          <w:sz w:val="18"/>
          <w:szCs w:val="18"/>
        </w:rPr>
        <w:t>f</w:t>
      </w:r>
      <w:r w:rsidRPr="00545E88">
        <w:rPr>
          <w:rFonts w:ascii="Verdana" w:hAnsi="Verdana"/>
          <w:sz w:val="18"/>
          <w:szCs w:val="18"/>
        </w:rPr>
        <w:t>os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0" w:history="1">
        <w:r w:rsidRPr="00545E88">
          <w:rPr>
            <w:rStyle w:val="Hyperlink"/>
            <w:rFonts w:ascii="Verdana" w:hAnsi="Verdana"/>
            <w:sz w:val="18"/>
            <w:szCs w:val="18"/>
            <w:lang w:val="en-GB"/>
          </w:rPr>
          <w:t>Tourism</w:t>
        </w:r>
      </w:hyperlink>
    </w:p>
    <w:p w14:paraId="5B16E89A" w14:textId="77777777" w:rsidR="002A10AB" w:rsidRPr="00545E88" w:rsidRDefault="002A10AB" w:rsidP="0009495F">
      <w:pPr>
        <w:rPr>
          <w:rFonts w:ascii="Verdana" w:hAnsi="Verdana"/>
          <w:sz w:val="18"/>
          <w:szCs w:val="18"/>
        </w:rPr>
      </w:pPr>
      <w:hyperlink r:id="rId11" w:history="1">
        <w:r w:rsidRPr="00545E88">
          <w:rPr>
            <w:rStyle w:val="Hyperlink"/>
            <w:rFonts w:ascii="Verdana" w:hAnsi="Verdana"/>
            <w:sz w:val="18"/>
            <w:szCs w:val="18"/>
          </w:rPr>
          <w:t>CYSTAT-DB</w:t>
        </w:r>
      </w:hyperlink>
      <w:r w:rsidRPr="00545E88">
        <w:rPr>
          <w:rFonts w:ascii="Verdana" w:hAnsi="Verdana"/>
          <w:sz w:val="18"/>
          <w:szCs w:val="18"/>
        </w:rPr>
        <w:t xml:space="preserve"> (Online Database) </w:t>
      </w:r>
    </w:p>
    <w:p w14:paraId="18E635B7" w14:textId="3CF29AFF" w:rsidR="002A10AB" w:rsidRPr="00545E88" w:rsidRDefault="002A10AB" w:rsidP="0009495F">
      <w:pPr>
        <w:jc w:val="both"/>
        <w:rPr>
          <w:rFonts w:ascii="Verdana" w:hAnsi="Verdana"/>
          <w:sz w:val="18"/>
          <w:szCs w:val="18"/>
        </w:rPr>
      </w:pPr>
      <w:hyperlink r:id="rId12" w:history="1">
        <w:r w:rsidRPr="00545E88">
          <w:rPr>
            <w:rStyle w:val="Hyperlink"/>
            <w:rFonts w:ascii="Verdana" w:hAnsi="Verdana"/>
            <w:sz w:val="18"/>
            <w:szCs w:val="18"/>
          </w:rPr>
          <w:t>Predefined Tables</w:t>
        </w:r>
      </w:hyperlink>
      <w:r w:rsidRPr="00545E88">
        <w:rPr>
          <w:rFonts w:ascii="Verdana" w:hAnsi="Verdana"/>
          <w:sz w:val="18"/>
          <w:szCs w:val="18"/>
        </w:rPr>
        <w:t xml:space="preserve"> (Excel)</w:t>
      </w:r>
    </w:p>
    <w:p w14:paraId="4230EDA5" w14:textId="599E1385" w:rsidR="00F12DF4" w:rsidRPr="00545E88" w:rsidRDefault="00F12DF4" w:rsidP="0009495F">
      <w:pPr>
        <w:jc w:val="both"/>
        <w:rPr>
          <w:rFonts w:ascii="Verdana" w:eastAsia="Malgun Gothic" w:hAnsi="Verdana" w:cs="Arial"/>
          <w:sz w:val="18"/>
          <w:szCs w:val="18"/>
        </w:rPr>
      </w:pPr>
      <w:hyperlink r:id="rId13" w:history="1">
        <w:r w:rsidRPr="00545E88">
          <w:rPr>
            <w:rStyle w:val="Hyperlink"/>
            <w:rFonts w:ascii="Verdana" w:hAnsi="Verdana"/>
            <w:sz w:val="18"/>
            <w:szCs w:val="18"/>
          </w:rPr>
          <w:t>Methodological Information</w:t>
        </w:r>
      </w:hyperlink>
    </w:p>
    <w:p w14:paraId="5F349A75" w14:textId="77777777" w:rsidR="00FA3DEE" w:rsidRDefault="00FA3DEE" w:rsidP="0009495F">
      <w:pPr>
        <w:jc w:val="both"/>
        <w:rPr>
          <w:rFonts w:ascii="Verdana" w:eastAsia="Malgun Gothic" w:hAnsi="Verdana" w:cs="Arial"/>
          <w:sz w:val="18"/>
          <w:szCs w:val="18"/>
        </w:rPr>
      </w:pPr>
    </w:p>
    <w:p w14:paraId="32BE7D22" w14:textId="77777777" w:rsidR="00CD39E3" w:rsidRPr="00AE6628" w:rsidRDefault="00CD39E3" w:rsidP="00CD39E3">
      <w:pPr>
        <w:jc w:val="both"/>
        <w:rPr>
          <w:rFonts w:ascii="Verdana" w:hAnsi="Verdana"/>
          <w:b/>
          <w:bCs/>
          <w:sz w:val="18"/>
          <w:szCs w:val="18"/>
        </w:rPr>
      </w:pPr>
      <w:r w:rsidRPr="00AE6628">
        <w:rPr>
          <w:rFonts w:ascii="Verdana" w:hAnsi="Verdana"/>
          <w:b/>
          <w:bCs/>
          <w:sz w:val="18"/>
          <w:szCs w:val="18"/>
        </w:rPr>
        <w:t>The Predefined Tables available in Excel format, will include data up to December 2024. As of January 2025, data will only be available in the Online Database CYSTAT-DB.</w:t>
      </w:r>
    </w:p>
    <w:p w14:paraId="090D8AEA" w14:textId="77777777" w:rsidR="00FA3DEE" w:rsidRPr="00CD39E3" w:rsidRDefault="00FA3DEE"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3872FCC9"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w:t>
      </w:r>
      <w:r w:rsidR="00E60371" w:rsidRPr="00545E88">
        <w:rPr>
          <w:rFonts w:ascii="Verdana" w:eastAsia="Malgun Gothic" w:hAnsi="Verdana" w:cs="Arial"/>
          <w:sz w:val="18"/>
          <w:szCs w:val="18"/>
          <w:lang w:val="pt-PT"/>
        </w:rPr>
        <w:t>Tel.:</w:t>
      </w:r>
      <w:r w:rsidR="007F73A8">
        <w:rPr>
          <w:rFonts w:ascii="Verdana" w:eastAsia="Malgun Gothic" w:hAnsi="Verdana" w:cs="Arial"/>
          <w:sz w:val="18"/>
          <w:szCs w:val="18"/>
          <w:lang w:val="pt-PT"/>
        </w:rPr>
        <w:t xml:space="preserve"> </w:t>
      </w:r>
      <w:r w:rsidR="00E60371" w:rsidRPr="00545E88">
        <w:rPr>
          <w:rFonts w:ascii="Verdana" w:eastAsia="Malgun Gothic" w:hAnsi="Verdana" w:cs="Arial"/>
          <w:sz w:val="18"/>
          <w:szCs w:val="18"/>
          <w:lang w:val="pt-PT"/>
        </w:rPr>
        <w:t>+</w:t>
      </w:r>
      <w:r w:rsidRPr="00545E88">
        <w:rPr>
          <w:rFonts w:ascii="Verdana" w:eastAsia="Malgun Gothic" w:hAnsi="Verdana" w:cs="Arial"/>
          <w:sz w:val="18"/>
          <w:szCs w:val="18"/>
          <w:lang w:val="pt-PT"/>
        </w:rPr>
        <w:t xml:space="preserve">35722602152, E-mail: </w:t>
      </w:r>
      <w:hyperlink r:id="rId14"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A74AA">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6E62D" w14:textId="77777777" w:rsidR="006B3654" w:rsidRDefault="006B3654" w:rsidP="00FB398F">
      <w:r>
        <w:separator/>
      </w:r>
    </w:p>
  </w:endnote>
  <w:endnote w:type="continuationSeparator" w:id="0">
    <w:p w14:paraId="7FF4B618" w14:textId="77777777" w:rsidR="006B3654" w:rsidRDefault="006B365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1FE75AA5" w:rsidR="0060256A" w:rsidRPr="001D7CB0" w:rsidRDefault="0060256A" w:rsidP="0060256A">
    <w:pPr>
      <w:pStyle w:val="Footer"/>
      <w:pBdr>
        <w:top w:val="single" w:sz="4" w:space="1" w:color="auto"/>
      </w:pBdr>
      <w:tabs>
        <w:tab w:val="left" w:pos="4500"/>
      </w:tabs>
      <w:jc w:val="center"/>
      <w:rPr>
        <w:rFonts w:ascii="Verdana" w:hAnsi="Verdana" w:cs="Arial"/>
        <w:sz w:val="16"/>
        <w:szCs w:val="16"/>
      </w:rPr>
    </w:pPr>
    <w:r w:rsidRPr="001D7CB0">
      <w:rPr>
        <w:rFonts w:ascii="Verdana" w:hAnsi="Verdana" w:cs="Arial"/>
        <w:sz w:val="16"/>
        <w:szCs w:val="16"/>
      </w:rPr>
      <w:t>Address:  Micha</w:t>
    </w:r>
    <w:r w:rsidR="00EF6A66" w:rsidRPr="001D7CB0">
      <w:rPr>
        <w:rFonts w:ascii="Verdana" w:hAnsi="Verdana" w:cs="Arial"/>
        <w:sz w:val="16"/>
        <w:szCs w:val="16"/>
      </w:rPr>
      <w:t>el</w:t>
    </w:r>
    <w:r w:rsidRPr="001D7CB0">
      <w:rPr>
        <w:rFonts w:ascii="Verdana" w:hAnsi="Verdana" w:cs="Arial"/>
        <w:sz w:val="16"/>
        <w:szCs w:val="16"/>
      </w:rPr>
      <w:t xml:space="preserve"> Karaoli Str., 1444 Nicosia, Cyprus</w:t>
    </w:r>
  </w:p>
  <w:p w14:paraId="5BFB5428" w14:textId="53954C92" w:rsidR="0060256A" w:rsidRPr="001D7CB0" w:rsidRDefault="00122143"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Tel.: 22 602129, </w:t>
    </w:r>
    <w:r w:rsidR="0060256A" w:rsidRPr="001D7CB0">
      <w:rPr>
        <w:rFonts w:ascii="Verdana" w:hAnsi="Verdana" w:cs="Arial"/>
        <w:sz w:val="16"/>
        <w:szCs w:val="16"/>
        <w:lang w:val="pt-PT"/>
      </w:rPr>
      <w:t xml:space="preserve">E-mail: </w:t>
    </w:r>
    <w:hyperlink r:id="rId1" w:history="1">
      <w:r w:rsidR="0060256A" w:rsidRPr="001D7CB0">
        <w:rPr>
          <w:rStyle w:val="Hyperlink"/>
          <w:rFonts w:ascii="Verdana" w:hAnsi="Verdana" w:cs="Arial"/>
          <w:sz w:val="16"/>
          <w:szCs w:val="16"/>
          <w:lang w:val="pt-PT"/>
        </w:rPr>
        <w:t>enquiries@cystat.mof.gov.cy</w:t>
      </w:r>
    </w:hyperlink>
  </w:p>
  <w:p w14:paraId="53D85FE4" w14:textId="7EE9AA76" w:rsidR="004E4F42" w:rsidRPr="001D7CB0" w:rsidRDefault="0071675B"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Web </w:t>
    </w:r>
    <w:r w:rsidR="001D7CB0">
      <w:rPr>
        <w:rFonts w:ascii="Verdana" w:hAnsi="Verdana" w:cs="Arial"/>
        <w:sz w:val="16"/>
        <w:szCs w:val="16"/>
        <w:lang w:val="pt-PT"/>
      </w:rPr>
      <w:t>P</w:t>
    </w:r>
    <w:r w:rsidRPr="001D7CB0">
      <w:rPr>
        <w:rFonts w:ascii="Verdana" w:hAnsi="Verdana" w:cs="Arial"/>
        <w:sz w:val="16"/>
        <w:szCs w:val="16"/>
        <w:lang w:val="pt-PT"/>
      </w:rPr>
      <w:t xml:space="preserve">ortal: </w:t>
    </w:r>
    <w:hyperlink r:id="rId2" w:history="1">
      <w:r w:rsidRPr="001D7CB0">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EF2D" w14:textId="77777777" w:rsidR="006B3654" w:rsidRDefault="006B3654" w:rsidP="00FB398F">
      <w:r>
        <w:separator/>
      </w:r>
    </w:p>
  </w:footnote>
  <w:footnote w:type="continuationSeparator" w:id="0">
    <w:p w14:paraId="40CC406E" w14:textId="77777777" w:rsidR="006B3654" w:rsidRDefault="006B365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2775B78D" w:rsidR="004E4F42" w:rsidRDefault="00405502"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2C0917E">
              <wp:simplePos x="0" y="0"/>
              <wp:positionH relativeFrom="column">
                <wp:posOffset>4092838</wp:posOffset>
              </wp:positionH>
              <wp:positionV relativeFrom="paragraph">
                <wp:posOffset>10208</wp:posOffset>
              </wp:positionV>
              <wp:extent cx="1828800" cy="465826"/>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5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2.25pt;margin-top:.8pt;width:2in;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" stroked="f">
              <v:textbo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v:textbox>
            </v:shape>
          </w:pict>
        </mc:Fallback>
      </mc:AlternateContent>
    </w:r>
  </w:p>
  <w:p w14:paraId="4EC1C2D7" w14:textId="35D0D485" w:rsidR="00364377" w:rsidRPr="00405502"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405502">
      <w:rPr>
        <w:rFonts w:ascii="Verdana" w:hAnsi="Verdana" w:cs="Arial"/>
        <w:bCs/>
        <w:sz w:val="20"/>
        <w:szCs w:val="20"/>
        <w:lang w:val="en-US"/>
      </w:rPr>
      <w:t>REPUBLIC OF CYPRUS</w:t>
    </w:r>
    <w:r w:rsidR="00364377" w:rsidRPr="00405502">
      <w:rPr>
        <w:rFonts w:ascii="Verdana" w:hAnsi="Verdana"/>
        <w:b/>
        <w:bCs/>
        <w:sz w:val="20"/>
        <w:szCs w:val="20"/>
        <w:lang w:val="en-US"/>
      </w:rPr>
      <w:t xml:space="preserve"> </w:t>
    </w:r>
    <w:r w:rsidR="00364377" w:rsidRPr="00405502">
      <w:rPr>
        <w:rFonts w:ascii="Verdana" w:hAnsi="Verdana"/>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33C"/>
    <w:rsid w:val="00000C19"/>
    <w:rsid w:val="00004F86"/>
    <w:rsid w:val="0000542E"/>
    <w:rsid w:val="00013E40"/>
    <w:rsid w:val="000153CC"/>
    <w:rsid w:val="000161B1"/>
    <w:rsid w:val="00016AA3"/>
    <w:rsid w:val="00025A39"/>
    <w:rsid w:val="00026E98"/>
    <w:rsid w:val="00027853"/>
    <w:rsid w:val="00030E18"/>
    <w:rsid w:val="0003104D"/>
    <w:rsid w:val="00031D32"/>
    <w:rsid w:val="00032A4E"/>
    <w:rsid w:val="0003603D"/>
    <w:rsid w:val="00036FA9"/>
    <w:rsid w:val="00043203"/>
    <w:rsid w:val="00044CF1"/>
    <w:rsid w:val="00045088"/>
    <w:rsid w:val="00045A06"/>
    <w:rsid w:val="00050391"/>
    <w:rsid w:val="00052583"/>
    <w:rsid w:val="00052F9E"/>
    <w:rsid w:val="00053B56"/>
    <w:rsid w:val="00055291"/>
    <w:rsid w:val="000563D3"/>
    <w:rsid w:val="00057E44"/>
    <w:rsid w:val="00061299"/>
    <w:rsid w:val="00061688"/>
    <w:rsid w:val="00063F78"/>
    <w:rsid w:val="00070576"/>
    <w:rsid w:val="00071DDF"/>
    <w:rsid w:val="00072754"/>
    <w:rsid w:val="000752BB"/>
    <w:rsid w:val="00081ADF"/>
    <w:rsid w:val="00084A02"/>
    <w:rsid w:val="00084BF7"/>
    <w:rsid w:val="000855C4"/>
    <w:rsid w:val="000870E9"/>
    <w:rsid w:val="000932CF"/>
    <w:rsid w:val="0009495F"/>
    <w:rsid w:val="00096ED8"/>
    <w:rsid w:val="00097D89"/>
    <w:rsid w:val="000A1A88"/>
    <w:rsid w:val="000A2B5C"/>
    <w:rsid w:val="000A3601"/>
    <w:rsid w:val="000A5389"/>
    <w:rsid w:val="000A545E"/>
    <w:rsid w:val="000A6FA8"/>
    <w:rsid w:val="000B3A90"/>
    <w:rsid w:val="000B6F3B"/>
    <w:rsid w:val="000C4E72"/>
    <w:rsid w:val="000D1E7A"/>
    <w:rsid w:val="000D28B8"/>
    <w:rsid w:val="000D4579"/>
    <w:rsid w:val="000D77AF"/>
    <w:rsid w:val="000E24B1"/>
    <w:rsid w:val="000E2735"/>
    <w:rsid w:val="000E32D6"/>
    <w:rsid w:val="000E57F2"/>
    <w:rsid w:val="000E72A7"/>
    <w:rsid w:val="000E783F"/>
    <w:rsid w:val="000F1162"/>
    <w:rsid w:val="000F3467"/>
    <w:rsid w:val="000F38DE"/>
    <w:rsid w:val="000F5D6C"/>
    <w:rsid w:val="000F62F7"/>
    <w:rsid w:val="00104020"/>
    <w:rsid w:val="00106852"/>
    <w:rsid w:val="00107C54"/>
    <w:rsid w:val="00110F9D"/>
    <w:rsid w:val="00114A67"/>
    <w:rsid w:val="0011618B"/>
    <w:rsid w:val="001220F7"/>
    <w:rsid w:val="00122143"/>
    <w:rsid w:val="001253B6"/>
    <w:rsid w:val="0012704C"/>
    <w:rsid w:val="00127320"/>
    <w:rsid w:val="00127456"/>
    <w:rsid w:val="00127F07"/>
    <w:rsid w:val="001312D8"/>
    <w:rsid w:val="0013137B"/>
    <w:rsid w:val="00137E6A"/>
    <w:rsid w:val="00141996"/>
    <w:rsid w:val="0014433C"/>
    <w:rsid w:val="0015118B"/>
    <w:rsid w:val="001519CE"/>
    <w:rsid w:val="0015380F"/>
    <w:rsid w:val="00153B02"/>
    <w:rsid w:val="0015449C"/>
    <w:rsid w:val="0015633C"/>
    <w:rsid w:val="00161CF3"/>
    <w:rsid w:val="00162C00"/>
    <w:rsid w:val="001639EF"/>
    <w:rsid w:val="0016589F"/>
    <w:rsid w:val="00166FC4"/>
    <w:rsid w:val="00171FC1"/>
    <w:rsid w:val="00176558"/>
    <w:rsid w:val="0017756A"/>
    <w:rsid w:val="0017769A"/>
    <w:rsid w:val="001776EA"/>
    <w:rsid w:val="0018361B"/>
    <w:rsid w:val="00183DFC"/>
    <w:rsid w:val="00183FA4"/>
    <w:rsid w:val="00184384"/>
    <w:rsid w:val="00186717"/>
    <w:rsid w:val="0018719A"/>
    <w:rsid w:val="00187FFC"/>
    <w:rsid w:val="00190A13"/>
    <w:rsid w:val="00194F84"/>
    <w:rsid w:val="0019761C"/>
    <w:rsid w:val="00197A90"/>
    <w:rsid w:val="001A2018"/>
    <w:rsid w:val="001A3DD4"/>
    <w:rsid w:val="001A44F5"/>
    <w:rsid w:val="001A4FC9"/>
    <w:rsid w:val="001A7204"/>
    <w:rsid w:val="001B261E"/>
    <w:rsid w:val="001B2C39"/>
    <w:rsid w:val="001B35FD"/>
    <w:rsid w:val="001B3675"/>
    <w:rsid w:val="001B54AB"/>
    <w:rsid w:val="001B5E10"/>
    <w:rsid w:val="001B6AB3"/>
    <w:rsid w:val="001B72FF"/>
    <w:rsid w:val="001B73D5"/>
    <w:rsid w:val="001C0681"/>
    <w:rsid w:val="001C0938"/>
    <w:rsid w:val="001C14B9"/>
    <w:rsid w:val="001C1D0A"/>
    <w:rsid w:val="001C62B3"/>
    <w:rsid w:val="001C7C8C"/>
    <w:rsid w:val="001D0D6A"/>
    <w:rsid w:val="001D20A4"/>
    <w:rsid w:val="001D656E"/>
    <w:rsid w:val="001D7CB0"/>
    <w:rsid w:val="001E00D1"/>
    <w:rsid w:val="001E0E58"/>
    <w:rsid w:val="001E14F3"/>
    <w:rsid w:val="001E15ED"/>
    <w:rsid w:val="001E402A"/>
    <w:rsid w:val="001E61AA"/>
    <w:rsid w:val="001E6724"/>
    <w:rsid w:val="001E7D09"/>
    <w:rsid w:val="001F3B0A"/>
    <w:rsid w:val="0020022A"/>
    <w:rsid w:val="0020309E"/>
    <w:rsid w:val="00205BA0"/>
    <w:rsid w:val="00205BC2"/>
    <w:rsid w:val="00210B58"/>
    <w:rsid w:val="00213CB4"/>
    <w:rsid w:val="0021438A"/>
    <w:rsid w:val="00216634"/>
    <w:rsid w:val="00217784"/>
    <w:rsid w:val="00221467"/>
    <w:rsid w:val="00222423"/>
    <w:rsid w:val="00225B28"/>
    <w:rsid w:val="0023136D"/>
    <w:rsid w:val="002313AC"/>
    <w:rsid w:val="00231DE5"/>
    <w:rsid w:val="00235FB2"/>
    <w:rsid w:val="00237BC1"/>
    <w:rsid w:val="00237BC8"/>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241D"/>
    <w:rsid w:val="0026464D"/>
    <w:rsid w:val="00264F04"/>
    <w:rsid w:val="00267554"/>
    <w:rsid w:val="0027122D"/>
    <w:rsid w:val="00274D97"/>
    <w:rsid w:val="00277866"/>
    <w:rsid w:val="00282CDD"/>
    <w:rsid w:val="0028338F"/>
    <w:rsid w:val="002853FB"/>
    <w:rsid w:val="00285C24"/>
    <w:rsid w:val="002915C4"/>
    <w:rsid w:val="00291BC1"/>
    <w:rsid w:val="00293E23"/>
    <w:rsid w:val="002A10AB"/>
    <w:rsid w:val="002A1D1C"/>
    <w:rsid w:val="002A3F2E"/>
    <w:rsid w:val="002A4D64"/>
    <w:rsid w:val="002A6FD2"/>
    <w:rsid w:val="002B60DA"/>
    <w:rsid w:val="002B6554"/>
    <w:rsid w:val="002C26AD"/>
    <w:rsid w:val="002D0012"/>
    <w:rsid w:val="002D05F0"/>
    <w:rsid w:val="002D3210"/>
    <w:rsid w:val="002D3420"/>
    <w:rsid w:val="002D458E"/>
    <w:rsid w:val="002D7D4A"/>
    <w:rsid w:val="002E064A"/>
    <w:rsid w:val="002E1906"/>
    <w:rsid w:val="002E21B9"/>
    <w:rsid w:val="002E3846"/>
    <w:rsid w:val="002E3BED"/>
    <w:rsid w:val="002E3F78"/>
    <w:rsid w:val="002E57FB"/>
    <w:rsid w:val="002E6792"/>
    <w:rsid w:val="002F02DB"/>
    <w:rsid w:val="002F400C"/>
    <w:rsid w:val="002F4D76"/>
    <w:rsid w:val="002F6D26"/>
    <w:rsid w:val="0030231E"/>
    <w:rsid w:val="003037B3"/>
    <w:rsid w:val="003042C4"/>
    <w:rsid w:val="003043A3"/>
    <w:rsid w:val="00304CB4"/>
    <w:rsid w:val="0030761C"/>
    <w:rsid w:val="00312BBF"/>
    <w:rsid w:val="00313F37"/>
    <w:rsid w:val="003141D0"/>
    <w:rsid w:val="003168C1"/>
    <w:rsid w:val="00316B56"/>
    <w:rsid w:val="00321A00"/>
    <w:rsid w:val="00322FBE"/>
    <w:rsid w:val="00325632"/>
    <w:rsid w:val="00327549"/>
    <w:rsid w:val="003342A5"/>
    <w:rsid w:val="00336C36"/>
    <w:rsid w:val="00341B0D"/>
    <w:rsid w:val="00342647"/>
    <w:rsid w:val="00343815"/>
    <w:rsid w:val="003474EF"/>
    <w:rsid w:val="00350654"/>
    <w:rsid w:val="00350A3A"/>
    <w:rsid w:val="003522BB"/>
    <w:rsid w:val="00352F6C"/>
    <w:rsid w:val="003551F1"/>
    <w:rsid w:val="00355485"/>
    <w:rsid w:val="003556EA"/>
    <w:rsid w:val="0035796D"/>
    <w:rsid w:val="00360E1B"/>
    <w:rsid w:val="00364377"/>
    <w:rsid w:val="003707C5"/>
    <w:rsid w:val="00370BAB"/>
    <w:rsid w:val="00370D40"/>
    <w:rsid w:val="00375C97"/>
    <w:rsid w:val="00377ABB"/>
    <w:rsid w:val="00382B55"/>
    <w:rsid w:val="003854F5"/>
    <w:rsid w:val="00386FC7"/>
    <w:rsid w:val="00390A32"/>
    <w:rsid w:val="00393F34"/>
    <w:rsid w:val="00396C89"/>
    <w:rsid w:val="003A134C"/>
    <w:rsid w:val="003A40F2"/>
    <w:rsid w:val="003A50D1"/>
    <w:rsid w:val="003B196D"/>
    <w:rsid w:val="003B2710"/>
    <w:rsid w:val="003B39D9"/>
    <w:rsid w:val="003B4608"/>
    <w:rsid w:val="003B5F94"/>
    <w:rsid w:val="003B64E4"/>
    <w:rsid w:val="003C1B8E"/>
    <w:rsid w:val="003C2392"/>
    <w:rsid w:val="003C5174"/>
    <w:rsid w:val="003C5240"/>
    <w:rsid w:val="003D14E0"/>
    <w:rsid w:val="003D16FE"/>
    <w:rsid w:val="003D1BBD"/>
    <w:rsid w:val="003D1EA5"/>
    <w:rsid w:val="003D3348"/>
    <w:rsid w:val="003D4E49"/>
    <w:rsid w:val="003D6446"/>
    <w:rsid w:val="003D6822"/>
    <w:rsid w:val="003D724C"/>
    <w:rsid w:val="003D7BF8"/>
    <w:rsid w:val="003E0CE2"/>
    <w:rsid w:val="003E0ED3"/>
    <w:rsid w:val="003F49E4"/>
    <w:rsid w:val="003F4D2F"/>
    <w:rsid w:val="003F5E32"/>
    <w:rsid w:val="003F6019"/>
    <w:rsid w:val="003F74B1"/>
    <w:rsid w:val="003F75F6"/>
    <w:rsid w:val="00402789"/>
    <w:rsid w:val="00404670"/>
    <w:rsid w:val="00405502"/>
    <w:rsid w:val="00406E59"/>
    <w:rsid w:val="00413035"/>
    <w:rsid w:val="00414CA0"/>
    <w:rsid w:val="00422F54"/>
    <w:rsid w:val="00430636"/>
    <w:rsid w:val="00431516"/>
    <w:rsid w:val="004361B3"/>
    <w:rsid w:val="0044249D"/>
    <w:rsid w:val="0044379F"/>
    <w:rsid w:val="004462D9"/>
    <w:rsid w:val="00446F16"/>
    <w:rsid w:val="00446FB1"/>
    <w:rsid w:val="00453CB9"/>
    <w:rsid w:val="00455353"/>
    <w:rsid w:val="0046078F"/>
    <w:rsid w:val="00463214"/>
    <w:rsid w:val="0046434D"/>
    <w:rsid w:val="004656FA"/>
    <w:rsid w:val="004710E3"/>
    <w:rsid w:val="00471D77"/>
    <w:rsid w:val="00471EA2"/>
    <w:rsid w:val="0047320F"/>
    <w:rsid w:val="00474E2B"/>
    <w:rsid w:val="00475587"/>
    <w:rsid w:val="00480BC2"/>
    <w:rsid w:val="0048574A"/>
    <w:rsid w:val="004929C2"/>
    <w:rsid w:val="00493FDD"/>
    <w:rsid w:val="0049586B"/>
    <w:rsid w:val="004A30EB"/>
    <w:rsid w:val="004A3660"/>
    <w:rsid w:val="004A3E44"/>
    <w:rsid w:val="004A72D4"/>
    <w:rsid w:val="004A7983"/>
    <w:rsid w:val="004B13AB"/>
    <w:rsid w:val="004B286F"/>
    <w:rsid w:val="004B2896"/>
    <w:rsid w:val="004B38E9"/>
    <w:rsid w:val="004B3FBA"/>
    <w:rsid w:val="004B556F"/>
    <w:rsid w:val="004B5B51"/>
    <w:rsid w:val="004B6599"/>
    <w:rsid w:val="004B6B95"/>
    <w:rsid w:val="004B6CCF"/>
    <w:rsid w:val="004C35CE"/>
    <w:rsid w:val="004C434A"/>
    <w:rsid w:val="004C440B"/>
    <w:rsid w:val="004C63B6"/>
    <w:rsid w:val="004C6CA7"/>
    <w:rsid w:val="004D4357"/>
    <w:rsid w:val="004D4950"/>
    <w:rsid w:val="004E2393"/>
    <w:rsid w:val="004E27EC"/>
    <w:rsid w:val="004E3745"/>
    <w:rsid w:val="004E42BE"/>
    <w:rsid w:val="004E4F42"/>
    <w:rsid w:val="004E63D5"/>
    <w:rsid w:val="004F03FD"/>
    <w:rsid w:val="004F2EC3"/>
    <w:rsid w:val="004F4DC9"/>
    <w:rsid w:val="004F52F0"/>
    <w:rsid w:val="004F6250"/>
    <w:rsid w:val="004F677C"/>
    <w:rsid w:val="004F6D8F"/>
    <w:rsid w:val="00500497"/>
    <w:rsid w:val="00501AC8"/>
    <w:rsid w:val="005022AC"/>
    <w:rsid w:val="0050269F"/>
    <w:rsid w:val="00505503"/>
    <w:rsid w:val="0051107B"/>
    <w:rsid w:val="0051222D"/>
    <w:rsid w:val="00512F9C"/>
    <w:rsid w:val="00516C5F"/>
    <w:rsid w:val="00520CD6"/>
    <w:rsid w:val="00520FD9"/>
    <w:rsid w:val="00523EE1"/>
    <w:rsid w:val="00526554"/>
    <w:rsid w:val="00527586"/>
    <w:rsid w:val="00527CDB"/>
    <w:rsid w:val="005317FB"/>
    <w:rsid w:val="00532360"/>
    <w:rsid w:val="00533014"/>
    <w:rsid w:val="00533C9F"/>
    <w:rsid w:val="005341C9"/>
    <w:rsid w:val="005369CA"/>
    <w:rsid w:val="00536DE9"/>
    <w:rsid w:val="00537587"/>
    <w:rsid w:val="00540668"/>
    <w:rsid w:val="00541E08"/>
    <w:rsid w:val="0054209D"/>
    <w:rsid w:val="00545E88"/>
    <w:rsid w:val="00551813"/>
    <w:rsid w:val="00555FFA"/>
    <w:rsid w:val="0055624D"/>
    <w:rsid w:val="0055789A"/>
    <w:rsid w:val="005652D1"/>
    <w:rsid w:val="005660A0"/>
    <w:rsid w:val="00566A4F"/>
    <w:rsid w:val="00567974"/>
    <w:rsid w:val="00567D64"/>
    <w:rsid w:val="00567E4C"/>
    <w:rsid w:val="00571507"/>
    <w:rsid w:val="00572BC2"/>
    <w:rsid w:val="00573BAF"/>
    <w:rsid w:val="00577B8E"/>
    <w:rsid w:val="00584210"/>
    <w:rsid w:val="00587799"/>
    <w:rsid w:val="0059003E"/>
    <w:rsid w:val="0059032D"/>
    <w:rsid w:val="005938ED"/>
    <w:rsid w:val="0059478C"/>
    <w:rsid w:val="0059489B"/>
    <w:rsid w:val="005978D4"/>
    <w:rsid w:val="005A077E"/>
    <w:rsid w:val="005A5ABB"/>
    <w:rsid w:val="005A6736"/>
    <w:rsid w:val="005A74AA"/>
    <w:rsid w:val="005A7CB0"/>
    <w:rsid w:val="005B2A67"/>
    <w:rsid w:val="005B3DCD"/>
    <w:rsid w:val="005B4ABF"/>
    <w:rsid w:val="005B4AD4"/>
    <w:rsid w:val="005B5CC7"/>
    <w:rsid w:val="005C0128"/>
    <w:rsid w:val="005C14AA"/>
    <w:rsid w:val="005C2798"/>
    <w:rsid w:val="005C36C3"/>
    <w:rsid w:val="005C56EE"/>
    <w:rsid w:val="005C5D4B"/>
    <w:rsid w:val="005C66BF"/>
    <w:rsid w:val="005D1714"/>
    <w:rsid w:val="005D2D39"/>
    <w:rsid w:val="005D3C3E"/>
    <w:rsid w:val="005D7638"/>
    <w:rsid w:val="005E0F41"/>
    <w:rsid w:val="005E399C"/>
    <w:rsid w:val="005E7902"/>
    <w:rsid w:val="005F0F2C"/>
    <w:rsid w:val="005F12F5"/>
    <w:rsid w:val="005F24E9"/>
    <w:rsid w:val="005F4B4F"/>
    <w:rsid w:val="005F7C7D"/>
    <w:rsid w:val="0060256A"/>
    <w:rsid w:val="006044B7"/>
    <w:rsid w:val="00605A4A"/>
    <w:rsid w:val="006069AF"/>
    <w:rsid w:val="006071CE"/>
    <w:rsid w:val="006075B5"/>
    <w:rsid w:val="0061018C"/>
    <w:rsid w:val="00610351"/>
    <w:rsid w:val="0061094E"/>
    <w:rsid w:val="00613440"/>
    <w:rsid w:val="00613BE3"/>
    <w:rsid w:val="00615A57"/>
    <w:rsid w:val="00621C82"/>
    <w:rsid w:val="00621CDD"/>
    <w:rsid w:val="0062327B"/>
    <w:rsid w:val="00623CB8"/>
    <w:rsid w:val="00632777"/>
    <w:rsid w:val="00633300"/>
    <w:rsid w:val="00633750"/>
    <w:rsid w:val="006339F8"/>
    <w:rsid w:val="00634491"/>
    <w:rsid w:val="00634C89"/>
    <w:rsid w:val="0063679C"/>
    <w:rsid w:val="00636E03"/>
    <w:rsid w:val="00637055"/>
    <w:rsid w:val="0063770D"/>
    <w:rsid w:val="00641D59"/>
    <w:rsid w:val="00643DD6"/>
    <w:rsid w:val="00644507"/>
    <w:rsid w:val="00646880"/>
    <w:rsid w:val="00646905"/>
    <w:rsid w:val="00647D2A"/>
    <w:rsid w:val="00652C22"/>
    <w:rsid w:val="006537BB"/>
    <w:rsid w:val="0065711B"/>
    <w:rsid w:val="006613EB"/>
    <w:rsid w:val="00671785"/>
    <w:rsid w:val="00672BA9"/>
    <w:rsid w:val="00673005"/>
    <w:rsid w:val="00675097"/>
    <w:rsid w:val="006779BF"/>
    <w:rsid w:val="00677FD1"/>
    <w:rsid w:val="006804BE"/>
    <w:rsid w:val="00683783"/>
    <w:rsid w:val="006844A3"/>
    <w:rsid w:val="0068669C"/>
    <w:rsid w:val="0069008E"/>
    <w:rsid w:val="0069087E"/>
    <w:rsid w:val="00691191"/>
    <w:rsid w:val="006925C4"/>
    <w:rsid w:val="00692E7F"/>
    <w:rsid w:val="0069309C"/>
    <w:rsid w:val="006A02B7"/>
    <w:rsid w:val="006A24CA"/>
    <w:rsid w:val="006B3654"/>
    <w:rsid w:val="006B3973"/>
    <w:rsid w:val="006B46D5"/>
    <w:rsid w:val="006B46F4"/>
    <w:rsid w:val="006B6B20"/>
    <w:rsid w:val="006B7040"/>
    <w:rsid w:val="006B7229"/>
    <w:rsid w:val="006C2415"/>
    <w:rsid w:val="006C4909"/>
    <w:rsid w:val="006C7AF3"/>
    <w:rsid w:val="006D112A"/>
    <w:rsid w:val="006D1933"/>
    <w:rsid w:val="006D2B30"/>
    <w:rsid w:val="006D3EE7"/>
    <w:rsid w:val="006D6420"/>
    <w:rsid w:val="006D6548"/>
    <w:rsid w:val="006E0E20"/>
    <w:rsid w:val="006E3A91"/>
    <w:rsid w:val="006E4256"/>
    <w:rsid w:val="006E4BBA"/>
    <w:rsid w:val="006E5F43"/>
    <w:rsid w:val="006E60A6"/>
    <w:rsid w:val="006F0932"/>
    <w:rsid w:val="006F0F69"/>
    <w:rsid w:val="006F116B"/>
    <w:rsid w:val="006F117F"/>
    <w:rsid w:val="006F13DF"/>
    <w:rsid w:val="006F1E66"/>
    <w:rsid w:val="006F1F01"/>
    <w:rsid w:val="006F7221"/>
    <w:rsid w:val="00701CAD"/>
    <w:rsid w:val="00702F26"/>
    <w:rsid w:val="0070313E"/>
    <w:rsid w:val="00703616"/>
    <w:rsid w:val="00703799"/>
    <w:rsid w:val="00704DFB"/>
    <w:rsid w:val="00705C5C"/>
    <w:rsid w:val="0070785F"/>
    <w:rsid w:val="00711475"/>
    <w:rsid w:val="00715046"/>
    <w:rsid w:val="0071675B"/>
    <w:rsid w:val="00722FB4"/>
    <w:rsid w:val="0072548A"/>
    <w:rsid w:val="007277A6"/>
    <w:rsid w:val="007342A9"/>
    <w:rsid w:val="0073526D"/>
    <w:rsid w:val="007437AB"/>
    <w:rsid w:val="00744FCA"/>
    <w:rsid w:val="00751E80"/>
    <w:rsid w:val="007534F8"/>
    <w:rsid w:val="007545AD"/>
    <w:rsid w:val="00756B9B"/>
    <w:rsid w:val="0075770A"/>
    <w:rsid w:val="00763722"/>
    <w:rsid w:val="00764BC1"/>
    <w:rsid w:val="0076614C"/>
    <w:rsid w:val="007671D5"/>
    <w:rsid w:val="00767621"/>
    <w:rsid w:val="00770869"/>
    <w:rsid w:val="007737EB"/>
    <w:rsid w:val="007738AA"/>
    <w:rsid w:val="00780A62"/>
    <w:rsid w:val="00783241"/>
    <w:rsid w:val="00783757"/>
    <w:rsid w:val="007838EC"/>
    <w:rsid w:val="00784BDC"/>
    <w:rsid w:val="00784C19"/>
    <w:rsid w:val="00784EC0"/>
    <w:rsid w:val="007904E2"/>
    <w:rsid w:val="00792F28"/>
    <w:rsid w:val="00794521"/>
    <w:rsid w:val="0079543F"/>
    <w:rsid w:val="00795880"/>
    <w:rsid w:val="007A312C"/>
    <w:rsid w:val="007A4367"/>
    <w:rsid w:val="007A518D"/>
    <w:rsid w:val="007B02A6"/>
    <w:rsid w:val="007B0867"/>
    <w:rsid w:val="007B1AC1"/>
    <w:rsid w:val="007B35B0"/>
    <w:rsid w:val="007B3D1A"/>
    <w:rsid w:val="007B5A08"/>
    <w:rsid w:val="007B5F30"/>
    <w:rsid w:val="007B693D"/>
    <w:rsid w:val="007C0222"/>
    <w:rsid w:val="007D2772"/>
    <w:rsid w:val="007D2AF9"/>
    <w:rsid w:val="007D6DFF"/>
    <w:rsid w:val="007E041B"/>
    <w:rsid w:val="007E139B"/>
    <w:rsid w:val="007E199A"/>
    <w:rsid w:val="007E2415"/>
    <w:rsid w:val="007E39F3"/>
    <w:rsid w:val="007E68F4"/>
    <w:rsid w:val="007F154B"/>
    <w:rsid w:val="007F31BA"/>
    <w:rsid w:val="007F3347"/>
    <w:rsid w:val="007F4078"/>
    <w:rsid w:val="007F73A8"/>
    <w:rsid w:val="0080014B"/>
    <w:rsid w:val="00801034"/>
    <w:rsid w:val="00801793"/>
    <w:rsid w:val="00803642"/>
    <w:rsid w:val="00803C3F"/>
    <w:rsid w:val="00803FE9"/>
    <w:rsid w:val="00806EA2"/>
    <w:rsid w:val="008070BC"/>
    <w:rsid w:val="00812A2B"/>
    <w:rsid w:val="00814A4C"/>
    <w:rsid w:val="0081789A"/>
    <w:rsid w:val="00817B72"/>
    <w:rsid w:val="0082522A"/>
    <w:rsid w:val="008258BC"/>
    <w:rsid w:val="00831AAB"/>
    <w:rsid w:val="0083574E"/>
    <w:rsid w:val="0083640C"/>
    <w:rsid w:val="00840D79"/>
    <w:rsid w:val="0084157B"/>
    <w:rsid w:val="00842BFB"/>
    <w:rsid w:val="008434A7"/>
    <w:rsid w:val="00843C26"/>
    <w:rsid w:val="008463E5"/>
    <w:rsid w:val="00846B85"/>
    <w:rsid w:val="00847DC3"/>
    <w:rsid w:val="00847F49"/>
    <w:rsid w:val="008535C5"/>
    <w:rsid w:val="00853765"/>
    <w:rsid w:val="00855076"/>
    <w:rsid w:val="0085516F"/>
    <w:rsid w:val="008573F6"/>
    <w:rsid w:val="00861278"/>
    <w:rsid w:val="0086373F"/>
    <w:rsid w:val="008641E3"/>
    <w:rsid w:val="008647A2"/>
    <w:rsid w:val="00866272"/>
    <w:rsid w:val="0086692C"/>
    <w:rsid w:val="00867186"/>
    <w:rsid w:val="00867C29"/>
    <w:rsid w:val="00870AF6"/>
    <w:rsid w:val="00877B94"/>
    <w:rsid w:val="00877E9C"/>
    <w:rsid w:val="00881268"/>
    <w:rsid w:val="0088394A"/>
    <w:rsid w:val="008860BD"/>
    <w:rsid w:val="00887073"/>
    <w:rsid w:val="00887399"/>
    <w:rsid w:val="0088779E"/>
    <w:rsid w:val="008912AF"/>
    <w:rsid w:val="00891A9D"/>
    <w:rsid w:val="008920D7"/>
    <w:rsid w:val="00892114"/>
    <w:rsid w:val="00892CB9"/>
    <w:rsid w:val="008935CB"/>
    <w:rsid w:val="008935FE"/>
    <w:rsid w:val="00893EE3"/>
    <w:rsid w:val="008A0953"/>
    <w:rsid w:val="008A202E"/>
    <w:rsid w:val="008B0E7E"/>
    <w:rsid w:val="008B4B91"/>
    <w:rsid w:val="008B5FE2"/>
    <w:rsid w:val="008B5FF0"/>
    <w:rsid w:val="008B65BD"/>
    <w:rsid w:val="008B7900"/>
    <w:rsid w:val="008C2BCD"/>
    <w:rsid w:val="008C4A21"/>
    <w:rsid w:val="008C71BF"/>
    <w:rsid w:val="008C7398"/>
    <w:rsid w:val="008C7FE0"/>
    <w:rsid w:val="008D4CC8"/>
    <w:rsid w:val="008D5717"/>
    <w:rsid w:val="008E029D"/>
    <w:rsid w:val="008E1A44"/>
    <w:rsid w:val="008E2410"/>
    <w:rsid w:val="008E44A9"/>
    <w:rsid w:val="008E6B4D"/>
    <w:rsid w:val="008E6BFF"/>
    <w:rsid w:val="008E738A"/>
    <w:rsid w:val="008F1E85"/>
    <w:rsid w:val="008F21AF"/>
    <w:rsid w:val="008F2400"/>
    <w:rsid w:val="008F2583"/>
    <w:rsid w:val="008F61BA"/>
    <w:rsid w:val="008F6E3C"/>
    <w:rsid w:val="008F726E"/>
    <w:rsid w:val="008F7AFE"/>
    <w:rsid w:val="008F7C55"/>
    <w:rsid w:val="00901E50"/>
    <w:rsid w:val="00902F21"/>
    <w:rsid w:val="0090338C"/>
    <w:rsid w:val="00907A6D"/>
    <w:rsid w:val="00912E7A"/>
    <w:rsid w:val="00914A23"/>
    <w:rsid w:val="00915A58"/>
    <w:rsid w:val="00921C8C"/>
    <w:rsid w:val="009245D7"/>
    <w:rsid w:val="00930754"/>
    <w:rsid w:val="00931164"/>
    <w:rsid w:val="009336B9"/>
    <w:rsid w:val="009348FF"/>
    <w:rsid w:val="00934F68"/>
    <w:rsid w:val="009355AC"/>
    <w:rsid w:val="009355B6"/>
    <w:rsid w:val="00935933"/>
    <w:rsid w:val="00935F38"/>
    <w:rsid w:val="00937586"/>
    <w:rsid w:val="00941B5E"/>
    <w:rsid w:val="00942590"/>
    <w:rsid w:val="009427EE"/>
    <w:rsid w:val="00947889"/>
    <w:rsid w:val="00952058"/>
    <w:rsid w:val="00954419"/>
    <w:rsid w:val="0095588A"/>
    <w:rsid w:val="009562E5"/>
    <w:rsid w:val="00956FF1"/>
    <w:rsid w:val="00960E98"/>
    <w:rsid w:val="009617C6"/>
    <w:rsid w:val="00963A82"/>
    <w:rsid w:val="00965BE5"/>
    <w:rsid w:val="00972912"/>
    <w:rsid w:val="00972AB8"/>
    <w:rsid w:val="00972CA0"/>
    <w:rsid w:val="00976D1F"/>
    <w:rsid w:val="00981C81"/>
    <w:rsid w:val="009835B4"/>
    <w:rsid w:val="00987549"/>
    <w:rsid w:val="00992209"/>
    <w:rsid w:val="009930CD"/>
    <w:rsid w:val="00993E29"/>
    <w:rsid w:val="00996FC5"/>
    <w:rsid w:val="009A2D24"/>
    <w:rsid w:val="009A456C"/>
    <w:rsid w:val="009A4B24"/>
    <w:rsid w:val="009B00E0"/>
    <w:rsid w:val="009B292A"/>
    <w:rsid w:val="009B76D5"/>
    <w:rsid w:val="009C165D"/>
    <w:rsid w:val="009C37F7"/>
    <w:rsid w:val="009C3A48"/>
    <w:rsid w:val="009C3CEA"/>
    <w:rsid w:val="009C50A7"/>
    <w:rsid w:val="009C583D"/>
    <w:rsid w:val="009C675D"/>
    <w:rsid w:val="009D2611"/>
    <w:rsid w:val="009D3A2C"/>
    <w:rsid w:val="009D4088"/>
    <w:rsid w:val="009D79D2"/>
    <w:rsid w:val="009E1401"/>
    <w:rsid w:val="009E247C"/>
    <w:rsid w:val="009E2A26"/>
    <w:rsid w:val="009E31BA"/>
    <w:rsid w:val="009E36AE"/>
    <w:rsid w:val="009E3BDE"/>
    <w:rsid w:val="009E7C44"/>
    <w:rsid w:val="009F0528"/>
    <w:rsid w:val="009F0806"/>
    <w:rsid w:val="009F0B47"/>
    <w:rsid w:val="009F233B"/>
    <w:rsid w:val="009F7790"/>
    <w:rsid w:val="00A031E5"/>
    <w:rsid w:val="00A05D16"/>
    <w:rsid w:val="00A0659F"/>
    <w:rsid w:val="00A079BA"/>
    <w:rsid w:val="00A14272"/>
    <w:rsid w:val="00A20086"/>
    <w:rsid w:val="00A20374"/>
    <w:rsid w:val="00A20801"/>
    <w:rsid w:val="00A21029"/>
    <w:rsid w:val="00A260A8"/>
    <w:rsid w:val="00A26BA5"/>
    <w:rsid w:val="00A312E0"/>
    <w:rsid w:val="00A33875"/>
    <w:rsid w:val="00A360A1"/>
    <w:rsid w:val="00A3630F"/>
    <w:rsid w:val="00A402B3"/>
    <w:rsid w:val="00A42610"/>
    <w:rsid w:val="00A43EC8"/>
    <w:rsid w:val="00A52F15"/>
    <w:rsid w:val="00A53A87"/>
    <w:rsid w:val="00A544B7"/>
    <w:rsid w:val="00A57AE2"/>
    <w:rsid w:val="00A618CF"/>
    <w:rsid w:val="00A61C6C"/>
    <w:rsid w:val="00A62770"/>
    <w:rsid w:val="00A62EEB"/>
    <w:rsid w:val="00A660FF"/>
    <w:rsid w:val="00A6625A"/>
    <w:rsid w:val="00A711E9"/>
    <w:rsid w:val="00A73395"/>
    <w:rsid w:val="00A7347C"/>
    <w:rsid w:val="00A76ED7"/>
    <w:rsid w:val="00A81D5D"/>
    <w:rsid w:val="00A82B4C"/>
    <w:rsid w:val="00A83EBB"/>
    <w:rsid w:val="00A846F0"/>
    <w:rsid w:val="00A84978"/>
    <w:rsid w:val="00A86D42"/>
    <w:rsid w:val="00A93A4C"/>
    <w:rsid w:val="00A94D5D"/>
    <w:rsid w:val="00AA1D9B"/>
    <w:rsid w:val="00AA2543"/>
    <w:rsid w:val="00AA3804"/>
    <w:rsid w:val="00AA468D"/>
    <w:rsid w:val="00AA55C2"/>
    <w:rsid w:val="00AA71A1"/>
    <w:rsid w:val="00AB0ACA"/>
    <w:rsid w:val="00AB0F78"/>
    <w:rsid w:val="00AB108F"/>
    <w:rsid w:val="00AB1D41"/>
    <w:rsid w:val="00AB23D1"/>
    <w:rsid w:val="00AB2AEE"/>
    <w:rsid w:val="00AB3587"/>
    <w:rsid w:val="00AC5E9A"/>
    <w:rsid w:val="00AC704B"/>
    <w:rsid w:val="00AD04FD"/>
    <w:rsid w:val="00AD11DB"/>
    <w:rsid w:val="00AD28E8"/>
    <w:rsid w:val="00AD2DFA"/>
    <w:rsid w:val="00AD35A7"/>
    <w:rsid w:val="00AD553E"/>
    <w:rsid w:val="00AD5848"/>
    <w:rsid w:val="00AD5A5E"/>
    <w:rsid w:val="00AD65E2"/>
    <w:rsid w:val="00AE2841"/>
    <w:rsid w:val="00AE400F"/>
    <w:rsid w:val="00AE57E5"/>
    <w:rsid w:val="00AE5ADA"/>
    <w:rsid w:val="00AE7A51"/>
    <w:rsid w:val="00AF4867"/>
    <w:rsid w:val="00AF6145"/>
    <w:rsid w:val="00AF62D4"/>
    <w:rsid w:val="00AF6F1D"/>
    <w:rsid w:val="00B01386"/>
    <w:rsid w:val="00B01BB5"/>
    <w:rsid w:val="00B02CD0"/>
    <w:rsid w:val="00B042F0"/>
    <w:rsid w:val="00B04886"/>
    <w:rsid w:val="00B04AF4"/>
    <w:rsid w:val="00B05214"/>
    <w:rsid w:val="00B0736F"/>
    <w:rsid w:val="00B07803"/>
    <w:rsid w:val="00B2160A"/>
    <w:rsid w:val="00B30D97"/>
    <w:rsid w:val="00B31738"/>
    <w:rsid w:val="00B3181A"/>
    <w:rsid w:val="00B35A7C"/>
    <w:rsid w:val="00B36372"/>
    <w:rsid w:val="00B44FEE"/>
    <w:rsid w:val="00B450D1"/>
    <w:rsid w:val="00B50F5C"/>
    <w:rsid w:val="00B529F2"/>
    <w:rsid w:val="00B5318F"/>
    <w:rsid w:val="00B53D47"/>
    <w:rsid w:val="00B54A25"/>
    <w:rsid w:val="00B618C3"/>
    <w:rsid w:val="00B63652"/>
    <w:rsid w:val="00B668B0"/>
    <w:rsid w:val="00B70F5C"/>
    <w:rsid w:val="00B71873"/>
    <w:rsid w:val="00B7375D"/>
    <w:rsid w:val="00B74775"/>
    <w:rsid w:val="00B75AE5"/>
    <w:rsid w:val="00B800C0"/>
    <w:rsid w:val="00B8132B"/>
    <w:rsid w:val="00B83E78"/>
    <w:rsid w:val="00B8443E"/>
    <w:rsid w:val="00B84C5A"/>
    <w:rsid w:val="00B858F5"/>
    <w:rsid w:val="00B85ADA"/>
    <w:rsid w:val="00B873E7"/>
    <w:rsid w:val="00B93668"/>
    <w:rsid w:val="00B94C50"/>
    <w:rsid w:val="00B969D8"/>
    <w:rsid w:val="00BA3113"/>
    <w:rsid w:val="00BA6540"/>
    <w:rsid w:val="00BA68C6"/>
    <w:rsid w:val="00BB0535"/>
    <w:rsid w:val="00BB12F1"/>
    <w:rsid w:val="00BB276E"/>
    <w:rsid w:val="00BB3FEE"/>
    <w:rsid w:val="00BB5EB0"/>
    <w:rsid w:val="00BB7A27"/>
    <w:rsid w:val="00BC1CE1"/>
    <w:rsid w:val="00BC245A"/>
    <w:rsid w:val="00BC340C"/>
    <w:rsid w:val="00BC5E3F"/>
    <w:rsid w:val="00BC7E4C"/>
    <w:rsid w:val="00BD087F"/>
    <w:rsid w:val="00BD09CC"/>
    <w:rsid w:val="00BD123D"/>
    <w:rsid w:val="00BD16FA"/>
    <w:rsid w:val="00BD21B8"/>
    <w:rsid w:val="00BD2BFD"/>
    <w:rsid w:val="00BD41C3"/>
    <w:rsid w:val="00BD488B"/>
    <w:rsid w:val="00BD7CCC"/>
    <w:rsid w:val="00BE002A"/>
    <w:rsid w:val="00BE1354"/>
    <w:rsid w:val="00BE1BC9"/>
    <w:rsid w:val="00BE5CDA"/>
    <w:rsid w:val="00BE608F"/>
    <w:rsid w:val="00BE6FE5"/>
    <w:rsid w:val="00BF23BB"/>
    <w:rsid w:val="00BF33DD"/>
    <w:rsid w:val="00BF5755"/>
    <w:rsid w:val="00BF684B"/>
    <w:rsid w:val="00BF6D26"/>
    <w:rsid w:val="00C016F3"/>
    <w:rsid w:val="00C01754"/>
    <w:rsid w:val="00C03784"/>
    <w:rsid w:val="00C042B1"/>
    <w:rsid w:val="00C064E3"/>
    <w:rsid w:val="00C068E9"/>
    <w:rsid w:val="00C07283"/>
    <w:rsid w:val="00C15193"/>
    <w:rsid w:val="00C15609"/>
    <w:rsid w:val="00C15993"/>
    <w:rsid w:val="00C15CC2"/>
    <w:rsid w:val="00C15F6A"/>
    <w:rsid w:val="00C20144"/>
    <w:rsid w:val="00C23EA7"/>
    <w:rsid w:val="00C256F3"/>
    <w:rsid w:val="00C26329"/>
    <w:rsid w:val="00C26E65"/>
    <w:rsid w:val="00C270A2"/>
    <w:rsid w:val="00C27875"/>
    <w:rsid w:val="00C315B5"/>
    <w:rsid w:val="00C32D3A"/>
    <w:rsid w:val="00C354ED"/>
    <w:rsid w:val="00C35E28"/>
    <w:rsid w:val="00C36EB2"/>
    <w:rsid w:val="00C426AF"/>
    <w:rsid w:val="00C4646C"/>
    <w:rsid w:val="00C464C5"/>
    <w:rsid w:val="00C469C1"/>
    <w:rsid w:val="00C50659"/>
    <w:rsid w:val="00C51B39"/>
    <w:rsid w:val="00C5338A"/>
    <w:rsid w:val="00C54EF9"/>
    <w:rsid w:val="00C56BBF"/>
    <w:rsid w:val="00C56CC8"/>
    <w:rsid w:val="00C572AA"/>
    <w:rsid w:val="00C5733D"/>
    <w:rsid w:val="00C57A9A"/>
    <w:rsid w:val="00C6016A"/>
    <w:rsid w:val="00C60B3F"/>
    <w:rsid w:val="00C623EB"/>
    <w:rsid w:val="00C6258A"/>
    <w:rsid w:val="00C64C6B"/>
    <w:rsid w:val="00C65138"/>
    <w:rsid w:val="00C66F2E"/>
    <w:rsid w:val="00C67833"/>
    <w:rsid w:val="00C6785C"/>
    <w:rsid w:val="00C70B88"/>
    <w:rsid w:val="00C70FD1"/>
    <w:rsid w:val="00C733AA"/>
    <w:rsid w:val="00C7756B"/>
    <w:rsid w:val="00C802D6"/>
    <w:rsid w:val="00C8173F"/>
    <w:rsid w:val="00C81EAA"/>
    <w:rsid w:val="00C83027"/>
    <w:rsid w:val="00C84AF1"/>
    <w:rsid w:val="00C84B8A"/>
    <w:rsid w:val="00C85E65"/>
    <w:rsid w:val="00C87CA1"/>
    <w:rsid w:val="00C911B4"/>
    <w:rsid w:val="00C91B3B"/>
    <w:rsid w:val="00C93694"/>
    <w:rsid w:val="00C94262"/>
    <w:rsid w:val="00C95CFF"/>
    <w:rsid w:val="00C976E1"/>
    <w:rsid w:val="00C97C5C"/>
    <w:rsid w:val="00CA148E"/>
    <w:rsid w:val="00CA300C"/>
    <w:rsid w:val="00CA3A9A"/>
    <w:rsid w:val="00CA6446"/>
    <w:rsid w:val="00CB0960"/>
    <w:rsid w:val="00CB1A92"/>
    <w:rsid w:val="00CB6BC1"/>
    <w:rsid w:val="00CB7021"/>
    <w:rsid w:val="00CC63A6"/>
    <w:rsid w:val="00CD1BB4"/>
    <w:rsid w:val="00CD3294"/>
    <w:rsid w:val="00CD39E3"/>
    <w:rsid w:val="00CD4524"/>
    <w:rsid w:val="00CD5562"/>
    <w:rsid w:val="00CD784D"/>
    <w:rsid w:val="00CD7FE1"/>
    <w:rsid w:val="00CE0405"/>
    <w:rsid w:val="00CE0AFE"/>
    <w:rsid w:val="00CE20B6"/>
    <w:rsid w:val="00CE2D08"/>
    <w:rsid w:val="00CF1C79"/>
    <w:rsid w:val="00CF40F8"/>
    <w:rsid w:val="00D008DA"/>
    <w:rsid w:val="00D01229"/>
    <w:rsid w:val="00D0416F"/>
    <w:rsid w:val="00D044B5"/>
    <w:rsid w:val="00D05851"/>
    <w:rsid w:val="00D059A4"/>
    <w:rsid w:val="00D107CE"/>
    <w:rsid w:val="00D10FED"/>
    <w:rsid w:val="00D11736"/>
    <w:rsid w:val="00D12EE8"/>
    <w:rsid w:val="00D131B3"/>
    <w:rsid w:val="00D15FF1"/>
    <w:rsid w:val="00D167F4"/>
    <w:rsid w:val="00D2092A"/>
    <w:rsid w:val="00D20BBF"/>
    <w:rsid w:val="00D22065"/>
    <w:rsid w:val="00D2216D"/>
    <w:rsid w:val="00D224B5"/>
    <w:rsid w:val="00D22695"/>
    <w:rsid w:val="00D2702F"/>
    <w:rsid w:val="00D2743E"/>
    <w:rsid w:val="00D27B2E"/>
    <w:rsid w:val="00D27FCB"/>
    <w:rsid w:val="00D31A6F"/>
    <w:rsid w:val="00D33293"/>
    <w:rsid w:val="00D353D1"/>
    <w:rsid w:val="00D35A7E"/>
    <w:rsid w:val="00D367DB"/>
    <w:rsid w:val="00D3696C"/>
    <w:rsid w:val="00D369D7"/>
    <w:rsid w:val="00D36E05"/>
    <w:rsid w:val="00D379F8"/>
    <w:rsid w:val="00D44F27"/>
    <w:rsid w:val="00D45304"/>
    <w:rsid w:val="00D461C7"/>
    <w:rsid w:val="00D463C1"/>
    <w:rsid w:val="00D50424"/>
    <w:rsid w:val="00D55760"/>
    <w:rsid w:val="00D57D3E"/>
    <w:rsid w:val="00D60B79"/>
    <w:rsid w:val="00D60CAB"/>
    <w:rsid w:val="00D6426F"/>
    <w:rsid w:val="00D648B3"/>
    <w:rsid w:val="00D65191"/>
    <w:rsid w:val="00D710F9"/>
    <w:rsid w:val="00D825DA"/>
    <w:rsid w:val="00D843F4"/>
    <w:rsid w:val="00D90E33"/>
    <w:rsid w:val="00DA4A21"/>
    <w:rsid w:val="00DA66BE"/>
    <w:rsid w:val="00DA77DB"/>
    <w:rsid w:val="00DB5B14"/>
    <w:rsid w:val="00DC23CF"/>
    <w:rsid w:val="00DC2B85"/>
    <w:rsid w:val="00DC35AE"/>
    <w:rsid w:val="00DC6562"/>
    <w:rsid w:val="00DD0A4D"/>
    <w:rsid w:val="00DD0D5E"/>
    <w:rsid w:val="00DD1CF9"/>
    <w:rsid w:val="00DD33F9"/>
    <w:rsid w:val="00DD41CB"/>
    <w:rsid w:val="00DD5F69"/>
    <w:rsid w:val="00DE060E"/>
    <w:rsid w:val="00DE130D"/>
    <w:rsid w:val="00DE24CF"/>
    <w:rsid w:val="00DE3825"/>
    <w:rsid w:val="00DE407C"/>
    <w:rsid w:val="00DE4BC5"/>
    <w:rsid w:val="00DE583B"/>
    <w:rsid w:val="00DE7C7D"/>
    <w:rsid w:val="00DF072E"/>
    <w:rsid w:val="00DF158A"/>
    <w:rsid w:val="00DF2992"/>
    <w:rsid w:val="00DF2A55"/>
    <w:rsid w:val="00DF2D0C"/>
    <w:rsid w:val="00DF3EE5"/>
    <w:rsid w:val="00DF4565"/>
    <w:rsid w:val="00DF67AB"/>
    <w:rsid w:val="00E01B9D"/>
    <w:rsid w:val="00E04F5E"/>
    <w:rsid w:val="00E0522E"/>
    <w:rsid w:val="00E120F4"/>
    <w:rsid w:val="00E12275"/>
    <w:rsid w:val="00E155F9"/>
    <w:rsid w:val="00E156BA"/>
    <w:rsid w:val="00E16580"/>
    <w:rsid w:val="00E16945"/>
    <w:rsid w:val="00E17172"/>
    <w:rsid w:val="00E2084B"/>
    <w:rsid w:val="00E216A0"/>
    <w:rsid w:val="00E21A48"/>
    <w:rsid w:val="00E24738"/>
    <w:rsid w:val="00E24F8F"/>
    <w:rsid w:val="00E276B4"/>
    <w:rsid w:val="00E3083F"/>
    <w:rsid w:val="00E3181C"/>
    <w:rsid w:val="00E3280A"/>
    <w:rsid w:val="00E372AF"/>
    <w:rsid w:val="00E37D68"/>
    <w:rsid w:val="00E40EAE"/>
    <w:rsid w:val="00E4205E"/>
    <w:rsid w:val="00E42114"/>
    <w:rsid w:val="00E436AC"/>
    <w:rsid w:val="00E443FC"/>
    <w:rsid w:val="00E44FF8"/>
    <w:rsid w:val="00E454E9"/>
    <w:rsid w:val="00E5066A"/>
    <w:rsid w:val="00E52581"/>
    <w:rsid w:val="00E52CF9"/>
    <w:rsid w:val="00E55970"/>
    <w:rsid w:val="00E60371"/>
    <w:rsid w:val="00E628F6"/>
    <w:rsid w:val="00E63F34"/>
    <w:rsid w:val="00E6715A"/>
    <w:rsid w:val="00E67E94"/>
    <w:rsid w:val="00E75DC9"/>
    <w:rsid w:val="00E81610"/>
    <w:rsid w:val="00E84910"/>
    <w:rsid w:val="00E85B28"/>
    <w:rsid w:val="00E91976"/>
    <w:rsid w:val="00E92880"/>
    <w:rsid w:val="00E947A6"/>
    <w:rsid w:val="00E97FC7"/>
    <w:rsid w:val="00EA0140"/>
    <w:rsid w:val="00EA0690"/>
    <w:rsid w:val="00EA3956"/>
    <w:rsid w:val="00EA5571"/>
    <w:rsid w:val="00EB17A9"/>
    <w:rsid w:val="00EB517B"/>
    <w:rsid w:val="00EC02A5"/>
    <w:rsid w:val="00EC176B"/>
    <w:rsid w:val="00EC3153"/>
    <w:rsid w:val="00EC33CD"/>
    <w:rsid w:val="00EC3AFF"/>
    <w:rsid w:val="00EC4FAD"/>
    <w:rsid w:val="00EC5BE5"/>
    <w:rsid w:val="00EC7AF2"/>
    <w:rsid w:val="00ED2650"/>
    <w:rsid w:val="00ED319D"/>
    <w:rsid w:val="00ED721A"/>
    <w:rsid w:val="00EE393D"/>
    <w:rsid w:val="00EE7EC5"/>
    <w:rsid w:val="00EF01CF"/>
    <w:rsid w:val="00EF30BF"/>
    <w:rsid w:val="00EF3E1B"/>
    <w:rsid w:val="00EF6A66"/>
    <w:rsid w:val="00EF7AF9"/>
    <w:rsid w:val="00F01495"/>
    <w:rsid w:val="00F01EE6"/>
    <w:rsid w:val="00F04C59"/>
    <w:rsid w:val="00F10138"/>
    <w:rsid w:val="00F12DF4"/>
    <w:rsid w:val="00F13F92"/>
    <w:rsid w:val="00F16447"/>
    <w:rsid w:val="00F20114"/>
    <w:rsid w:val="00F22ECA"/>
    <w:rsid w:val="00F230ED"/>
    <w:rsid w:val="00F240E8"/>
    <w:rsid w:val="00F244FA"/>
    <w:rsid w:val="00F273AA"/>
    <w:rsid w:val="00F3363A"/>
    <w:rsid w:val="00F34156"/>
    <w:rsid w:val="00F366A2"/>
    <w:rsid w:val="00F44F43"/>
    <w:rsid w:val="00F450E1"/>
    <w:rsid w:val="00F4591B"/>
    <w:rsid w:val="00F45BBF"/>
    <w:rsid w:val="00F50DF4"/>
    <w:rsid w:val="00F57AFE"/>
    <w:rsid w:val="00F6170B"/>
    <w:rsid w:val="00F6278E"/>
    <w:rsid w:val="00F630AA"/>
    <w:rsid w:val="00F63C41"/>
    <w:rsid w:val="00F63E96"/>
    <w:rsid w:val="00F6521A"/>
    <w:rsid w:val="00F701E3"/>
    <w:rsid w:val="00F715F0"/>
    <w:rsid w:val="00F71F8C"/>
    <w:rsid w:val="00F80362"/>
    <w:rsid w:val="00F8143B"/>
    <w:rsid w:val="00F81D0D"/>
    <w:rsid w:val="00F82770"/>
    <w:rsid w:val="00F836DD"/>
    <w:rsid w:val="00F8627C"/>
    <w:rsid w:val="00F86AD4"/>
    <w:rsid w:val="00F92D8E"/>
    <w:rsid w:val="00F92EE4"/>
    <w:rsid w:val="00F97B37"/>
    <w:rsid w:val="00FA0113"/>
    <w:rsid w:val="00FA12B2"/>
    <w:rsid w:val="00FA3DEE"/>
    <w:rsid w:val="00FA49B4"/>
    <w:rsid w:val="00FA6C14"/>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4466</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415</cp:revision>
  <cp:lastPrinted>2025-02-14T14:31:00Z</cp:lastPrinted>
  <dcterms:created xsi:type="dcterms:W3CDTF">2022-06-09T08:02:00Z</dcterms:created>
  <dcterms:modified xsi:type="dcterms:W3CDTF">2025-02-17T09:51:00Z</dcterms:modified>
</cp:coreProperties>
</file>