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36E" w14:textId="5619A16C" w:rsidR="00223E27" w:rsidRPr="00E0226E" w:rsidRDefault="00223E27" w:rsidP="00223E27">
      <w:pPr>
        <w:jc w:val="center"/>
        <w:rPr>
          <w:rFonts w:ascii="Verdana" w:eastAsia="Malgun Gothic" w:hAnsi="Verdana" w:cs="Arial"/>
          <w:sz w:val="18"/>
          <w:szCs w:val="18"/>
        </w:rPr>
      </w:pPr>
    </w:p>
    <w:p w14:paraId="30529788" w14:textId="6B8C1A70" w:rsidR="00223E27" w:rsidRDefault="00223E27" w:rsidP="00223E27">
      <w:pPr>
        <w:jc w:val="center"/>
        <w:rPr>
          <w:rFonts w:ascii="Verdana" w:eastAsia="Malgun Gothic" w:hAnsi="Verdana" w:cs="Arial"/>
          <w:sz w:val="18"/>
          <w:szCs w:val="18"/>
          <w:lang w:val="el-GR"/>
        </w:rPr>
      </w:pPr>
    </w:p>
    <w:p w14:paraId="72F86E0F" w14:textId="77777777" w:rsidR="00223E27" w:rsidRPr="00A12E81" w:rsidRDefault="00223E27" w:rsidP="00223E27">
      <w:pPr>
        <w:jc w:val="center"/>
        <w:rPr>
          <w:rFonts w:ascii="Verdana" w:eastAsia="Malgun Gothic" w:hAnsi="Verdana" w:cs="Arial"/>
          <w:sz w:val="18"/>
          <w:szCs w:val="18"/>
          <w:lang w:val="el-GR"/>
        </w:rPr>
      </w:pPr>
    </w:p>
    <w:p w14:paraId="452CB665" w14:textId="77777777" w:rsidR="00223E27" w:rsidRDefault="00223E27" w:rsidP="00223E27">
      <w:pPr>
        <w:tabs>
          <w:tab w:val="left" w:pos="1080"/>
          <w:tab w:val="left" w:pos="7088"/>
        </w:tabs>
        <w:jc w:val="right"/>
        <w:rPr>
          <w:rFonts w:ascii="Verdana" w:hAnsi="Verdana" w:cs="Arial"/>
          <w:sz w:val="18"/>
          <w:szCs w:val="18"/>
          <w:lang w:val="el-GR"/>
        </w:rPr>
      </w:pPr>
    </w:p>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080F9995" w:rsidR="00223E27" w:rsidRPr="00D679FE" w:rsidRDefault="00E13BAC"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19</w:t>
      </w:r>
      <w:r w:rsidR="00223E27">
        <w:rPr>
          <w:rFonts w:ascii="Verdana" w:hAnsi="Verdana" w:cs="Arial"/>
          <w:sz w:val="18"/>
          <w:szCs w:val="18"/>
          <w:lang w:val="el-GR"/>
        </w:rPr>
        <w:t xml:space="preserve"> </w:t>
      </w:r>
      <w:r>
        <w:rPr>
          <w:rFonts w:ascii="Verdana" w:hAnsi="Verdana" w:cs="Arial"/>
          <w:sz w:val="18"/>
          <w:szCs w:val="18"/>
          <w:lang w:val="el-GR"/>
        </w:rPr>
        <w:t>Δεκε</w:t>
      </w:r>
      <w:r w:rsidR="006F3C61">
        <w:rPr>
          <w:rFonts w:ascii="Verdana" w:hAnsi="Verdana" w:cs="Arial"/>
          <w:sz w:val="18"/>
          <w:szCs w:val="18"/>
          <w:lang w:val="el-GR"/>
        </w:rPr>
        <w:t>μβρίου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22</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54DE2A15" w14:textId="77777777" w:rsidR="00223E27" w:rsidRPr="00BA1BFA" w:rsidRDefault="00223E27" w:rsidP="00223E27">
      <w:pPr>
        <w:rPr>
          <w:rFonts w:ascii="Verdana" w:eastAsia="Malgun Gothic" w:hAnsi="Verdana" w:cs="Arial"/>
          <w:lang w:val="el-GR"/>
        </w:rPr>
      </w:pPr>
    </w:p>
    <w:p w14:paraId="6A01455D" w14:textId="77777777" w:rsidR="00223E27" w:rsidRPr="005C36C3" w:rsidRDefault="00223E27" w:rsidP="00223E27">
      <w:pPr>
        <w:rPr>
          <w:rFonts w:ascii="Verdana" w:eastAsia="Malgun Gothic" w:hAnsi="Verdana" w:cs="Arial"/>
          <w:lang w:val="el-GR"/>
        </w:rPr>
      </w:pPr>
    </w:p>
    <w:p w14:paraId="4DCEE38A" w14:textId="198C9105" w:rsidR="00223E27" w:rsidRDefault="00223E27" w:rsidP="00223E27">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AE50F8">
        <w:rPr>
          <w:rFonts w:ascii="Verdana" w:eastAsia="Malgun Gothic" w:hAnsi="Verdana" w:cs="Arial"/>
          <w:b w:val="0"/>
          <w:szCs w:val="22"/>
        </w:rPr>
        <w:t xml:space="preserve"> </w:t>
      </w:r>
      <w:r w:rsidR="00E13BAC">
        <w:rPr>
          <w:rFonts w:ascii="Verdana" w:eastAsia="Malgun Gothic" w:hAnsi="Verdana" w:cs="Arial"/>
          <w:bCs w:val="0"/>
          <w:szCs w:val="22"/>
        </w:rPr>
        <w:t>ΝΟΕΜΒΡΙΟΣ</w:t>
      </w:r>
      <w:r w:rsidRPr="00AE50F8">
        <w:rPr>
          <w:rFonts w:ascii="Verdana" w:eastAsia="Malgun Gothic" w:hAnsi="Verdana" w:cs="Arial"/>
          <w:bCs w:val="0"/>
          <w:szCs w:val="22"/>
        </w:rPr>
        <w:t xml:space="preserve"> </w:t>
      </w:r>
      <w:r>
        <w:rPr>
          <w:rFonts w:ascii="Verdana" w:eastAsia="Malgun Gothic" w:hAnsi="Verdana" w:cs="Arial"/>
          <w:szCs w:val="22"/>
        </w:rPr>
        <w:t>2022</w:t>
      </w:r>
    </w:p>
    <w:p w14:paraId="1E02E925" w14:textId="77777777" w:rsidR="00AB0BC6" w:rsidRPr="00AB0BC6" w:rsidRDefault="00AB0BC6" w:rsidP="00AB0BC6">
      <w:pPr>
        <w:rPr>
          <w:lang w:val="el-GR"/>
        </w:rPr>
      </w:pPr>
    </w:p>
    <w:p w14:paraId="1810EAEB" w14:textId="77777777" w:rsidR="00AB0BC6" w:rsidRDefault="00AB0BC6" w:rsidP="00A06088">
      <w:pPr>
        <w:tabs>
          <w:tab w:val="left" w:pos="1080"/>
          <w:tab w:val="left" w:pos="6840"/>
        </w:tabs>
        <w:rPr>
          <w:rFonts w:ascii="Verdana" w:eastAsia="Malgun Gothic" w:hAnsi="Verdana" w:cs="Arial"/>
          <w:b/>
          <w:lang w:val="el-GR"/>
        </w:rPr>
      </w:pPr>
    </w:p>
    <w:p w14:paraId="4C457F27" w14:textId="005E4624" w:rsidR="00AB0BC6" w:rsidRDefault="00AB0BC6" w:rsidP="00AB0BC6">
      <w:pPr>
        <w:tabs>
          <w:tab w:val="left" w:pos="1080"/>
          <w:tab w:val="left" w:pos="6840"/>
        </w:tabs>
        <w:jc w:val="center"/>
        <w:rPr>
          <w:rFonts w:ascii="Verdana" w:eastAsia="Malgun Gothic" w:hAnsi="Verdana" w:cs="Arial"/>
          <w:b/>
          <w:lang w:val="el-GR"/>
        </w:rPr>
      </w:pPr>
      <w:r w:rsidRPr="00CC45AB">
        <w:rPr>
          <w:rFonts w:ascii="Verdana" w:eastAsia="Malgun Gothic" w:hAnsi="Verdana" w:cs="Arial"/>
          <w:b/>
          <w:lang w:val="el-GR"/>
        </w:rPr>
        <w:t xml:space="preserve">Αφίξεις Τουριστών </w:t>
      </w:r>
      <w:bookmarkStart w:id="0" w:name="_Hlk108614630"/>
      <w:r w:rsidR="00E13BAC">
        <w:rPr>
          <w:rFonts w:ascii="Verdana" w:eastAsia="Malgun Gothic" w:hAnsi="Verdana" w:cs="Arial"/>
          <w:b/>
          <w:lang w:val="el-GR"/>
        </w:rPr>
        <w:t>0</w:t>
      </w:r>
      <w:r w:rsidRPr="00CC45AB">
        <w:rPr>
          <w:rFonts w:ascii="Verdana" w:eastAsia="Malgun Gothic" w:hAnsi="Verdana" w:cs="Arial"/>
          <w:b/>
          <w:lang w:val="el-GR"/>
        </w:rPr>
        <w:t>,</w:t>
      </w:r>
      <w:bookmarkEnd w:id="0"/>
      <w:r w:rsidR="00E13BAC">
        <w:rPr>
          <w:rFonts w:ascii="Verdana" w:eastAsia="Malgun Gothic" w:hAnsi="Verdana" w:cs="Arial"/>
          <w:b/>
          <w:lang w:val="el-GR"/>
        </w:rPr>
        <w:t>6</w:t>
      </w:r>
      <w:r w:rsidRPr="00CC45AB">
        <w:rPr>
          <w:rFonts w:ascii="Verdana" w:eastAsia="Malgun Gothic" w:hAnsi="Verdana" w:cs="Arial"/>
          <w:b/>
          <w:lang w:val="el-GR"/>
        </w:rPr>
        <w:t>%</w:t>
      </w:r>
    </w:p>
    <w:p w14:paraId="371294D9" w14:textId="77777777" w:rsidR="00AB0BC6" w:rsidRPr="00985C24" w:rsidRDefault="00AB0BC6" w:rsidP="00AB0BC6">
      <w:pPr>
        <w:tabs>
          <w:tab w:val="left" w:pos="1080"/>
          <w:tab w:val="left" w:pos="6840"/>
        </w:tabs>
        <w:jc w:val="center"/>
        <w:rPr>
          <w:rFonts w:ascii="Verdana" w:eastAsia="Malgun Gothic" w:hAnsi="Verdana" w:cs="Arial"/>
          <w:b/>
          <w:lang w:val="el-GR"/>
        </w:rPr>
      </w:pPr>
    </w:p>
    <w:p w14:paraId="24C18D7D" w14:textId="77777777" w:rsidR="00223E27" w:rsidRPr="00DC1C59" w:rsidRDefault="00223E27" w:rsidP="00223E27">
      <w:pPr>
        <w:rPr>
          <w:rFonts w:ascii="Verdana" w:eastAsia="Malgun Gothic" w:hAnsi="Verdana" w:cs="Arial"/>
          <w:sz w:val="18"/>
          <w:szCs w:val="18"/>
          <w:lang w:val="el-GR"/>
        </w:rPr>
      </w:pP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7CB89EDC"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E13BAC">
        <w:rPr>
          <w:rFonts w:ascii="Verdana" w:eastAsia="Malgun Gothic" w:hAnsi="Verdana"/>
          <w:sz w:val="18"/>
          <w:szCs w:val="18"/>
          <w:lang w:val="el-GR" w:eastAsia="x-none"/>
        </w:rPr>
        <w:t>Νοέμβριο</w:t>
      </w:r>
      <w:r w:rsidRPr="004708C3">
        <w:rPr>
          <w:rFonts w:ascii="Verdana" w:eastAsia="Malgun Gothic" w:hAnsi="Verdana"/>
          <w:sz w:val="18"/>
          <w:szCs w:val="18"/>
          <w:lang w:val="el-GR" w:eastAsia="x-none"/>
        </w:rPr>
        <w:t xml:space="preserve"> 2022 ανήλθαν σε </w:t>
      </w:r>
      <w:r w:rsidR="00E13BAC" w:rsidRPr="00E13BAC">
        <w:rPr>
          <w:rFonts w:ascii="Verdana" w:eastAsia="Malgun Gothic" w:hAnsi="Verdana"/>
          <w:sz w:val="18"/>
          <w:szCs w:val="18"/>
          <w:lang w:val="el-GR" w:eastAsia="x-none"/>
        </w:rPr>
        <w:t>149.857</w:t>
      </w:r>
      <w:r w:rsidRPr="004708C3">
        <w:rPr>
          <w:rFonts w:ascii="Verdana" w:eastAsia="Malgun Gothic" w:hAnsi="Verdana"/>
          <w:sz w:val="18"/>
          <w:szCs w:val="18"/>
          <w:lang w:val="el-GR" w:eastAsia="x-none"/>
        </w:rPr>
        <w:t xml:space="preserve"> σε σύγκριση με </w:t>
      </w:r>
      <w:r w:rsidR="00E13BAC" w:rsidRPr="00E13BAC">
        <w:rPr>
          <w:rFonts w:ascii="Verdana" w:eastAsia="Malgun Gothic" w:hAnsi="Verdana"/>
          <w:sz w:val="18"/>
          <w:szCs w:val="18"/>
          <w:lang w:val="el-GR" w:eastAsia="x-none"/>
        </w:rPr>
        <w:t>148.973</w:t>
      </w:r>
      <w:r w:rsidRPr="004708C3">
        <w:rPr>
          <w:rFonts w:ascii="Verdana" w:eastAsia="Malgun Gothic" w:hAnsi="Verdana"/>
          <w:sz w:val="18"/>
          <w:szCs w:val="18"/>
          <w:lang w:val="el-GR" w:eastAsia="x-none"/>
        </w:rPr>
        <w:t xml:space="preserve"> τον </w:t>
      </w:r>
      <w:r w:rsidR="00E13BAC">
        <w:rPr>
          <w:rFonts w:ascii="Verdana" w:eastAsia="Malgun Gothic" w:hAnsi="Verdana"/>
          <w:sz w:val="18"/>
          <w:szCs w:val="18"/>
          <w:lang w:val="el-GR" w:eastAsia="x-none"/>
        </w:rPr>
        <w:t>Νοέμβριο</w:t>
      </w:r>
      <w:r w:rsidRPr="004708C3">
        <w:rPr>
          <w:rFonts w:ascii="Verdana" w:eastAsia="Malgun Gothic" w:hAnsi="Verdana"/>
          <w:sz w:val="18"/>
          <w:szCs w:val="18"/>
          <w:lang w:val="el-GR" w:eastAsia="x-none"/>
        </w:rPr>
        <w:t xml:space="preserve"> 2021</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E13BAC">
        <w:rPr>
          <w:rFonts w:ascii="Verdana" w:eastAsia="Malgun Gothic" w:hAnsi="Verdana"/>
          <w:sz w:val="18"/>
          <w:szCs w:val="18"/>
          <w:lang w:val="el-GR"/>
        </w:rPr>
        <w:t>0</w:t>
      </w:r>
      <w:r w:rsidR="00AB0BC6" w:rsidRPr="004708C3">
        <w:rPr>
          <w:rFonts w:ascii="Verdana" w:eastAsia="Malgun Gothic" w:hAnsi="Verdana"/>
          <w:sz w:val="18"/>
          <w:szCs w:val="18"/>
          <w:lang w:val="el-GR"/>
        </w:rPr>
        <w:t>,</w:t>
      </w:r>
      <w:r w:rsidR="00E13BAC">
        <w:rPr>
          <w:rFonts w:ascii="Verdana" w:eastAsia="Malgun Gothic" w:hAnsi="Verdana"/>
          <w:sz w:val="18"/>
          <w:szCs w:val="18"/>
          <w:lang w:val="el-GR"/>
        </w:rPr>
        <w:t>6</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47EEBCA1" w14:textId="30D73E9A" w:rsidR="00B57C37" w:rsidRDefault="00223E27" w:rsidP="00223E27">
      <w:pPr>
        <w:pStyle w:val="BodyText"/>
        <w:ind w:right="86"/>
        <w:rPr>
          <w:rFonts w:ascii="Verdana" w:eastAsia="Malgun Gothic" w:hAnsi="Verdana" w:cs="Arial"/>
          <w:sz w:val="18"/>
          <w:szCs w:val="18"/>
        </w:rPr>
      </w:pPr>
      <w:r w:rsidRPr="000C7FEA">
        <w:rPr>
          <w:rFonts w:ascii="Verdana" w:eastAsia="Malgun Gothic" w:hAnsi="Verdana"/>
          <w:sz w:val="18"/>
          <w:szCs w:val="18"/>
        </w:rPr>
        <w:t xml:space="preserve">Για την περίοδο Ιανουαρίου – </w:t>
      </w:r>
      <w:r w:rsidR="00E13BAC">
        <w:rPr>
          <w:rFonts w:ascii="Verdana" w:eastAsia="Malgun Gothic" w:hAnsi="Verdana"/>
          <w:sz w:val="18"/>
          <w:szCs w:val="18"/>
        </w:rPr>
        <w:t>Νοεμβρίου</w:t>
      </w:r>
      <w:r w:rsidRPr="000C7FEA">
        <w:rPr>
          <w:rFonts w:ascii="Verdana" w:eastAsia="Malgun Gothic" w:hAnsi="Verdana"/>
          <w:sz w:val="18"/>
          <w:szCs w:val="18"/>
        </w:rPr>
        <w:t xml:space="preserve"> 2022, οι αφίξεις τουριστών ανήλθαν σε </w:t>
      </w:r>
      <w:r w:rsidR="001C7D56" w:rsidRPr="001C7D56">
        <w:rPr>
          <w:rFonts w:ascii="Verdana" w:eastAsia="Malgun Gothic" w:hAnsi="Verdana"/>
          <w:sz w:val="18"/>
          <w:szCs w:val="18"/>
        </w:rPr>
        <w:t>3.091.039</w:t>
      </w:r>
      <w:r w:rsidRPr="000C7FEA">
        <w:rPr>
          <w:rFonts w:ascii="Verdana" w:eastAsia="Malgun Gothic" w:hAnsi="Verdana"/>
          <w:sz w:val="18"/>
          <w:szCs w:val="18"/>
        </w:rPr>
        <w:t xml:space="preserve"> σε σύγκριση με </w:t>
      </w:r>
      <w:r w:rsidR="001C7D56" w:rsidRPr="001C7D56">
        <w:rPr>
          <w:rFonts w:ascii="Verdana" w:eastAsia="Malgun Gothic" w:hAnsi="Verdana"/>
          <w:sz w:val="18"/>
          <w:szCs w:val="18"/>
        </w:rPr>
        <w:t>1.840.003</w:t>
      </w:r>
      <w:r w:rsidRPr="000C7FEA">
        <w:rPr>
          <w:rFonts w:ascii="Verdana" w:eastAsia="Malgun Gothic" w:hAnsi="Verdana"/>
          <w:sz w:val="18"/>
          <w:szCs w:val="18"/>
        </w:rPr>
        <w:t xml:space="preserve"> την αντίστοιχη περίοδο του 2021, με </w:t>
      </w:r>
      <w:r w:rsidR="001C7D56" w:rsidRPr="001C7D56">
        <w:rPr>
          <w:rFonts w:ascii="Verdana" w:eastAsia="Malgun Gothic" w:hAnsi="Verdana"/>
          <w:sz w:val="18"/>
          <w:szCs w:val="18"/>
        </w:rPr>
        <w:t>621.927</w:t>
      </w:r>
      <w:r w:rsidRPr="000C7FEA">
        <w:rPr>
          <w:rFonts w:ascii="Verdana" w:eastAsia="Malgun Gothic" w:hAnsi="Verdana"/>
          <w:sz w:val="18"/>
          <w:szCs w:val="18"/>
        </w:rPr>
        <w:t xml:space="preserve"> την περίοδο Ιανουαρίου – </w:t>
      </w:r>
      <w:r w:rsidR="00E13BAC">
        <w:rPr>
          <w:rFonts w:ascii="Verdana" w:eastAsia="Malgun Gothic" w:hAnsi="Verdana"/>
          <w:sz w:val="18"/>
          <w:szCs w:val="18"/>
        </w:rPr>
        <w:t>Νοεμβρίου</w:t>
      </w:r>
      <w:r w:rsidRPr="000C7FEA">
        <w:rPr>
          <w:rFonts w:ascii="Verdana" w:eastAsia="Malgun Gothic" w:hAnsi="Verdana"/>
          <w:sz w:val="18"/>
          <w:szCs w:val="18"/>
        </w:rPr>
        <w:t xml:space="preserve"> 2020, καθώς και με </w:t>
      </w:r>
      <w:r w:rsidR="001C7D56" w:rsidRPr="001C7D56">
        <w:rPr>
          <w:rFonts w:ascii="Verdana" w:eastAsia="Malgun Gothic" w:hAnsi="Verdana"/>
          <w:sz w:val="18"/>
          <w:szCs w:val="18"/>
        </w:rPr>
        <w:t>3.866.447</w:t>
      </w:r>
      <w:r w:rsidR="00A56004">
        <w:rPr>
          <w:rFonts w:ascii="Verdana" w:eastAsia="Malgun Gothic" w:hAnsi="Verdana"/>
          <w:sz w:val="18"/>
          <w:szCs w:val="18"/>
        </w:rPr>
        <w:t xml:space="preserve"> </w:t>
      </w:r>
      <w:r w:rsidRPr="000C7FEA">
        <w:rPr>
          <w:rFonts w:ascii="Verdana" w:eastAsia="Malgun Gothic" w:hAnsi="Verdana"/>
          <w:sz w:val="18"/>
          <w:szCs w:val="18"/>
        </w:rPr>
        <w:t xml:space="preserve">αφίξεις κατά την περίοδο Ιανουαρίου – </w:t>
      </w:r>
      <w:r w:rsidR="00E13BAC">
        <w:rPr>
          <w:rFonts w:ascii="Verdana" w:eastAsia="Malgun Gothic" w:hAnsi="Verdana"/>
          <w:sz w:val="18"/>
          <w:szCs w:val="18"/>
        </w:rPr>
        <w:t>Νοεμβρίου</w:t>
      </w:r>
      <w:r w:rsidRPr="000C7FEA">
        <w:rPr>
          <w:rFonts w:ascii="Verdana" w:eastAsia="Malgun Gothic" w:hAnsi="Verdana"/>
          <w:sz w:val="18"/>
          <w:szCs w:val="18"/>
        </w:rPr>
        <w:t xml:space="preserve"> 2019</w:t>
      </w:r>
      <w:r w:rsidR="00761CC7" w:rsidRPr="000C7FEA">
        <w:rPr>
          <w:rFonts w:ascii="Verdana" w:eastAsia="Malgun Gothic" w:hAnsi="Verdana" w:cs="Arial"/>
          <w:sz w:val="18"/>
          <w:szCs w:val="18"/>
        </w:rPr>
        <w:t>.</w:t>
      </w:r>
    </w:p>
    <w:p w14:paraId="7690D747" w14:textId="58AFB1E0" w:rsidR="00B57C37" w:rsidRDefault="00B57C37" w:rsidP="00223E27">
      <w:pPr>
        <w:pStyle w:val="BodyText"/>
        <w:ind w:right="86"/>
        <w:rPr>
          <w:rFonts w:ascii="Verdana" w:eastAsia="Malgun Gothic" w:hAnsi="Verdana" w:cs="Arial"/>
          <w:sz w:val="18"/>
          <w:szCs w:val="18"/>
        </w:rPr>
      </w:pPr>
    </w:p>
    <w:p w14:paraId="6747B61D" w14:textId="6F7B06FF" w:rsidR="00840D3A" w:rsidRDefault="00840D3A" w:rsidP="00223E27">
      <w:pPr>
        <w:pStyle w:val="BodyText"/>
        <w:ind w:right="86"/>
        <w:rPr>
          <w:rFonts w:ascii="Verdana" w:eastAsia="Malgun Gothic" w:hAnsi="Verdana" w:cs="Arial"/>
          <w:sz w:val="18"/>
          <w:szCs w:val="18"/>
        </w:rPr>
      </w:pPr>
    </w:p>
    <w:p w14:paraId="5DC84644" w14:textId="77777777" w:rsidR="00840D3A" w:rsidRDefault="00840D3A" w:rsidP="00223E27">
      <w:pPr>
        <w:pStyle w:val="BodyText"/>
        <w:ind w:right="86"/>
        <w:rPr>
          <w:rFonts w:ascii="Verdana" w:eastAsia="Malgun Gothic" w:hAnsi="Verdana" w:cs="Arial"/>
          <w:sz w:val="18"/>
          <w:szCs w:val="18"/>
        </w:rPr>
      </w:pPr>
    </w:p>
    <w:p w14:paraId="7E12604A" w14:textId="77777777" w:rsidR="00FF7556" w:rsidRDefault="00FF7556" w:rsidP="00223E27">
      <w:pPr>
        <w:pStyle w:val="BodyText"/>
        <w:ind w:right="86"/>
        <w:rPr>
          <w:rFonts w:ascii="Verdana" w:eastAsia="Malgun Gothic" w:hAnsi="Verdana" w:cs="Arial"/>
          <w:sz w:val="18"/>
          <w:szCs w:val="18"/>
        </w:rPr>
      </w:pPr>
    </w:p>
    <w:p w14:paraId="607E1BB3" w14:textId="6C1BCCF3" w:rsidR="00B57C37" w:rsidRDefault="00840D3A" w:rsidP="00223E27">
      <w:pPr>
        <w:pStyle w:val="BodyText"/>
        <w:ind w:right="86"/>
        <w:rPr>
          <w:rFonts w:ascii="Verdana" w:eastAsia="Malgun Gothic" w:hAnsi="Verdana" w:cs="Arial"/>
          <w:sz w:val="18"/>
          <w:szCs w:val="18"/>
        </w:rPr>
      </w:pPr>
      <w:r>
        <w:rPr>
          <w:noProof/>
        </w:rPr>
        <w:drawing>
          <wp:inline distT="0" distB="0" distL="0" distR="0" wp14:anchorId="019276F9" wp14:editId="34E49517">
            <wp:extent cx="6088380" cy="3138170"/>
            <wp:effectExtent l="0" t="0" r="7620" b="5080"/>
            <wp:docPr id="7" name="Chart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E3768" w14:textId="77777777" w:rsidR="00B57C37" w:rsidRDefault="00B57C37" w:rsidP="00223E27">
      <w:pPr>
        <w:pStyle w:val="BodyText"/>
        <w:ind w:right="86"/>
        <w:rPr>
          <w:rFonts w:ascii="Verdana" w:eastAsia="Malgun Gothic" w:hAnsi="Verdana" w:cs="Arial"/>
          <w:sz w:val="18"/>
          <w:szCs w:val="18"/>
        </w:rPr>
      </w:pPr>
    </w:p>
    <w:p w14:paraId="369F4EEB" w14:textId="77777777" w:rsidR="00B57C37" w:rsidRDefault="00B57C37" w:rsidP="00223E27">
      <w:pPr>
        <w:pStyle w:val="BodyText"/>
        <w:ind w:right="86"/>
        <w:rPr>
          <w:rFonts w:ascii="Verdana" w:eastAsia="Malgun Gothic" w:hAnsi="Verdana" w:cs="Arial"/>
          <w:sz w:val="18"/>
          <w:szCs w:val="18"/>
        </w:rPr>
      </w:pPr>
    </w:p>
    <w:p w14:paraId="4FFD7150" w14:textId="77777777" w:rsidR="00B57C37" w:rsidRDefault="00B57C37" w:rsidP="00223E27">
      <w:pPr>
        <w:pStyle w:val="BodyText"/>
        <w:ind w:right="86"/>
        <w:rPr>
          <w:rFonts w:ascii="Verdana" w:eastAsia="Malgun Gothic" w:hAnsi="Verdana" w:cs="Arial"/>
          <w:sz w:val="18"/>
          <w:szCs w:val="18"/>
        </w:rPr>
      </w:pPr>
    </w:p>
    <w:p w14:paraId="4B99D811" w14:textId="77777777" w:rsidR="00B57C37" w:rsidRDefault="00B57C37" w:rsidP="00223E27">
      <w:pPr>
        <w:pStyle w:val="BodyText"/>
        <w:ind w:right="86"/>
        <w:rPr>
          <w:rFonts w:ascii="Verdana" w:eastAsia="Malgun Gothic" w:hAnsi="Verdana" w:cs="Arial"/>
          <w:sz w:val="18"/>
          <w:szCs w:val="18"/>
        </w:rPr>
      </w:pPr>
    </w:p>
    <w:p w14:paraId="6B682A68" w14:textId="77777777" w:rsidR="002F0395" w:rsidRDefault="002F0395" w:rsidP="00123A4D">
      <w:pPr>
        <w:pStyle w:val="BodyText"/>
        <w:ind w:right="502"/>
        <w:rPr>
          <w:rFonts w:ascii="Verdana" w:eastAsia="Malgun Gothic" w:hAnsi="Verdana"/>
          <w:b/>
          <w:sz w:val="18"/>
          <w:szCs w:val="18"/>
          <w:u w:val="single"/>
        </w:rPr>
      </w:pPr>
    </w:p>
    <w:p w14:paraId="1F5C17C6" w14:textId="2E61723C" w:rsidR="00123A4D" w:rsidRPr="001841B3" w:rsidRDefault="00123A4D" w:rsidP="00123A4D">
      <w:pPr>
        <w:pStyle w:val="BodyText"/>
        <w:ind w:right="502"/>
        <w:rPr>
          <w:rFonts w:ascii="Verdana" w:eastAsia="Malgun Gothic" w:hAnsi="Verdana"/>
          <w:b/>
          <w:sz w:val="18"/>
          <w:szCs w:val="18"/>
          <w:u w:val="single"/>
        </w:rPr>
      </w:pPr>
      <w:r w:rsidRPr="001841B3">
        <w:rPr>
          <w:rFonts w:ascii="Verdana" w:eastAsia="Malgun Gothic" w:hAnsi="Verdana"/>
          <w:b/>
          <w:sz w:val="18"/>
          <w:szCs w:val="18"/>
          <w:u w:val="single"/>
        </w:rPr>
        <w:lastRenderedPageBreak/>
        <w:t>Ανάλυση χωρών</w:t>
      </w:r>
    </w:p>
    <w:p w14:paraId="65A8DE61" w14:textId="77777777" w:rsidR="00223E27" w:rsidRPr="001841B3" w:rsidRDefault="00223E27" w:rsidP="00223E27">
      <w:pPr>
        <w:pStyle w:val="BodyText"/>
        <w:ind w:right="86"/>
        <w:rPr>
          <w:rFonts w:ascii="Verdana" w:eastAsia="Malgun Gothic" w:hAnsi="Verdana"/>
          <w:sz w:val="18"/>
          <w:szCs w:val="18"/>
        </w:rPr>
      </w:pPr>
    </w:p>
    <w:p w14:paraId="1A6814FE" w14:textId="7E281F0B" w:rsidR="00223E27" w:rsidRPr="0090458B" w:rsidRDefault="00223E27" w:rsidP="00223E27">
      <w:pPr>
        <w:pStyle w:val="BodyText"/>
        <w:ind w:right="86"/>
        <w:rPr>
          <w:rFonts w:ascii="Verdana" w:eastAsia="Malgun Gothic" w:hAnsi="Verdana"/>
          <w:sz w:val="18"/>
          <w:szCs w:val="18"/>
        </w:rPr>
      </w:pPr>
      <w:r w:rsidRPr="001841B3">
        <w:rPr>
          <w:rFonts w:ascii="Verdana" w:eastAsia="Malgun Gothic" w:hAnsi="Verdana"/>
          <w:sz w:val="18"/>
          <w:szCs w:val="18"/>
        </w:rPr>
        <w:t xml:space="preserve">Οι αφίξεις από το Ηνωμένο Βασίλειο υπήρξαν η κυριότερη πηγή τουρισμού για τον </w:t>
      </w:r>
      <w:r w:rsidR="00E13BAC">
        <w:rPr>
          <w:rFonts w:ascii="Verdana" w:eastAsia="Malgun Gothic" w:hAnsi="Verdana"/>
          <w:sz w:val="18"/>
          <w:szCs w:val="18"/>
        </w:rPr>
        <w:t>Νοέμβριο</w:t>
      </w:r>
      <w:r w:rsidRPr="001841B3">
        <w:rPr>
          <w:rFonts w:ascii="Verdana" w:eastAsia="Malgun Gothic" w:hAnsi="Verdana"/>
          <w:sz w:val="18"/>
          <w:szCs w:val="18"/>
        </w:rPr>
        <w:t xml:space="preserve"> 2022, αφού αποτέλεσαν το </w:t>
      </w:r>
      <w:r w:rsidR="002522FA">
        <w:rPr>
          <w:rFonts w:ascii="Verdana" w:eastAsia="Malgun Gothic" w:hAnsi="Verdana"/>
          <w:sz w:val="18"/>
          <w:szCs w:val="18"/>
        </w:rPr>
        <w:t>25</w:t>
      </w:r>
      <w:r w:rsidR="00254A64" w:rsidRPr="00254A64">
        <w:rPr>
          <w:rFonts w:ascii="Verdana" w:eastAsia="Malgun Gothic" w:hAnsi="Verdana"/>
          <w:sz w:val="18"/>
          <w:szCs w:val="18"/>
        </w:rPr>
        <w:t>,</w:t>
      </w:r>
      <w:r w:rsidR="002522FA">
        <w:rPr>
          <w:rFonts w:ascii="Verdana" w:eastAsia="Malgun Gothic" w:hAnsi="Verdana"/>
          <w:sz w:val="18"/>
          <w:szCs w:val="18"/>
        </w:rPr>
        <w:t>5</w:t>
      </w:r>
      <w:r w:rsidRPr="001841B3">
        <w:rPr>
          <w:rFonts w:ascii="Verdana" w:eastAsia="Malgun Gothic" w:hAnsi="Verdana"/>
          <w:sz w:val="18"/>
          <w:szCs w:val="18"/>
        </w:rPr>
        <w:t>% (</w:t>
      </w:r>
      <w:r w:rsidR="002522FA" w:rsidRPr="002522FA">
        <w:rPr>
          <w:rFonts w:ascii="Verdana" w:eastAsia="Malgun Gothic" w:hAnsi="Verdana"/>
          <w:sz w:val="18"/>
          <w:szCs w:val="18"/>
        </w:rPr>
        <w:t>38.265</w:t>
      </w:r>
      <w:r w:rsidRPr="001841B3">
        <w:rPr>
          <w:rFonts w:ascii="Verdana" w:eastAsia="Malgun Gothic" w:hAnsi="Verdana"/>
          <w:sz w:val="18"/>
          <w:szCs w:val="18"/>
        </w:rPr>
        <w:t xml:space="preserve">) των συνολικών αφίξεων, οι αφίξεις από </w:t>
      </w:r>
      <w:r w:rsidR="00350F33" w:rsidRPr="001841B3">
        <w:rPr>
          <w:rFonts w:ascii="Verdana" w:eastAsia="Malgun Gothic" w:hAnsi="Verdana"/>
          <w:sz w:val="18"/>
          <w:szCs w:val="18"/>
        </w:rPr>
        <w:t>το Ισραήλ</w:t>
      </w:r>
      <w:r w:rsidR="00C675E4" w:rsidRPr="001841B3">
        <w:rPr>
          <w:rFonts w:ascii="Verdana" w:eastAsia="Malgun Gothic" w:hAnsi="Verdana"/>
          <w:sz w:val="18"/>
          <w:szCs w:val="18"/>
        </w:rPr>
        <w:t xml:space="preserve"> </w:t>
      </w:r>
      <w:r w:rsidRPr="001841B3">
        <w:rPr>
          <w:rFonts w:ascii="Verdana" w:eastAsia="Malgun Gothic" w:hAnsi="Verdana"/>
          <w:sz w:val="18"/>
          <w:szCs w:val="18"/>
        </w:rPr>
        <w:t xml:space="preserve">το </w:t>
      </w:r>
      <w:r w:rsidR="002522FA">
        <w:rPr>
          <w:rFonts w:ascii="Verdana" w:eastAsia="Malgun Gothic" w:hAnsi="Verdana"/>
          <w:sz w:val="18"/>
          <w:szCs w:val="18"/>
        </w:rPr>
        <w:t>11</w:t>
      </w:r>
      <w:r w:rsidR="00254A64" w:rsidRPr="00254A64">
        <w:rPr>
          <w:rFonts w:ascii="Verdana" w:eastAsia="Malgun Gothic" w:hAnsi="Verdana"/>
          <w:sz w:val="18"/>
          <w:szCs w:val="18"/>
        </w:rPr>
        <w:t>,</w:t>
      </w:r>
      <w:r w:rsidR="002522FA">
        <w:rPr>
          <w:rFonts w:ascii="Verdana" w:eastAsia="Malgun Gothic" w:hAnsi="Verdana"/>
          <w:sz w:val="18"/>
          <w:szCs w:val="18"/>
        </w:rPr>
        <w:t>6</w:t>
      </w:r>
      <w:r w:rsidRPr="001841B3">
        <w:rPr>
          <w:rFonts w:ascii="Verdana" w:eastAsia="Malgun Gothic" w:hAnsi="Verdana"/>
          <w:sz w:val="18"/>
          <w:szCs w:val="18"/>
        </w:rPr>
        <w:t>% (</w:t>
      </w:r>
      <w:r w:rsidR="002522FA" w:rsidRPr="002522FA">
        <w:rPr>
          <w:rFonts w:ascii="Verdana" w:eastAsia="Malgun Gothic" w:hAnsi="Verdana"/>
          <w:sz w:val="18"/>
          <w:szCs w:val="18"/>
        </w:rPr>
        <w:t>17.380</w:t>
      </w:r>
      <w:r w:rsidRPr="001841B3">
        <w:rPr>
          <w:rFonts w:ascii="Verdana" w:eastAsia="Malgun Gothic" w:hAnsi="Verdana"/>
          <w:sz w:val="18"/>
          <w:szCs w:val="18"/>
        </w:rPr>
        <w:t>)</w:t>
      </w:r>
      <w:r w:rsidR="00592994" w:rsidRPr="00080FD7">
        <w:rPr>
          <w:rFonts w:ascii="Verdana" w:eastAsia="Malgun Gothic" w:hAnsi="Verdana"/>
          <w:sz w:val="18"/>
          <w:szCs w:val="18"/>
        </w:rPr>
        <w:t>,</w:t>
      </w:r>
      <w:r w:rsidR="00073B96" w:rsidRPr="00073B96">
        <w:rPr>
          <w:rFonts w:ascii="Verdana" w:eastAsia="Malgun Gothic" w:hAnsi="Verdana"/>
          <w:sz w:val="18"/>
          <w:szCs w:val="18"/>
        </w:rPr>
        <w:t xml:space="preserve"> </w:t>
      </w:r>
      <w:r w:rsidR="00073B96" w:rsidRPr="001841B3">
        <w:rPr>
          <w:rFonts w:ascii="Verdana" w:eastAsia="Malgun Gothic" w:hAnsi="Verdana"/>
          <w:sz w:val="18"/>
          <w:szCs w:val="18"/>
        </w:rPr>
        <w:t>οι αφίξεις από τη</w:t>
      </w:r>
      <w:r w:rsidR="002522FA">
        <w:rPr>
          <w:rFonts w:ascii="Verdana" w:eastAsia="Malgun Gothic" w:hAnsi="Verdana"/>
          <w:sz w:val="18"/>
          <w:szCs w:val="18"/>
        </w:rPr>
        <w:t>ν</w:t>
      </w:r>
      <w:r w:rsidR="00073B96" w:rsidRPr="001841B3">
        <w:rPr>
          <w:rFonts w:ascii="Verdana" w:eastAsia="Malgun Gothic" w:hAnsi="Verdana"/>
          <w:sz w:val="18"/>
          <w:szCs w:val="18"/>
        </w:rPr>
        <w:t xml:space="preserve"> </w:t>
      </w:r>
      <w:r w:rsidR="002522FA" w:rsidRPr="001841B3">
        <w:rPr>
          <w:rFonts w:ascii="Verdana" w:eastAsia="Malgun Gothic" w:hAnsi="Verdana"/>
          <w:sz w:val="18"/>
          <w:szCs w:val="18"/>
        </w:rPr>
        <w:t xml:space="preserve">Ελλάδα </w:t>
      </w:r>
      <w:r w:rsidR="00073B96" w:rsidRPr="001841B3">
        <w:rPr>
          <w:rFonts w:ascii="Verdana" w:eastAsia="Malgun Gothic" w:hAnsi="Verdana"/>
          <w:sz w:val="18"/>
          <w:szCs w:val="18"/>
        </w:rPr>
        <w:t xml:space="preserve">το </w:t>
      </w:r>
      <w:r w:rsidR="002522FA">
        <w:rPr>
          <w:rFonts w:ascii="Verdana" w:eastAsia="Malgun Gothic" w:hAnsi="Verdana"/>
          <w:sz w:val="18"/>
          <w:szCs w:val="18"/>
        </w:rPr>
        <w:t>10</w:t>
      </w:r>
      <w:r w:rsidR="00073B96" w:rsidRPr="001841B3">
        <w:rPr>
          <w:rFonts w:ascii="Verdana" w:eastAsia="Malgun Gothic" w:hAnsi="Verdana"/>
          <w:sz w:val="18"/>
          <w:szCs w:val="18"/>
        </w:rPr>
        <w:t>,</w:t>
      </w:r>
      <w:r w:rsidR="002522FA">
        <w:rPr>
          <w:rFonts w:ascii="Verdana" w:eastAsia="Malgun Gothic" w:hAnsi="Verdana"/>
          <w:sz w:val="18"/>
          <w:szCs w:val="18"/>
        </w:rPr>
        <w:t>1</w:t>
      </w:r>
      <w:r w:rsidR="00073B96" w:rsidRPr="001841B3">
        <w:rPr>
          <w:rFonts w:ascii="Verdana" w:eastAsia="Malgun Gothic" w:hAnsi="Verdana"/>
          <w:sz w:val="18"/>
          <w:szCs w:val="18"/>
        </w:rPr>
        <w:t>% (</w:t>
      </w:r>
      <w:r w:rsidR="002522FA" w:rsidRPr="002522FA">
        <w:rPr>
          <w:rFonts w:ascii="Verdana" w:eastAsia="Malgun Gothic" w:hAnsi="Verdana"/>
          <w:sz w:val="18"/>
          <w:szCs w:val="18"/>
        </w:rPr>
        <w:t>15.190</w:t>
      </w:r>
      <w:r w:rsidR="00073B96" w:rsidRPr="001841B3">
        <w:rPr>
          <w:rFonts w:ascii="Verdana" w:eastAsia="Malgun Gothic" w:hAnsi="Verdana"/>
          <w:sz w:val="18"/>
          <w:szCs w:val="18"/>
        </w:rPr>
        <w:t xml:space="preserve">), </w:t>
      </w:r>
      <w:r w:rsidR="001841B3" w:rsidRPr="001841B3">
        <w:rPr>
          <w:rFonts w:ascii="Verdana" w:eastAsia="Malgun Gothic" w:hAnsi="Verdana"/>
          <w:sz w:val="18"/>
          <w:szCs w:val="18"/>
        </w:rPr>
        <w:t xml:space="preserve">οι αφίξεις από τη </w:t>
      </w:r>
      <w:r w:rsidR="002522FA">
        <w:rPr>
          <w:rFonts w:ascii="Verdana" w:eastAsia="Malgun Gothic" w:hAnsi="Verdana"/>
          <w:sz w:val="18"/>
          <w:szCs w:val="18"/>
        </w:rPr>
        <w:t>Γερμανία</w:t>
      </w:r>
      <w:r w:rsidR="00072002" w:rsidRPr="001841B3">
        <w:rPr>
          <w:rFonts w:ascii="Verdana" w:eastAsia="Malgun Gothic" w:hAnsi="Verdana"/>
          <w:sz w:val="18"/>
          <w:szCs w:val="18"/>
        </w:rPr>
        <w:t xml:space="preserve"> </w:t>
      </w:r>
      <w:r w:rsidR="001841B3" w:rsidRPr="001841B3">
        <w:rPr>
          <w:rFonts w:ascii="Verdana" w:eastAsia="Malgun Gothic" w:hAnsi="Verdana"/>
          <w:sz w:val="18"/>
          <w:szCs w:val="18"/>
        </w:rPr>
        <w:t xml:space="preserve">το </w:t>
      </w:r>
      <w:r w:rsidR="002522FA">
        <w:rPr>
          <w:rFonts w:ascii="Verdana" w:eastAsia="Malgun Gothic" w:hAnsi="Verdana"/>
          <w:sz w:val="18"/>
          <w:szCs w:val="18"/>
        </w:rPr>
        <w:t>10</w:t>
      </w:r>
      <w:r w:rsidR="001841B3" w:rsidRPr="001841B3">
        <w:rPr>
          <w:rFonts w:ascii="Verdana" w:eastAsia="Malgun Gothic" w:hAnsi="Verdana"/>
          <w:sz w:val="18"/>
          <w:szCs w:val="18"/>
        </w:rPr>
        <w:t>,</w:t>
      </w:r>
      <w:r w:rsidR="002522FA">
        <w:rPr>
          <w:rFonts w:ascii="Verdana" w:eastAsia="Malgun Gothic" w:hAnsi="Verdana"/>
          <w:sz w:val="18"/>
          <w:szCs w:val="18"/>
        </w:rPr>
        <w:t>1</w:t>
      </w:r>
      <w:r w:rsidR="001841B3" w:rsidRPr="001841B3">
        <w:rPr>
          <w:rFonts w:ascii="Verdana" w:eastAsia="Malgun Gothic" w:hAnsi="Verdana"/>
          <w:sz w:val="18"/>
          <w:szCs w:val="18"/>
        </w:rPr>
        <w:t>% (</w:t>
      </w:r>
      <w:r w:rsidR="002522FA" w:rsidRPr="002522FA">
        <w:rPr>
          <w:rFonts w:ascii="Verdana" w:eastAsia="Malgun Gothic" w:hAnsi="Verdana"/>
          <w:sz w:val="18"/>
          <w:szCs w:val="18"/>
        </w:rPr>
        <w:t>15.065</w:t>
      </w:r>
      <w:r w:rsidR="00072002">
        <w:rPr>
          <w:rFonts w:ascii="Verdana" w:eastAsia="Malgun Gothic" w:hAnsi="Verdana"/>
          <w:sz w:val="18"/>
          <w:szCs w:val="18"/>
        </w:rPr>
        <w:t>)</w:t>
      </w:r>
      <w:r w:rsidR="00427217" w:rsidRPr="00427217">
        <w:rPr>
          <w:rFonts w:ascii="Verdana" w:eastAsia="Malgun Gothic" w:hAnsi="Verdana"/>
          <w:sz w:val="18"/>
          <w:szCs w:val="18"/>
        </w:rPr>
        <w:t xml:space="preserve"> </w:t>
      </w:r>
      <w:r w:rsidR="00427217" w:rsidRPr="001841B3">
        <w:rPr>
          <w:rFonts w:ascii="Verdana" w:eastAsia="Malgun Gothic" w:hAnsi="Verdana"/>
          <w:sz w:val="18"/>
          <w:szCs w:val="18"/>
        </w:rPr>
        <w:t>και</w:t>
      </w:r>
      <w:r w:rsidR="001841B3" w:rsidRPr="001841B3">
        <w:rPr>
          <w:rFonts w:ascii="Verdana" w:eastAsia="Malgun Gothic" w:hAnsi="Verdana"/>
          <w:sz w:val="18"/>
          <w:szCs w:val="18"/>
        </w:rPr>
        <w:t xml:space="preserve"> </w:t>
      </w:r>
      <w:r w:rsidR="00C675E4" w:rsidRPr="001841B3">
        <w:rPr>
          <w:rFonts w:ascii="Verdana" w:eastAsia="Malgun Gothic" w:hAnsi="Verdana"/>
          <w:sz w:val="18"/>
          <w:szCs w:val="18"/>
        </w:rPr>
        <w:t>οι αφίξεις από τη</w:t>
      </w:r>
      <w:r w:rsidR="00072002">
        <w:rPr>
          <w:rFonts w:ascii="Verdana" w:eastAsia="Malgun Gothic" w:hAnsi="Verdana"/>
          <w:sz w:val="18"/>
          <w:szCs w:val="18"/>
        </w:rPr>
        <w:t>ν</w:t>
      </w:r>
      <w:r w:rsidR="00C675E4" w:rsidRPr="001841B3">
        <w:rPr>
          <w:rFonts w:ascii="Verdana" w:eastAsia="Malgun Gothic" w:hAnsi="Verdana"/>
          <w:sz w:val="18"/>
          <w:szCs w:val="18"/>
        </w:rPr>
        <w:t xml:space="preserve"> </w:t>
      </w:r>
      <w:r w:rsidR="00072002" w:rsidRPr="00072002">
        <w:rPr>
          <w:rFonts w:ascii="Verdana" w:eastAsia="Malgun Gothic" w:hAnsi="Verdana"/>
          <w:sz w:val="18"/>
          <w:szCs w:val="18"/>
        </w:rPr>
        <w:t xml:space="preserve">Πολωνία </w:t>
      </w:r>
      <w:r w:rsidR="00C675E4" w:rsidRPr="001841B3">
        <w:rPr>
          <w:rFonts w:ascii="Verdana" w:eastAsia="Malgun Gothic" w:hAnsi="Verdana"/>
          <w:sz w:val="18"/>
          <w:szCs w:val="18"/>
        </w:rPr>
        <w:t xml:space="preserve">το </w:t>
      </w:r>
      <w:r w:rsidR="00F450C0">
        <w:rPr>
          <w:rFonts w:ascii="Verdana" w:eastAsia="Malgun Gothic" w:hAnsi="Verdana"/>
          <w:sz w:val="18"/>
          <w:szCs w:val="18"/>
        </w:rPr>
        <w:t>9</w:t>
      </w:r>
      <w:r w:rsidR="00C675E4" w:rsidRPr="001841B3">
        <w:rPr>
          <w:rFonts w:ascii="Verdana" w:eastAsia="Malgun Gothic" w:hAnsi="Verdana"/>
          <w:sz w:val="18"/>
          <w:szCs w:val="18"/>
        </w:rPr>
        <w:t>,</w:t>
      </w:r>
      <w:r w:rsidR="00F450C0">
        <w:rPr>
          <w:rFonts w:ascii="Verdana" w:eastAsia="Malgun Gothic" w:hAnsi="Verdana"/>
          <w:sz w:val="18"/>
          <w:szCs w:val="18"/>
        </w:rPr>
        <w:t>2</w:t>
      </w:r>
      <w:r w:rsidR="00C675E4" w:rsidRPr="001841B3">
        <w:rPr>
          <w:rFonts w:ascii="Verdana" w:eastAsia="Malgun Gothic" w:hAnsi="Verdana"/>
          <w:sz w:val="18"/>
          <w:szCs w:val="18"/>
        </w:rPr>
        <w:t>% (</w:t>
      </w:r>
      <w:r w:rsidR="00F450C0" w:rsidRPr="00F450C0">
        <w:rPr>
          <w:rFonts w:ascii="Verdana" w:eastAsia="Malgun Gothic" w:hAnsi="Verdana"/>
          <w:sz w:val="18"/>
          <w:szCs w:val="18"/>
        </w:rPr>
        <w:t>13.759</w:t>
      </w:r>
      <w:r w:rsidR="00C675E4" w:rsidRPr="001841B3">
        <w:rPr>
          <w:rFonts w:ascii="Verdana" w:eastAsia="Malgun Gothic" w:hAnsi="Verdana"/>
          <w:sz w:val="18"/>
          <w:szCs w:val="18"/>
        </w:rPr>
        <w:t>)</w:t>
      </w:r>
      <w:r w:rsidR="00427217">
        <w:rPr>
          <w:rFonts w:ascii="Verdana" w:eastAsia="Malgun Gothic" w:hAnsi="Verdana"/>
          <w:sz w:val="18"/>
          <w:szCs w:val="18"/>
        </w:rPr>
        <w:t>.</w:t>
      </w:r>
    </w:p>
    <w:p w14:paraId="31754012" w14:textId="6E6A1677" w:rsidR="007E4757" w:rsidRPr="00F3741D" w:rsidRDefault="007E4757" w:rsidP="00223E27">
      <w:pPr>
        <w:pStyle w:val="BodyText"/>
        <w:ind w:right="86"/>
        <w:rPr>
          <w:rFonts w:ascii="Verdana" w:eastAsia="Malgun Gothic" w:hAnsi="Verdana"/>
          <w:sz w:val="18"/>
          <w:szCs w:val="18"/>
          <w:highlight w:val="yellow"/>
        </w:rPr>
      </w:pPr>
    </w:p>
    <w:p w14:paraId="6D5AA973" w14:textId="7D741784" w:rsidR="007E4757" w:rsidRPr="00A22425" w:rsidRDefault="007E4757" w:rsidP="00223E27">
      <w:pPr>
        <w:pStyle w:val="BodyText"/>
        <w:ind w:right="86"/>
        <w:rPr>
          <w:rFonts w:ascii="Verdana" w:eastAsia="Malgun Gothic" w:hAnsi="Verdana"/>
          <w:sz w:val="18"/>
          <w:szCs w:val="18"/>
          <w:highlight w:val="yellow"/>
        </w:rPr>
      </w:pPr>
    </w:p>
    <w:p w14:paraId="69B71F42" w14:textId="77777777" w:rsidR="00A56DFF" w:rsidRPr="00F3741D" w:rsidRDefault="00A56DFF" w:rsidP="00223E27">
      <w:pPr>
        <w:pStyle w:val="BodyText"/>
        <w:ind w:right="86"/>
        <w:rPr>
          <w:rFonts w:ascii="Verdana" w:eastAsia="Malgun Gothic" w:hAnsi="Verdana"/>
          <w:sz w:val="18"/>
          <w:szCs w:val="18"/>
          <w:highlight w:val="yellow"/>
        </w:rPr>
      </w:pPr>
    </w:p>
    <w:p w14:paraId="4DBB8786" w14:textId="77777777" w:rsidR="002D29B0" w:rsidRPr="00812A9F" w:rsidRDefault="002D29B0" w:rsidP="002D29B0">
      <w:pPr>
        <w:tabs>
          <w:tab w:val="left" w:pos="1080"/>
          <w:tab w:val="left" w:pos="6840"/>
        </w:tabs>
        <w:jc w:val="both"/>
        <w:rPr>
          <w:rFonts w:ascii="Verdana" w:eastAsia="Malgun Gothic" w:hAnsi="Verdana" w:cs="Arial"/>
          <w:b/>
          <w:sz w:val="18"/>
          <w:szCs w:val="18"/>
          <w:u w:val="single"/>
          <w:lang w:val="el-GR"/>
        </w:rPr>
      </w:pPr>
      <w:r w:rsidRPr="00812A9F">
        <w:rPr>
          <w:rFonts w:ascii="Verdana" w:eastAsia="Malgun Gothic" w:hAnsi="Verdana" w:cs="Arial"/>
          <w:b/>
          <w:sz w:val="18"/>
          <w:szCs w:val="18"/>
          <w:u w:val="single"/>
          <w:lang w:val="el-GR"/>
        </w:rPr>
        <w:t>Σκοπός ταξιδιού</w:t>
      </w:r>
    </w:p>
    <w:p w14:paraId="25FA2160" w14:textId="77777777" w:rsidR="00223E27" w:rsidRPr="00812A9F" w:rsidRDefault="00223E27" w:rsidP="00223E27">
      <w:pPr>
        <w:pStyle w:val="BodyText"/>
        <w:tabs>
          <w:tab w:val="left" w:pos="3641"/>
        </w:tabs>
        <w:ind w:right="86"/>
        <w:rPr>
          <w:rFonts w:ascii="Verdana" w:eastAsia="Malgun Gothic" w:hAnsi="Verdana"/>
          <w:sz w:val="18"/>
          <w:szCs w:val="18"/>
        </w:rPr>
      </w:pPr>
      <w:r w:rsidRPr="00812A9F">
        <w:rPr>
          <w:rFonts w:ascii="Verdana" w:eastAsia="Malgun Gothic" w:hAnsi="Verdana"/>
          <w:sz w:val="18"/>
          <w:szCs w:val="18"/>
        </w:rPr>
        <w:tab/>
      </w:r>
    </w:p>
    <w:p w14:paraId="07DF3632" w14:textId="1637BE6E" w:rsidR="00223E27" w:rsidRPr="00BE35D4" w:rsidRDefault="00223E27" w:rsidP="00223E27">
      <w:pPr>
        <w:ind w:right="86"/>
        <w:jc w:val="both"/>
        <w:rPr>
          <w:rFonts w:ascii="Verdana" w:eastAsia="Times New Roman" w:hAnsi="Verdana" w:cs="Arial"/>
          <w:sz w:val="18"/>
          <w:szCs w:val="18"/>
          <w:lang w:val="el-GR"/>
        </w:rPr>
      </w:pPr>
      <w:r w:rsidRPr="00812A9F">
        <w:rPr>
          <w:rFonts w:ascii="Verdana" w:eastAsia="Malgun Gothic" w:hAnsi="Verdana" w:cs="Arial"/>
          <w:sz w:val="18"/>
          <w:szCs w:val="18"/>
          <w:lang w:val="el-GR"/>
        </w:rPr>
        <w:t xml:space="preserve">Ο σκοπός ταξιδιού τον </w:t>
      </w:r>
      <w:r w:rsidR="00E13BAC">
        <w:rPr>
          <w:rFonts w:ascii="Verdana" w:eastAsia="Malgun Gothic" w:hAnsi="Verdana"/>
          <w:sz w:val="18"/>
          <w:szCs w:val="18"/>
          <w:lang w:val="el-GR"/>
        </w:rPr>
        <w:t>Νοέμβριο</w:t>
      </w:r>
      <w:r w:rsidRPr="00812A9F">
        <w:rPr>
          <w:rFonts w:ascii="Verdana" w:eastAsia="Malgun Gothic" w:hAnsi="Verdana"/>
          <w:sz w:val="18"/>
          <w:szCs w:val="18"/>
          <w:lang w:val="el-GR"/>
        </w:rPr>
        <w:t xml:space="preserve"> </w:t>
      </w:r>
      <w:r w:rsidRPr="00812A9F">
        <w:rPr>
          <w:rFonts w:ascii="Verdana" w:eastAsia="Malgun Gothic" w:hAnsi="Verdana" w:cs="Arial"/>
          <w:sz w:val="18"/>
          <w:szCs w:val="18"/>
          <w:lang w:val="el-GR"/>
        </w:rPr>
        <w:t xml:space="preserve">2022 ήταν για ποσοστό </w:t>
      </w:r>
      <w:r w:rsidR="00154BB4" w:rsidRPr="00154BB4">
        <w:rPr>
          <w:rFonts w:ascii="Verdana" w:eastAsia="Malgun Gothic" w:hAnsi="Verdana" w:cs="Arial"/>
          <w:sz w:val="18"/>
          <w:szCs w:val="18"/>
          <w:lang w:val="el-GR"/>
        </w:rPr>
        <w:t>70</w:t>
      </w:r>
      <w:r w:rsidRPr="00812A9F">
        <w:rPr>
          <w:rFonts w:ascii="Verdana" w:eastAsia="Malgun Gothic" w:hAnsi="Verdana" w:cs="Arial"/>
          <w:sz w:val="18"/>
          <w:szCs w:val="18"/>
          <w:lang w:val="el-GR"/>
        </w:rPr>
        <w:t>,</w:t>
      </w:r>
      <w:r w:rsidR="00154BB4" w:rsidRPr="00154BB4">
        <w:rPr>
          <w:rFonts w:ascii="Verdana" w:eastAsia="Malgun Gothic" w:hAnsi="Verdana" w:cs="Arial"/>
          <w:sz w:val="18"/>
          <w:szCs w:val="18"/>
          <w:lang w:val="el-GR"/>
        </w:rPr>
        <w:t>8</w:t>
      </w:r>
      <w:r w:rsidRPr="00812A9F">
        <w:rPr>
          <w:rFonts w:ascii="Verdana" w:eastAsia="Malgun Gothic" w:hAnsi="Verdana" w:cs="Arial"/>
          <w:sz w:val="18"/>
          <w:szCs w:val="18"/>
          <w:lang w:val="el-GR"/>
        </w:rPr>
        <w:t xml:space="preserve">% των τουριστών οι διακοπές, για </w:t>
      </w:r>
      <w:r w:rsidR="00154BB4" w:rsidRPr="00154BB4">
        <w:rPr>
          <w:rFonts w:ascii="Verdana" w:eastAsia="Times New Roman" w:hAnsi="Verdana" w:cs="Arial"/>
          <w:sz w:val="18"/>
          <w:szCs w:val="18"/>
          <w:lang w:val="el-GR"/>
        </w:rPr>
        <w:t>15</w:t>
      </w:r>
      <w:r w:rsidR="0073051C" w:rsidRPr="0073051C">
        <w:rPr>
          <w:rFonts w:ascii="Verdana" w:eastAsia="Times New Roman" w:hAnsi="Verdana" w:cs="Arial"/>
          <w:sz w:val="18"/>
          <w:szCs w:val="18"/>
          <w:lang w:val="el-GR"/>
        </w:rPr>
        <w:t>,</w:t>
      </w:r>
      <w:r w:rsidR="00154BB4" w:rsidRPr="00154BB4">
        <w:rPr>
          <w:rFonts w:ascii="Verdana" w:eastAsia="Times New Roman" w:hAnsi="Verdana" w:cs="Arial"/>
          <w:sz w:val="18"/>
          <w:szCs w:val="18"/>
          <w:lang w:val="el-GR"/>
        </w:rPr>
        <w:t>0</w:t>
      </w:r>
      <w:r w:rsidRPr="00812A9F">
        <w:rPr>
          <w:rFonts w:ascii="Verdana" w:eastAsia="Malgun Gothic" w:hAnsi="Verdana" w:cs="Arial"/>
          <w:sz w:val="18"/>
          <w:szCs w:val="18"/>
          <w:lang w:val="el-GR"/>
        </w:rPr>
        <w:t xml:space="preserve">% η επίσκεψη σε φίλους ή συγγενείς και για ποσοστό </w:t>
      </w:r>
      <w:r w:rsidR="00154BB4" w:rsidRPr="00154BB4">
        <w:rPr>
          <w:rFonts w:ascii="Verdana" w:eastAsia="Malgun Gothic" w:hAnsi="Verdana" w:cs="Arial"/>
          <w:sz w:val="18"/>
          <w:szCs w:val="18"/>
          <w:lang w:val="el-GR"/>
        </w:rPr>
        <w:t>14</w:t>
      </w:r>
      <w:r w:rsidRPr="00812A9F">
        <w:rPr>
          <w:rFonts w:ascii="Verdana" w:eastAsia="Malgun Gothic" w:hAnsi="Verdana" w:cs="Arial"/>
          <w:sz w:val="18"/>
          <w:szCs w:val="18"/>
          <w:lang w:val="el-GR"/>
        </w:rPr>
        <w:t>,</w:t>
      </w:r>
      <w:r w:rsidR="00154BB4" w:rsidRPr="00154BB4">
        <w:rPr>
          <w:rFonts w:ascii="Verdana" w:eastAsia="Malgun Gothic" w:hAnsi="Verdana" w:cs="Arial"/>
          <w:sz w:val="18"/>
          <w:szCs w:val="18"/>
          <w:lang w:val="el-GR"/>
        </w:rPr>
        <w:t>0</w:t>
      </w:r>
      <w:r w:rsidRPr="00812A9F">
        <w:rPr>
          <w:rFonts w:ascii="Verdana" w:eastAsia="Malgun Gothic" w:hAnsi="Verdana" w:cs="Arial"/>
          <w:sz w:val="18"/>
          <w:szCs w:val="18"/>
          <w:lang w:val="el-GR"/>
        </w:rPr>
        <w:t xml:space="preserve">% επαγγελματικός. Αντίστοιχα, για τον </w:t>
      </w:r>
      <w:r w:rsidR="00E13BAC">
        <w:rPr>
          <w:rFonts w:ascii="Verdana" w:eastAsia="Malgun Gothic" w:hAnsi="Verdana" w:cs="Arial"/>
          <w:sz w:val="18"/>
          <w:szCs w:val="18"/>
          <w:lang w:val="el-GR"/>
        </w:rPr>
        <w:t>Νοέμβριο</w:t>
      </w:r>
      <w:r w:rsidRPr="00812A9F">
        <w:rPr>
          <w:rFonts w:ascii="Verdana" w:eastAsia="Malgun Gothic" w:hAnsi="Verdana" w:cs="Arial"/>
          <w:sz w:val="18"/>
          <w:szCs w:val="18"/>
          <w:lang w:val="el-GR"/>
        </w:rPr>
        <w:t xml:space="preserve"> 2021, ποσοστό </w:t>
      </w:r>
      <w:r w:rsidR="00154BB4" w:rsidRPr="00154BB4">
        <w:rPr>
          <w:rFonts w:ascii="Verdana" w:eastAsia="Times New Roman" w:hAnsi="Verdana" w:cs="Arial"/>
          <w:sz w:val="18"/>
          <w:szCs w:val="18"/>
          <w:lang w:val="el-GR"/>
        </w:rPr>
        <w:t>75</w:t>
      </w:r>
      <w:r w:rsidRPr="00812A9F">
        <w:rPr>
          <w:rFonts w:ascii="Verdana" w:eastAsia="Times New Roman" w:hAnsi="Verdana" w:cs="Arial"/>
          <w:sz w:val="18"/>
          <w:szCs w:val="18"/>
          <w:lang w:val="el-GR"/>
        </w:rPr>
        <w:t>,</w:t>
      </w:r>
      <w:r w:rsidR="00154BB4" w:rsidRPr="00154BB4">
        <w:rPr>
          <w:rFonts w:ascii="Verdana" w:eastAsia="Times New Roman" w:hAnsi="Verdana" w:cs="Arial"/>
          <w:sz w:val="18"/>
          <w:szCs w:val="18"/>
          <w:lang w:val="el-GR"/>
        </w:rPr>
        <w:t>8</w:t>
      </w:r>
      <w:r w:rsidRPr="00812A9F">
        <w:rPr>
          <w:rFonts w:ascii="Verdana" w:eastAsia="Malgun Gothic" w:hAnsi="Verdana" w:cs="Arial"/>
          <w:sz w:val="18"/>
          <w:szCs w:val="18"/>
          <w:lang w:val="el-GR"/>
        </w:rPr>
        <w:t xml:space="preserve">% επισκέφθηκε την Κύπρο για διακοπές, </w:t>
      </w:r>
      <w:r w:rsidR="00154BB4" w:rsidRPr="00154BB4">
        <w:rPr>
          <w:rFonts w:ascii="Verdana" w:eastAsia="Malgun Gothic" w:hAnsi="Verdana" w:cs="Arial"/>
          <w:sz w:val="18"/>
          <w:szCs w:val="18"/>
          <w:lang w:val="el-GR"/>
        </w:rPr>
        <w:t>13</w:t>
      </w:r>
      <w:r w:rsidRPr="00812A9F">
        <w:rPr>
          <w:rFonts w:ascii="Verdana" w:eastAsia="Malgun Gothic" w:hAnsi="Verdana" w:cs="Arial"/>
          <w:sz w:val="18"/>
          <w:szCs w:val="18"/>
          <w:lang w:val="el-GR"/>
        </w:rPr>
        <w:t>,</w:t>
      </w:r>
      <w:r w:rsidR="004B2813" w:rsidRPr="004B2813">
        <w:rPr>
          <w:rFonts w:ascii="Verdana" w:eastAsia="Malgun Gothic" w:hAnsi="Verdana" w:cs="Arial"/>
          <w:sz w:val="18"/>
          <w:szCs w:val="18"/>
          <w:lang w:val="el-GR"/>
        </w:rPr>
        <w:t>3</w:t>
      </w:r>
      <w:r w:rsidRPr="00812A9F">
        <w:rPr>
          <w:rFonts w:ascii="Verdana" w:eastAsia="Malgun Gothic" w:hAnsi="Verdana" w:cs="Arial"/>
          <w:sz w:val="18"/>
          <w:szCs w:val="18"/>
          <w:lang w:val="el-GR"/>
        </w:rPr>
        <w:t xml:space="preserve">% για επίσκεψη σε φίλους ή συγγενείς και </w:t>
      </w:r>
      <w:r w:rsidR="00154BB4" w:rsidRPr="00154BB4">
        <w:rPr>
          <w:rFonts w:ascii="Verdana" w:eastAsia="Malgun Gothic" w:hAnsi="Verdana" w:cs="Arial"/>
          <w:sz w:val="18"/>
          <w:szCs w:val="18"/>
          <w:lang w:val="el-GR"/>
        </w:rPr>
        <w:t>10</w:t>
      </w:r>
      <w:r w:rsidRPr="00812A9F">
        <w:rPr>
          <w:rFonts w:ascii="Verdana" w:eastAsia="Malgun Gothic" w:hAnsi="Verdana" w:cs="Arial"/>
          <w:sz w:val="18"/>
          <w:szCs w:val="18"/>
          <w:lang w:val="el-GR"/>
        </w:rPr>
        <w:t>,</w:t>
      </w:r>
      <w:r w:rsidR="00154BB4" w:rsidRPr="00154BB4">
        <w:rPr>
          <w:rFonts w:ascii="Verdana" w:eastAsia="Malgun Gothic" w:hAnsi="Verdana" w:cs="Arial"/>
          <w:sz w:val="18"/>
          <w:szCs w:val="18"/>
          <w:lang w:val="el-GR"/>
        </w:rPr>
        <w:t>9</w:t>
      </w:r>
      <w:r w:rsidRPr="00812A9F">
        <w:rPr>
          <w:rFonts w:ascii="Verdana" w:eastAsia="Malgun Gothic" w:hAnsi="Verdana" w:cs="Arial"/>
          <w:sz w:val="18"/>
          <w:szCs w:val="18"/>
          <w:lang w:val="el-GR"/>
        </w:rPr>
        <w:t>% για επαγγελματικούς λόγους.</w:t>
      </w:r>
      <w:r>
        <w:rPr>
          <w:rFonts w:ascii="Verdana" w:eastAsia="Malgun Gothic" w:hAnsi="Verdana" w:cs="Arial"/>
          <w:sz w:val="18"/>
          <w:szCs w:val="18"/>
          <w:lang w:val="el-GR"/>
        </w:rPr>
        <w:t xml:space="preserve"> </w:t>
      </w:r>
    </w:p>
    <w:p w14:paraId="192ED93C"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355087B2"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6D729AA4" w14:textId="77777777" w:rsidR="00223E27" w:rsidRPr="00EF6668" w:rsidRDefault="00223E27" w:rsidP="00223E27">
      <w:pPr>
        <w:tabs>
          <w:tab w:val="left" w:pos="1080"/>
          <w:tab w:val="left" w:pos="6840"/>
        </w:tabs>
        <w:jc w:val="both"/>
        <w:rPr>
          <w:rFonts w:ascii="Verdana" w:eastAsia="Malgun Gothic" w:hAnsi="Verdana" w:cs="Arial"/>
          <w:sz w:val="18"/>
          <w:szCs w:val="18"/>
          <w:lang w:val="el-GR"/>
        </w:rPr>
      </w:pPr>
    </w:p>
    <w:tbl>
      <w:tblPr>
        <w:tblW w:w="5449" w:type="pct"/>
        <w:tblInd w:w="-522" w:type="dxa"/>
        <w:tblBorders>
          <w:top w:val="single" w:sz="4" w:space="0" w:color="366092"/>
          <w:bottom w:val="single" w:sz="4" w:space="0" w:color="366092"/>
          <w:insideV w:val="single" w:sz="4" w:space="0" w:color="366092"/>
        </w:tblBorders>
        <w:tblLayout w:type="fixed"/>
        <w:tblLook w:val="04A0" w:firstRow="1" w:lastRow="0" w:firstColumn="1" w:lastColumn="0" w:noHBand="0" w:noVBand="1"/>
      </w:tblPr>
      <w:tblGrid>
        <w:gridCol w:w="4749"/>
        <w:gridCol w:w="395"/>
        <w:gridCol w:w="1544"/>
        <w:gridCol w:w="1803"/>
        <w:gridCol w:w="1958"/>
      </w:tblGrid>
      <w:tr w:rsidR="004143D3" w:rsidRPr="003E0CE2" w14:paraId="6C87D495" w14:textId="77777777" w:rsidTr="00472DD5">
        <w:trPr>
          <w:trHeight w:val="389"/>
        </w:trPr>
        <w:tc>
          <w:tcPr>
            <w:tcW w:w="5000" w:type="pct"/>
            <w:gridSpan w:val="5"/>
            <w:tcBorders>
              <w:top w:val="nil"/>
              <w:bottom w:val="single" w:sz="4" w:space="0" w:color="366092"/>
            </w:tcBorders>
            <w:shd w:val="clear" w:color="FFFFFF" w:fill="FFFFFF"/>
            <w:vAlign w:val="center"/>
            <w:hideMark/>
          </w:tcPr>
          <w:p w14:paraId="5267A092" w14:textId="532B9735" w:rsidR="004143D3" w:rsidRPr="004F677C" w:rsidRDefault="004143D3" w:rsidP="00472DD5">
            <w:pPr>
              <w:rPr>
                <w:rFonts w:ascii="Verdana" w:eastAsia="Times New Roman" w:hAnsi="Verdana" w:cs="Arial"/>
                <w:b/>
                <w:bCs/>
                <w:color w:val="365F91"/>
                <w:sz w:val="18"/>
                <w:szCs w:val="18"/>
                <w:lang w:val="el-GR"/>
              </w:rPr>
            </w:pPr>
            <w:bookmarkStart w:id="1" w:name="_Hlk108615858"/>
            <w:r w:rsidRPr="004F677C">
              <w:rPr>
                <w:rFonts w:ascii="Verdana" w:eastAsia="Times New Roman" w:hAnsi="Verdana" w:cs="Arial"/>
                <w:b/>
                <w:bCs/>
                <w:color w:val="365F91"/>
                <w:sz w:val="18"/>
                <w:szCs w:val="18"/>
                <w:lang w:val="el-GR"/>
              </w:rPr>
              <w:t xml:space="preserve">Πίνακας </w:t>
            </w:r>
            <w:r w:rsidR="007E4757">
              <w:rPr>
                <w:rFonts w:ascii="Verdana" w:eastAsia="Times New Roman" w:hAnsi="Verdana" w:cs="Arial"/>
                <w:b/>
                <w:bCs/>
                <w:color w:val="365F91"/>
                <w:sz w:val="18"/>
                <w:szCs w:val="18"/>
                <w:lang w:val="el-GR"/>
              </w:rPr>
              <w:t>1</w:t>
            </w:r>
          </w:p>
        </w:tc>
      </w:tr>
      <w:tr w:rsidR="004143D3" w:rsidRPr="003C5240" w14:paraId="7642B8B3" w14:textId="77777777" w:rsidTr="006149D2">
        <w:trPr>
          <w:trHeight w:val="278"/>
        </w:trPr>
        <w:tc>
          <w:tcPr>
            <w:tcW w:w="2461" w:type="pct"/>
            <w:gridSpan w:val="2"/>
            <w:vMerge w:val="restart"/>
            <w:tcBorders>
              <w:top w:val="single" w:sz="4" w:space="0" w:color="366092"/>
              <w:right w:val="nil"/>
            </w:tcBorders>
            <w:vAlign w:val="center"/>
            <w:hideMark/>
          </w:tcPr>
          <w:p w14:paraId="31F34646" w14:textId="77777777" w:rsidR="004143D3" w:rsidRDefault="004143D3" w:rsidP="00472DD5">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366092"/>
              <w:left w:val="nil"/>
              <w:bottom w:val="single" w:sz="4" w:space="0" w:color="366092"/>
            </w:tcBorders>
            <w:vAlign w:val="center"/>
            <w:hideMark/>
          </w:tcPr>
          <w:p w14:paraId="5CDBC5DE" w14:textId="77777777" w:rsidR="004143D3" w:rsidRDefault="004143D3" w:rsidP="00472DD5">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Ποσοστό (%)</w:t>
            </w:r>
          </w:p>
        </w:tc>
      </w:tr>
      <w:tr w:rsidR="004143D3" w:rsidRPr="003C5240" w14:paraId="10A31751" w14:textId="77777777" w:rsidTr="006149D2">
        <w:trPr>
          <w:trHeight w:val="615"/>
        </w:trPr>
        <w:tc>
          <w:tcPr>
            <w:tcW w:w="2461" w:type="pct"/>
            <w:gridSpan w:val="2"/>
            <w:vMerge/>
            <w:tcBorders>
              <w:bottom w:val="single" w:sz="4" w:space="0" w:color="366092"/>
              <w:right w:val="nil"/>
            </w:tcBorders>
            <w:vAlign w:val="center"/>
            <w:hideMark/>
          </w:tcPr>
          <w:p w14:paraId="78B4B02C" w14:textId="77777777" w:rsidR="004143D3" w:rsidRPr="00680E32" w:rsidRDefault="004143D3" w:rsidP="004143D3">
            <w:pPr>
              <w:rPr>
                <w:rFonts w:ascii="Verdana" w:eastAsia="Times New Roman" w:hAnsi="Verdana" w:cs="Arial"/>
                <w:b/>
                <w:bCs/>
                <w:color w:val="365F91"/>
                <w:sz w:val="18"/>
                <w:szCs w:val="18"/>
                <w:lang w:val="el-GR"/>
              </w:rPr>
            </w:pPr>
          </w:p>
        </w:tc>
        <w:tc>
          <w:tcPr>
            <w:tcW w:w="739" w:type="pct"/>
            <w:tcBorders>
              <w:top w:val="single" w:sz="4" w:space="0" w:color="366092"/>
              <w:left w:val="nil"/>
              <w:bottom w:val="single" w:sz="4" w:space="0" w:color="366092"/>
              <w:right w:val="nil"/>
            </w:tcBorders>
            <w:vAlign w:val="center"/>
            <w:hideMark/>
          </w:tcPr>
          <w:p w14:paraId="46D77FA5" w14:textId="3E5036A1" w:rsidR="004143D3" w:rsidRPr="004F677C" w:rsidRDefault="009F53E1"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Νοε.</w:t>
            </w:r>
            <w:r>
              <w:rPr>
                <w:rFonts w:ascii="Verdana" w:eastAsia="Times New Roman" w:hAnsi="Verdana" w:cs="Arial"/>
                <w:b/>
                <w:bCs/>
                <w:color w:val="365F91"/>
                <w:sz w:val="18"/>
                <w:szCs w:val="18"/>
                <w:lang w:val="el-GR"/>
              </w:rPr>
              <w:t xml:space="preserve"> </w:t>
            </w:r>
            <w:r w:rsidR="006149D2">
              <w:rPr>
                <w:rFonts w:ascii="Verdana" w:eastAsia="Times New Roman" w:hAnsi="Verdana" w:cs="Arial"/>
                <w:b/>
                <w:bCs/>
                <w:color w:val="365F91"/>
                <w:sz w:val="18"/>
                <w:szCs w:val="18"/>
                <w:lang w:val="el-GR"/>
              </w:rPr>
              <w:t>20</w:t>
            </w:r>
          </w:p>
        </w:tc>
        <w:tc>
          <w:tcPr>
            <w:tcW w:w="863" w:type="pct"/>
            <w:tcBorders>
              <w:top w:val="single" w:sz="4" w:space="0" w:color="366092"/>
              <w:left w:val="nil"/>
              <w:bottom w:val="single" w:sz="4" w:space="0" w:color="366092"/>
              <w:right w:val="nil"/>
            </w:tcBorders>
            <w:shd w:val="clear" w:color="FFFFFF" w:fill="FFFFFF"/>
            <w:vAlign w:val="center"/>
            <w:hideMark/>
          </w:tcPr>
          <w:p w14:paraId="5448B9ED" w14:textId="53C04AAA" w:rsidR="004143D3" w:rsidRPr="004F677C" w:rsidRDefault="009F53E1"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Νοε.</w:t>
            </w:r>
            <w:r>
              <w:rPr>
                <w:rFonts w:ascii="Verdana" w:eastAsia="Times New Roman" w:hAnsi="Verdana" w:cs="Arial"/>
                <w:b/>
                <w:bCs/>
                <w:color w:val="365F91"/>
                <w:sz w:val="18"/>
                <w:szCs w:val="18"/>
                <w:lang w:val="el-GR"/>
              </w:rPr>
              <w:t xml:space="preserve"> </w:t>
            </w:r>
            <w:r w:rsidR="006149D2">
              <w:rPr>
                <w:rFonts w:ascii="Verdana" w:eastAsia="Times New Roman" w:hAnsi="Verdana" w:cs="Arial"/>
                <w:b/>
                <w:bCs/>
                <w:color w:val="365F91"/>
                <w:sz w:val="18"/>
                <w:szCs w:val="18"/>
                <w:lang w:val="el-GR"/>
              </w:rPr>
              <w:t>21</w:t>
            </w:r>
          </w:p>
        </w:tc>
        <w:tc>
          <w:tcPr>
            <w:tcW w:w="937" w:type="pct"/>
            <w:tcBorders>
              <w:top w:val="single" w:sz="4" w:space="0" w:color="366092"/>
              <w:left w:val="nil"/>
              <w:bottom w:val="single" w:sz="4" w:space="0" w:color="366092"/>
            </w:tcBorders>
            <w:shd w:val="clear" w:color="FFFFFF" w:fill="FFFFFF"/>
            <w:vAlign w:val="center"/>
          </w:tcPr>
          <w:p w14:paraId="0511A2E6" w14:textId="086FA66C" w:rsidR="004143D3" w:rsidRPr="004F677C" w:rsidRDefault="009F53E1"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Νοε.</w:t>
            </w:r>
            <w:r>
              <w:rPr>
                <w:rFonts w:ascii="Verdana" w:eastAsia="Times New Roman" w:hAnsi="Verdana" w:cs="Arial"/>
                <w:b/>
                <w:bCs/>
                <w:color w:val="365F91"/>
                <w:sz w:val="18"/>
                <w:szCs w:val="18"/>
                <w:lang w:val="el-GR"/>
              </w:rPr>
              <w:t xml:space="preserve"> </w:t>
            </w:r>
            <w:r w:rsidR="004143D3">
              <w:rPr>
                <w:rFonts w:ascii="Verdana" w:eastAsia="Times New Roman" w:hAnsi="Verdana" w:cs="Arial"/>
                <w:b/>
                <w:bCs/>
                <w:color w:val="365F91"/>
                <w:sz w:val="18"/>
                <w:szCs w:val="18"/>
                <w:lang w:val="el-GR"/>
              </w:rPr>
              <w:t>2</w:t>
            </w:r>
            <w:r w:rsidR="006149D2">
              <w:rPr>
                <w:rFonts w:ascii="Verdana" w:eastAsia="Times New Roman" w:hAnsi="Verdana" w:cs="Arial"/>
                <w:b/>
                <w:bCs/>
                <w:color w:val="365F91"/>
                <w:sz w:val="18"/>
                <w:szCs w:val="18"/>
                <w:lang w:val="el-GR"/>
              </w:rPr>
              <w:t>2</w:t>
            </w:r>
          </w:p>
        </w:tc>
      </w:tr>
      <w:tr w:rsidR="0013132C" w:rsidRPr="00693ACA" w14:paraId="70E14294" w14:textId="77777777" w:rsidTr="00202A98">
        <w:trPr>
          <w:trHeight w:val="375"/>
        </w:trPr>
        <w:tc>
          <w:tcPr>
            <w:tcW w:w="2272" w:type="pct"/>
            <w:tcBorders>
              <w:right w:val="nil"/>
            </w:tcBorders>
            <w:shd w:val="clear" w:color="FFFFFF" w:fill="FFFFFF"/>
            <w:vAlign w:val="center"/>
            <w:hideMark/>
          </w:tcPr>
          <w:p w14:paraId="5BC23605" w14:textId="77777777" w:rsidR="0013132C" w:rsidRPr="004F677C" w:rsidRDefault="0013132C" w:rsidP="0013132C">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Διακοπές</w:t>
            </w:r>
          </w:p>
        </w:tc>
        <w:tc>
          <w:tcPr>
            <w:tcW w:w="928" w:type="pct"/>
            <w:gridSpan w:val="2"/>
            <w:tcBorders>
              <w:top w:val="single" w:sz="4" w:space="0" w:color="366092"/>
              <w:left w:val="nil"/>
              <w:bottom w:val="nil"/>
              <w:right w:val="nil"/>
            </w:tcBorders>
            <w:shd w:val="clear" w:color="FFFFFF" w:fill="FFFFFF"/>
            <w:vAlign w:val="center"/>
          </w:tcPr>
          <w:p w14:paraId="449F557A" w14:textId="1FA78E09" w:rsidR="0013132C" w:rsidRPr="009F53E1" w:rsidRDefault="0013132C" w:rsidP="0013132C">
            <w:pPr>
              <w:ind w:right="431" w:firstLineChars="100" w:firstLine="180"/>
              <w:jc w:val="right"/>
              <w:rPr>
                <w:rFonts w:ascii="Verdana" w:hAnsi="Verdana" w:cs="Calibri"/>
                <w:color w:val="365F91"/>
                <w:sz w:val="18"/>
                <w:szCs w:val="18"/>
              </w:rPr>
            </w:pPr>
            <w:r>
              <w:rPr>
                <w:rFonts w:ascii="Verdana" w:eastAsia="Times New Roman" w:hAnsi="Verdana" w:cs="Arial"/>
                <w:color w:val="365F91"/>
                <w:sz w:val="18"/>
                <w:szCs w:val="18"/>
                <w:lang w:val="el-GR"/>
              </w:rPr>
              <w:t>39</w:t>
            </w:r>
            <w:r w:rsidRPr="00415EC7">
              <w:rPr>
                <w:rFonts w:ascii="Verdana" w:eastAsia="Times New Roman" w:hAnsi="Verdana" w:cs="Arial"/>
                <w:color w:val="365F91"/>
                <w:sz w:val="18"/>
                <w:szCs w:val="18"/>
                <w:lang w:val="el-GR"/>
              </w:rPr>
              <w:t>,</w:t>
            </w:r>
            <w:r>
              <w:rPr>
                <w:rFonts w:ascii="Verdana" w:eastAsia="Times New Roman" w:hAnsi="Verdana" w:cs="Arial"/>
                <w:color w:val="365F91"/>
                <w:sz w:val="18"/>
                <w:szCs w:val="18"/>
                <w:lang w:val="el-GR"/>
              </w:rPr>
              <w:t>4</w:t>
            </w:r>
          </w:p>
        </w:tc>
        <w:tc>
          <w:tcPr>
            <w:tcW w:w="863" w:type="pct"/>
            <w:tcBorders>
              <w:left w:val="nil"/>
              <w:right w:val="nil"/>
            </w:tcBorders>
            <w:shd w:val="clear" w:color="FFFFFF" w:fill="FFFFFF"/>
            <w:noWrap/>
            <w:vAlign w:val="center"/>
          </w:tcPr>
          <w:p w14:paraId="2F9F063C" w14:textId="549FFF07" w:rsidR="0013132C" w:rsidRPr="007F2378" w:rsidRDefault="0013132C" w:rsidP="0013132C">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75,8</w:t>
            </w:r>
          </w:p>
        </w:tc>
        <w:tc>
          <w:tcPr>
            <w:tcW w:w="937" w:type="pct"/>
            <w:tcBorders>
              <w:top w:val="nil"/>
              <w:left w:val="nil"/>
              <w:bottom w:val="nil"/>
              <w:right w:val="nil"/>
            </w:tcBorders>
            <w:shd w:val="clear" w:color="000000" w:fill="FFFFFF"/>
            <w:vAlign w:val="center"/>
          </w:tcPr>
          <w:p w14:paraId="02BEE845" w14:textId="0196C769" w:rsidR="0013132C" w:rsidRPr="00C66E37" w:rsidRDefault="00154BB4" w:rsidP="0013132C">
            <w:pPr>
              <w:ind w:right="431" w:firstLineChars="100" w:firstLine="180"/>
              <w:jc w:val="right"/>
              <w:rPr>
                <w:rFonts w:ascii="Verdana" w:hAnsi="Verdana" w:cs="Calibri"/>
                <w:color w:val="365F91"/>
                <w:sz w:val="18"/>
                <w:szCs w:val="18"/>
              </w:rPr>
            </w:pPr>
            <w:r>
              <w:rPr>
                <w:rFonts w:ascii="Verdana" w:hAnsi="Verdana" w:cs="Calibri"/>
                <w:color w:val="365F91"/>
                <w:sz w:val="18"/>
                <w:szCs w:val="18"/>
              </w:rPr>
              <w:t>70,8</w:t>
            </w:r>
          </w:p>
        </w:tc>
      </w:tr>
      <w:tr w:rsidR="0013132C" w:rsidRPr="00693ACA" w14:paraId="737BF6DD" w14:textId="77777777" w:rsidTr="00202A98">
        <w:trPr>
          <w:trHeight w:val="375"/>
        </w:trPr>
        <w:tc>
          <w:tcPr>
            <w:tcW w:w="2272" w:type="pct"/>
            <w:tcBorders>
              <w:right w:val="nil"/>
            </w:tcBorders>
            <w:shd w:val="clear" w:color="FFFFFF" w:fill="FFFFFF"/>
            <w:noWrap/>
            <w:vAlign w:val="center"/>
            <w:hideMark/>
          </w:tcPr>
          <w:p w14:paraId="0CC42BB8" w14:textId="77777777" w:rsidR="0013132C" w:rsidRPr="004F677C" w:rsidRDefault="0013132C" w:rsidP="0013132C">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Επίσκεψη σε συγγενείς &amp; φίλους</w:t>
            </w:r>
          </w:p>
        </w:tc>
        <w:tc>
          <w:tcPr>
            <w:tcW w:w="928" w:type="pct"/>
            <w:gridSpan w:val="2"/>
            <w:tcBorders>
              <w:top w:val="nil"/>
              <w:left w:val="nil"/>
              <w:bottom w:val="nil"/>
              <w:right w:val="nil"/>
            </w:tcBorders>
            <w:shd w:val="clear" w:color="FFFFFF" w:fill="FFFFFF"/>
            <w:noWrap/>
            <w:vAlign w:val="center"/>
          </w:tcPr>
          <w:p w14:paraId="5CCDF74D" w14:textId="7A00BFBD" w:rsidR="0013132C" w:rsidRPr="009F53E1" w:rsidRDefault="0013132C" w:rsidP="0013132C">
            <w:pPr>
              <w:ind w:right="431" w:firstLineChars="100" w:firstLine="180"/>
              <w:jc w:val="right"/>
              <w:rPr>
                <w:rFonts w:ascii="Verdana" w:hAnsi="Verdana" w:cs="Calibri"/>
                <w:color w:val="365F91"/>
                <w:sz w:val="18"/>
                <w:szCs w:val="18"/>
              </w:rPr>
            </w:pPr>
            <w:r>
              <w:rPr>
                <w:rFonts w:ascii="Verdana" w:eastAsia="Times New Roman" w:hAnsi="Verdana" w:cs="Arial"/>
                <w:color w:val="365F91"/>
                <w:sz w:val="18"/>
                <w:szCs w:val="18"/>
                <w:lang w:val="el-GR"/>
              </w:rPr>
              <w:t>25</w:t>
            </w:r>
            <w:r w:rsidRPr="00415EC7">
              <w:rPr>
                <w:rFonts w:ascii="Verdana" w:eastAsia="Times New Roman" w:hAnsi="Verdana" w:cs="Arial"/>
                <w:color w:val="365F91"/>
                <w:sz w:val="18"/>
                <w:szCs w:val="18"/>
              </w:rPr>
              <w:t>,5</w:t>
            </w:r>
          </w:p>
        </w:tc>
        <w:tc>
          <w:tcPr>
            <w:tcW w:w="863" w:type="pct"/>
            <w:tcBorders>
              <w:left w:val="nil"/>
              <w:right w:val="nil"/>
            </w:tcBorders>
            <w:shd w:val="clear" w:color="FFFFFF" w:fill="FFFFFF"/>
            <w:noWrap/>
            <w:vAlign w:val="center"/>
          </w:tcPr>
          <w:p w14:paraId="64952D6C" w14:textId="19078603" w:rsidR="0013132C" w:rsidRPr="007F2378" w:rsidRDefault="0013132C" w:rsidP="0013132C">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13,3</w:t>
            </w:r>
          </w:p>
        </w:tc>
        <w:tc>
          <w:tcPr>
            <w:tcW w:w="937" w:type="pct"/>
            <w:tcBorders>
              <w:top w:val="nil"/>
              <w:left w:val="nil"/>
              <w:bottom w:val="nil"/>
              <w:right w:val="nil"/>
            </w:tcBorders>
            <w:shd w:val="clear" w:color="000000" w:fill="FFFFFF"/>
            <w:vAlign w:val="center"/>
          </w:tcPr>
          <w:p w14:paraId="49FC6A04" w14:textId="7F2E5E9F" w:rsidR="0013132C" w:rsidRPr="0073051C" w:rsidRDefault="00154BB4" w:rsidP="0013132C">
            <w:pPr>
              <w:ind w:right="431" w:firstLineChars="100" w:firstLine="180"/>
              <w:jc w:val="right"/>
              <w:rPr>
                <w:rFonts w:ascii="Verdana" w:hAnsi="Verdana" w:cs="Calibri"/>
                <w:color w:val="365F91"/>
                <w:sz w:val="18"/>
                <w:szCs w:val="18"/>
              </w:rPr>
            </w:pPr>
            <w:r>
              <w:rPr>
                <w:rFonts w:ascii="Verdana" w:hAnsi="Verdana" w:cs="Calibri"/>
                <w:color w:val="365F91"/>
                <w:sz w:val="18"/>
                <w:szCs w:val="18"/>
              </w:rPr>
              <w:t>15,0</w:t>
            </w:r>
          </w:p>
        </w:tc>
      </w:tr>
      <w:tr w:rsidR="0013132C" w:rsidRPr="00693ACA" w14:paraId="75315690" w14:textId="77777777" w:rsidTr="00202A98">
        <w:trPr>
          <w:trHeight w:val="375"/>
        </w:trPr>
        <w:tc>
          <w:tcPr>
            <w:tcW w:w="2272" w:type="pct"/>
            <w:tcBorders>
              <w:right w:val="nil"/>
            </w:tcBorders>
            <w:shd w:val="clear" w:color="FFFFFF" w:fill="FFFFFF"/>
            <w:vAlign w:val="center"/>
            <w:hideMark/>
          </w:tcPr>
          <w:p w14:paraId="75BA6D33" w14:textId="77777777" w:rsidR="0013132C" w:rsidRPr="004F677C" w:rsidRDefault="0013132C" w:rsidP="0013132C">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Επαγγελματικός</w:t>
            </w:r>
          </w:p>
        </w:tc>
        <w:tc>
          <w:tcPr>
            <w:tcW w:w="928" w:type="pct"/>
            <w:gridSpan w:val="2"/>
            <w:tcBorders>
              <w:top w:val="nil"/>
              <w:left w:val="nil"/>
              <w:bottom w:val="single" w:sz="4" w:space="0" w:color="366092"/>
              <w:right w:val="nil"/>
            </w:tcBorders>
            <w:shd w:val="clear" w:color="FFFFFF" w:fill="FFFFFF"/>
            <w:vAlign w:val="center"/>
          </w:tcPr>
          <w:p w14:paraId="0BFC338B" w14:textId="09C8B903" w:rsidR="0013132C" w:rsidRPr="009F53E1" w:rsidRDefault="0013132C" w:rsidP="0013132C">
            <w:pPr>
              <w:ind w:right="431" w:firstLineChars="100" w:firstLine="180"/>
              <w:jc w:val="right"/>
              <w:rPr>
                <w:rFonts w:ascii="Verdana" w:hAnsi="Verdana" w:cs="Calibri"/>
                <w:color w:val="365F91"/>
                <w:sz w:val="18"/>
                <w:szCs w:val="18"/>
              </w:rPr>
            </w:pPr>
            <w:r>
              <w:rPr>
                <w:rFonts w:ascii="Verdana" w:eastAsia="Times New Roman" w:hAnsi="Verdana" w:cs="Arial"/>
                <w:color w:val="365F91"/>
                <w:sz w:val="18"/>
                <w:szCs w:val="18"/>
                <w:lang w:val="el-GR"/>
              </w:rPr>
              <w:t>35</w:t>
            </w:r>
            <w:r w:rsidRPr="00415EC7">
              <w:rPr>
                <w:rFonts w:ascii="Verdana" w:eastAsia="Times New Roman" w:hAnsi="Verdana" w:cs="Arial"/>
                <w:color w:val="365F91"/>
                <w:sz w:val="18"/>
                <w:szCs w:val="18"/>
              </w:rPr>
              <w:t>,</w:t>
            </w:r>
            <w:r>
              <w:rPr>
                <w:rFonts w:ascii="Verdana" w:eastAsia="Times New Roman" w:hAnsi="Verdana" w:cs="Arial"/>
                <w:color w:val="365F91"/>
                <w:sz w:val="18"/>
                <w:szCs w:val="18"/>
                <w:lang w:val="el-GR"/>
              </w:rPr>
              <w:t>1</w:t>
            </w:r>
          </w:p>
        </w:tc>
        <w:tc>
          <w:tcPr>
            <w:tcW w:w="863" w:type="pct"/>
            <w:tcBorders>
              <w:left w:val="nil"/>
              <w:right w:val="nil"/>
            </w:tcBorders>
            <w:shd w:val="clear" w:color="FFFFFF" w:fill="FFFFFF"/>
            <w:noWrap/>
            <w:vAlign w:val="center"/>
          </w:tcPr>
          <w:p w14:paraId="65521244" w14:textId="50ACEC18" w:rsidR="0013132C" w:rsidRPr="008E2F9C" w:rsidRDefault="0013132C" w:rsidP="0013132C">
            <w:pPr>
              <w:ind w:right="431" w:firstLineChars="100" w:firstLine="180"/>
              <w:jc w:val="right"/>
              <w:rPr>
                <w:rFonts w:ascii="Verdana" w:eastAsia="Times New Roman" w:hAnsi="Verdana" w:cs="Arial"/>
                <w:color w:val="365F91"/>
                <w:sz w:val="18"/>
                <w:szCs w:val="18"/>
              </w:rPr>
            </w:pPr>
            <w:r>
              <w:rPr>
                <w:rFonts w:ascii="Verdana" w:eastAsia="Times New Roman" w:hAnsi="Verdana" w:cs="Arial"/>
                <w:color w:val="365F91"/>
                <w:sz w:val="18"/>
                <w:szCs w:val="18"/>
                <w:lang w:val="el-GR"/>
              </w:rPr>
              <w:t>10,9</w:t>
            </w:r>
          </w:p>
        </w:tc>
        <w:tc>
          <w:tcPr>
            <w:tcW w:w="937" w:type="pct"/>
            <w:tcBorders>
              <w:top w:val="nil"/>
              <w:left w:val="nil"/>
              <w:bottom w:val="nil"/>
              <w:right w:val="nil"/>
            </w:tcBorders>
            <w:shd w:val="clear" w:color="000000" w:fill="FFFFFF"/>
            <w:vAlign w:val="center"/>
          </w:tcPr>
          <w:p w14:paraId="1893B271" w14:textId="74CAED78" w:rsidR="0013132C" w:rsidRPr="00C66E37" w:rsidRDefault="00154BB4" w:rsidP="0013132C">
            <w:pPr>
              <w:ind w:right="431" w:firstLineChars="100" w:firstLine="180"/>
              <w:jc w:val="right"/>
              <w:rPr>
                <w:rFonts w:ascii="Verdana" w:hAnsi="Verdana" w:cs="Calibri"/>
                <w:color w:val="365F91"/>
                <w:sz w:val="18"/>
                <w:szCs w:val="18"/>
              </w:rPr>
            </w:pPr>
            <w:r>
              <w:rPr>
                <w:rFonts w:ascii="Verdana" w:hAnsi="Verdana" w:cs="Calibri"/>
                <w:color w:val="365F91"/>
                <w:sz w:val="18"/>
                <w:szCs w:val="18"/>
              </w:rPr>
              <w:t>14,0</w:t>
            </w:r>
          </w:p>
        </w:tc>
      </w:tr>
      <w:tr w:rsidR="0013132C" w:rsidRPr="00E83793" w14:paraId="339DBB38" w14:textId="77777777" w:rsidTr="00472DD5">
        <w:trPr>
          <w:trHeight w:val="440"/>
        </w:trPr>
        <w:tc>
          <w:tcPr>
            <w:tcW w:w="5000" w:type="pct"/>
            <w:gridSpan w:val="5"/>
            <w:tcBorders>
              <w:top w:val="single" w:sz="4" w:space="0" w:color="366092"/>
              <w:bottom w:val="nil"/>
            </w:tcBorders>
            <w:shd w:val="clear" w:color="FFFFFF" w:fill="FFFFFF"/>
            <w:noWrap/>
            <w:vAlign w:val="center"/>
            <w:hideMark/>
          </w:tcPr>
          <w:p w14:paraId="00D2D764" w14:textId="77777777" w:rsidR="0013132C" w:rsidRPr="0021308B" w:rsidRDefault="0013132C" w:rsidP="0013132C">
            <w:pPr>
              <w:rPr>
                <w:rFonts w:ascii="Verdana" w:eastAsia="Times New Roman" w:hAnsi="Verdana" w:cs="Arial"/>
                <w:bCs/>
                <w:i/>
                <w:color w:val="365F91"/>
                <w:sz w:val="16"/>
                <w:szCs w:val="16"/>
                <w:lang w:val="el-GR"/>
              </w:rPr>
            </w:pPr>
          </w:p>
        </w:tc>
      </w:tr>
      <w:bookmarkEnd w:id="1"/>
    </w:tbl>
    <w:p w14:paraId="6D985353"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07C19436"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85F953D"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75ED12C8"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2F689C1" w14:textId="61A196EE" w:rsidR="00223E27" w:rsidRDefault="00223E27" w:rsidP="00223E27">
      <w:pPr>
        <w:tabs>
          <w:tab w:val="left" w:pos="1080"/>
          <w:tab w:val="left" w:pos="6840"/>
        </w:tabs>
        <w:jc w:val="both"/>
        <w:rPr>
          <w:rFonts w:ascii="Verdana" w:eastAsia="Malgun Gothic" w:hAnsi="Verdana" w:cs="Arial"/>
          <w:sz w:val="18"/>
          <w:szCs w:val="18"/>
          <w:lang w:val="el-GR"/>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19A03EC3" w14:textId="33948366" w:rsidR="00687DA3" w:rsidRDefault="00687DA3" w:rsidP="00223E27">
      <w:pPr>
        <w:tabs>
          <w:tab w:val="left" w:pos="1080"/>
          <w:tab w:val="left" w:pos="6840"/>
        </w:tabs>
        <w:jc w:val="both"/>
        <w:rPr>
          <w:rFonts w:ascii="Verdana" w:eastAsia="Malgun Gothic" w:hAnsi="Verdana" w:cs="Arial"/>
          <w:sz w:val="18"/>
          <w:szCs w:val="18"/>
          <w:lang w:val="el-GR"/>
        </w:rPr>
      </w:pPr>
    </w:p>
    <w:p w14:paraId="6381C19C" w14:textId="3B58F747"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7D374A20" w:rsidR="00754A4D" w:rsidRDefault="00754A4D" w:rsidP="00223E27">
      <w:pPr>
        <w:tabs>
          <w:tab w:val="left" w:pos="1080"/>
          <w:tab w:val="left" w:pos="6840"/>
        </w:tabs>
        <w:jc w:val="both"/>
        <w:rPr>
          <w:rFonts w:ascii="Verdana" w:eastAsia="Malgun Gothic" w:hAnsi="Verdana" w:cs="Arial"/>
          <w:sz w:val="18"/>
          <w:szCs w:val="18"/>
          <w:lang w:val="el-GR"/>
        </w:rPr>
      </w:pPr>
    </w:p>
    <w:p w14:paraId="4D23B7B8" w14:textId="6E4BDEB0" w:rsidR="00754A4D" w:rsidRDefault="00754A4D" w:rsidP="00223E27">
      <w:pPr>
        <w:tabs>
          <w:tab w:val="left" w:pos="1080"/>
          <w:tab w:val="left" w:pos="6840"/>
        </w:tabs>
        <w:jc w:val="both"/>
        <w:rPr>
          <w:rFonts w:ascii="Verdana" w:eastAsia="Malgun Gothic" w:hAnsi="Verdana" w:cs="Arial"/>
          <w:sz w:val="18"/>
          <w:szCs w:val="18"/>
          <w:lang w:val="el-GR"/>
        </w:rPr>
      </w:pPr>
    </w:p>
    <w:p w14:paraId="6FAB05C3" w14:textId="0F09058D" w:rsidR="00754A4D" w:rsidRDefault="00754A4D" w:rsidP="00223E27">
      <w:pPr>
        <w:tabs>
          <w:tab w:val="left" w:pos="1080"/>
          <w:tab w:val="left" w:pos="6840"/>
        </w:tabs>
        <w:jc w:val="both"/>
        <w:rPr>
          <w:rFonts w:ascii="Verdana" w:eastAsia="Malgun Gothic" w:hAnsi="Verdana" w:cs="Arial"/>
          <w:sz w:val="18"/>
          <w:szCs w:val="18"/>
          <w:lang w:val="el-GR"/>
        </w:rPr>
      </w:pPr>
    </w:p>
    <w:p w14:paraId="6826A180" w14:textId="2D0E9CF1" w:rsidR="00754A4D" w:rsidRDefault="00754A4D" w:rsidP="00223E27">
      <w:pPr>
        <w:tabs>
          <w:tab w:val="left" w:pos="1080"/>
          <w:tab w:val="left" w:pos="6840"/>
        </w:tabs>
        <w:jc w:val="both"/>
        <w:rPr>
          <w:rFonts w:ascii="Verdana" w:eastAsia="Malgun Gothic" w:hAnsi="Verdana" w:cs="Arial"/>
          <w:sz w:val="18"/>
          <w:szCs w:val="18"/>
          <w:lang w:val="el-GR"/>
        </w:rPr>
      </w:pPr>
    </w:p>
    <w:p w14:paraId="24A7A38B" w14:textId="4E39C4BE" w:rsidR="00754A4D" w:rsidRDefault="00754A4D" w:rsidP="00223E27">
      <w:pPr>
        <w:tabs>
          <w:tab w:val="left" w:pos="1080"/>
          <w:tab w:val="left" w:pos="6840"/>
        </w:tabs>
        <w:jc w:val="both"/>
        <w:rPr>
          <w:rFonts w:ascii="Verdana" w:eastAsia="Malgun Gothic" w:hAnsi="Verdana" w:cs="Arial"/>
          <w:sz w:val="18"/>
          <w:szCs w:val="18"/>
          <w:lang w:val="el-GR"/>
        </w:rPr>
      </w:pPr>
    </w:p>
    <w:p w14:paraId="193D7E2C" w14:textId="671E2CF5" w:rsidR="00754A4D" w:rsidRDefault="00754A4D" w:rsidP="00223E27">
      <w:pPr>
        <w:tabs>
          <w:tab w:val="left" w:pos="1080"/>
          <w:tab w:val="left" w:pos="6840"/>
        </w:tabs>
        <w:jc w:val="both"/>
        <w:rPr>
          <w:rFonts w:ascii="Verdana" w:eastAsia="Malgun Gothic" w:hAnsi="Verdana" w:cs="Arial"/>
          <w:sz w:val="18"/>
          <w:szCs w:val="18"/>
          <w:lang w:val="el-GR"/>
        </w:rPr>
      </w:pPr>
    </w:p>
    <w:p w14:paraId="0BAF9E14" w14:textId="6B502E65" w:rsidR="00754A4D" w:rsidRDefault="00754A4D" w:rsidP="00223E27">
      <w:pPr>
        <w:tabs>
          <w:tab w:val="left" w:pos="1080"/>
          <w:tab w:val="left" w:pos="6840"/>
        </w:tabs>
        <w:jc w:val="both"/>
        <w:rPr>
          <w:rFonts w:ascii="Verdana" w:eastAsia="Malgun Gothic" w:hAnsi="Verdana" w:cs="Arial"/>
          <w:sz w:val="18"/>
          <w:szCs w:val="18"/>
          <w:lang w:val="el-GR"/>
        </w:rPr>
      </w:pPr>
    </w:p>
    <w:p w14:paraId="7E10BD51" w14:textId="633BCA87" w:rsidR="00754A4D" w:rsidRDefault="00754A4D" w:rsidP="00223E27">
      <w:pPr>
        <w:tabs>
          <w:tab w:val="left" w:pos="1080"/>
          <w:tab w:val="left" w:pos="6840"/>
        </w:tabs>
        <w:jc w:val="both"/>
        <w:rPr>
          <w:rFonts w:ascii="Verdana" w:eastAsia="Malgun Gothic" w:hAnsi="Verdana" w:cs="Arial"/>
          <w:sz w:val="18"/>
          <w:szCs w:val="18"/>
          <w:lang w:val="el-GR"/>
        </w:rPr>
      </w:pPr>
    </w:p>
    <w:p w14:paraId="07D591DC" w14:textId="27495F38" w:rsidR="00754A4D" w:rsidRDefault="00754A4D" w:rsidP="00223E27">
      <w:pPr>
        <w:tabs>
          <w:tab w:val="left" w:pos="1080"/>
          <w:tab w:val="left" w:pos="6840"/>
        </w:tabs>
        <w:jc w:val="both"/>
        <w:rPr>
          <w:rFonts w:ascii="Verdana" w:eastAsia="Malgun Gothic" w:hAnsi="Verdana" w:cs="Arial"/>
          <w:sz w:val="18"/>
          <w:szCs w:val="18"/>
          <w:lang w:val="el-GR"/>
        </w:rPr>
      </w:pPr>
    </w:p>
    <w:p w14:paraId="44D6A6F5" w14:textId="79CFE702" w:rsidR="00754A4D" w:rsidRDefault="00754A4D" w:rsidP="00223E27">
      <w:pPr>
        <w:tabs>
          <w:tab w:val="left" w:pos="1080"/>
          <w:tab w:val="left" w:pos="6840"/>
        </w:tabs>
        <w:jc w:val="both"/>
        <w:rPr>
          <w:rFonts w:ascii="Verdana" w:eastAsia="Malgun Gothic" w:hAnsi="Verdana" w:cs="Arial"/>
          <w:sz w:val="18"/>
          <w:szCs w:val="18"/>
          <w:lang w:val="el-GR"/>
        </w:rPr>
      </w:pPr>
    </w:p>
    <w:p w14:paraId="37DE280B" w14:textId="60B312A0" w:rsidR="00754A4D" w:rsidRDefault="00754A4D" w:rsidP="00223E27">
      <w:pPr>
        <w:tabs>
          <w:tab w:val="left" w:pos="1080"/>
          <w:tab w:val="left" w:pos="6840"/>
        </w:tabs>
        <w:jc w:val="both"/>
        <w:rPr>
          <w:rFonts w:ascii="Verdana" w:eastAsia="Malgun Gothic" w:hAnsi="Verdana" w:cs="Arial"/>
          <w:sz w:val="18"/>
          <w:szCs w:val="18"/>
          <w:lang w:val="el-GR"/>
        </w:rPr>
      </w:pPr>
    </w:p>
    <w:p w14:paraId="50DE5BCA" w14:textId="7D744226" w:rsidR="00754A4D" w:rsidRDefault="00754A4D" w:rsidP="00223E27">
      <w:pPr>
        <w:tabs>
          <w:tab w:val="left" w:pos="1080"/>
          <w:tab w:val="left" w:pos="6840"/>
        </w:tabs>
        <w:jc w:val="both"/>
        <w:rPr>
          <w:rFonts w:ascii="Verdana" w:eastAsia="Malgun Gothic" w:hAnsi="Verdana" w:cs="Arial"/>
          <w:sz w:val="18"/>
          <w:szCs w:val="18"/>
          <w:lang w:val="el-GR"/>
        </w:rPr>
      </w:pPr>
    </w:p>
    <w:p w14:paraId="701AAFFA" w14:textId="4ADDF38B" w:rsidR="00754A4D" w:rsidRDefault="00754A4D" w:rsidP="00223E27">
      <w:pPr>
        <w:tabs>
          <w:tab w:val="left" w:pos="1080"/>
          <w:tab w:val="left" w:pos="6840"/>
        </w:tabs>
        <w:jc w:val="both"/>
        <w:rPr>
          <w:rFonts w:ascii="Verdana" w:eastAsia="Malgun Gothic" w:hAnsi="Verdana" w:cs="Arial"/>
          <w:sz w:val="18"/>
          <w:szCs w:val="18"/>
          <w:lang w:val="el-GR"/>
        </w:rPr>
      </w:pPr>
    </w:p>
    <w:p w14:paraId="3FD500B9" w14:textId="6989A241" w:rsidR="00754A4D" w:rsidRDefault="00754A4D" w:rsidP="00223E27">
      <w:pPr>
        <w:tabs>
          <w:tab w:val="left" w:pos="1080"/>
          <w:tab w:val="left" w:pos="6840"/>
        </w:tabs>
        <w:jc w:val="both"/>
        <w:rPr>
          <w:rFonts w:ascii="Verdana" w:eastAsia="Malgun Gothic" w:hAnsi="Verdana" w:cs="Arial"/>
          <w:sz w:val="18"/>
          <w:szCs w:val="18"/>
          <w:lang w:val="el-GR"/>
        </w:rPr>
      </w:pPr>
    </w:p>
    <w:p w14:paraId="60228AC7" w14:textId="2832D51A" w:rsidR="00754A4D" w:rsidRDefault="00754A4D" w:rsidP="00223E27">
      <w:pPr>
        <w:tabs>
          <w:tab w:val="left" w:pos="1080"/>
          <w:tab w:val="left" w:pos="6840"/>
        </w:tabs>
        <w:jc w:val="both"/>
        <w:rPr>
          <w:rFonts w:ascii="Verdana" w:eastAsia="Malgun Gothic" w:hAnsi="Verdana" w:cs="Arial"/>
          <w:sz w:val="18"/>
          <w:szCs w:val="18"/>
          <w:lang w:val="el-GR"/>
        </w:rPr>
      </w:pPr>
    </w:p>
    <w:p w14:paraId="412613FF" w14:textId="6CD9F766" w:rsidR="00754A4D" w:rsidRDefault="00754A4D" w:rsidP="00223E27">
      <w:pPr>
        <w:tabs>
          <w:tab w:val="left" w:pos="1080"/>
          <w:tab w:val="left" w:pos="6840"/>
        </w:tabs>
        <w:jc w:val="both"/>
        <w:rPr>
          <w:rFonts w:ascii="Verdana" w:eastAsia="Malgun Gothic" w:hAnsi="Verdana" w:cs="Arial"/>
          <w:sz w:val="18"/>
          <w:szCs w:val="18"/>
          <w:lang w:val="el-GR"/>
        </w:rPr>
      </w:pPr>
    </w:p>
    <w:p w14:paraId="00F4F520" w14:textId="506C83D9" w:rsidR="00754A4D" w:rsidRDefault="00754A4D" w:rsidP="00223E27">
      <w:pPr>
        <w:tabs>
          <w:tab w:val="left" w:pos="1080"/>
          <w:tab w:val="left" w:pos="6840"/>
        </w:tabs>
        <w:jc w:val="both"/>
        <w:rPr>
          <w:rFonts w:ascii="Verdana" w:eastAsia="Malgun Gothic" w:hAnsi="Verdana" w:cs="Arial"/>
          <w:sz w:val="18"/>
          <w:szCs w:val="18"/>
          <w:lang w:val="el-GR"/>
        </w:rPr>
      </w:pPr>
    </w:p>
    <w:p w14:paraId="6E0AF0A6" w14:textId="34BF0D49" w:rsidR="00754A4D" w:rsidRDefault="00754A4D" w:rsidP="00223E27">
      <w:pPr>
        <w:tabs>
          <w:tab w:val="left" w:pos="1080"/>
          <w:tab w:val="left" w:pos="6840"/>
        </w:tabs>
        <w:jc w:val="both"/>
        <w:rPr>
          <w:rFonts w:ascii="Verdana" w:eastAsia="Malgun Gothic" w:hAnsi="Verdana" w:cs="Arial"/>
          <w:sz w:val="18"/>
          <w:szCs w:val="18"/>
          <w:lang w:val="el-GR"/>
        </w:rPr>
      </w:pPr>
    </w:p>
    <w:p w14:paraId="206D8276" w14:textId="2432B3A6" w:rsidR="00754A4D" w:rsidRDefault="00754A4D" w:rsidP="00223E27">
      <w:pPr>
        <w:tabs>
          <w:tab w:val="left" w:pos="1080"/>
          <w:tab w:val="left" w:pos="6840"/>
        </w:tabs>
        <w:jc w:val="both"/>
        <w:rPr>
          <w:rFonts w:ascii="Verdana" w:eastAsia="Malgun Gothic" w:hAnsi="Verdana" w:cs="Arial"/>
          <w:sz w:val="18"/>
          <w:szCs w:val="18"/>
          <w:lang w:val="el-GR"/>
        </w:rPr>
      </w:pPr>
    </w:p>
    <w:p w14:paraId="4822A56C" w14:textId="7430E9F6" w:rsidR="00754A4D" w:rsidRDefault="00754A4D" w:rsidP="00223E27">
      <w:pPr>
        <w:tabs>
          <w:tab w:val="left" w:pos="1080"/>
          <w:tab w:val="left" w:pos="6840"/>
        </w:tabs>
        <w:jc w:val="both"/>
        <w:rPr>
          <w:rFonts w:ascii="Verdana" w:eastAsia="Malgun Gothic" w:hAnsi="Verdana" w:cs="Arial"/>
          <w:sz w:val="18"/>
          <w:szCs w:val="18"/>
          <w:lang w:val="el-GR"/>
        </w:rPr>
      </w:pPr>
    </w:p>
    <w:p w14:paraId="138C7862" w14:textId="0EF2FE61" w:rsidR="00754A4D" w:rsidRDefault="00754A4D" w:rsidP="00223E27">
      <w:pPr>
        <w:tabs>
          <w:tab w:val="left" w:pos="1080"/>
          <w:tab w:val="left" w:pos="6840"/>
        </w:tabs>
        <w:jc w:val="both"/>
        <w:rPr>
          <w:rFonts w:ascii="Verdana" w:eastAsia="Malgun Gothic" w:hAnsi="Verdana" w:cs="Arial"/>
          <w:sz w:val="18"/>
          <w:szCs w:val="18"/>
          <w:lang w:val="el-GR"/>
        </w:rPr>
      </w:pPr>
    </w:p>
    <w:p w14:paraId="1B157A40" w14:textId="21FFA6C5" w:rsidR="00754A4D" w:rsidRDefault="00754A4D" w:rsidP="00223E27">
      <w:pPr>
        <w:tabs>
          <w:tab w:val="left" w:pos="1080"/>
          <w:tab w:val="left" w:pos="6840"/>
        </w:tabs>
        <w:jc w:val="both"/>
        <w:rPr>
          <w:rFonts w:ascii="Verdana" w:eastAsia="Malgun Gothic" w:hAnsi="Verdana" w:cs="Arial"/>
          <w:sz w:val="18"/>
          <w:szCs w:val="18"/>
          <w:lang w:val="el-GR"/>
        </w:rPr>
      </w:pPr>
    </w:p>
    <w:p w14:paraId="67AD8BE9" w14:textId="07DD5A44" w:rsidR="00754A4D" w:rsidRDefault="00754A4D" w:rsidP="00223E27">
      <w:pPr>
        <w:tabs>
          <w:tab w:val="left" w:pos="1080"/>
          <w:tab w:val="left" w:pos="6840"/>
        </w:tabs>
        <w:jc w:val="both"/>
        <w:rPr>
          <w:rFonts w:ascii="Verdana" w:eastAsia="Malgun Gothic" w:hAnsi="Verdana" w:cs="Arial"/>
          <w:sz w:val="18"/>
          <w:szCs w:val="18"/>
          <w:lang w:val="el-GR"/>
        </w:rPr>
      </w:pPr>
    </w:p>
    <w:p w14:paraId="51DC9667" w14:textId="1682D3FF" w:rsidR="00754A4D" w:rsidRDefault="00754A4D" w:rsidP="00223E27">
      <w:pPr>
        <w:tabs>
          <w:tab w:val="left" w:pos="1080"/>
          <w:tab w:val="left" w:pos="6840"/>
        </w:tabs>
        <w:jc w:val="both"/>
        <w:rPr>
          <w:rFonts w:ascii="Verdana" w:eastAsia="Malgun Gothic" w:hAnsi="Verdana" w:cs="Arial"/>
          <w:sz w:val="18"/>
          <w:szCs w:val="18"/>
          <w:lang w:val="el-GR"/>
        </w:rPr>
      </w:pPr>
    </w:p>
    <w:p w14:paraId="340BAAAA" w14:textId="673C929D" w:rsidR="00754A4D" w:rsidRDefault="00754A4D" w:rsidP="00223E27">
      <w:pPr>
        <w:tabs>
          <w:tab w:val="left" w:pos="1080"/>
          <w:tab w:val="left" w:pos="6840"/>
        </w:tabs>
        <w:jc w:val="both"/>
        <w:rPr>
          <w:rFonts w:ascii="Verdana" w:eastAsia="Malgun Gothic" w:hAnsi="Verdana" w:cs="Arial"/>
          <w:sz w:val="18"/>
          <w:szCs w:val="18"/>
          <w:lang w:val="el-GR"/>
        </w:rPr>
      </w:pPr>
    </w:p>
    <w:p w14:paraId="19D1912A" w14:textId="77777777" w:rsidR="00840D3A" w:rsidRDefault="00840D3A" w:rsidP="00223E27">
      <w:pPr>
        <w:tabs>
          <w:tab w:val="left" w:pos="1080"/>
          <w:tab w:val="left" w:pos="6840"/>
        </w:tabs>
        <w:jc w:val="both"/>
        <w:rPr>
          <w:rFonts w:ascii="Verdana" w:eastAsia="Malgun Gothic" w:hAnsi="Verdana" w:cs="Arial"/>
          <w:sz w:val="18"/>
          <w:szCs w:val="18"/>
          <w:lang w:val="el-GR"/>
        </w:rPr>
      </w:pPr>
    </w:p>
    <w:p w14:paraId="7679F25B" w14:textId="77777777" w:rsidR="00754A4D" w:rsidRDefault="00754A4D" w:rsidP="00223E27">
      <w:pPr>
        <w:tabs>
          <w:tab w:val="left" w:pos="1080"/>
          <w:tab w:val="left" w:pos="6840"/>
        </w:tabs>
        <w:jc w:val="both"/>
        <w:rPr>
          <w:rFonts w:ascii="Verdana" w:eastAsia="Malgun Gothic" w:hAnsi="Verdana" w:cs="Arial"/>
          <w:sz w:val="18"/>
          <w:szCs w:val="18"/>
          <w:lang w:val="el-GR"/>
        </w:rPr>
      </w:pPr>
    </w:p>
    <w:p w14:paraId="461D2D6A" w14:textId="36C806D8" w:rsidR="00687DA3" w:rsidRDefault="00687DA3" w:rsidP="00223E27">
      <w:pPr>
        <w:tabs>
          <w:tab w:val="left" w:pos="1080"/>
          <w:tab w:val="left" w:pos="6840"/>
        </w:tabs>
        <w:jc w:val="both"/>
        <w:rPr>
          <w:rFonts w:ascii="Verdana" w:eastAsia="Malgun Gothic" w:hAnsi="Verdana" w:cs="Arial"/>
          <w:sz w:val="18"/>
          <w:szCs w:val="18"/>
          <w:lang w:val="el-GR"/>
        </w:rPr>
      </w:pPr>
    </w:p>
    <w:p w14:paraId="32BB67CF" w14:textId="5A8A33C9" w:rsidR="00C238FE" w:rsidRDefault="00C238FE" w:rsidP="00223E27">
      <w:pPr>
        <w:tabs>
          <w:tab w:val="left" w:pos="1080"/>
          <w:tab w:val="left" w:pos="6840"/>
        </w:tabs>
        <w:jc w:val="both"/>
        <w:rPr>
          <w:rFonts w:ascii="Verdana" w:eastAsia="Malgun Gothic" w:hAnsi="Verdana" w:cs="Arial"/>
          <w:sz w:val="18"/>
          <w:szCs w:val="18"/>
          <w:lang w:val="el-GR"/>
        </w:rPr>
      </w:pPr>
    </w:p>
    <w:p w14:paraId="6440E671" w14:textId="77777777"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8D55E76" w14:textId="77777777" w:rsidR="00223E27" w:rsidRDefault="00223E27" w:rsidP="00223E27">
      <w:pPr>
        <w:tabs>
          <w:tab w:val="left" w:pos="1080"/>
          <w:tab w:val="left" w:pos="6840"/>
        </w:tabs>
        <w:jc w:val="both"/>
        <w:rPr>
          <w:rFonts w:ascii="Verdana" w:eastAsia="Malgun Gothic" w:hAnsi="Verdana" w:cs="Arial"/>
          <w:sz w:val="20"/>
          <w:szCs w:val="20"/>
          <w:lang w:val="el-GR"/>
        </w:rPr>
      </w:pP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77777777" w:rsidR="00223E27" w:rsidRDefault="00223E27" w:rsidP="00223E27">
      <w:pPr>
        <w:tabs>
          <w:tab w:val="left" w:pos="945"/>
        </w:tabs>
        <w:jc w:val="both"/>
        <w:rPr>
          <w:rFonts w:ascii="Verdana" w:eastAsia="Malgun Gothic" w:hAnsi="Verdana" w:cs="Arial"/>
          <w:sz w:val="18"/>
          <w:szCs w:val="18"/>
          <w:lang w:val="el-GR"/>
        </w:rPr>
      </w:pPr>
    </w:p>
    <w:p w14:paraId="1A64CE06" w14:textId="77777777" w:rsidR="00223E27" w:rsidRPr="002B4760" w:rsidRDefault="00223E27" w:rsidP="00223E27">
      <w:pPr>
        <w:tabs>
          <w:tab w:val="left" w:pos="945"/>
        </w:tabs>
        <w:jc w:val="both"/>
        <w:rPr>
          <w:rFonts w:ascii="Verdana" w:eastAsia="Malgun Gothic" w:hAnsi="Verdana" w:cs="Arial"/>
          <w:sz w:val="18"/>
          <w:szCs w:val="18"/>
          <w:lang w:val="el-GR"/>
        </w:rPr>
      </w:pPr>
    </w:p>
    <w:p w14:paraId="284077F9" w14:textId="77777777"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Πηγή στοιχείων και κάλυψη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9"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0"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2"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7FC8" w14:textId="77777777" w:rsidR="00D8492D" w:rsidRDefault="00D8492D" w:rsidP="00FB398F">
      <w:r>
        <w:separator/>
      </w:r>
    </w:p>
  </w:endnote>
  <w:endnote w:type="continuationSeparator" w:id="0">
    <w:p w14:paraId="5D0D10B8" w14:textId="77777777" w:rsidR="00D8492D" w:rsidRDefault="00D8492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59299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0C4" w14:textId="77777777" w:rsidR="00D8492D" w:rsidRDefault="00D8492D" w:rsidP="00FB398F">
      <w:r>
        <w:separator/>
      </w:r>
    </w:p>
  </w:footnote>
  <w:footnote w:type="continuationSeparator" w:id="0">
    <w:p w14:paraId="054B7046" w14:textId="77777777" w:rsidR="00D8492D" w:rsidRDefault="00D8492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13E40"/>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2C"/>
    <w:rsid w:val="0013137B"/>
    <w:rsid w:val="0014179E"/>
    <w:rsid w:val="001430C9"/>
    <w:rsid w:val="0015118B"/>
    <w:rsid w:val="001519CE"/>
    <w:rsid w:val="00154BB4"/>
    <w:rsid w:val="0015599C"/>
    <w:rsid w:val="00156E34"/>
    <w:rsid w:val="00161CF3"/>
    <w:rsid w:val="00162C00"/>
    <w:rsid w:val="001639EF"/>
    <w:rsid w:val="0016589F"/>
    <w:rsid w:val="00167CA4"/>
    <w:rsid w:val="001712CF"/>
    <w:rsid w:val="0017769A"/>
    <w:rsid w:val="00183DFC"/>
    <w:rsid w:val="001841B3"/>
    <w:rsid w:val="00184384"/>
    <w:rsid w:val="00186717"/>
    <w:rsid w:val="00187FFC"/>
    <w:rsid w:val="0019391C"/>
    <w:rsid w:val="001A0F65"/>
    <w:rsid w:val="001A2018"/>
    <w:rsid w:val="001B2C39"/>
    <w:rsid w:val="001B3675"/>
    <w:rsid w:val="001B3A69"/>
    <w:rsid w:val="001B5E10"/>
    <w:rsid w:val="001B6AB3"/>
    <w:rsid w:val="001B73D5"/>
    <w:rsid w:val="001C0681"/>
    <w:rsid w:val="001C62B3"/>
    <w:rsid w:val="001C7C8C"/>
    <w:rsid w:val="001C7D56"/>
    <w:rsid w:val="001D0D6A"/>
    <w:rsid w:val="001D20A4"/>
    <w:rsid w:val="001E00D1"/>
    <w:rsid w:val="001E0E58"/>
    <w:rsid w:val="001E14F3"/>
    <w:rsid w:val="001E15ED"/>
    <w:rsid w:val="001E61AA"/>
    <w:rsid w:val="0020309E"/>
    <w:rsid w:val="00205AE2"/>
    <w:rsid w:val="00210B58"/>
    <w:rsid w:val="0021310D"/>
    <w:rsid w:val="002215EC"/>
    <w:rsid w:val="00222423"/>
    <w:rsid w:val="00223E27"/>
    <w:rsid w:val="00225B28"/>
    <w:rsid w:val="00226891"/>
    <w:rsid w:val="00230D9B"/>
    <w:rsid w:val="002313AC"/>
    <w:rsid w:val="00235FB2"/>
    <w:rsid w:val="00237BC1"/>
    <w:rsid w:val="002430B4"/>
    <w:rsid w:val="002447D0"/>
    <w:rsid w:val="002454C5"/>
    <w:rsid w:val="00245E19"/>
    <w:rsid w:val="00246AEB"/>
    <w:rsid w:val="00250005"/>
    <w:rsid w:val="002522FA"/>
    <w:rsid w:val="0025254F"/>
    <w:rsid w:val="00254A64"/>
    <w:rsid w:val="0025566D"/>
    <w:rsid w:val="0025595C"/>
    <w:rsid w:val="00257149"/>
    <w:rsid w:val="002576E7"/>
    <w:rsid w:val="00260357"/>
    <w:rsid w:val="00264F04"/>
    <w:rsid w:val="00267554"/>
    <w:rsid w:val="0028338F"/>
    <w:rsid w:val="002915C4"/>
    <w:rsid w:val="00293362"/>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80BC2"/>
    <w:rsid w:val="00480C28"/>
    <w:rsid w:val="004845C3"/>
    <w:rsid w:val="004929C2"/>
    <w:rsid w:val="00493FDD"/>
    <w:rsid w:val="0049586B"/>
    <w:rsid w:val="004A3E44"/>
    <w:rsid w:val="004A731F"/>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F03FD"/>
    <w:rsid w:val="004F52F0"/>
    <w:rsid w:val="004F6250"/>
    <w:rsid w:val="004F677C"/>
    <w:rsid w:val="004F6D8F"/>
    <w:rsid w:val="00505444"/>
    <w:rsid w:val="00505503"/>
    <w:rsid w:val="0051107B"/>
    <w:rsid w:val="00512F9C"/>
    <w:rsid w:val="00514BEF"/>
    <w:rsid w:val="00527CDB"/>
    <w:rsid w:val="005341C9"/>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87DA3"/>
    <w:rsid w:val="0069008E"/>
    <w:rsid w:val="0069087E"/>
    <w:rsid w:val="006925C4"/>
    <w:rsid w:val="006A02B7"/>
    <w:rsid w:val="006A7019"/>
    <w:rsid w:val="006B46D5"/>
    <w:rsid w:val="006B46F4"/>
    <w:rsid w:val="006C32FD"/>
    <w:rsid w:val="006C7AF3"/>
    <w:rsid w:val="006D0B9D"/>
    <w:rsid w:val="006D6548"/>
    <w:rsid w:val="006E0E20"/>
    <w:rsid w:val="006E4256"/>
    <w:rsid w:val="006E4BBA"/>
    <w:rsid w:val="006E5F43"/>
    <w:rsid w:val="006E60A6"/>
    <w:rsid w:val="006F0F69"/>
    <w:rsid w:val="006F116B"/>
    <w:rsid w:val="006F117F"/>
    <w:rsid w:val="006F13DF"/>
    <w:rsid w:val="006F2780"/>
    <w:rsid w:val="006F3C61"/>
    <w:rsid w:val="00702F26"/>
    <w:rsid w:val="0070313E"/>
    <w:rsid w:val="00703799"/>
    <w:rsid w:val="00705C5C"/>
    <w:rsid w:val="00711475"/>
    <w:rsid w:val="00715D4B"/>
    <w:rsid w:val="0072548A"/>
    <w:rsid w:val="007277A6"/>
    <w:rsid w:val="0073051C"/>
    <w:rsid w:val="007437AB"/>
    <w:rsid w:val="00744074"/>
    <w:rsid w:val="00745425"/>
    <w:rsid w:val="007534D1"/>
    <w:rsid w:val="007534F8"/>
    <w:rsid w:val="007545AD"/>
    <w:rsid w:val="00754A4D"/>
    <w:rsid w:val="007571ED"/>
    <w:rsid w:val="00760552"/>
    <w:rsid w:val="00761CC7"/>
    <w:rsid w:val="00761EFD"/>
    <w:rsid w:val="00763722"/>
    <w:rsid w:val="00764BC1"/>
    <w:rsid w:val="00770869"/>
    <w:rsid w:val="007738AA"/>
    <w:rsid w:val="00777741"/>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31AAB"/>
    <w:rsid w:val="00833BCD"/>
    <w:rsid w:val="00834B82"/>
    <w:rsid w:val="0083574E"/>
    <w:rsid w:val="0083640C"/>
    <w:rsid w:val="008374E3"/>
    <w:rsid w:val="00840D3A"/>
    <w:rsid w:val="0084157B"/>
    <w:rsid w:val="00842BFB"/>
    <w:rsid w:val="00846B85"/>
    <w:rsid w:val="00847DC3"/>
    <w:rsid w:val="00847F49"/>
    <w:rsid w:val="008508DB"/>
    <w:rsid w:val="008535C5"/>
    <w:rsid w:val="00853765"/>
    <w:rsid w:val="0085516F"/>
    <w:rsid w:val="00867186"/>
    <w:rsid w:val="00870AF6"/>
    <w:rsid w:val="00877452"/>
    <w:rsid w:val="00881268"/>
    <w:rsid w:val="0088394A"/>
    <w:rsid w:val="008860BD"/>
    <w:rsid w:val="00887399"/>
    <w:rsid w:val="0088779E"/>
    <w:rsid w:val="008912AF"/>
    <w:rsid w:val="00892114"/>
    <w:rsid w:val="0089251F"/>
    <w:rsid w:val="00892CB9"/>
    <w:rsid w:val="008935CB"/>
    <w:rsid w:val="008A0D1A"/>
    <w:rsid w:val="008A3C5D"/>
    <w:rsid w:val="008B0E7E"/>
    <w:rsid w:val="008B65BD"/>
    <w:rsid w:val="008B7900"/>
    <w:rsid w:val="008C71BF"/>
    <w:rsid w:val="008C7FE0"/>
    <w:rsid w:val="008D5717"/>
    <w:rsid w:val="008E2F9C"/>
    <w:rsid w:val="008E44A9"/>
    <w:rsid w:val="008E6659"/>
    <w:rsid w:val="008E6B4D"/>
    <w:rsid w:val="008E6BFF"/>
    <w:rsid w:val="008F21AF"/>
    <w:rsid w:val="008F2400"/>
    <w:rsid w:val="008F61BA"/>
    <w:rsid w:val="008F6E3C"/>
    <w:rsid w:val="008F7C55"/>
    <w:rsid w:val="0090458B"/>
    <w:rsid w:val="00914A23"/>
    <w:rsid w:val="00930754"/>
    <w:rsid w:val="00934F68"/>
    <w:rsid w:val="009355AC"/>
    <w:rsid w:val="00935F38"/>
    <w:rsid w:val="00937586"/>
    <w:rsid w:val="00946E55"/>
    <w:rsid w:val="00947889"/>
    <w:rsid w:val="009478BD"/>
    <w:rsid w:val="0095226F"/>
    <w:rsid w:val="00960E98"/>
    <w:rsid w:val="0096314C"/>
    <w:rsid w:val="00963A82"/>
    <w:rsid w:val="00972912"/>
    <w:rsid w:val="00976D1F"/>
    <w:rsid w:val="00981C81"/>
    <w:rsid w:val="009A2D24"/>
    <w:rsid w:val="009A456C"/>
    <w:rsid w:val="009A678A"/>
    <w:rsid w:val="009B00E0"/>
    <w:rsid w:val="009B292A"/>
    <w:rsid w:val="009B3648"/>
    <w:rsid w:val="009B6CC8"/>
    <w:rsid w:val="009B76D5"/>
    <w:rsid w:val="009C165D"/>
    <w:rsid w:val="009C3CEA"/>
    <w:rsid w:val="009C583D"/>
    <w:rsid w:val="009D2109"/>
    <w:rsid w:val="009D2611"/>
    <w:rsid w:val="009D79D2"/>
    <w:rsid w:val="009E247C"/>
    <w:rsid w:val="009E31BA"/>
    <w:rsid w:val="009E581B"/>
    <w:rsid w:val="009F0528"/>
    <w:rsid w:val="009F0806"/>
    <w:rsid w:val="009F233B"/>
    <w:rsid w:val="009F53E1"/>
    <w:rsid w:val="00A05D16"/>
    <w:rsid w:val="00A06088"/>
    <w:rsid w:val="00A0659F"/>
    <w:rsid w:val="00A079BA"/>
    <w:rsid w:val="00A14E8C"/>
    <w:rsid w:val="00A20C70"/>
    <w:rsid w:val="00A22425"/>
    <w:rsid w:val="00A33875"/>
    <w:rsid w:val="00A360A1"/>
    <w:rsid w:val="00A402B3"/>
    <w:rsid w:val="00A42803"/>
    <w:rsid w:val="00A544B7"/>
    <w:rsid w:val="00A56004"/>
    <w:rsid w:val="00A56DFF"/>
    <w:rsid w:val="00A618CF"/>
    <w:rsid w:val="00A62770"/>
    <w:rsid w:val="00A62EEB"/>
    <w:rsid w:val="00A660FF"/>
    <w:rsid w:val="00A73395"/>
    <w:rsid w:val="00A74AAD"/>
    <w:rsid w:val="00A771E3"/>
    <w:rsid w:val="00A82B4C"/>
    <w:rsid w:val="00A93A4C"/>
    <w:rsid w:val="00A94D5D"/>
    <w:rsid w:val="00AA1D9B"/>
    <w:rsid w:val="00AA2543"/>
    <w:rsid w:val="00AA2981"/>
    <w:rsid w:val="00AA3804"/>
    <w:rsid w:val="00AA55C2"/>
    <w:rsid w:val="00AB0ACA"/>
    <w:rsid w:val="00AB0BC6"/>
    <w:rsid w:val="00AB1D41"/>
    <w:rsid w:val="00AC5E9A"/>
    <w:rsid w:val="00AC704B"/>
    <w:rsid w:val="00AD553E"/>
    <w:rsid w:val="00AD5848"/>
    <w:rsid w:val="00AE3D94"/>
    <w:rsid w:val="00AE50F8"/>
    <w:rsid w:val="00AE5ADA"/>
    <w:rsid w:val="00AF6145"/>
    <w:rsid w:val="00B01386"/>
    <w:rsid w:val="00B01915"/>
    <w:rsid w:val="00B01BB5"/>
    <w:rsid w:val="00B026CC"/>
    <w:rsid w:val="00B04AF4"/>
    <w:rsid w:val="00B05214"/>
    <w:rsid w:val="00B13527"/>
    <w:rsid w:val="00B30D97"/>
    <w:rsid w:val="00B31074"/>
    <w:rsid w:val="00B3181A"/>
    <w:rsid w:val="00B35A7C"/>
    <w:rsid w:val="00B44ECD"/>
    <w:rsid w:val="00B450D1"/>
    <w:rsid w:val="00B53D47"/>
    <w:rsid w:val="00B54A25"/>
    <w:rsid w:val="00B57C37"/>
    <w:rsid w:val="00B618C3"/>
    <w:rsid w:val="00B63652"/>
    <w:rsid w:val="00B668B0"/>
    <w:rsid w:val="00B70F5C"/>
    <w:rsid w:val="00B71873"/>
    <w:rsid w:val="00B75AE5"/>
    <w:rsid w:val="00B800C0"/>
    <w:rsid w:val="00B8132B"/>
    <w:rsid w:val="00B84C5A"/>
    <w:rsid w:val="00B858F5"/>
    <w:rsid w:val="00B93668"/>
    <w:rsid w:val="00BA2E41"/>
    <w:rsid w:val="00BA68C6"/>
    <w:rsid w:val="00BB12F1"/>
    <w:rsid w:val="00BB276E"/>
    <w:rsid w:val="00BB3FEE"/>
    <w:rsid w:val="00BB4C0A"/>
    <w:rsid w:val="00BB5EB0"/>
    <w:rsid w:val="00BC245A"/>
    <w:rsid w:val="00BD0665"/>
    <w:rsid w:val="00BD16FA"/>
    <w:rsid w:val="00BD41C3"/>
    <w:rsid w:val="00BD488B"/>
    <w:rsid w:val="00BD7CCC"/>
    <w:rsid w:val="00BE002A"/>
    <w:rsid w:val="00BE0283"/>
    <w:rsid w:val="00BE1BC9"/>
    <w:rsid w:val="00BE5CDA"/>
    <w:rsid w:val="00BE608F"/>
    <w:rsid w:val="00BF128C"/>
    <w:rsid w:val="00BF23BB"/>
    <w:rsid w:val="00BF33DD"/>
    <w:rsid w:val="00BF5755"/>
    <w:rsid w:val="00BF684B"/>
    <w:rsid w:val="00C016F3"/>
    <w:rsid w:val="00C15193"/>
    <w:rsid w:val="00C15609"/>
    <w:rsid w:val="00C15F6A"/>
    <w:rsid w:val="00C238FE"/>
    <w:rsid w:val="00C23EA7"/>
    <w:rsid w:val="00C256F3"/>
    <w:rsid w:val="00C270A2"/>
    <w:rsid w:val="00C315B5"/>
    <w:rsid w:val="00C35E28"/>
    <w:rsid w:val="00C426AF"/>
    <w:rsid w:val="00C42CF8"/>
    <w:rsid w:val="00C44CDD"/>
    <w:rsid w:val="00C469C1"/>
    <w:rsid w:val="00C47492"/>
    <w:rsid w:val="00C50659"/>
    <w:rsid w:val="00C51B39"/>
    <w:rsid w:val="00C5338A"/>
    <w:rsid w:val="00C54EF9"/>
    <w:rsid w:val="00C56BBF"/>
    <w:rsid w:val="00C572AA"/>
    <w:rsid w:val="00C57A9A"/>
    <w:rsid w:val="00C6016A"/>
    <w:rsid w:val="00C60B3F"/>
    <w:rsid w:val="00C623EB"/>
    <w:rsid w:val="00C64C6B"/>
    <w:rsid w:val="00C66E37"/>
    <w:rsid w:val="00C66F2E"/>
    <w:rsid w:val="00C675E4"/>
    <w:rsid w:val="00C6785C"/>
    <w:rsid w:val="00C70FD1"/>
    <w:rsid w:val="00C72B76"/>
    <w:rsid w:val="00C733AA"/>
    <w:rsid w:val="00C83027"/>
    <w:rsid w:val="00C84B8A"/>
    <w:rsid w:val="00C85E65"/>
    <w:rsid w:val="00C87CA1"/>
    <w:rsid w:val="00C911B4"/>
    <w:rsid w:val="00C91B3B"/>
    <w:rsid w:val="00C94262"/>
    <w:rsid w:val="00C95C23"/>
    <w:rsid w:val="00C976E1"/>
    <w:rsid w:val="00CA0078"/>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7F4"/>
    <w:rsid w:val="00D2092A"/>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7D3E"/>
    <w:rsid w:val="00D64A22"/>
    <w:rsid w:val="00D76249"/>
    <w:rsid w:val="00D76497"/>
    <w:rsid w:val="00D8492D"/>
    <w:rsid w:val="00D94050"/>
    <w:rsid w:val="00D96FE6"/>
    <w:rsid w:val="00DA7D12"/>
    <w:rsid w:val="00DB36BA"/>
    <w:rsid w:val="00DC23CF"/>
    <w:rsid w:val="00DC6562"/>
    <w:rsid w:val="00DD5CA8"/>
    <w:rsid w:val="00DE130D"/>
    <w:rsid w:val="00DE24CF"/>
    <w:rsid w:val="00DE407C"/>
    <w:rsid w:val="00DE7C7D"/>
    <w:rsid w:val="00DF2992"/>
    <w:rsid w:val="00DF2D0C"/>
    <w:rsid w:val="00DF6E5B"/>
    <w:rsid w:val="00E00058"/>
    <w:rsid w:val="00E01B9D"/>
    <w:rsid w:val="00E0226E"/>
    <w:rsid w:val="00E0468F"/>
    <w:rsid w:val="00E04F5E"/>
    <w:rsid w:val="00E0522E"/>
    <w:rsid w:val="00E11B9E"/>
    <w:rsid w:val="00E120F4"/>
    <w:rsid w:val="00E13BAC"/>
    <w:rsid w:val="00E17172"/>
    <w:rsid w:val="00E3181C"/>
    <w:rsid w:val="00E3280A"/>
    <w:rsid w:val="00E372AF"/>
    <w:rsid w:val="00E37D68"/>
    <w:rsid w:val="00E40282"/>
    <w:rsid w:val="00E40EAE"/>
    <w:rsid w:val="00E436AC"/>
    <w:rsid w:val="00E44F7A"/>
    <w:rsid w:val="00E44FF8"/>
    <w:rsid w:val="00E5066A"/>
    <w:rsid w:val="00E52CF9"/>
    <w:rsid w:val="00E61B18"/>
    <w:rsid w:val="00E63F34"/>
    <w:rsid w:val="00E63FEA"/>
    <w:rsid w:val="00E6715A"/>
    <w:rsid w:val="00E75DC9"/>
    <w:rsid w:val="00E81610"/>
    <w:rsid w:val="00E81F0A"/>
    <w:rsid w:val="00E84910"/>
    <w:rsid w:val="00E85B28"/>
    <w:rsid w:val="00E91976"/>
    <w:rsid w:val="00E91DA9"/>
    <w:rsid w:val="00E947A6"/>
    <w:rsid w:val="00E97FC7"/>
    <w:rsid w:val="00EA0690"/>
    <w:rsid w:val="00EA3956"/>
    <w:rsid w:val="00EA7136"/>
    <w:rsid w:val="00EB325A"/>
    <w:rsid w:val="00EC02A5"/>
    <w:rsid w:val="00EC176B"/>
    <w:rsid w:val="00EC33CD"/>
    <w:rsid w:val="00EC5BE5"/>
    <w:rsid w:val="00EC7CA1"/>
    <w:rsid w:val="00ED2650"/>
    <w:rsid w:val="00ED721A"/>
    <w:rsid w:val="00EE1767"/>
    <w:rsid w:val="00EE393D"/>
    <w:rsid w:val="00EF01CF"/>
    <w:rsid w:val="00EF2E44"/>
    <w:rsid w:val="00EF6668"/>
    <w:rsid w:val="00EF6A47"/>
    <w:rsid w:val="00EF7AF9"/>
    <w:rsid w:val="00F00952"/>
    <w:rsid w:val="00F01495"/>
    <w:rsid w:val="00F10138"/>
    <w:rsid w:val="00F13F92"/>
    <w:rsid w:val="00F2061E"/>
    <w:rsid w:val="00F22ECA"/>
    <w:rsid w:val="00F240E8"/>
    <w:rsid w:val="00F244FA"/>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6AD4"/>
    <w:rsid w:val="00F90E7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lpanagid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Tourism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5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nternet\PRESS%20RELEASE\2022\Nov%202022\PRESS%20RELE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latin typeface="Verdana" pitchFamily="34" charset="0"/>
                <a:ea typeface="Verdana" pitchFamily="34" charset="0"/>
                <a:cs typeface="Verdana" pitchFamily="34" charset="0"/>
              </a:rPr>
              <a:t>Αφίξεις τουριστών, 20</a:t>
            </a:r>
            <a:r>
              <a:rPr lang="en-US" sz="1200">
                <a:latin typeface="Verdana" pitchFamily="34" charset="0"/>
                <a:ea typeface="Verdana" pitchFamily="34" charset="0"/>
                <a:cs typeface="Verdana" pitchFamily="34" charset="0"/>
              </a:rPr>
              <a:t>21</a:t>
            </a:r>
            <a:r>
              <a:rPr lang="el-GR" sz="1200">
                <a:latin typeface="Verdana" pitchFamily="34" charset="0"/>
                <a:ea typeface="Verdana" pitchFamily="34" charset="0"/>
                <a:cs typeface="Verdana" pitchFamily="34" charset="0"/>
              </a:rPr>
              <a:t> &amp; 20</a:t>
            </a:r>
            <a:r>
              <a:rPr lang="en-US" sz="1200">
                <a:latin typeface="Verdana" pitchFamily="34" charset="0"/>
                <a:ea typeface="Verdana" pitchFamily="34" charset="0"/>
                <a:cs typeface="Verdana" pitchFamily="34" charset="0"/>
              </a:rPr>
              <a:t>22</a:t>
            </a:r>
            <a:endParaRPr lang="el-GR" sz="1200">
              <a:latin typeface="Verdana" pitchFamily="34" charset="0"/>
              <a:ea typeface="Verdana" pitchFamily="34" charset="0"/>
              <a:cs typeface="Verdana" pitchFamily="34" charset="0"/>
            </a:endParaRPr>
          </a:p>
        </c:rich>
      </c:tx>
      <c:overlay val="0"/>
      <c:spPr>
        <a:noFill/>
      </c:spPr>
    </c:title>
    <c:autoTitleDeleted val="0"/>
    <c:plotArea>
      <c:layout>
        <c:manualLayout>
          <c:layoutTarget val="inner"/>
          <c:xMode val="edge"/>
          <c:yMode val="edge"/>
          <c:x val="0.119893822024273"/>
          <c:y val="0.16513549868766425"/>
          <c:w val="0.7347144978028477"/>
          <c:h val="0.64479053551142063"/>
        </c:manualLayout>
      </c:layout>
      <c:barChart>
        <c:barDir val="col"/>
        <c:grouping val="clustered"/>
        <c:varyColors val="0"/>
        <c:ser>
          <c:idx val="0"/>
          <c:order val="0"/>
          <c:tx>
            <c:strRef>
              <c:f>'Αφίξεις τουριστών, 2020 &amp; 2021'!$C$34</c:f>
              <c:strCache>
                <c:ptCount val="1"/>
                <c:pt idx="0">
                  <c:v>2021</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2021'!$C$35:$C$46</c:f>
              <c:numCache>
                <c:formatCode>#,##0_i</c:formatCode>
                <c:ptCount val="12"/>
                <c:pt idx="0">
                  <c:v>3889</c:v>
                </c:pt>
                <c:pt idx="1">
                  <c:v>5047</c:v>
                </c:pt>
                <c:pt idx="2">
                  <c:v>8811</c:v>
                </c:pt>
                <c:pt idx="3">
                  <c:v>38226</c:v>
                </c:pt>
                <c:pt idx="4">
                  <c:v>100852</c:v>
                </c:pt>
                <c:pt idx="5">
                  <c:v>184159</c:v>
                </c:pt>
                <c:pt idx="6">
                  <c:v>297308</c:v>
                </c:pt>
                <c:pt idx="7">
                  <c:v>321858</c:v>
                </c:pt>
                <c:pt idx="8">
                  <c:v>339242</c:v>
                </c:pt>
                <c:pt idx="9">
                  <c:v>391638</c:v>
                </c:pt>
                <c:pt idx="10">
                  <c:v>148973</c:v>
                </c:pt>
                <c:pt idx="11">
                  <c:v>96928</c:v>
                </c:pt>
              </c:numCache>
            </c:numRef>
          </c:val>
          <c:extLst>
            <c:ext xmlns:c16="http://schemas.microsoft.com/office/drawing/2014/chart" uri="{C3380CC4-5D6E-409C-BE32-E72D297353CC}">
              <c16:uniqueId val="{00000000-5E41-4F73-AF8B-88DD28C98725}"/>
            </c:ext>
          </c:extLst>
        </c:ser>
        <c:ser>
          <c:idx val="1"/>
          <c:order val="1"/>
          <c:tx>
            <c:strRef>
              <c:f>'Αφίξεις τουριστών, 2020 &amp; 2021'!$D$34</c:f>
              <c:strCache>
                <c:ptCount val="1"/>
                <c:pt idx="0">
                  <c:v>2022</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2021'!$D$35:$D$46</c:f>
              <c:numCache>
                <c:formatCode>#,##0_i</c:formatCode>
                <c:ptCount val="12"/>
                <c:pt idx="0">
                  <c:v>43944</c:v>
                </c:pt>
                <c:pt idx="1">
                  <c:v>71921</c:v>
                </c:pt>
                <c:pt idx="2">
                  <c:v>128840</c:v>
                </c:pt>
                <c:pt idx="3">
                  <c:v>289335</c:v>
                </c:pt>
                <c:pt idx="4">
                  <c:v>315018</c:v>
                </c:pt>
                <c:pt idx="5">
                  <c:v>372324</c:v>
                </c:pt>
                <c:pt idx="6">
                  <c:v>454657</c:v>
                </c:pt>
                <c:pt idx="7">
                  <c:v>451133</c:v>
                </c:pt>
                <c:pt idx="8">
                  <c:v>413382</c:v>
                </c:pt>
                <c:pt idx="9">
                  <c:v>400628</c:v>
                </c:pt>
                <c:pt idx="10">
                  <c:v>149857</c:v>
                </c:pt>
              </c:numCache>
            </c:numRef>
          </c:val>
          <c:extLst>
            <c:ext xmlns:c16="http://schemas.microsoft.com/office/drawing/2014/chart" uri="{C3380CC4-5D6E-409C-BE32-E72D297353CC}">
              <c16:uniqueId val="{00000001-5E41-4F73-AF8B-88DD28C98725}"/>
            </c:ext>
          </c:extLst>
        </c:ser>
        <c:dLbls>
          <c:showLegendKey val="0"/>
          <c:showVal val="0"/>
          <c:showCatName val="0"/>
          <c:showSerName val="0"/>
          <c:showPercent val="0"/>
          <c:showBubbleSize val="0"/>
        </c:dLbls>
        <c:gapWidth val="150"/>
        <c:axId val="82817408"/>
        <c:axId val="82818944"/>
      </c:barChart>
      <c:catAx>
        <c:axId val="82817408"/>
        <c:scaling>
          <c:orientation val="minMax"/>
        </c:scaling>
        <c:delete val="0"/>
        <c:axPos val="b"/>
        <c:numFmt formatCode="General" sourceLinked="1"/>
        <c:majorTickMark val="none"/>
        <c:minorTickMark val="none"/>
        <c:tickLblPos val="nextTo"/>
        <c:txPr>
          <a:bodyPr/>
          <a:lstStyle/>
          <a:p>
            <a:pPr>
              <a:defRPr sz="800">
                <a:latin typeface="Verdana" pitchFamily="34" charset="0"/>
                <a:ea typeface="Verdana" pitchFamily="34" charset="0"/>
                <a:cs typeface="Verdana" pitchFamily="34" charset="0"/>
              </a:defRPr>
            </a:pPr>
            <a:endParaRPr lang="en-CY"/>
          </a:p>
        </c:txPr>
        <c:crossAx val="82818944"/>
        <c:crosses val="autoZero"/>
        <c:auto val="1"/>
        <c:lblAlgn val="ctr"/>
        <c:lblOffset val="100"/>
        <c:noMultiLvlLbl val="0"/>
      </c:catAx>
      <c:valAx>
        <c:axId val="82818944"/>
        <c:scaling>
          <c:orientation val="minMax"/>
          <c:max val="500000"/>
        </c:scaling>
        <c:delete val="0"/>
        <c:axPos val="l"/>
        <c:majorGridlines/>
        <c:numFmt formatCode="#,##0_i" sourceLinked="1"/>
        <c:majorTickMark val="none"/>
        <c:minorTickMark val="none"/>
        <c:tickLblPos val="nextTo"/>
        <c:txPr>
          <a:bodyPr/>
          <a:lstStyle/>
          <a:p>
            <a:pPr>
              <a:defRPr sz="900">
                <a:latin typeface="Verdana" pitchFamily="34" charset="0"/>
                <a:ea typeface="Verdana" pitchFamily="34" charset="0"/>
                <a:cs typeface="Verdana" pitchFamily="34" charset="0"/>
              </a:defRPr>
            </a:pPr>
            <a:endParaRPr lang="en-CY"/>
          </a:p>
        </c:txPr>
        <c:crossAx val="82817408"/>
        <c:crosses val="autoZero"/>
        <c:crossBetween val="between"/>
        <c:majorUnit val="50000"/>
      </c:valAx>
    </c:plotArea>
    <c:legend>
      <c:legendPos val="r"/>
      <c:legendEntry>
        <c:idx val="0"/>
        <c:txPr>
          <a:bodyPr/>
          <a:lstStyle/>
          <a:p>
            <a:pPr>
              <a:defRPr>
                <a:latin typeface="Verdana" pitchFamily="34" charset="0"/>
                <a:ea typeface="Verdana" pitchFamily="34" charset="0"/>
                <a:cs typeface="Verdana" pitchFamily="34" charset="0"/>
              </a:defRPr>
            </a:pPr>
            <a:endParaRPr lang="en-CY"/>
          </a:p>
        </c:txPr>
      </c:legendEntry>
      <c:legendEntry>
        <c:idx val="1"/>
        <c:txPr>
          <a:bodyPr/>
          <a:lstStyle/>
          <a:p>
            <a:pPr>
              <a:defRPr>
                <a:latin typeface="Verdana" pitchFamily="34" charset="0"/>
                <a:ea typeface="Verdana" pitchFamily="34" charset="0"/>
                <a:cs typeface="Verdana" pitchFamily="34" charset="0"/>
              </a:defRPr>
            </a:pPr>
            <a:endParaRPr lang="en-CY"/>
          </a:p>
        </c:txPr>
      </c:legendEntry>
      <c:overlay val="0"/>
      <c:txPr>
        <a:bodyPr/>
        <a:lstStyle/>
        <a:p>
          <a:pPr>
            <a:defRPr>
              <a:latin typeface="Verdana" pitchFamily="34" charset="0"/>
              <a:ea typeface="Verdana" pitchFamily="34" charset="0"/>
              <a:cs typeface="Verdana" pitchFamily="34" charset="0"/>
            </a:defRPr>
          </a:pPr>
          <a:endParaRPr lang="en-CY"/>
        </a:p>
      </c:txPr>
    </c:legend>
    <c:plotVisOnly val="1"/>
    <c:dispBlanksAs val="gap"/>
    <c:showDLblsOverMax val="0"/>
  </c:chart>
  <c:spPr>
    <a:ln>
      <a:solidFill>
        <a:schemeClr val="accent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0.35818</cdr:x>
      <cdr:y>0.90448</cdr:y>
    </cdr:from>
    <cdr:to>
      <cdr:x>0.68233</cdr:x>
      <cdr:y>0.98507</cdr:y>
    </cdr:to>
    <cdr:sp macro="" textlink="">
      <cdr:nvSpPr>
        <cdr:cNvPr id="2" name="TextBox 1"/>
        <cdr:cNvSpPr txBox="1"/>
      </cdr:nvSpPr>
      <cdr:spPr>
        <a:xfrm xmlns:a="http://schemas.openxmlformats.org/drawingml/2006/main">
          <a:off x="2105026" y="2886083"/>
          <a:ext cx="1905000" cy="257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b="1">
              <a:latin typeface="Verdana" pitchFamily="34" charset="0"/>
              <a:ea typeface="Verdana" pitchFamily="34" charset="0"/>
              <a:cs typeface="Verdana" pitchFamily="34" charset="0"/>
            </a:rPr>
            <a:t>Μήνας</a:t>
          </a:r>
          <a:r>
            <a:rPr lang="el-GR" sz="1100" b="1" baseline="0">
              <a:latin typeface="Verdana" pitchFamily="34" charset="0"/>
              <a:ea typeface="Verdana" pitchFamily="34" charset="0"/>
              <a:cs typeface="Verdana" pitchFamily="34" charset="0"/>
            </a:rPr>
            <a:t> άφιξης</a:t>
          </a:r>
          <a:endParaRPr lang="en-US" sz="1100" b="1">
            <a:latin typeface="Verdana" pitchFamily="34" charset="0"/>
            <a:ea typeface="Verdana" pitchFamily="34" charset="0"/>
            <a:cs typeface="Verdan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Panagidou  Loukia</cp:lastModifiedBy>
  <cp:revision>113</cp:revision>
  <cp:lastPrinted>2022-11-14T08:01:00Z</cp:lastPrinted>
  <dcterms:created xsi:type="dcterms:W3CDTF">2022-06-09T08:07:00Z</dcterms:created>
  <dcterms:modified xsi:type="dcterms:W3CDTF">2022-12-14T09:26:00Z</dcterms:modified>
</cp:coreProperties>
</file>