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CD80" w14:textId="77777777" w:rsidR="00731C82" w:rsidRDefault="00731C82" w:rsidP="00731C82">
      <w:pPr>
        <w:rPr>
          <w:rFonts w:ascii="Verdana" w:hAnsi="Verdana"/>
          <w:sz w:val="18"/>
          <w:szCs w:val="18"/>
          <w:lang w:val="el-GR"/>
        </w:rPr>
      </w:pPr>
    </w:p>
    <w:p w14:paraId="5FC6B5CC" w14:textId="23E71BAA" w:rsidR="00A14BDE" w:rsidRPr="00A14BDE" w:rsidRDefault="00F40B07" w:rsidP="00A14BDE">
      <w:pPr>
        <w:jc w:val="right"/>
        <w:rPr>
          <w:rFonts w:ascii="Verdana" w:hAnsi="Verdana"/>
          <w:sz w:val="18"/>
          <w:szCs w:val="18"/>
          <w:lang w:val="el-GR"/>
        </w:rPr>
      </w:pPr>
      <w:r>
        <w:rPr>
          <w:rFonts w:ascii="Verdana" w:hAnsi="Verdana"/>
          <w:sz w:val="18"/>
          <w:szCs w:val="18"/>
          <w:lang w:val="el-GR"/>
        </w:rPr>
        <w:t>4</w:t>
      </w:r>
      <w:r w:rsidR="00A14BDE" w:rsidRPr="00A14BDE">
        <w:rPr>
          <w:rFonts w:ascii="Verdana" w:hAnsi="Verdana"/>
          <w:sz w:val="18"/>
          <w:szCs w:val="18"/>
          <w:lang w:val="el-GR"/>
        </w:rPr>
        <w:t xml:space="preserve"> Ιουλίου, 202</w:t>
      </w:r>
      <w:r>
        <w:rPr>
          <w:rFonts w:ascii="Verdana" w:hAnsi="Verdana"/>
          <w:sz w:val="18"/>
          <w:szCs w:val="18"/>
          <w:lang w:val="el-GR"/>
        </w:rPr>
        <w:t>3</w:t>
      </w:r>
    </w:p>
    <w:p w14:paraId="653938C9" w14:textId="77777777" w:rsidR="00A14BDE" w:rsidRPr="00A14BDE" w:rsidRDefault="00A14BDE" w:rsidP="00A14BDE">
      <w:pPr>
        <w:jc w:val="right"/>
        <w:rPr>
          <w:rFonts w:ascii="Verdana" w:hAnsi="Verdana"/>
          <w:sz w:val="18"/>
          <w:szCs w:val="18"/>
          <w:lang w:val="el-GR"/>
        </w:rPr>
      </w:pPr>
    </w:p>
    <w:p w14:paraId="5DAA9964" w14:textId="77777777" w:rsidR="00A14BDE" w:rsidRPr="00A14BDE" w:rsidRDefault="00A14BDE" w:rsidP="00A14BDE">
      <w:pPr>
        <w:jc w:val="center"/>
        <w:rPr>
          <w:rFonts w:ascii="Verdana" w:hAnsi="Verdana"/>
          <w:b/>
          <w:sz w:val="24"/>
          <w:szCs w:val="24"/>
          <w:lang w:val="el-GR"/>
        </w:rPr>
      </w:pPr>
      <w:r w:rsidRPr="00A14BDE">
        <w:rPr>
          <w:rFonts w:ascii="Verdana" w:hAnsi="Verdana"/>
          <w:b/>
          <w:sz w:val="24"/>
          <w:szCs w:val="24"/>
          <w:lang w:val="el-GR"/>
        </w:rPr>
        <w:t>ΔΕΛΤΙΟ ΤΥΠΟΥ</w:t>
      </w:r>
    </w:p>
    <w:p w14:paraId="74CB7461" w14:textId="77777777" w:rsidR="00A14BDE" w:rsidRPr="00A14BDE" w:rsidRDefault="00A14BDE" w:rsidP="00A14BDE">
      <w:pPr>
        <w:jc w:val="both"/>
        <w:rPr>
          <w:rFonts w:ascii="Verdana" w:hAnsi="Verdana"/>
          <w:lang w:val="el-GR"/>
        </w:rPr>
      </w:pPr>
    </w:p>
    <w:p w14:paraId="3C3CB263" w14:textId="192D42A4" w:rsidR="00A14BDE" w:rsidRPr="00083CA1" w:rsidRDefault="00A14BDE" w:rsidP="00A14BDE">
      <w:pPr>
        <w:jc w:val="center"/>
        <w:rPr>
          <w:rFonts w:ascii="Verdana" w:hAnsi="Verdana"/>
          <w:b/>
          <w:bCs/>
          <w:u w:val="single"/>
          <w:lang w:val="el-GR"/>
        </w:rPr>
      </w:pPr>
      <w:r w:rsidRPr="00083CA1">
        <w:rPr>
          <w:rFonts w:ascii="Verdana" w:hAnsi="Verdana"/>
          <w:b/>
          <w:bCs/>
          <w:u w:val="single"/>
          <w:lang w:val="el-GR"/>
        </w:rPr>
        <w:t>ΑΠΟΤΕΛΕΣΜΑΤΑ ΤΗΣ ΕΡΕΥΝΑΣ ΧΟΝΔΡΙΚΟΥ ΚΑΙ ΛΙΑΝΙΚΟΥ ΕΜΠΟΡΙΟΥ 202</w:t>
      </w:r>
      <w:r w:rsidR="00F40B07" w:rsidRPr="00083CA1">
        <w:rPr>
          <w:rFonts w:ascii="Verdana" w:hAnsi="Verdana"/>
          <w:b/>
          <w:bCs/>
          <w:u w:val="single"/>
          <w:lang w:val="el-GR"/>
        </w:rPr>
        <w:t>1</w:t>
      </w:r>
    </w:p>
    <w:p w14:paraId="7F945142" w14:textId="77777777" w:rsidR="00A14BDE" w:rsidRDefault="00A14BDE" w:rsidP="00A14BDE">
      <w:pPr>
        <w:jc w:val="both"/>
        <w:rPr>
          <w:rFonts w:ascii="Verdana" w:hAnsi="Verdana" w:cs="Arial"/>
          <w:sz w:val="18"/>
          <w:szCs w:val="18"/>
          <w:lang w:val="el-GR"/>
        </w:rPr>
      </w:pPr>
    </w:p>
    <w:p w14:paraId="27ED5C0F" w14:textId="77777777" w:rsidR="00083CA1" w:rsidRPr="00A14BDE" w:rsidRDefault="00083CA1" w:rsidP="00A14BDE">
      <w:pPr>
        <w:jc w:val="both"/>
        <w:rPr>
          <w:rFonts w:ascii="Verdana" w:hAnsi="Verdana" w:cs="Arial"/>
          <w:sz w:val="18"/>
          <w:szCs w:val="18"/>
          <w:lang w:val="el-GR"/>
        </w:rPr>
      </w:pPr>
    </w:p>
    <w:p w14:paraId="77FE543F" w14:textId="43260A81" w:rsidR="00A14BDE" w:rsidRPr="00A14BDE" w:rsidRDefault="00A14BDE" w:rsidP="00A14BDE">
      <w:pPr>
        <w:jc w:val="both"/>
        <w:rPr>
          <w:rFonts w:ascii="Verdana" w:hAnsi="Verdana" w:cs="Arial"/>
          <w:sz w:val="18"/>
          <w:szCs w:val="18"/>
          <w:lang w:val="el-GR"/>
        </w:rPr>
      </w:pPr>
      <w:r w:rsidRPr="00A14BDE">
        <w:rPr>
          <w:rFonts w:ascii="Verdana" w:hAnsi="Verdana" w:cs="Arial"/>
          <w:sz w:val="18"/>
          <w:szCs w:val="18"/>
          <w:lang w:val="el-GR"/>
        </w:rPr>
        <w:t>Σύμφωνα με τ’ αποτελέσματα της Έρευνας Χονδρικού και Λιανικού Εμπορίου, τα κυριότερα μεγέθη στον εμπορικό τομέα κατά το 20</w:t>
      </w:r>
      <w:r w:rsidR="00AF53DA">
        <w:rPr>
          <w:rFonts w:ascii="Verdana" w:hAnsi="Verdana" w:cs="Arial"/>
          <w:sz w:val="18"/>
          <w:szCs w:val="18"/>
          <w:lang w:val="el-GR"/>
        </w:rPr>
        <w:t>2</w:t>
      </w:r>
      <w:r w:rsidR="00F40B07">
        <w:rPr>
          <w:rFonts w:ascii="Verdana" w:hAnsi="Verdana" w:cs="Arial"/>
          <w:sz w:val="18"/>
          <w:szCs w:val="18"/>
          <w:lang w:val="el-GR"/>
        </w:rPr>
        <w:t>1</w:t>
      </w:r>
      <w:r w:rsidRPr="00A14BDE">
        <w:rPr>
          <w:rFonts w:ascii="Verdana" w:hAnsi="Verdana" w:cs="Arial"/>
          <w:sz w:val="18"/>
          <w:szCs w:val="18"/>
          <w:lang w:val="el-GR"/>
        </w:rPr>
        <w:t xml:space="preserve"> κατέγραψαν </w:t>
      </w:r>
      <w:r w:rsidR="00ED054E">
        <w:rPr>
          <w:rFonts w:ascii="Verdana" w:hAnsi="Verdana" w:cs="Arial"/>
          <w:sz w:val="18"/>
          <w:szCs w:val="18"/>
          <w:lang w:val="el-GR"/>
        </w:rPr>
        <w:t xml:space="preserve">ισχυρά </w:t>
      </w:r>
      <w:r w:rsidR="00F40B07">
        <w:rPr>
          <w:rFonts w:ascii="Verdana" w:hAnsi="Verdana" w:cs="Arial"/>
          <w:sz w:val="18"/>
          <w:szCs w:val="18"/>
          <w:lang w:val="el-GR"/>
        </w:rPr>
        <w:t>θετικό</w:t>
      </w:r>
      <w:r w:rsidRPr="00A14BDE">
        <w:rPr>
          <w:rFonts w:ascii="Verdana" w:hAnsi="Verdana" w:cs="Arial"/>
          <w:sz w:val="18"/>
          <w:szCs w:val="18"/>
          <w:lang w:val="el-GR"/>
        </w:rPr>
        <w:t xml:space="preserve"> ρυθμό ανάπτυξης σε σύγκριση με το 20</w:t>
      </w:r>
      <w:r w:rsidR="00F40B07">
        <w:rPr>
          <w:rFonts w:ascii="Verdana" w:hAnsi="Verdana" w:cs="Arial"/>
          <w:sz w:val="18"/>
          <w:szCs w:val="18"/>
          <w:lang w:val="el-GR"/>
        </w:rPr>
        <w:t>20</w:t>
      </w:r>
      <w:r w:rsidRPr="00A14BDE">
        <w:rPr>
          <w:rFonts w:ascii="Verdana" w:hAnsi="Verdana" w:cs="Arial"/>
          <w:sz w:val="18"/>
          <w:szCs w:val="18"/>
          <w:lang w:val="el-GR"/>
        </w:rPr>
        <w:t>.</w:t>
      </w:r>
    </w:p>
    <w:p w14:paraId="72F2FE14" w14:textId="77777777" w:rsidR="00A14BDE" w:rsidRPr="00A14BDE" w:rsidRDefault="00A14BDE" w:rsidP="00A14BDE">
      <w:pPr>
        <w:jc w:val="both"/>
        <w:rPr>
          <w:rFonts w:ascii="Verdana" w:hAnsi="Verdana" w:cs="Arial"/>
          <w:sz w:val="18"/>
          <w:szCs w:val="18"/>
          <w:lang w:val="el-GR"/>
        </w:rPr>
      </w:pPr>
    </w:p>
    <w:p w14:paraId="6F0A3595" w14:textId="256DDE74" w:rsidR="00A14BDE" w:rsidRPr="00A14BDE" w:rsidRDefault="00A14BDE" w:rsidP="00A14BDE">
      <w:pPr>
        <w:jc w:val="both"/>
        <w:rPr>
          <w:rFonts w:ascii="Verdana" w:hAnsi="Verdana" w:cs="Arial"/>
          <w:w w:val="102"/>
          <w:sz w:val="18"/>
          <w:szCs w:val="18"/>
          <w:lang w:val="el-GR"/>
        </w:rPr>
      </w:pPr>
      <w:r w:rsidRPr="00A14BDE">
        <w:rPr>
          <w:rFonts w:ascii="Verdana" w:hAnsi="Verdana" w:cs="Arial"/>
          <w:sz w:val="18"/>
          <w:szCs w:val="18"/>
          <w:lang w:val="el-GR"/>
        </w:rPr>
        <w:t xml:space="preserve">Συγκεκριμένα, ο κύκλος εργασιών στον ευρύτερο εμπορικό τομέα </w:t>
      </w:r>
      <w:r w:rsidR="00F40B07">
        <w:rPr>
          <w:rFonts w:ascii="Verdana" w:hAnsi="Verdana" w:cs="Arial"/>
          <w:sz w:val="18"/>
          <w:szCs w:val="18"/>
          <w:lang w:val="el-GR"/>
        </w:rPr>
        <w:t>αυξήθηκε</w:t>
      </w:r>
      <w:r w:rsidRPr="00A14BDE">
        <w:rPr>
          <w:rFonts w:ascii="Verdana" w:hAnsi="Verdana" w:cs="Arial"/>
          <w:sz w:val="18"/>
          <w:szCs w:val="18"/>
          <w:lang w:val="el-GR"/>
        </w:rPr>
        <w:t xml:space="preserve"> το 20</w:t>
      </w:r>
      <w:r w:rsidR="00AF53DA">
        <w:rPr>
          <w:rFonts w:ascii="Verdana" w:hAnsi="Verdana" w:cs="Arial"/>
          <w:sz w:val="18"/>
          <w:szCs w:val="18"/>
          <w:lang w:val="el-GR"/>
        </w:rPr>
        <w:t>2</w:t>
      </w:r>
      <w:r w:rsidR="00F40B07">
        <w:rPr>
          <w:rFonts w:ascii="Verdana" w:hAnsi="Verdana" w:cs="Arial"/>
          <w:sz w:val="18"/>
          <w:szCs w:val="18"/>
          <w:lang w:val="el-GR"/>
        </w:rPr>
        <w:t>1</w:t>
      </w:r>
      <w:r w:rsidRPr="00A14BDE">
        <w:rPr>
          <w:rFonts w:ascii="Verdana" w:hAnsi="Verdana" w:cs="Arial"/>
          <w:sz w:val="18"/>
          <w:szCs w:val="18"/>
          <w:lang w:val="el-GR"/>
        </w:rPr>
        <w:t xml:space="preserve"> κατά </w:t>
      </w:r>
      <w:r w:rsidR="00F40B07">
        <w:rPr>
          <w:rFonts w:ascii="Verdana" w:hAnsi="Verdana" w:cs="Arial"/>
          <w:sz w:val="18"/>
          <w:szCs w:val="18"/>
          <w:lang w:val="el-GR"/>
        </w:rPr>
        <w:t>15</w:t>
      </w:r>
      <w:r w:rsidRPr="00A14BDE">
        <w:rPr>
          <w:rFonts w:ascii="Verdana" w:hAnsi="Verdana" w:cs="Arial"/>
          <w:sz w:val="18"/>
          <w:szCs w:val="18"/>
          <w:lang w:val="el-GR"/>
        </w:rPr>
        <w:t>,</w:t>
      </w:r>
      <w:r w:rsidR="00F40B07">
        <w:rPr>
          <w:rFonts w:ascii="Verdana" w:hAnsi="Verdana" w:cs="Arial"/>
          <w:sz w:val="18"/>
          <w:szCs w:val="18"/>
          <w:lang w:val="el-GR"/>
        </w:rPr>
        <w:t>2</w:t>
      </w:r>
      <w:r w:rsidRPr="00A14BDE">
        <w:rPr>
          <w:rFonts w:ascii="Verdana" w:hAnsi="Verdana" w:cs="Arial"/>
          <w:sz w:val="18"/>
          <w:szCs w:val="18"/>
          <w:lang w:val="el-GR"/>
        </w:rPr>
        <w:t>% στα €</w:t>
      </w:r>
      <w:bookmarkStart w:id="0" w:name="_Hlk76025586"/>
      <w:r w:rsidRPr="00A14BDE">
        <w:rPr>
          <w:rFonts w:ascii="Verdana" w:hAnsi="Verdana" w:cs="Arial"/>
          <w:sz w:val="18"/>
          <w:szCs w:val="18"/>
          <w:lang w:val="el-GR"/>
        </w:rPr>
        <w:t>1</w:t>
      </w:r>
      <w:r w:rsidR="00F40B07">
        <w:rPr>
          <w:rFonts w:ascii="Verdana" w:hAnsi="Verdana" w:cs="Arial"/>
          <w:sz w:val="18"/>
          <w:szCs w:val="18"/>
          <w:lang w:val="el-GR"/>
        </w:rPr>
        <w:t>4</w:t>
      </w:r>
      <w:r w:rsidRPr="00A14BDE">
        <w:rPr>
          <w:rFonts w:ascii="Verdana" w:hAnsi="Verdana" w:cs="Arial"/>
          <w:sz w:val="18"/>
          <w:szCs w:val="18"/>
          <w:lang w:val="el-GR"/>
        </w:rPr>
        <w:t>.</w:t>
      </w:r>
      <w:r w:rsidR="00F40B07">
        <w:rPr>
          <w:rFonts w:ascii="Verdana" w:hAnsi="Verdana" w:cs="Arial"/>
          <w:sz w:val="18"/>
          <w:szCs w:val="18"/>
          <w:lang w:val="el-GR"/>
        </w:rPr>
        <w:t>598</w:t>
      </w:r>
      <w:r w:rsidRPr="00A14BDE">
        <w:rPr>
          <w:rFonts w:ascii="Verdana" w:hAnsi="Verdana" w:cs="Arial"/>
          <w:sz w:val="18"/>
          <w:szCs w:val="18"/>
          <w:lang w:val="el-GR"/>
        </w:rPr>
        <w:t>,</w:t>
      </w:r>
      <w:r w:rsidR="00F40B07">
        <w:rPr>
          <w:rFonts w:ascii="Verdana" w:hAnsi="Verdana" w:cs="Arial"/>
          <w:sz w:val="18"/>
          <w:szCs w:val="18"/>
          <w:lang w:val="el-GR"/>
        </w:rPr>
        <w:t>3</w:t>
      </w:r>
      <w:r w:rsidRPr="00A14BDE">
        <w:rPr>
          <w:rFonts w:ascii="Verdana" w:hAnsi="Verdana" w:cs="Arial"/>
          <w:sz w:val="18"/>
          <w:szCs w:val="18"/>
          <w:lang w:val="el-GR"/>
        </w:rPr>
        <w:t xml:space="preserve"> </w:t>
      </w:r>
      <w:bookmarkEnd w:id="0"/>
      <w:r w:rsidRPr="00A14BDE">
        <w:rPr>
          <w:rFonts w:ascii="Verdana" w:hAnsi="Verdana" w:cs="Arial"/>
          <w:sz w:val="18"/>
          <w:szCs w:val="18"/>
          <w:lang w:val="el-GR"/>
        </w:rPr>
        <w:t>εκατομμύρια σε σύγκριση με €</w:t>
      </w:r>
      <w:r w:rsidR="00F40B07" w:rsidRPr="00A14BDE">
        <w:rPr>
          <w:rFonts w:ascii="Verdana" w:hAnsi="Verdana" w:cs="Arial"/>
          <w:sz w:val="18"/>
          <w:szCs w:val="18"/>
          <w:lang w:val="el-GR"/>
        </w:rPr>
        <w:t>1</w:t>
      </w:r>
      <w:r w:rsidR="00F40B07">
        <w:rPr>
          <w:rFonts w:ascii="Verdana" w:hAnsi="Verdana" w:cs="Arial"/>
          <w:sz w:val="18"/>
          <w:szCs w:val="18"/>
          <w:lang w:val="el-GR"/>
        </w:rPr>
        <w:t>2</w:t>
      </w:r>
      <w:r w:rsidR="00F40B07" w:rsidRPr="00A14BDE">
        <w:rPr>
          <w:rFonts w:ascii="Verdana" w:hAnsi="Verdana" w:cs="Arial"/>
          <w:sz w:val="18"/>
          <w:szCs w:val="18"/>
          <w:lang w:val="el-GR"/>
        </w:rPr>
        <w:t>.</w:t>
      </w:r>
      <w:r w:rsidR="00F40B07">
        <w:rPr>
          <w:rFonts w:ascii="Verdana" w:hAnsi="Verdana" w:cs="Arial"/>
          <w:sz w:val="18"/>
          <w:szCs w:val="18"/>
          <w:lang w:val="el-GR"/>
        </w:rPr>
        <w:t>673</w:t>
      </w:r>
      <w:r w:rsidR="00F40B07" w:rsidRPr="00A14BDE">
        <w:rPr>
          <w:rFonts w:ascii="Verdana" w:hAnsi="Verdana" w:cs="Arial"/>
          <w:sz w:val="18"/>
          <w:szCs w:val="18"/>
          <w:lang w:val="el-GR"/>
        </w:rPr>
        <w:t>,</w:t>
      </w:r>
      <w:r w:rsidR="00F40B07">
        <w:rPr>
          <w:rFonts w:ascii="Verdana" w:hAnsi="Verdana" w:cs="Arial"/>
          <w:sz w:val="18"/>
          <w:szCs w:val="18"/>
          <w:lang w:val="el-GR"/>
        </w:rPr>
        <w:t>7</w:t>
      </w:r>
      <w:r w:rsidR="00F40B07" w:rsidRPr="00A14BDE">
        <w:rPr>
          <w:rFonts w:ascii="Verdana" w:hAnsi="Verdana" w:cs="Arial"/>
          <w:sz w:val="18"/>
          <w:szCs w:val="18"/>
          <w:lang w:val="el-GR"/>
        </w:rPr>
        <w:t xml:space="preserve"> </w:t>
      </w:r>
      <w:r w:rsidRPr="00A14BDE">
        <w:rPr>
          <w:rFonts w:ascii="Verdana" w:hAnsi="Verdana" w:cs="Arial"/>
          <w:sz w:val="18"/>
          <w:szCs w:val="18"/>
          <w:lang w:val="el-GR"/>
        </w:rPr>
        <w:t>εκατομμύρια το 20</w:t>
      </w:r>
      <w:r w:rsidR="00F40B07">
        <w:rPr>
          <w:rFonts w:ascii="Verdana" w:hAnsi="Verdana" w:cs="Arial"/>
          <w:sz w:val="18"/>
          <w:szCs w:val="18"/>
          <w:lang w:val="el-GR"/>
        </w:rPr>
        <w:t>20</w:t>
      </w:r>
      <w:r w:rsidRPr="00A14BDE">
        <w:rPr>
          <w:rFonts w:ascii="Verdana" w:hAnsi="Verdana" w:cs="Arial"/>
          <w:sz w:val="18"/>
          <w:szCs w:val="18"/>
          <w:lang w:val="el-GR"/>
        </w:rPr>
        <w:t>. Κατά κλάδο, σ</w:t>
      </w:r>
      <w:r w:rsidRPr="00A14BDE">
        <w:rPr>
          <w:rFonts w:ascii="Verdana" w:hAnsi="Verdana" w:cs="Arial"/>
          <w:w w:val="102"/>
          <w:sz w:val="18"/>
          <w:szCs w:val="18"/>
          <w:lang w:val="el-GR"/>
        </w:rPr>
        <w:t xml:space="preserve">το χονδρικό και λιανικό εμπόριο και επισκευή μηχανοκίνητων οχημάτων και μοτοσικλετών </w:t>
      </w:r>
      <w:r w:rsidRPr="00A14BDE">
        <w:rPr>
          <w:rFonts w:ascii="Verdana" w:hAnsi="Verdana" w:cs="Arial"/>
          <w:sz w:val="18"/>
          <w:szCs w:val="18"/>
          <w:lang w:val="el-GR"/>
        </w:rPr>
        <w:t>ο κύκλος εργασιών</w:t>
      </w:r>
      <w:r w:rsidRPr="00A14BDE">
        <w:rPr>
          <w:rFonts w:ascii="Verdana" w:hAnsi="Verdana" w:cs="Arial"/>
          <w:w w:val="102"/>
          <w:sz w:val="18"/>
          <w:szCs w:val="18"/>
          <w:lang w:val="el-GR"/>
        </w:rPr>
        <w:t xml:space="preserve"> </w:t>
      </w:r>
      <w:r w:rsidR="00F40B07">
        <w:rPr>
          <w:rFonts w:ascii="Verdana" w:hAnsi="Verdana" w:cs="Arial"/>
          <w:sz w:val="18"/>
          <w:szCs w:val="18"/>
          <w:lang w:val="el-GR"/>
        </w:rPr>
        <w:t>αυξήθηκε</w:t>
      </w:r>
      <w:r w:rsidRPr="00A14BDE">
        <w:rPr>
          <w:rFonts w:ascii="Verdana" w:hAnsi="Verdana" w:cs="Arial"/>
          <w:w w:val="102"/>
          <w:sz w:val="18"/>
          <w:szCs w:val="18"/>
          <w:lang w:val="el-GR"/>
        </w:rPr>
        <w:t xml:space="preserve"> κατά </w:t>
      </w:r>
      <w:r w:rsidR="00F40B07">
        <w:rPr>
          <w:rFonts w:ascii="Verdana" w:hAnsi="Verdana" w:cs="Arial"/>
          <w:w w:val="102"/>
          <w:sz w:val="18"/>
          <w:szCs w:val="18"/>
          <w:lang w:val="el-GR"/>
        </w:rPr>
        <w:t>14</w:t>
      </w:r>
      <w:r w:rsidRPr="00A14BDE">
        <w:rPr>
          <w:rFonts w:ascii="Verdana" w:hAnsi="Verdana" w:cs="Arial"/>
          <w:w w:val="102"/>
          <w:sz w:val="18"/>
          <w:szCs w:val="18"/>
          <w:lang w:val="el-GR"/>
        </w:rPr>
        <w:t>,</w:t>
      </w:r>
      <w:r w:rsidR="00F40B07">
        <w:rPr>
          <w:rFonts w:ascii="Verdana" w:hAnsi="Verdana" w:cs="Arial"/>
          <w:w w:val="102"/>
          <w:sz w:val="18"/>
          <w:szCs w:val="18"/>
          <w:lang w:val="el-GR"/>
        </w:rPr>
        <w:t>3</w:t>
      </w:r>
      <w:r w:rsidRPr="00A14BDE">
        <w:rPr>
          <w:rFonts w:ascii="Verdana" w:hAnsi="Verdana" w:cs="Arial"/>
          <w:w w:val="102"/>
          <w:sz w:val="18"/>
          <w:szCs w:val="18"/>
          <w:lang w:val="el-GR"/>
        </w:rPr>
        <w:t>% στα €</w:t>
      </w:r>
      <w:r w:rsidR="00F40B07">
        <w:rPr>
          <w:rFonts w:ascii="Verdana" w:hAnsi="Verdana" w:cs="Arial"/>
          <w:w w:val="102"/>
          <w:sz w:val="18"/>
          <w:szCs w:val="18"/>
          <w:lang w:val="el-GR"/>
        </w:rPr>
        <w:t>1</w:t>
      </w:r>
      <w:r w:rsidR="00ED054E">
        <w:rPr>
          <w:rFonts w:ascii="Verdana" w:hAnsi="Verdana" w:cs="Arial"/>
          <w:w w:val="102"/>
          <w:sz w:val="18"/>
          <w:szCs w:val="18"/>
          <w:lang w:val="el-GR"/>
        </w:rPr>
        <w:t>.</w:t>
      </w:r>
      <w:r w:rsidR="00F40B07">
        <w:rPr>
          <w:rFonts w:ascii="Verdana" w:hAnsi="Verdana" w:cs="Arial"/>
          <w:w w:val="102"/>
          <w:sz w:val="18"/>
          <w:szCs w:val="18"/>
          <w:lang w:val="el-GR"/>
        </w:rPr>
        <w:t>035</w:t>
      </w:r>
      <w:r w:rsidRPr="00A14BDE">
        <w:rPr>
          <w:rFonts w:ascii="Verdana" w:hAnsi="Verdana" w:cs="Arial"/>
          <w:w w:val="102"/>
          <w:sz w:val="18"/>
          <w:szCs w:val="18"/>
          <w:lang w:val="el-GR"/>
        </w:rPr>
        <w:t>,</w:t>
      </w:r>
      <w:r w:rsidR="00F40B07">
        <w:rPr>
          <w:rFonts w:ascii="Verdana" w:hAnsi="Verdana" w:cs="Arial"/>
          <w:w w:val="102"/>
          <w:sz w:val="18"/>
          <w:szCs w:val="18"/>
          <w:lang w:val="el-GR"/>
        </w:rPr>
        <w:t>7</w:t>
      </w:r>
      <w:r w:rsidRPr="00A14BDE">
        <w:rPr>
          <w:rFonts w:ascii="Verdana" w:hAnsi="Verdana" w:cs="Arial"/>
          <w:w w:val="102"/>
          <w:sz w:val="18"/>
          <w:szCs w:val="18"/>
          <w:lang w:val="el-GR"/>
        </w:rPr>
        <w:t xml:space="preserve"> εκατομμύρια, στο χονδρικό εμπόριο κατά </w:t>
      </w:r>
      <w:r w:rsidR="00F40B07">
        <w:rPr>
          <w:rFonts w:ascii="Verdana" w:hAnsi="Verdana" w:cs="Arial"/>
          <w:w w:val="102"/>
          <w:sz w:val="18"/>
          <w:szCs w:val="18"/>
          <w:lang w:val="el-GR"/>
        </w:rPr>
        <w:t>20</w:t>
      </w:r>
      <w:r w:rsidRPr="00A14BDE">
        <w:rPr>
          <w:rFonts w:ascii="Verdana" w:hAnsi="Verdana" w:cs="Arial"/>
          <w:w w:val="102"/>
          <w:sz w:val="18"/>
          <w:szCs w:val="18"/>
          <w:lang w:val="el-GR"/>
        </w:rPr>
        <w:t>,</w:t>
      </w:r>
      <w:r w:rsidR="00F40B07">
        <w:rPr>
          <w:rFonts w:ascii="Verdana" w:hAnsi="Verdana" w:cs="Arial"/>
          <w:w w:val="102"/>
          <w:sz w:val="18"/>
          <w:szCs w:val="18"/>
          <w:lang w:val="el-GR"/>
        </w:rPr>
        <w:t>1</w:t>
      </w:r>
      <w:r w:rsidRPr="00A14BDE">
        <w:rPr>
          <w:rFonts w:ascii="Verdana" w:hAnsi="Verdana" w:cs="Arial"/>
          <w:w w:val="102"/>
          <w:sz w:val="18"/>
          <w:szCs w:val="18"/>
          <w:lang w:val="el-GR"/>
        </w:rPr>
        <w:t>% στα €</w:t>
      </w:r>
      <w:r w:rsidR="00F40B07">
        <w:rPr>
          <w:rFonts w:ascii="Verdana" w:hAnsi="Verdana" w:cs="Arial"/>
          <w:w w:val="102"/>
          <w:sz w:val="18"/>
          <w:szCs w:val="18"/>
          <w:lang w:val="el-GR"/>
        </w:rPr>
        <w:t>7.051,5</w:t>
      </w:r>
      <w:r w:rsidRPr="00A14BDE">
        <w:rPr>
          <w:rFonts w:ascii="Verdana" w:hAnsi="Verdana" w:cs="Arial"/>
          <w:w w:val="102"/>
          <w:sz w:val="18"/>
          <w:szCs w:val="18"/>
          <w:lang w:val="el-GR"/>
        </w:rPr>
        <w:t xml:space="preserve"> εκατομμύρια και στο λιανικό εμπόριο κατά </w:t>
      </w:r>
      <w:r w:rsidR="00F40B07">
        <w:rPr>
          <w:rFonts w:ascii="Verdana" w:hAnsi="Verdana" w:cs="Arial"/>
          <w:w w:val="102"/>
          <w:sz w:val="18"/>
          <w:szCs w:val="18"/>
          <w:lang w:val="el-GR"/>
        </w:rPr>
        <w:t>10</w:t>
      </w:r>
      <w:r w:rsidRPr="00A14BDE">
        <w:rPr>
          <w:rFonts w:ascii="Verdana" w:hAnsi="Verdana" w:cs="Arial"/>
          <w:w w:val="102"/>
          <w:sz w:val="18"/>
          <w:szCs w:val="18"/>
          <w:lang w:val="el-GR"/>
        </w:rPr>
        <w:t>,</w:t>
      </w:r>
      <w:r w:rsidR="00860DD8">
        <w:rPr>
          <w:rFonts w:ascii="Verdana" w:hAnsi="Verdana" w:cs="Arial"/>
          <w:w w:val="102"/>
          <w:sz w:val="18"/>
          <w:szCs w:val="18"/>
          <w:lang w:val="el-GR"/>
        </w:rPr>
        <w:t>4</w:t>
      </w:r>
      <w:r w:rsidRPr="00A14BDE">
        <w:rPr>
          <w:rFonts w:ascii="Verdana" w:hAnsi="Verdana" w:cs="Arial"/>
          <w:w w:val="102"/>
          <w:sz w:val="18"/>
          <w:szCs w:val="18"/>
          <w:lang w:val="el-GR"/>
        </w:rPr>
        <w:t>% στα €</w:t>
      </w:r>
      <w:r w:rsidR="00F40B07">
        <w:rPr>
          <w:rFonts w:ascii="Verdana" w:hAnsi="Verdana" w:cs="Arial"/>
          <w:w w:val="102"/>
          <w:sz w:val="18"/>
          <w:szCs w:val="18"/>
          <w:lang w:val="el-GR"/>
        </w:rPr>
        <w:t>6</w:t>
      </w:r>
      <w:r w:rsidRPr="00A14BDE">
        <w:rPr>
          <w:rFonts w:ascii="Verdana" w:hAnsi="Verdana" w:cs="Arial"/>
          <w:w w:val="102"/>
          <w:sz w:val="18"/>
          <w:szCs w:val="18"/>
          <w:lang w:val="el-GR"/>
        </w:rPr>
        <w:t>.</w:t>
      </w:r>
      <w:r w:rsidR="00F40B07">
        <w:rPr>
          <w:rFonts w:ascii="Verdana" w:hAnsi="Verdana" w:cs="Arial"/>
          <w:w w:val="102"/>
          <w:sz w:val="18"/>
          <w:szCs w:val="18"/>
          <w:lang w:val="el-GR"/>
        </w:rPr>
        <w:t>511</w:t>
      </w:r>
      <w:r w:rsidRPr="00A14BDE">
        <w:rPr>
          <w:rFonts w:ascii="Verdana" w:hAnsi="Verdana" w:cs="Arial"/>
          <w:w w:val="102"/>
          <w:sz w:val="18"/>
          <w:szCs w:val="18"/>
          <w:lang w:val="el-GR"/>
        </w:rPr>
        <w:t>,</w:t>
      </w:r>
      <w:r w:rsidR="00F40B07">
        <w:rPr>
          <w:rFonts w:ascii="Verdana" w:hAnsi="Verdana" w:cs="Arial"/>
          <w:w w:val="102"/>
          <w:sz w:val="18"/>
          <w:szCs w:val="18"/>
          <w:lang w:val="el-GR"/>
        </w:rPr>
        <w:t>1</w:t>
      </w:r>
      <w:r w:rsidRPr="00A14BDE">
        <w:rPr>
          <w:rFonts w:ascii="Verdana" w:hAnsi="Verdana" w:cs="Arial"/>
          <w:w w:val="102"/>
          <w:sz w:val="18"/>
          <w:szCs w:val="18"/>
          <w:lang w:val="el-GR"/>
        </w:rPr>
        <w:t xml:space="preserve"> εκατομμύρια.</w:t>
      </w:r>
    </w:p>
    <w:p w14:paraId="75B679C1" w14:textId="77777777" w:rsidR="00A14BDE" w:rsidRPr="00A14BDE" w:rsidRDefault="00A14BDE" w:rsidP="00A14BDE">
      <w:pPr>
        <w:jc w:val="both"/>
        <w:rPr>
          <w:rFonts w:ascii="Verdana" w:hAnsi="Verdana" w:cs="Arial"/>
          <w:w w:val="102"/>
          <w:sz w:val="18"/>
          <w:szCs w:val="18"/>
          <w:lang w:val="el-GR"/>
        </w:rPr>
      </w:pPr>
    </w:p>
    <w:p w14:paraId="7469DF37" w14:textId="7BC0C042" w:rsidR="00A14BDE" w:rsidRPr="00A14BDE" w:rsidRDefault="00A14BDE" w:rsidP="00A14BDE">
      <w:pPr>
        <w:jc w:val="both"/>
        <w:rPr>
          <w:rFonts w:ascii="Verdana" w:hAnsi="Verdana" w:cs="Arial"/>
          <w:w w:val="102"/>
          <w:sz w:val="18"/>
          <w:szCs w:val="18"/>
          <w:lang w:val="el-GR"/>
        </w:rPr>
      </w:pPr>
      <w:r w:rsidRPr="00A14BDE">
        <w:rPr>
          <w:rFonts w:ascii="Verdana" w:hAnsi="Verdana" w:cs="Arial"/>
          <w:w w:val="102"/>
          <w:sz w:val="18"/>
          <w:szCs w:val="18"/>
          <w:lang w:val="el-GR"/>
        </w:rPr>
        <w:t xml:space="preserve">Η αξία παραγωγής του τομέα </w:t>
      </w:r>
      <w:r w:rsidR="00FD2562">
        <w:rPr>
          <w:rFonts w:ascii="Verdana" w:hAnsi="Verdana" w:cs="Arial"/>
          <w:w w:val="102"/>
          <w:sz w:val="18"/>
          <w:szCs w:val="18"/>
          <w:lang w:val="el-GR"/>
        </w:rPr>
        <w:t>έφθασε</w:t>
      </w:r>
      <w:r w:rsidRPr="00A14BDE">
        <w:rPr>
          <w:rFonts w:ascii="Verdana" w:hAnsi="Verdana" w:cs="Arial"/>
          <w:w w:val="102"/>
          <w:sz w:val="18"/>
          <w:szCs w:val="18"/>
          <w:lang w:val="el-GR"/>
        </w:rPr>
        <w:t xml:space="preserve"> το 20</w:t>
      </w:r>
      <w:r w:rsidR="00860DD8">
        <w:rPr>
          <w:rFonts w:ascii="Verdana" w:hAnsi="Verdana" w:cs="Arial"/>
          <w:w w:val="102"/>
          <w:sz w:val="18"/>
          <w:szCs w:val="18"/>
          <w:lang w:val="el-GR"/>
        </w:rPr>
        <w:t>2</w:t>
      </w:r>
      <w:r w:rsidR="00F40B07">
        <w:rPr>
          <w:rFonts w:ascii="Verdana" w:hAnsi="Verdana" w:cs="Arial"/>
          <w:w w:val="102"/>
          <w:sz w:val="18"/>
          <w:szCs w:val="18"/>
          <w:lang w:val="el-GR"/>
        </w:rPr>
        <w:t>1</w:t>
      </w:r>
      <w:r w:rsidRPr="00A14BDE">
        <w:rPr>
          <w:rFonts w:ascii="Verdana" w:hAnsi="Verdana" w:cs="Arial"/>
          <w:w w:val="102"/>
          <w:sz w:val="18"/>
          <w:szCs w:val="18"/>
          <w:lang w:val="el-GR"/>
        </w:rPr>
        <w:t xml:space="preserve"> στα €3.</w:t>
      </w:r>
      <w:r w:rsidR="00F40B07">
        <w:rPr>
          <w:rFonts w:ascii="Verdana" w:hAnsi="Verdana" w:cs="Arial"/>
          <w:w w:val="102"/>
          <w:sz w:val="18"/>
          <w:szCs w:val="18"/>
          <w:lang w:val="el-GR"/>
        </w:rPr>
        <w:t>918</w:t>
      </w:r>
      <w:r w:rsidRPr="00A14BDE">
        <w:rPr>
          <w:rFonts w:ascii="Verdana" w:hAnsi="Verdana" w:cs="Arial"/>
          <w:w w:val="102"/>
          <w:sz w:val="18"/>
          <w:szCs w:val="18"/>
          <w:lang w:val="el-GR"/>
        </w:rPr>
        <w:t>,</w:t>
      </w:r>
      <w:r w:rsidR="00F40B07">
        <w:rPr>
          <w:rFonts w:ascii="Verdana" w:hAnsi="Verdana" w:cs="Arial"/>
          <w:w w:val="102"/>
          <w:sz w:val="18"/>
          <w:szCs w:val="18"/>
          <w:lang w:val="el-GR"/>
        </w:rPr>
        <w:t>9</w:t>
      </w:r>
      <w:r w:rsidRPr="00A14BDE">
        <w:rPr>
          <w:rFonts w:ascii="Verdana" w:hAnsi="Verdana" w:cs="Arial"/>
          <w:w w:val="102"/>
          <w:sz w:val="18"/>
          <w:szCs w:val="18"/>
          <w:lang w:val="el-GR"/>
        </w:rPr>
        <w:t xml:space="preserve"> εκατομμύρια, καταγράφοντας </w:t>
      </w:r>
      <w:r w:rsidR="00F40B07">
        <w:rPr>
          <w:rFonts w:ascii="Verdana" w:hAnsi="Verdana" w:cs="Arial"/>
          <w:w w:val="102"/>
          <w:sz w:val="18"/>
          <w:szCs w:val="18"/>
          <w:lang w:val="el-GR"/>
        </w:rPr>
        <w:t>αύξηση</w:t>
      </w:r>
      <w:r w:rsidRPr="00A14BDE">
        <w:rPr>
          <w:rFonts w:ascii="Verdana" w:hAnsi="Verdana" w:cs="Arial"/>
          <w:w w:val="102"/>
          <w:sz w:val="18"/>
          <w:szCs w:val="18"/>
          <w:lang w:val="el-GR"/>
        </w:rPr>
        <w:t xml:space="preserve"> </w:t>
      </w:r>
      <w:r w:rsidR="00F40B07">
        <w:rPr>
          <w:rFonts w:ascii="Verdana" w:hAnsi="Verdana" w:cs="Arial"/>
          <w:w w:val="102"/>
          <w:sz w:val="18"/>
          <w:szCs w:val="18"/>
          <w:lang w:val="el-GR"/>
        </w:rPr>
        <w:t>20</w:t>
      </w:r>
      <w:r w:rsidRPr="00A14BDE">
        <w:rPr>
          <w:rFonts w:ascii="Verdana" w:hAnsi="Verdana" w:cs="Arial"/>
          <w:w w:val="102"/>
          <w:sz w:val="18"/>
          <w:szCs w:val="18"/>
          <w:lang w:val="el-GR"/>
        </w:rPr>
        <w:t>,</w:t>
      </w:r>
      <w:r w:rsidR="00F40B07">
        <w:rPr>
          <w:rFonts w:ascii="Verdana" w:hAnsi="Verdana" w:cs="Arial"/>
          <w:w w:val="102"/>
          <w:sz w:val="18"/>
          <w:szCs w:val="18"/>
          <w:lang w:val="el-GR"/>
        </w:rPr>
        <w:t>2</w:t>
      </w:r>
      <w:r w:rsidRPr="00A14BDE">
        <w:rPr>
          <w:rFonts w:ascii="Verdana" w:hAnsi="Verdana" w:cs="Arial"/>
          <w:w w:val="102"/>
          <w:sz w:val="18"/>
          <w:szCs w:val="18"/>
          <w:lang w:val="el-GR"/>
        </w:rPr>
        <w:t>% σε σύγκριση με το 20</w:t>
      </w:r>
      <w:r w:rsidR="00F40B07">
        <w:rPr>
          <w:rFonts w:ascii="Verdana" w:hAnsi="Verdana" w:cs="Arial"/>
          <w:w w:val="102"/>
          <w:sz w:val="18"/>
          <w:szCs w:val="18"/>
          <w:lang w:val="el-GR"/>
        </w:rPr>
        <w:t>20</w:t>
      </w:r>
      <w:r w:rsidRPr="00A14BDE">
        <w:rPr>
          <w:rFonts w:ascii="Verdana" w:hAnsi="Verdana" w:cs="Arial"/>
          <w:w w:val="102"/>
          <w:sz w:val="18"/>
          <w:szCs w:val="18"/>
          <w:lang w:val="el-GR"/>
        </w:rPr>
        <w:t>.</w:t>
      </w:r>
    </w:p>
    <w:p w14:paraId="1CA535CC" w14:textId="77777777" w:rsidR="00A14BDE" w:rsidRPr="00A14BDE" w:rsidRDefault="00A14BDE" w:rsidP="00A14BDE">
      <w:pPr>
        <w:jc w:val="both"/>
        <w:rPr>
          <w:rFonts w:ascii="Verdana" w:hAnsi="Verdana" w:cs="Arial"/>
          <w:w w:val="102"/>
          <w:sz w:val="18"/>
          <w:szCs w:val="18"/>
          <w:lang w:val="el-GR"/>
        </w:rPr>
      </w:pPr>
    </w:p>
    <w:p w14:paraId="107B5FE9" w14:textId="6DF72B2F" w:rsidR="00AF53DA" w:rsidRDefault="00A14BDE" w:rsidP="00921902">
      <w:pPr>
        <w:jc w:val="both"/>
        <w:rPr>
          <w:rFonts w:ascii="Verdana" w:hAnsi="Verdana" w:cs="Arial"/>
          <w:w w:val="102"/>
          <w:sz w:val="18"/>
          <w:szCs w:val="18"/>
          <w:lang w:val="el-GR"/>
        </w:rPr>
      </w:pPr>
      <w:r w:rsidRPr="00A14BDE">
        <w:rPr>
          <w:rFonts w:ascii="Verdana" w:hAnsi="Verdana" w:cs="Arial"/>
          <w:sz w:val="18"/>
          <w:szCs w:val="18"/>
          <w:lang w:val="el-GR"/>
        </w:rPr>
        <w:t xml:space="preserve">Στο σύνολο του εμπορικού τομέα, η προστιθέμενη αξία σε τρέχουσες τιμές </w:t>
      </w:r>
      <w:bookmarkStart w:id="1" w:name="_Hlk138936142"/>
      <w:r w:rsidR="00F40B07">
        <w:rPr>
          <w:rFonts w:ascii="Verdana" w:hAnsi="Verdana" w:cs="Arial"/>
          <w:sz w:val="18"/>
          <w:szCs w:val="18"/>
          <w:lang w:val="el-GR"/>
        </w:rPr>
        <w:t>αυξήθηκε</w:t>
      </w:r>
      <w:bookmarkEnd w:id="1"/>
      <w:r w:rsidRPr="00A14BDE">
        <w:rPr>
          <w:rFonts w:ascii="Verdana" w:hAnsi="Verdana" w:cs="Arial"/>
          <w:sz w:val="18"/>
          <w:szCs w:val="18"/>
          <w:lang w:val="el-GR"/>
        </w:rPr>
        <w:t xml:space="preserve"> κατά </w:t>
      </w:r>
      <w:r w:rsidR="00F40B07">
        <w:rPr>
          <w:rFonts w:ascii="Verdana" w:hAnsi="Verdana" w:cs="Arial"/>
          <w:sz w:val="18"/>
          <w:szCs w:val="18"/>
          <w:lang w:val="el-GR"/>
        </w:rPr>
        <w:t>21</w:t>
      </w:r>
      <w:r w:rsidRPr="00A14BDE">
        <w:rPr>
          <w:rFonts w:ascii="Verdana" w:hAnsi="Verdana" w:cs="Arial"/>
          <w:sz w:val="18"/>
          <w:szCs w:val="18"/>
          <w:lang w:val="el-GR"/>
        </w:rPr>
        <w:t>,</w:t>
      </w:r>
      <w:r w:rsidR="00F40B07">
        <w:rPr>
          <w:rFonts w:ascii="Verdana" w:hAnsi="Verdana" w:cs="Arial"/>
          <w:sz w:val="18"/>
          <w:szCs w:val="18"/>
          <w:lang w:val="el-GR"/>
        </w:rPr>
        <w:t>4</w:t>
      </w:r>
      <w:r w:rsidRPr="00A14BDE">
        <w:rPr>
          <w:rFonts w:ascii="Verdana" w:hAnsi="Verdana" w:cs="Arial"/>
          <w:sz w:val="18"/>
          <w:szCs w:val="18"/>
          <w:lang w:val="el-GR"/>
        </w:rPr>
        <w:t>% στα €</w:t>
      </w:r>
      <w:bookmarkStart w:id="2" w:name="_Hlk107475416"/>
      <w:r w:rsidRPr="00A14BDE">
        <w:rPr>
          <w:rFonts w:ascii="Verdana" w:hAnsi="Verdana" w:cs="Arial"/>
          <w:sz w:val="18"/>
          <w:szCs w:val="18"/>
          <w:lang w:val="el-GR"/>
        </w:rPr>
        <w:t>2.</w:t>
      </w:r>
      <w:r w:rsidR="00F40B07">
        <w:rPr>
          <w:rFonts w:ascii="Verdana" w:hAnsi="Verdana" w:cs="Arial"/>
          <w:sz w:val="18"/>
          <w:szCs w:val="18"/>
          <w:lang w:val="el-GR"/>
        </w:rPr>
        <w:t>517</w:t>
      </w:r>
      <w:r w:rsidR="002678AD">
        <w:rPr>
          <w:rFonts w:ascii="Verdana" w:hAnsi="Verdana" w:cs="Arial"/>
          <w:sz w:val="18"/>
          <w:szCs w:val="18"/>
          <w:lang w:val="el-GR"/>
        </w:rPr>
        <w:t>,</w:t>
      </w:r>
      <w:r w:rsidR="00F40B07">
        <w:rPr>
          <w:rFonts w:ascii="Verdana" w:hAnsi="Verdana" w:cs="Arial"/>
          <w:sz w:val="18"/>
          <w:szCs w:val="18"/>
          <w:lang w:val="el-GR"/>
        </w:rPr>
        <w:t>2</w:t>
      </w:r>
      <w:r w:rsidRPr="00A14BDE">
        <w:rPr>
          <w:rFonts w:ascii="Verdana" w:hAnsi="Verdana" w:cs="Arial"/>
          <w:sz w:val="18"/>
          <w:szCs w:val="18"/>
          <w:lang w:val="el-GR"/>
        </w:rPr>
        <w:t xml:space="preserve"> </w:t>
      </w:r>
      <w:bookmarkEnd w:id="2"/>
      <w:r w:rsidRPr="00A14BDE">
        <w:rPr>
          <w:rFonts w:ascii="Verdana" w:hAnsi="Verdana" w:cs="Arial"/>
          <w:sz w:val="18"/>
          <w:szCs w:val="18"/>
          <w:lang w:val="el-GR"/>
        </w:rPr>
        <w:t>εκατομμύρια το 20</w:t>
      </w:r>
      <w:r w:rsidR="00AF53DA">
        <w:rPr>
          <w:rFonts w:ascii="Verdana" w:hAnsi="Verdana" w:cs="Arial"/>
          <w:sz w:val="18"/>
          <w:szCs w:val="18"/>
          <w:lang w:val="el-GR"/>
        </w:rPr>
        <w:t>2</w:t>
      </w:r>
      <w:r w:rsidR="00F40B07">
        <w:rPr>
          <w:rFonts w:ascii="Verdana" w:hAnsi="Verdana" w:cs="Arial"/>
          <w:sz w:val="18"/>
          <w:szCs w:val="18"/>
          <w:lang w:val="el-GR"/>
        </w:rPr>
        <w:t>1</w:t>
      </w:r>
      <w:r w:rsidRPr="00A14BDE">
        <w:rPr>
          <w:rFonts w:ascii="Verdana" w:hAnsi="Verdana" w:cs="Arial"/>
          <w:sz w:val="18"/>
          <w:szCs w:val="18"/>
          <w:lang w:val="el-GR"/>
        </w:rPr>
        <w:t xml:space="preserve"> από €</w:t>
      </w:r>
      <w:r w:rsidR="00F40B07" w:rsidRPr="00A14BDE">
        <w:rPr>
          <w:rFonts w:ascii="Verdana" w:hAnsi="Verdana" w:cs="Arial"/>
          <w:sz w:val="18"/>
          <w:szCs w:val="18"/>
          <w:lang w:val="el-GR"/>
        </w:rPr>
        <w:t>2.</w:t>
      </w:r>
      <w:r w:rsidR="00F40B07">
        <w:rPr>
          <w:rFonts w:ascii="Verdana" w:hAnsi="Verdana" w:cs="Arial"/>
          <w:sz w:val="18"/>
          <w:szCs w:val="18"/>
          <w:lang w:val="el-GR"/>
        </w:rPr>
        <w:t>072,7</w:t>
      </w:r>
      <w:r w:rsidR="00F40B07" w:rsidRPr="00A14BDE">
        <w:rPr>
          <w:rFonts w:ascii="Verdana" w:hAnsi="Verdana" w:cs="Arial"/>
          <w:sz w:val="18"/>
          <w:szCs w:val="18"/>
          <w:lang w:val="el-GR"/>
        </w:rPr>
        <w:t xml:space="preserve"> </w:t>
      </w:r>
      <w:r w:rsidRPr="00A14BDE">
        <w:rPr>
          <w:rFonts w:ascii="Verdana" w:hAnsi="Verdana" w:cs="Arial"/>
          <w:sz w:val="18"/>
          <w:szCs w:val="18"/>
          <w:lang w:val="el-GR"/>
        </w:rPr>
        <w:t>εκατομμύρια το 20</w:t>
      </w:r>
      <w:r w:rsidR="00F40B07">
        <w:rPr>
          <w:rFonts w:ascii="Verdana" w:hAnsi="Verdana" w:cs="Arial"/>
          <w:sz w:val="18"/>
          <w:szCs w:val="18"/>
          <w:lang w:val="el-GR"/>
        </w:rPr>
        <w:t>20</w:t>
      </w:r>
      <w:r w:rsidRPr="00A14BDE">
        <w:rPr>
          <w:rFonts w:ascii="Verdana" w:hAnsi="Verdana" w:cs="Arial"/>
          <w:sz w:val="18"/>
          <w:szCs w:val="18"/>
          <w:lang w:val="el-GR"/>
        </w:rPr>
        <w:t xml:space="preserve">. </w:t>
      </w:r>
      <w:r w:rsidRPr="00A14BDE">
        <w:rPr>
          <w:rFonts w:ascii="Verdana" w:hAnsi="Verdana" w:cs="Arial"/>
          <w:w w:val="102"/>
          <w:sz w:val="18"/>
          <w:szCs w:val="18"/>
          <w:lang w:val="el-GR"/>
        </w:rPr>
        <w:t xml:space="preserve">Στο χονδρικό και λιανικό εμπόριο και επισκευή μηχανοκίνητων οχημάτων και μοτοσικλετών </w:t>
      </w:r>
      <w:r w:rsidRPr="00A14BDE">
        <w:rPr>
          <w:rFonts w:ascii="Verdana" w:hAnsi="Verdana" w:cs="Arial"/>
          <w:sz w:val="18"/>
          <w:szCs w:val="18"/>
          <w:lang w:val="el-GR"/>
        </w:rPr>
        <w:t xml:space="preserve">η προστιθέμενη αξία </w:t>
      </w:r>
      <w:r w:rsidR="00F40B07">
        <w:rPr>
          <w:rFonts w:ascii="Verdana" w:hAnsi="Verdana" w:cs="Arial"/>
          <w:sz w:val="18"/>
          <w:szCs w:val="18"/>
          <w:lang w:val="el-GR"/>
        </w:rPr>
        <w:t>αυξήθηκε</w:t>
      </w:r>
      <w:r w:rsidRPr="00A14BDE">
        <w:rPr>
          <w:rFonts w:ascii="Verdana" w:hAnsi="Verdana" w:cs="Arial"/>
          <w:w w:val="102"/>
          <w:sz w:val="18"/>
          <w:szCs w:val="18"/>
          <w:lang w:val="el-GR"/>
        </w:rPr>
        <w:t xml:space="preserve"> κατά </w:t>
      </w:r>
      <w:r w:rsidR="00F40B07">
        <w:rPr>
          <w:rFonts w:ascii="Verdana" w:hAnsi="Verdana" w:cs="Arial"/>
          <w:w w:val="102"/>
          <w:sz w:val="18"/>
          <w:szCs w:val="18"/>
          <w:lang w:val="el-GR"/>
        </w:rPr>
        <w:t>16</w:t>
      </w:r>
      <w:r w:rsidRPr="00A14BDE">
        <w:rPr>
          <w:rFonts w:ascii="Verdana" w:hAnsi="Verdana" w:cs="Arial"/>
          <w:w w:val="102"/>
          <w:sz w:val="18"/>
          <w:szCs w:val="18"/>
          <w:lang w:val="el-GR"/>
        </w:rPr>
        <w:t>,</w:t>
      </w:r>
      <w:r w:rsidR="00F40B07">
        <w:rPr>
          <w:rFonts w:ascii="Verdana" w:hAnsi="Verdana" w:cs="Arial"/>
          <w:w w:val="102"/>
          <w:sz w:val="18"/>
          <w:szCs w:val="18"/>
          <w:lang w:val="el-GR"/>
        </w:rPr>
        <w:t>6</w:t>
      </w:r>
      <w:r w:rsidRPr="00A14BDE">
        <w:rPr>
          <w:rFonts w:ascii="Verdana" w:hAnsi="Verdana" w:cs="Arial"/>
          <w:w w:val="102"/>
          <w:sz w:val="18"/>
          <w:szCs w:val="18"/>
          <w:lang w:val="el-GR"/>
        </w:rPr>
        <w:t>% στα €</w:t>
      </w:r>
      <w:r w:rsidR="00F40B07">
        <w:rPr>
          <w:rFonts w:ascii="Verdana" w:hAnsi="Verdana" w:cs="Arial"/>
          <w:w w:val="102"/>
          <w:sz w:val="18"/>
          <w:szCs w:val="18"/>
          <w:lang w:val="el-GR"/>
        </w:rPr>
        <w:t>218</w:t>
      </w:r>
      <w:r w:rsidRPr="00A14BDE">
        <w:rPr>
          <w:rFonts w:ascii="Verdana" w:hAnsi="Verdana" w:cs="Arial"/>
          <w:w w:val="102"/>
          <w:sz w:val="18"/>
          <w:szCs w:val="18"/>
          <w:lang w:val="el-GR"/>
        </w:rPr>
        <w:t>,</w:t>
      </w:r>
      <w:r w:rsidR="00F40B07">
        <w:rPr>
          <w:rFonts w:ascii="Verdana" w:hAnsi="Verdana" w:cs="Arial"/>
          <w:w w:val="102"/>
          <w:sz w:val="18"/>
          <w:szCs w:val="18"/>
          <w:lang w:val="el-GR"/>
        </w:rPr>
        <w:t>6</w:t>
      </w:r>
      <w:r w:rsidRPr="00A14BDE">
        <w:rPr>
          <w:rFonts w:ascii="Verdana" w:hAnsi="Verdana" w:cs="Arial"/>
          <w:w w:val="102"/>
          <w:sz w:val="18"/>
          <w:szCs w:val="18"/>
          <w:lang w:val="el-GR"/>
        </w:rPr>
        <w:t xml:space="preserve"> εκατομμύρια, στο χονδρικό εμπόριο</w:t>
      </w:r>
      <w:r w:rsidR="00F27DF2">
        <w:rPr>
          <w:rFonts w:ascii="Verdana" w:hAnsi="Verdana" w:cs="Arial"/>
          <w:w w:val="102"/>
          <w:sz w:val="18"/>
          <w:szCs w:val="18"/>
          <w:lang w:val="el-GR"/>
        </w:rPr>
        <w:t xml:space="preserve"> αυξήθηκε</w:t>
      </w:r>
      <w:r w:rsidRPr="00A14BDE">
        <w:rPr>
          <w:rFonts w:ascii="Verdana" w:hAnsi="Verdana" w:cs="Arial"/>
          <w:w w:val="102"/>
          <w:sz w:val="18"/>
          <w:szCs w:val="18"/>
          <w:lang w:val="el-GR"/>
        </w:rPr>
        <w:t xml:space="preserve"> κατά </w:t>
      </w:r>
      <w:r w:rsidR="00F40B07">
        <w:rPr>
          <w:rFonts w:ascii="Verdana" w:hAnsi="Verdana" w:cs="Arial"/>
          <w:w w:val="102"/>
          <w:sz w:val="18"/>
          <w:szCs w:val="18"/>
          <w:lang w:val="el-GR"/>
        </w:rPr>
        <w:t>28</w:t>
      </w:r>
      <w:r w:rsidRPr="00A14BDE">
        <w:rPr>
          <w:rFonts w:ascii="Verdana" w:hAnsi="Verdana" w:cs="Arial"/>
          <w:w w:val="102"/>
          <w:sz w:val="18"/>
          <w:szCs w:val="18"/>
          <w:lang w:val="el-GR"/>
        </w:rPr>
        <w:t>,</w:t>
      </w:r>
      <w:r w:rsidR="00F40B07">
        <w:rPr>
          <w:rFonts w:ascii="Verdana" w:hAnsi="Verdana" w:cs="Arial"/>
          <w:w w:val="102"/>
          <w:sz w:val="18"/>
          <w:szCs w:val="18"/>
          <w:lang w:val="el-GR"/>
        </w:rPr>
        <w:t>5</w:t>
      </w:r>
      <w:r w:rsidRPr="00A14BDE">
        <w:rPr>
          <w:rFonts w:ascii="Verdana" w:hAnsi="Verdana" w:cs="Arial"/>
          <w:w w:val="102"/>
          <w:sz w:val="18"/>
          <w:szCs w:val="18"/>
          <w:lang w:val="el-GR"/>
        </w:rPr>
        <w:t>% στα €</w:t>
      </w:r>
      <w:r w:rsidR="00F40B07">
        <w:rPr>
          <w:rFonts w:ascii="Verdana" w:hAnsi="Verdana" w:cs="Arial"/>
          <w:w w:val="102"/>
          <w:sz w:val="18"/>
          <w:szCs w:val="18"/>
          <w:lang w:val="el-GR"/>
        </w:rPr>
        <w:t>1.185,</w:t>
      </w:r>
      <w:r w:rsidR="00A00CD4" w:rsidRPr="00A00CD4">
        <w:rPr>
          <w:rFonts w:ascii="Verdana" w:hAnsi="Verdana" w:cs="Arial"/>
          <w:w w:val="102"/>
          <w:sz w:val="18"/>
          <w:szCs w:val="18"/>
          <w:lang w:val="el-GR"/>
        </w:rPr>
        <w:t>1</w:t>
      </w:r>
      <w:r w:rsidRPr="00A14BDE">
        <w:rPr>
          <w:rFonts w:ascii="Verdana" w:hAnsi="Verdana" w:cs="Arial"/>
          <w:w w:val="102"/>
          <w:sz w:val="18"/>
          <w:szCs w:val="18"/>
          <w:lang w:val="el-GR"/>
        </w:rPr>
        <w:t xml:space="preserve"> εκατομμύρια και στο λιανικό εμπόριο </w:t>
      </w:r>
      <w:r w:rsidR="00F40B07">
        <w:rPr>
          <w:rFonts w:ascii="Verdana" w:hAnsi="Verdana" w:cs="Arial"/>
          <w:w w:val="102"/>
          <w:sz w:val="18"/>
          <w:szCs w:val="18"/>
          <w:lang w:val="el-GR"/>
        </w:rPr>
        <w:t>αυξήθηκε</w:t>
      </w:r>
      <w:r w:rsidR="00F40B07" w:rsidRPr="00A14BDE">
        <w:rPr>
          <w:rFonts w:ascii="Verdana" w:hAnsi="Verdana" w:cs="Arial"/>
          <w:w w:val="102"/>
          <w:sz w:val="18"/>
          <w:szCs w:val="18"/>
          <w:lang w:val="el-GR"/>
        </w:rPr>
        <w:t xml:space="preserve"> </w:t>
      </w:r>
      <w:r w:rsidRPr="00A14BDE">
        <w:rPr>
          <w:rFonts w:ascii="Verdana" w:hAnsi="Verdana" w:cs="Arial"/>
          <w:w w:val="102"/>
          <w:sz w:val="18"/>
          <w:szCs w:val="18"/>
          <w:lang w:val="el-GR"/>
        </w:rPr>
        <w:t xml:space="preserve">κατά </w:t>
      </w:r>
      <w:r w:rsidR="00A00CD4" w:rsidRPr="00A00CD4">
        <w:rPr>
          <w:rFonts w:ascii="Verdana" w:hAnsi="Verdana" w:cs="Arial"/>
          <w:w w:val="102"/>
          <w:sz w:val="18"/>
          <w:szCs w:val="18"/>
          <w:lang w:val="el-GR"/>
        </w:rPr>
        <w:t>15</w:t>
      </w:r>
      <w:r w:rsidRPr="00A14BDE">
        <w:rPr>
          <w:rFonts w:ascii="Verdana" w:hAnsi="Verdana" w:cs="Arial"/>
          <w:w w:val="102"/>
          <w:sz w:val="18"/>
          <w:szCs w:val="18"/>
          <w:lang w:val="el-GR"/>
        </w:rPr>
        <w:t>,</w:t>
      </w:r>
      <w:r w:rsidR="00A00CD4" w:rsidRPr="00A00CD4">
        <w:rPr>
          <w:rFonts w:ascii="Verdana" w:hAnsi="Verdana" w:cs="Arial"/>
          <w:w w:val="102"/>
          <w:sz w:val="18"/>
          <w:szCs w:val="18"/>
          <w:lang w:val="el-GR"/>
        </w:rPr>
        <w:t>6</w:t>
      </w:r>
      <w:r w:rsidRPr="00A14BDE">
        <w:rPr>
          <w:rFonts w:ascii="Verdana" w:hAnsi="Verdana" w:cs="Arial"/>
          <w:w w:val="102"/>
          <w:sz w:val="18"/>
          <w:szCs w:val="18"/>
          <w:lang w:val="el-GR"/>
        </w:rPr>
        <w:t>% στα €</w:t>
      </w:r>
      <w:r w:rsidR="00F13F3E">
        <w:rPr>
          <w:rFonts w:ascii="Verdana" w:hAnsi="Verdana" w:cs="Arial"/>
          <w:w w:val="102"/>
          <w:sz w:val="18"/>
          <w:szCs w:val="18"/>
          <w:lang w:val="el-GR"/>
        </w:rPr>
        <w:t>1.113</w:t>
      </w:r>
      <w:r w:rsidRPr="00A14BDE">
        <w:rPr>
          <w:rFonts w:ascii="Verdana" w:hAnsi="Verdana" w:cs="Arial"/>
          <w:w w:val="102"/>
          <w:sz w:val="18"/>
          <w:szCs w:val="18"/>
          <w:lang w:val="el-GR"/>
        </w:rPr>
        <w:t>,</w:t>
      </w:r>
      <w:r w:rsidR="00F13F3E">
        <w:rPr>
          <w:rFonts w:ascii="Verdana" w:hAnsi="Verdana" w:cs="Arial"/>
          <w:w w:val="102"/>
          <w:sz w:val="18"/>
          <w:szCs w:val="18"/>
          <w:lang w:val="el-GR"/>
        </w:rPr>
        <w:t>5</w:t>
      </w:r>
      <w:r w:rsidRPr="00A14BDE">
        <w:rPr>
          <w:rFonts w:ascii="Verdana" w:hAnsi="Verdana" w:cs="Arial"/>
          <w:w w:val="102"/>
          <w:sz w:val="18"/>
          <w:szCs w:val="18"/>
          <w:lang w:val="el-GR"/>
        </w:rPr>
        <w:t xml:space="preserve"> εκατομμύρια.</w:t>
      </w:r>
    </w:p>
    <w:p w14:paraId="737E028A" w14:textId="77777777" w:rsidR="00ED054E" w:rsidRDefault="00ED054E" w:rsidP="00921902">
      <w:pPr>
        <w:jc w:val="both"/>
        <w:rPr>
          <w:rFonts w:ascii="Verdana" w:hAnsi="Verdana" w:cs="Arial"/>
          <w:w w:val="102"/>
          <w:sz w:val="18"/>
          <w:szCs w:val="18"/>
          <w:lang w:val="el-GR"/>
        </w:rPr>
      </w:pPr>
    </w:p>
    <w:p w14:paraId="47D9E8F2" w14:textId="77777777" w:rsidR="00F1457E" w:rsidRPr="00921902" w:rsidRDefault="00F1457E" w:rsidP="00921902">
      <w:pPr>
        <w:jc w:val="both"/>
        <w:rPr>
          <w:rFonts w:ascii="Verdana" w:hAnsi="Verdana" w:cs="Arial"/>
          <w:w w:val="102"/>
          <w:sz w:val="18"/>
          <w:szCs w:val="18"/>
          <w:lang w:val="el-GR"/>
        </w:rPr>
      </w:pPr>
    </w:p>
    <w:p w14:paraId="750BC5D6" w14:textId="025D0744" w:rsidR="00AF53DA" w:rsidRDefault="005755C1" w:rsidP="00A14BDE">
      <w:pPr>
        <w:jc w:val="center"/>
        <w:rPr>
          <w:noProof/>
        </w:rPr>
      </w:pPr>
      <w:r>
        <w:rPr>
          <w:noProof/>
        </w:rPr>
        <w:drawing>
          <wp:inline distT="0" distB="0" distL="0" distR="0" wp14:anchorId="45EC5FBE" wp14:editId="028DD3C8">
            <wp:extent cx="5953125" cy="3362325"/>
            <wp:effectExtent l="0" t="0" r="9525" b="9525"/>
            <wp:docPr id="397368015" name="Chart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A03F75" w14:textId="76AF44F7" w:rsidR="00AF53DA" w:rsidRDefault="00AF53DA" w:rsidP="00A14BDE">
      <w:pPr>
        <w:jc w:val="center"/>
        <w:rPr>
          <w:noProof/>
        </w:rPr>
      </w:pPr>
    </w:p>
    <w:p w14:paraId="0512EF1C" w14:textId="11E8A514" w:rsidR="00A14BDE" w:rsidRDefault="00A14BDE" w:rsidP="00A14BDE">
      <w:pPr>
        <w:jc w:val="both"/>
        <w:rPr>
          <w:rFonts w:ascii="Verdana" w:hAnsi="Verdana" w:cs="Arial"/>
          <w:w w:val="102"/>
          <w:sz w:val="18"/>
          <w:szCs w:val="18"/>
          <w:lang w:val="el-GR"/>
        </w:rPr>
      </w:pPr>
      <w:r w:rsidRPr="00A14BDE">
        <w:rPr>
          <w:rFonts w:ascii="Verdana" w:hAnsi="Verdana" w:cs="Arial"/>
          <w:sz w:val="18"/>
          <w:szCs w:val="18"/>
          <w:lang w:val="el-GR"/>
        </w:rPr>
        <w:t xml:space="preserve">Η απασχόληση στον τομέα </w:t>
      </w:r>
      <w:r w:rsidR="00F13F3E">
        <w:rPr>
          <w:rFonts w:ascii="Verdana" w:hAnsi="Verdana" w:cs="Arial"/>
          <w:sz w:val="18"/>
          <w:szCs w:val="18"/>
          <w:lang w:val="el-GR"/>
        </w:rPr>
        <w:t>αυξήθηκε</w:t>
      </w:r>
      <w:r w:rsidRPr="00A14BDE">
        <w:rPr>
          <w:rFonts w:ascii="Verdana" w:hAnsi="Verdana" w:cs="Arial"/>
          <w:sz w:val="18"/>
          <w:szCs w:val="18"/>
          <w:lang w:val="el-GR"/>
        </w:rPr>
        <w:t xml:space="preserve"> το 20</w:t>
      </w:r>
      <w:r w:rsidR="00AF53DA">
        <w:rPr>
          <w:rFonts w:ascii="Verdana" w:hAnsi="Verdana" w:cs="Arial"/>
          <w:sz w:val="18"/>
          <w:szCs w:val="18"/>
          <w:lang w:val="el-GR"/>
        </w:rPr>
        <w:t>2</w:t>
      </w:r>
      <w:r w:rsidR="00F13F3E">
        <w:rPr>
          <w:rFonts w:ascii="Verdana" w:hAnsi="Verdana" w:cs="Arial"/>
          <w:sz w:val="18"/>
          <w:szCs w:val="18"/>
          <w:lang w:val="el-GR"/>
        </w:rPr>
        <w:t>1</w:t>
      </w:r>
      <w:r w:rsidRPr="00A14BDE">
        <w:rPr>
          <w:rFonts w:ascii="Verdana" w:hAnsi="Verdana" w:cs="Arial"/>
          <w:sz w:val="18"/>
          <w:szCs w:val="18"/>
          <w:lang w:val="el-GR"/>
        </w:rPr>
        <w:t xml:space="preserve"> κατά </w:t>
      </w:r>
      <w:r w:rsidR="00F13F3E">
        <w:rPr>
          <w:rFonts w:ascii="Verdana" w:hAnsi="Verdana" w:cs="Arial"/>
          <w:sz w:val="18"/>
          <w:szCs w:val="18"/>
          <w:lang w:val="el-GR"/>
        </w:rPr>
        <w:t>1</w:t>
      </w:r>
      <w:r w:rsidRPr="00A14BDE">
        <w:rPr>
          <w:rFonts w:ascii="Verdana" w:hAnsi="Verdana" w:cs="Arial"/>
          <w:sz w:val="18"/>
          <w:szCs w:val="18"/>
          <w:lang w:val="el-GR"/>
        </w:rPr>
        <w:t>,</w:t>
      </w:r>
      <w:r w:rsidR="00F13F3E">
        <w:rPr>
          <w:rFonts w:ascii="Verdana" w:hAnsi="Verdana" w:cs="Arial"/>
          <w:sz w:val="18"/>
          <w:szCs w:val="18"/>
          <w:lang w:val="el-GR"/>
        </w:rPr>
        <w:t>9</w:t>
      </w:r>
      <w:r w:rsidRPr="00A14BDE">
        <w:rPr>
          <w:rFonts w:ascii="Verdana" w:hAnsi="Verdana" w:cs="Arial"/>
          <w:sz w:val="18"/>
          <w:szCs w:val="18"/>
          <w:lang w:val="el-GR"/>
        </w:rPr>
        <w:t>% στις 7</w:t>
      </w:r>
      <w:r w:rsidR="00F13F3E">
        <w:rPr>
          <w:rFonts w:ascii="Verdana" w:hAnsi="Verdana" w:cs="Arial"/>
          <w:sz w:val="18"/>
          <w:szCs w:val="18"/>
          <w:lang w:val="el-GR"/>
        </w:rPr>
        <w:t>3</w:t>
      </w:r>
      <w:r w:rsidRPr="00A14BDE">
        <w:rPr>
          <w:rFonts w:ascii="Verdana" w:hAnsi="Verdana" w:cs="Arial"/>
          <w:sz w:val="18"/>
          <w:szCs w:val="18"/>
          <w:lang w:val="el-GR"/>
        </w:rPr>
        <w:t>,</w:t>
      </w:r>
      <w:r w:rsidR="00F13F3E">
        <w:rPr>
          <w:rFonts w:ascii="Verdana" w:hAnsi="Verdana" w:cs="Arial"/>
          <w:sz w:val="18"/>
          <w:szCs w:val="18"/>
          <w:lang w:val="el-GR"/>
        </w:rPr>
        <w:t>5</w:t>
      </w:r>
      <w:r w:rsidRPr="00A14BDE">
        <w:rPr>
          <w:rFonts w:ascii="Verdana" w:hAnsi="Verdana" w:cs="Arial"/>
          <w:sz w:val="18"/>
          <w:szCs w:val="18"/>
          <w:lang w:val="el-GR"/>
        </w:rPr>
        <w:t xml:space="preserve"> χιλιάδες από 7</w:t>
      </w:r>
      <w:r w:rsidR="00F13F3E">
        <w:rPr>
          <w:rFonts w:ascii="Verdana" w:hAnsi="Verdana" w:cs="Arial"/>
          <w:sz w:val="18"/>
          <w:szCs w:val="18"/>
          <w:lang w:val="el-GR"/>
        </w:rPr>
        <w:t>2</w:t>
      </w:r>
      <w:r w:rsidRPr="00A14BDE">
        <w:rPr>
          <w:rFonts w:ascii="Verdana" w:hAnsi="Verdana" w:cs="Arial"/>
          <w:sz w:val="18"/>
          <w:szCs w:val="18"/>
          <w:lang w:val="el-GR"/>
        </w:rPr>
        <w:t>,</w:t>
      </w:r>
      <w:r w:rsidR="00F13F3E">
        <w:rPr>
          <w:rFonts w:ascii="Verdana" w:hAnsi="Verdana" w:cs="Arial"/>
          <w:sz w:val="18"/>
          <w:szCs w:val="18"/>
          <w:lang w:val="el-GR"/>
        </w:rPr>
        <w:t>1</w:t>
      </w:r>
      <w:r w:rsidRPr="00A14BDE">
        <w:rPr>
          <w:rFonts w:ascii="Verdana" w:hAnsi="Verdana" w:cs="Arial"/>
          <w:sz w:val="18"/>
          <w:szCs w:val="18"/>
          <w:lang w:val="el-GR"/>
        </w:rPr>
        <w:t xml:space="preserve"> χιλιάδες το 20</w:t>
      </w:r>
      <w:r w:rsidR="00F13F3E">
        <w:rPr>
          <w:rFonts w:ascii="Verdana" w:hAnsi="Verdana" w:cs="Arial"/>
          <w:sz w:val="18"/>
          <w:szCs w:val="18"/>
          <w:lang w:val="el-GR"/>
        </w:rPr>
        <w:t>20</w:t>
      </w:r>
      <w:r w:rsidRPr="00A14BDE">
        <w:rPr>
          <w:rFonts w:ascii="Verdana" w:hAnsi="Verdana" w:cs="Arial"/>
          <w:sz w:val="18"/>
          <w:szCs w:val="18"/>
          <w:lang w:val="el-GR"/>
        </w:rPr>
        <w:t xml:space="preserve">. </w:t>
      </w:r>
      <w:r w:rsidRPr="00A14BDE">
        <w:rPr>
          <w:rFonts w:ascii="Verdana" w:hAnsi="Verdana" w:cs="Arial"/>
          <w:w w:val="102"/>
          <w:sz w:val="18"/>
          <w:szCs w:val="18"/>
          <w:lang w:val="el-GR"/>
        </w:rPr>
        <w:t xml:space="preserve">Στο εμπόριο και επισκευή μηχανοκίνητων οχημάτων και μοτοσικλετών απασχολούνταν </w:t>
      </w:r>
      <w:r w:rsidR="00F13F3E">
        <w:rPr>
          <w:rFonts w:ascii="Verdana" w:hAnsi="Verdana" w:cs="Arial"/>
          <w:w w:val="102"/>
          <w:sz w:val="18"/>
          <w:szCs w:val="18"/>
          <w:lang w:val="el-GR"/>
        </w:rPr>
        <w:t>9</w:t>
      </w:r>
      <w:r w:rsidRPr="00A14BDE">
        <w:rPr>
          <w:rFonts w:ascii="Verdana" w:hAnsi="Verdana" w:cs="Arial"/>
          <w:w w:val="102"/>
          <w:sz w:val="18"/>
          <w:szCs w:val="18"/>
          <w:lang w:val="el-GR"/>
        </w:rPr>
        <w:t>,</w:t>
      </w:r>
      <w:r w:rsidR="00F13F3E">
        <w:rPr>
          <w:rFonts w:ascii="Verdana" w:hAnsi="Verdana" w:cs="Arial"/>
          <w:w w:val="102"/>
          <w:sz w:val="18"/>
          <w:szCs w:val="18"/>
          <w:lang w:val="el-GR"/>
        </w:rPr>
        <w:t>1</w:t>
      </w:r>
      <w:r w:rsidRPr="00A14BDE">
        <w:rPr>
          <w:rFonts w:ascii="Verdana" w:hAnsi="Verdana" w:cs="Arial"/>
          <w:w w:val="102"/>
          <w:sz w:val="18"/>
          <w:szCs w:val="18"/>
          <w:lang w:val="el-GR"/>
        </w:rPr>
        <w:t xml:space="preserve"> χιλιάδες,  στο χονδρικό εμπόριο </w:t>
      </w:r>
      <w:r w:rsidR="00F13F3E">
        <w:rPr>
          <w:rFonts w:ascii="Verdana" w:hAnsi="Verdana" w:cs="Arial"/>
          <w:w w:val="102"/>
          <w:sz w:val="18"/>
          <w:szCs w:val="18"/>
          <w:lang w:val="el-GR"/>
        </w:rPr>
        <w:t>25</w:t>
      </w:r>
      <w:r w:rsidRPr="00A14BDE">
        <w:rPr>
          <w:rFonts w:ascii="Verdana" w:hAnsi="Verdana" w:cs="Arial"/>
          <w:w w:val="102"/>
          <w:sz w:val="18"/>
          <w:szCs w:val="18"/>
          <w:lang w:val="el-GR"/>
        </w:rPr>
        <w:t>,</w:t>
      </w:r>
      <w:r w:rsidR="00F13F3E">
        <w:rPr>
          <w:rFonts w:ascii="Verdana" w:hAnsi="Verdana" w:cs="Arial"/>
          <w:w w:val="102"/>
          <w:sz w:val="18"/>
          <w:szCs w:val="18"/>
          <w:lang w:val="el-GR"/>
        </w:rPr>
        <w:t>0</w:t>
      </w:r>
      <w:r w:rsidRPr="00A14BDE">
        <w:rPr>
          <w:rFonts w:ascii="Verdana" w:hAnsi="Verdana" w:cs="Arial"/>
          <w:w w:val="102"/>
          <w:sz w:val="18"/>
          <w:szCs w:val="18"/>
          <w:lang w:val="el-GR"/>
        </w:rPr>
        <w:t xml:space="preserve"> χιλιάδες και στο λιανικό εμπόριο </w:t>
      </w:r>
      <w:r w:rsidR="007E7366">
        <w:rPr>
          <w:rFonts w:ascii="Verdana" w:hAnsi="Verdana" w:cs="Arial"/>
          <w:w w:val="102"/>
          <w:sz w:val="18"/>
          <w:szCs w:val="18"/>
          <w:lang w:val="el-GR"/>
        </w:rPr>
        <w:t>3</w:t>
      </w:r>
      <w:r w:rsidR="00F13F3E">
        <w:rPr>
          <w:rFonts w:ascii="Verdana" w:hAnsi="Verdana" w:cs="Arial"/>
          <w:w w:val="102"/>
          <w:sz w:val="18"/>
          <w:szCs w:val="18"/>
          <w:lang w:val="el-GR"/>
        </w:rPr>
        <w:t>9</w:t>
      </w:r>
      <w:r w:rsidRPr="00A14BDE">
        <w:rPr>
          <w:rFonts w:ascii="Verdana" w:hAnsi="Verdana" w:cs="Arial"/>
          <w:w w:val="102"/>
          <w:sz w:val="18"/>
          <w:szCs w:val="18"/>
          <w:lang w:val="el-GR"/>
        </w:rPr>
        <w:t>,</w:t>
      </w:r>
      <w:r w:rsidR="00ED054E">
        <w:rPr>
          <w:rFonts w:ascii="Verdana" w:hAnsi="Verdana" w:cs="Arial"/>
          <w:w w:val="102"/>
          <w:sz w:val="18"/>
          <w:szCs w:val="18"/>
          <w:lang w:val="el-GR"/>
        </w:rPr>
        <w:t>3</w:t>
      </w:r>
      <w:r w:rsidRPr="00A14BDE">
        <w:rPr>
          <w:rFonts w:ascii="Verdana" w:hAnsi="Verdana" w:cs="Arial"/>
          <w:w w:val="102"/>
          <w:sz w:val="18"/>
          <w:szCs w:val="18"/>
          <w:lang w:val="el-GR"/>
        </w:rPr>
        <w:t xml:space="preserve"> χιλιάδες άτομα.</w:t>
      </w:r>
    </w:p>
    <w:p w14:paraId="66CF8A60" w14:textId="42FC6CBA" w:rsidR="00A14BDE" w:rsidRDefault="00A14BDE" w:rsidP="00A14BDE">
      <w:pPr>
        <w:jc w:val="both"/>
        <w:rPr>
          <w:rFonts w:ascii="Verdana" w:hAnsi="Verdana" w:cs="Arial"/>
          <w:w w:val="102"/>
          <w:sz w:val="18"/>
          <w:szCs w:val="18"/>
          <w:lang w:val="el-GR"/>
        </w:rPr>
      </w:pPr>
    </w:p>
    <w:p w14:paraId="68E3EBF7" w14:textId="77777777" w:rsidR="00A14BDE" w:rsidRPr="00A14BDE" w:rsidRDefault="00A14BDE" w:rsidP="00A14BDE">
      <w:pPr>
        <w:jc w:val="both"/>
        <w:rPr>
          <w:rFonts w:ascii="Verdana" w:hAnsi="Verdana" w:cs="Arial"/>
          <w:w w:val="102"/>
          <w:sz w:val="18"/>
          <w:szCs w:val="18"/>
          <w:lang w:val="el-GR"/>
        </w:rPr>
      </w:pPr>
    </w:p>
    <w:p w14:paraId="426BC144" w14:textId="77777777" w:rsidR="00A14BDE" w:rsidRPr="00A14BDE" w:rsidRDefault="00A14BDE" w:rsidP="00A14BDE">
      <w:pPr>
        <w:rPr>
          <w:rFonts w:ascii="Verdana" w:eastAsia="Malgun Gothic" w:hAnsi="Verdana" w:cs="Arial"/>
          <w:sz w:val="18"/>
          <w:szCs w:val="18"/>
          <w:lang w:val="el-GR"/>
        </w:rPr>
      </w:pPr>
    </w:p>
    <w:tbl>
      <w:tblPr>
        <w:tblW w:w="9680" w:type="dxa"/>
        <w:jc w:val="center"/>
        <w:tblLook w:val="04A0" w:firstRow="1" w:lastRow="0" w:firstColumn="1" w:lastColumn="0" w:noHBand="0" w:noVBand="1"/>
      </w:tblPr>
      <w:tblGrid>
        <w:gridCol w:w="1000"/>
        <w:gridCol w:w="3140"/>
        <w:gridCol w:w="1060"/>
        <w:gridCol w:w="820"/>
        <w:gridCol w:w="1080"/>
        <w:gridCol w:w="820"/>
        <w:gridCol w:w="960"/>
        <w:gridCol w:w="800"/>
      </w:tblGrid>
      <w:tr w:rsidR="005755C1" w:rsidRPr="005755C1" w14:paraId="3E096D18" w14:textId="77777777" w:rsidTr="00083CA1">
        <w:trPr>
          <w:trHeight w:val="315"/>
          <w:jc w:val="center"/>
        </w:trPr>
        <w:tc>
          <w:tcPr>
            <w:tcW w:w="9680" w:type="dxa"/>
            <w:gridSpan w:val="8"/>
            <w:tcBorders>
              <w:top w:val="nil"/>
              <w:left w:val="nil"/>
              <w:bottom w:val="single" w:sz="8" w:space="0" w:color="365F91"/>
              <w:right w:val="nil"/>
            </w:tcBorders>
            <w:shd w:val="clear" w:color="auto" w:fill="auto"/>
            <w:vAlign w:val="bottom"/>
            <w:hideMark/>
          </w:tcPr>
          <w:p w14:paraId="4F02EB4B" w14:textId="77777777" w:rsidR="005755C1" w:rsidRPr="005755C1" w:rsidRDefault="005755C1" w:rsidP="005755C1">
            <w:pPr>
              <w:rPr>
                <w:rFonts w:ascii="Verdana" w:eastAsia="Times New Roman" w:hAnsi="Verdana" w:cs="Calibri"/>
                <w:b/>
                <w:bCs/>
                <w:color w:val="365F91"/>
                <w:sz w:val="18"/>
                <w:szCs w:val="18"/>
                <w:lang w:val="en-CY" w:eastAsia="en-CY"/>
              </w:rPr>
            </w:pPr>
            <w:proofErr w:type="spellStart"/>
            <w:r w:rsidRPr="005755C1">
              <w:rPr>
                <w:rFonts w:ascii="Verdana" w:eastAsia="Times New Roman" w:hAnsi="Verdana" w:cs="Calibri"/>
                <w:b/>
                <w:bCs/>
                <w:color w:val="365F91"/>
                <w:sz w:val="18"/>
                <w:szCs w:val="18"/>
                <w:lang w:val="en-CY" w:eastAsia="en-CY"/>
              </w:rPr>
              <w:t>Πίν</w:t>
            </w:r>
            <w:proofErr w:type="spellEnd"/>
            <w:r w:rsidRPr="005755C1">
              <w:rPr>
                <w:rFonts w:ascii="Verdana" w:eastAsia="Times New Roman" w:hAnsi="Verdana" w:cs="Calibri"/>
                <w:b/>
                <w:bCs/>
                <w:color w:val="365F91"/>
                <w:sz w:val="18"/>
                <w:szCs w:val="18"/>
                <w:lang w:val="en-CY" w:eastAsia="en-CY"/>
              </w:rPr>
              <w:t>ακας</w:t>
            </w:r>
          </w:p>
        </w:tc>
      </w:tr>
      <w:tr w:rsidR="005755C1" w:rsidRPr="005755C1" w14:paraId="1A655DDD" w14:textId="77777777" w:rsidTr="00083CA1">
        <w:trPr>
          <w:trHeight w:val="750"/>
          <w:jc w:val="center"/>
        </w:trPr>
        <w:tc>
          <w:tcPr>
            <w:tcW w:w="1000" w:type="dxa"/>
            <w:vMerge w:val="restart"/>
            <w:tcBorders>
              <w:top w:val="nil"/>
              <w:left w:val="nil"/>
              <w:bottom w:val="single" w:sz="8" w:space="0" w:color="365F91"/>
              <w:right w:val="nil"/>
            </w:tcBorders>
            <w:shd w:val="clear" w:color="auto" w:fill="auto"/>
            <w:vAlign w:val="center"/>
            <w:hideMark/>
          </w:tcPr>
          <w:p w14:paraId="0AAB0B30" w14:textId="77777777" w:rsidR="005755C1" w:rsidRPr="005755C1" w:rsidRDefault="005755C1" w:rsidP="005755C1">
            <w:pPr>
              <w:jc w:val="center"/>
              <w:rPr>
                <w:rFonts w:ascii="Verdana" w:eastAsia="Times New Roman" w:hAnsi="Verdana" w:cs="Calibri"/>
                <w:b/>
                <w:bCs/>
                <w:color w:val="365F91"/>
                <w:sz w:val="18"/>
                <w:szCs w:val="18"/>
                <w:lang w:val="en-CY" w:eastAsia="en-CY"/>
              </w:rPr>
            </w:pPr>
            <w:r w:rsidRPr="005755C1">
              <w:rPr>
                <w:rFonts w:ascii="Verdana" w:eastAsia="Times New Roman" w:hAnsi="Verdana" w:cs="Calibri"/>
                <w:b/>
                <w:bCs/>
                <w:color w:val="365F91"/>
                <w:sz w:val="18"/>
                <w:szCs w:val="18"/>
                <w:lang w:val="en-CY" w:eastAsia="en-CY"/>
              </w:rPr>
              <w:t>NACE Avαθ. 2</w:t>
            </w:r>
          </w:p>
        </w:tc>
        <w:tc>
          <w:tcPr>
            <w:tcW w:w="3140" w:type="dxa"/>
            <w:vMerge w:val="restart"/>
            <w:tcBorders>
              <w:top w:val="nil"/>
              <w:left w:val="nil"/>
              <w:bottom w:val="single" w:sz="8" w:space="0" w:color="365F91"/>
              <w:right w:val="nil"/>
            </w:tcBorders>
            <w:shd w:val="clear" w:color="auto" w:fill="auto"/>
            <w:vAlign w:val="center"/>
            <w:hideMark/>
          </w:tcPr>
          <w:p w14:paraId="5ED8DF44" w14:textId="77777777" w:rsidR="005755C1" w:rsidRPr="005755C1" w:rsidRDefault="005755C1" w:rsidP="005755C1">
            <w:pPr>
              <w:jc w:val="center"/>
              <w:rPr>
                <w:rFonts w:ascii="Verdana" w:eastAsia="Times New Roman" w:hAnsi="Verdana" w:cs="Calibri"/>
                <w:b/>
                <w:bCs/>
                <w:color w:val="365F91"/>
                <w:sz w:val="18"/>
                <w:szCs w:val="18"/>
                <w:lang w:val="en-CY" w:eastAsia="en-CY"/>
              </w:rPr>
            </w:pPr>
            <w:proofErr w:type="spellStart"/>
            <w:r w:rsidRPr="005755C1">
              <w:rPr>
                <w:rFonts w:ascii="Verdana" w:eastAsia="Times New Roman" w:hAnsi="Verdana" w:cs="Calibri"/>
                <w:b/>
                <w:bCs/>
                <w:color w:val="365F91"/>
                <w:sz w:val="18"/>
                <w:szCs w:val="18"/>
                <w:lang w:val="en-CY" w:eastAsia="en-CY"/>
              </w:rPr>
              <w:t>Οικονομική</w:t>
            </w:r>
            <w:proofErr w:type="spellEnd"/>
            <w:r w:rsidRPr="005755C1">
              <w:rPr>
                <w:rFonts w:ascii="Verdana" w:eastAsia="Times New Roman" w:hAnsi="Verdana" w:cs="Calibri"/>
                <w:b/>
                <w:bCs/>
                <w:color w:val="365F91"/>
                <w:sz w:val="18"/>
                <w:szCs w:val="18"/>
                <w:lang w:val="en-CY" w:eastAsia="en-CY"/>
              </w:rPr>
              <w:t xml:space="preserve"> </w:t>
            </w:r>
            <w:proofErr w:type="spellStart"/>
            <w:r w:rsidRPr="005755C1">
              <w:rPr>
                <w:rFonts w:ascii="Verdana" w:eastAsia="Times New Roman" w:hAnsi="Verdana" w:cs="Calibri"/>
                <w:b/>
                <w:bCs/>
                <w:color w:val="365F91"/>
                <w:sz w:val="18"/>
                <w:szCs w:val="18"/>
                <w:lang w:val="en-CY" w:eastAsia="en-CY"/>
              </w:rPr>
              <w:t>Δρ</w:t>
            </w:r>
            <w:proofErr w:type="spellEnd"/>
            <w:r w:rsidRPr="005755C1">
              <w:rPr>
                <w:rFonts w:ascii="Verdana" w:eastAsia="Times New Roman" w:hAnsi="Verdana" w:cs="Calibri"/>
                <w:b/>
                <w:bCs/>
                <w:color w:val="365F91"/>
                <w:sz w:val="18"/>
                <w:szCs w:val="18"/>
                <w:lang w:val="en-CY" w:eastAsia="en-CY"/>
              </w:rPr>
              <w:t>αστηριότητα</w:t>
            </w:r>
          </w:p>
        </w:tc>
        <w:tc>
          <w:tcPr>
            <w:tcW w:w="1880" w:type="dxa"/>
            <w:gridSpan w:val="2"/>
            <w:tcBorders>
              <w:top w:val="single" w:sz="8" w:space="0" w:color="365F91"/>
              <w:left w:val="nil"/>
              <w:bottom w:val="single" w:sz="8" w:space="0" w:color="365F91"/>
              <w:right w:val="nil"/>
            </w:tcBorders>
            <w:shd w:val="clear" w:color="auto" w:fill="auto"/>
            <w:vAlign w:val="center"/>
            <w:hideMark/>
          </w:tcPr>
          <w:p w14:paraId="40FA21B3" w14:textId="77777777" w:rsidR="005755C1" w:rsidRPr="005755C1" w:rsidRDefault="005755C1" w:rsidP="005755C1">
            <w:pPr>
              <w:jc w:val="center"/>
              <w:rPr>
                <w:rFonts w:ascii="Verdana" w:eastAsia="Times New Roman" w:hAnsi="Verdana" w:cs="Calibri"/>
                <w:b/>
                <w:bCs/>
                <w:color w:val="365F91"/>
                <w:sz w:val="18"/>
                <w:szCs w:val="18"/>
                <w:lang w:val="en-CY" w:eastAsia="en-CY"/>
              </w:rPr>
            </w:pPr>
            <w:proofErr w:type="spellStart"/>
            <w:r w:rsidRPr="005755C1">
              <w:rPr>
                <w:rFonts w:ascii="Verdana" w:eastAsia="Times New Roman" w:hAnsi="Verdana" w:cs="Calibri"/>
                <w:b/>
                <w:bCs/>
                <w:color w:val="365F91"/>
                <w:sz w:val="18"/>
                <w:szCs w:val="18"/>
                <w:lang w:val="en-CY" w:eastAsia="en-CY"/>
              </w:rPr>
              <w:t>Κύκλος</w:t>
            </w:r>
            <w:proofErr w:type="spellEnd"/>
            <w:r w:rsidRPr="005755C1">
              <w:rPr>
                <w:rFonts w:ascii="Verdana" w:eastAsia="Times New Roman" w:hAnsi="Verdana" w:cs="Calibri"/>
                <w:b/>
                <w:bCs/>
                <w:color w:val="365F91"/>
                <w:sz w:val="18"/>
                <w:szCs w:val="18"/>
                <w:lang w:val="en-CY" w:eastAsia="en-CY"/>
              </w:rPr>
              <w:t xml:space="preserve"> </w:t>
            </w:r>
            <w:proofErr w:type="spellStart"/>
            <w:r w:rsidRPr="005755C1">
              <w:rPr>
                <w:rFonts w:ascii="Verdana" w:eastAsia="Times New Roman" w:hAnsi="Verdana" w:cs="Calibri"/>
                <w:b/>
                <w:bCs/>
                <w:color w:val="365F91"/>
                <w:sz w:val="18"/>
                <w:szCs w:val="18"/>
                <w:lang w:val="en-CY" w:eastAsia="en-CY"/>
              </w:rPr>
              <w:t>Εργ</w:t>
            </w:r>
            <w:proofErr w:type="spellEnd"/>
            <w:r w:rsidRPr="005755C1">
              <w:rPr>
                <w:rFonts w:ascii="Verdana" w:eastAsia="Times New Roman" w:hAnsi="Verdana" w:cs="Calibri"/>
                <w:b/>
                <w:bCs/>
                <w:color w:val="365F91"/>
                <w:sz w:val="18"/>
                <w:szCs w:val="18"/>
                <w:lang w:val="en-CY" w:eastAsia="en-CY"/>
              </w:rPr>
              <w:t>ασιών</w:t>
            </w:r>
          </w:p>
        </w:tc>
        <w:tc>
          <w:tcPr>
            <w:tcW w:w="1900" w:type="dxa"/>
            <w:gridSpan w:val="2"/>
            <w:tcBorders>
              <w:top w:val="single" w:sz="8" w:space="0" w:color="365F91"/>
              <w:left w:val="nil"/>
              <w:bottom w:val="single" w:sz="8" w:space="0" w:color="365F91"/>
              <w:right w:val="nil"/>
            </w:tcBorders>
            <w:shd w:val="clear" w:color="auto" w:fill="auto"/>
            <w:vAlign w:val="center"/>
            <w:hideMark/>
          </w:tcPr>
          <w:p w14:paraId="56EB9C61" w14:textId="77777777" w:rsidR="005755C1" w:rsidRPr="005755C1" w:rsidRDefault="005755C1" w:rsidP="005755C1">
            <w:pPr>
              <w:jc w:val="center"/>
              <w:rPr>
                <w:rFonts w:ascii="Verdana" w:eastAsia="Times New Roman" w:hAnsi="Verdana" w:cs="Calibri"/>
                <w:b/>
                <w:bCs/>
                <w:color w:val="365F91"/>
                <w:sz w:val="18"/>
                <w:szCs w:val="18"/>
                <w:lang w:val="en-CY" w:eastAsia="en-CY"/>
              </w:rPr>
            </w:pPr>
            <w:proofErr w:type="spellStart"/>
            <w:r w:rsidRPr="005755C1">
              <w:rPr>
                <w:rFonts w:ascii="Verdana" w:eastAsia="Times New Roman" w:hAnsi="Verdana" w:cs="Calibri"/>
                <w:b/>
                <w:bCs/>
                <w:color w:val="365F91"/>
                <w:sz w:val="18"/>
                <w:szCs w:val="18"/>
                <w:lang w:val="en-CY" w:eastAsia="en-CY"/>
              </w:rPr>
              <w:t>Προστιθέμενη</w:t>
            </w:r>
            <w:proofErr w:type="spellEnd"/>
            <w:r w:rsidRPr="005755C1">
              <w:rPr>
                <w:rFonts w:ascii="Verdana" w:eastAsia="Times New Roman" w:hAnsi="Verdana" w:cs="Calibri"/>
                <w:b/>
                <w:bCs/>
                <w:color w:val="365F91"/>
                <w:sz w:val="18"/>
                <w:szCs w:val="18"/>
                <w:lang w:val="en-CY" w:eastAsia="en-CY"/>
              </w:rPr>
              <w:t xml:space="preserve"> </w:t>
            </w:r>
            <w:proofErr w:type="spellStart"/>
            <w:r w:rsidRPr="005755C1">
              <w:rPr>
                <w:rFonts w:ascii="Verdana" w:eastAsia="Times New Roman" w:hAnsi="Verdana" w:cs="Calibri"/>
                <w:b/>
                <w:bCs/>
                <w:color w:val="365F91"/>
                <w:sz w:val="18"/>
                <w:szCs w:val="18"/>
                <w:lang w:val="en-CY" w:eastAsia="en-CY"/>
              </w:rPr>
              <w:t>Αξί</w:t>
            </w:r>
            <w:proofErr w:type="spellEnd"/>
            <w:r w:rsidRPr="005755C1">
              <w:rPr>
                <w:rFonts w:ascii="Verdana" w:eastAsia="Times New Roman" w:hAnsi="Verdana" w:cs="Calibri"/>
                <w:b/>
                <w:bCs/>
                <w:color w:val="365F91"/>
                <w:sz w:val="18"/>
                <w:szCs w:val="18"/>
                <w:lang w:val="en-CY" w:eastAsia="en-CY"/>
              </w:rPr>
              <w:t xml:space="preserve">α </w:t>
            </w:r>
            <w:proofErr w:type="spellStart"/>
            <w:r w:rsidRPr="005755C1">
              <w:rPr>
                <w:rFonts w:ascii="Verdana" w:eastAsia="Times New Roman" w:hAnsi="Verdana" w:cs="Calibri"/>
                <w:b/>
                <w:bCs/>
                <w:color w:val="365F91"/>
                <w:sz w:val="18"/>
                <w:szCs w:val="18"/>
                <w:lang w:val="en-CY" w:eastAsia="en-CY"/>
              </w:rPr>
              <w:t>σε</w:t>
            </w:r>
            <w:proofErr w:type="spellEnd"/>
            <w:r w:rsidRPr="005755C1">
              <w:rPr>
                <w:rFonts w:ascii="Verdana" w:eastAsia="Times New Roman" w:hAnsi="Verdana" w:cs="Calibri"/>
                <w:b/>
                <w:bCs/>
                <w:color w:val="365F91"/>
                <w:sz w:val="18"/>
                <w:szCs w:val="18"/>
                <w:lang w:val="en-CY" w:eastAsia="en-CY"/>
              </w:rPr>
              <w:t xml:space="preserve"> </w:t>
            </w:r>
            <w:proofErr w:type="spellStart"/>
            <w:r w:rsidRPr="005755C1">
              <w:rPr>
                <w:rFonts w:ascii="Verdana" w:eastAsia="Times New Roman" w:hAnsi="Verdana" w:cs="Calibri"/>
                <w:b/>
                <w:bCs/>
                <w:color w:val="365F91"/>
                <w:sz w:val="18"/>
                <w:szCs w:val="18"/>
                <w:lang w:val="en-CY" w:eastAsia="en-CY"/>
              </w:rPr>
              <w:t>Τρέχουσες</w:t>
            </w:r>
            <w:proofErr w:type="spellEnd"/>
            <w:r w:rsidRPr="005755C1">
              <w:rPr>
                <w:rFonts w:ascii="Verdana" w:eastAsia="Times New Roman" w:hAnsi="Verdana" w:cs="Calibri"/>
                <w:b/>
                <w:bCs/>
                <w:color w:val="365F91"/>
                <w:sz w:val="18"/>
                <w:szCs w:val="18"/>
                <w:lang w:val="en-CY" w:eastAsia="en-CY"/>
              </w:rPr>
              <w:t xml:space="preserve"> </w:t>
            </w:r>
            <w:proofErr w:type="spellStart"/>
            <w:r w:rsidRPr="005755C1">
              <w:rPr>
                <w:rFonts w:ascii="Verdana" w:eastAsia="Times New Roman" w:hAnsi="Verdana" w:cs="Calibri"/>
                <w:b/>
                <w:bCs/>
                <w:color w:val="365F91"/>
                <w:sz w:val="18"/>
                <w:szCs w:val="18"/>
                <w:lang w:val="en-CY" w:eastAsia="en-CY"/>
              </w:rPr>
              <w:t>Τιμές</w:t>
            </w:r>
            <w:proofErr w:type="spellEnd"/>
          </w:p>
        </w:tc>
        <w:tc>
          <w:tcPr>
            <w:tcW w:w="1760" w:type="dxa"/>
            <w:gridSpan w:val="2"/>
            <w:tcBorders>
              <w:top w:val="single" w:sz="8" w:space="0" w:color="365F91"/>
              <w:left w:val="nil"/>
              <w:bottom w:val="single" w:sz="8" w:space="0" w:color="365F91"/>
              <w:right w:val="nil"/>
            </w:tcBorders>
            <w:shd w:val="clear" w:color="auto" w:fill="auto"/>
            <w:vAlign w:val="center"/>
            <w:hideMark/>
          </w:tcPr>
          <w:p w14:paraId="27DB129A" w14:textId="77777777" w:rsidR="005755C1" w:rsidRPr="005755C1" w:rsidRDefault="005755C1" w:rsidP="005755C1">
            <w:pPr>
              <w:jc w:val="center"/>
              <w:rPr>
                <w:rFonts w:ascii="Verdana" w:eastAsia="Times New Roman" w:hAnsi="Verdana" w:cs="Calibri"/>
                <w:b/>
                <w:bCs/>
                <w:color w:val="365F91"/>
                <w:sz w:val="18"/>
                <w:szCs w:val="18"/>
                <w:lang w:val="en-CY" w:eastAsia="en-CY"/>
              </w:rPr>
            </w:pPr>
            <w:r w:rsidRPr="005755C1">
              <w:rPr>
                <w:rFonts w:ascii="Verdana" w:eastAsia="Times New Roman" w:hAnsi="Verdana" w:cs="Calibri"/>
                <w:b/>
                <w:bCs/>
                <w:color w:val="365F91"/>
                <w:sz w:val="18"/>
                <w:szCs w:val="18"/>
                <w:lang w:val="en-CY" w:eastAsia="en-CY"/>
              </w:rPr>
              <w:t>Απα</w:t>
            </w:r>
            <w:proofErr w:type="spellStart"/>
            <w:r w:rsidRPr="005755C1">
              <w:rPr>
                <w:rFonts w:ascii="Verdana" w:eastAsia="Times New Roman" w:hAnsi="Verdana" w:cs="Calibri"/>
                <w:b/>
                <w:bCs/>
                <w:color w:val="365F91"/>
                <w:sz w:val="18"/>
                <w:szCs w:val="18"/>
                <w:lang w:val="en-CY" w:eastAsia="en-CY"/>
              </w:rPr>
              <w:t>σχόληση</w:t>
            </w:r>
            <w:proofErr w:type="spellEnd"/>
          </w:p>
        </w:tc>
      </w:tr>
      <w:tr w:rsidR="005755C1" w:rsidRPr="005755C1" w14:paraId="1719CD68" w14:textId="77777777" w:rsidTr="00083CA1">
        <w:trPr>
          <w:trHeight w:val="315"/>
          <w:jc w:val="center"/>
        </w:trPr>
        <w:tc>
          <w:tcPr>
            <w:tcW w:w="1000" w:type="dxa"/>
            <w:vMerge/>
            <w:tcBorders>
              <w:top w:val="nil"/>
              <w:left w:val="nil"/>
              <w:bottom w:val="single" w:sz="8" w:space="0" w:color="365F91"/>
              <w:right w:val="nil"/>
            </w:tcBorders>
            <w:vAlign w:val="center"/>
            <w:hideMark/>
          </w:tcPr>
          <w:p w14:paraId="3DCE9870" w14:textId="77777777" w:rsidR="005755C1" w:rsidRPr="005755C1" w:rsidRDefault="005755C1" w:rsidP="005755C1">
            <w:pPr>
              <w:rPr>
                <w:rFonts w:ascii="Verdana" w:eastAsia="Times New Roman" w:hAnsi="Verdana" w:cs="Calibri"/>
                <w:b/>
                <w:bCs/>
                <w:color w:val="365F91"/>
                <w:sz w:val="18"/>
                <w:szCs w:val="18"/>
                <w:lang w:val="en-CY" w:eastAsia="en-CY"/>
              </w:rPr>
            </w:pPr>
          </w:p>
        </w:tc>
        <w:tc>
          <w:tcPr>
            <w:tcW w:w="3140" w:type="dxa"/>
            <w:vMerge/>
            <w:tcBorders>
              <w:top w:val="nil"/>
              <w:left w:val="nil"/>
              <w:bottom w:val="single" w:sz="8" w:space="0" w:color="365F91"/>
              <w:right w:val="nil"/>
            </w:tcBorders>
            <w:vAlign w:val="center"/>
            <w:hideMark/>
          </w:tcPr>
          <w:p w14:paraId="39BAE086" w14:textId="77777777" w:rsidR="005755C1" w:rsidRPr="005755C1" w:rsidRDefault="005755C1" w:rsidP="005755C1">
            <w:pPr>
              <w:rPr>
                <w:rFonts w:ascii="Verdana" w:eastAsia="Times New Roman" w:hAnsi="Verdana" w:cs="Calibri"/>
                <w:b/>
                <w:bCs/>
                <w:color w:val="365F91"/>
                <w:sz w:val="18"/>
                <w:szCs w:val="18"/>
                <w:lang w:val="en-CY" w:eastAsia="en-CY"/>
              </w:rPr>
            </w:pPr>
          </w:p>
        </w:tc>
        <w:tc>
          <w:tcPr>
            <w:tcW w:w="1060" w:type="dxa"/>
            <w:tcBorders>
              <w:top w:val="nil"/>
              <w:left w:val="nil"/>
              <w:bottom w:val="single" w:sz="8" w:space="0" w:color="365F91"/>
              <w:right w:val="nil"/>
            </w:tcBorders>
            <w:shd w:val="clear" w:color="auto" w:fill="auto"/>
            <w:vAlign w:val="center"/>
            <w:hideMark/>
          </w:tcPr>
          <w:p w14:paraId="5144345E" w14:textId="77777777" w:rsidR="005755C1" w:rsidRPr="005755C1" w:rsidRDefault="005755C1" w:rsidP="005755C1">
            <w:pPr>
              <w:jc w:val="center"/>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w:t>
            </w:r>
            <w:proofErr w:type="spellStart"/>
            <w:r w:rsidRPr="005755C1">
              <w:rPr>
                <w:rFonts w:ascii="Verdana" w:eastAsia="Times New Roman" w:hAnsi="Verdana" w:cs="Calibri"/>
                <w:color w:val="365F91"/>
                <w:sz w:val="18"/>
                <w:szCs w:val="18"/>
                <w:lang w:val="en-CY" w:eastAsia="en-CY"/>
              </w:rPr>
              <w:t>εκ</w:t>
            </w:r>
            <w:proofErr w:type="spellEnd"/>
            <w:r w:rsidRPr="005755C1">
              <w:rPr>
                <w:rFonts w:ascii="Verdana" w:eastAsia="Times New Roman" w:hAnsi="Verdana" w:cs="Calibri"/>
                <w:color w:val="365F91"/>
                <w:sz w:val="18"/>
                <w:szCs w:val="18"/>
                <w:lang w:val="en-CY" w:eastAsia="en-CY"/>
              </w:rPr>
              <w:t xml:space="preserve">. </w:t>
            </w:r>
          </w:p>
        </w:tc>
        <w:tc>
          <w:tcPr>
            <w:tcW w:w="820" w:type="dxa"/>
            <w:tcBorders>
              <w:top w:val="nil"/>
              <w:left w:val="nil"/>
              <w:bottom w:val="single" w:sz="8" w:space="0" w:color="365F91"/>
              <w:right w:val="double" w:sz="6" w:space="0" w:color="365F91"/>
            </w:tcBorders>
            <w:shd w:val="clear" w:color="auto" w:fill="auto"/>
            <w:vAlign w:val="center"/>
            <w:hideMark/>
          </w:tcPr>
          <w:p w14:paraId="4099E320"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w:t>
            </w:r>
          </w:p>
        </w:tc>
        <w:tc>
          <w:tcPr>
            <w:tcW w:w="1080" w:type="dxa"/>
            <w:tcBorders>
              <w:top w:val="nil"/>
              <w:left w:val="nil"/>
              <w:bottom w:val="single" w:sz="8" w:space="0" w:color="365F91"/>
              <w:right w:val="nil"/>
            </w:tcBorders>
            <w:shd w:val="clear" w:color="auto" w:fill="auto"/>
            <w:vAlign w:val="center"/>
            <w:hideMark/>
          </w:tcPr>
          <w:p w14:paraId="6AAB0875" w14:textId="77777777" w:rsidR="005755C1" w:rsidRPr="005755C1" w:rsidRDefault="005755C1" w:rsidP="005755C1">
            <w:pPr>
              <w:jc w:val="center"/>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w:t>
            </w:r>
            <w:proofErr w:type="spellStart"/>
            <w:r w:rsidRPr="005755C1">
              <w:rPr>
                <w:rFonts w:ascii="Verdana" w:eastAsia="Times New Roman" w:hAnsi="Verdana" w:cs="Calibri"/>
                <w:color w:val="365F91"/>
                <w:sz w:val="18"/>
                <w:szCs w:val="18"/>
                <w:lang w:val="en-CY" w:eastAsia="en-CY"/>
              </w:rPr>
              <w:t>εκ</w:t>
            </w:r>
            <w:proofErr w:type="spellEnd"/>
            <w:r w:rsidRPr="005755C1">
              <w:rPr>
                <w:rFonts w:ascii="Verdana" w:eastAsia="Times New Roman" w:hAnsi="Verdana" w:cs="Calibri"/>
                <w:color w:val="365F91"/>
                <w:sz w:val="18"/>
                <w:szCs w:val="18"/>
                <w:lang w:val="en-CY" w:eastAsia="en-CY"/>
              </w:rPr>
              <w:t>.</w:t>
            </w:r>
          </w:p>
        </w:tc>
        <w:tc>
          <w:tcPr>
            <w:tcW w:w="820" w:type="dxa"/>
            <w:tcBorders>
              <w:top w:val="nil"/>
              <w:left w:val="nil"/>
              <w:bottom w:val="single" w:sz="8" w:space="0" w:color="365F91"/>
              <w:right w:val="double" w:sz="6" w:space="0" w:color="365F91"/>
            </w:tcBorders>
            <w:shd w:val="clear" w:color="auto" w:fill="auto"/>
            <w:vAlign w:val="center"/>
            <w:hideMark/>
          </w:tcPr>
          <w:p w14:paraId="3E70556F"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w:t>
            </w:r>
          </w:p>
        </w:tc>
        <w:tc>
          <w:tcPr>
            <w:tcW w:w="960" w:type="dxa"/>
            <w:tcBorders>
              <w:top w:val="nil"/>
              <w:left w:val="nil"/>
              <w:bottom w:val="single" w:sz="8" w:space="0" w:color="365F91"/>
              <w:right w:val="nil"/>
            </w:tcBorders>
            <w:shd w:val="clear" w:color="auto" w:fill="auto"/>
            <w:vAlign w:val="center"/>
            <w:hideMark/>
          </w:tcPr>
          <w:p w14:paraId="768A507F" w14:textId="77777777" w:rsidR="005755C1" w:rsidRPr="005755C1" w:rsidRDefault="005755C1" w:rsidP="005755C1">
            <w:pPr>
              <w:jc w:val="center"/>
              <w:rPr>
                <w:rFonts w:ascii="Verdana" w:eastAsia="Times New Roman" w:hAnsi="Verdana" w:cs="Calibri"/>
                <w:color w:val="365F91"/>
                <w:sz w:val="18"/>
                <w:szCs w:val="18"/>
                <w:lang w:val="en-CY" w:eastAsia="en-CY"/>
              </w:rPr>
            </w:pPr>
            <w:proofErr w:type="spellStart"/>
            <w:r w:rsidRPr="005755C1">
              <w:rPr>
                <w:rFonts w:ascii="Verdana" w:eastAsia="Times New Roman" w:hAnsi="Verdana" w:cs="Calibri"/>
                <w:color w:val="365F91"/>
                <w:sz w:val="18"/>
                <w:szCs w:val="18"/>
                <w:lang w:val="en-CY" w:eastAsia="en-CY"/>
              </w:rPr>
              <w:t>Αριθμός</w:t>
            </w:r>
            <w:proofErr w:type="spellEnd"/>
          </w:p>
        </w:tc>
        <w:tc>
          <w:tcPr>
            <w:tcW w:w="800" w:type="dxa"/>
            <w:tcBorders>
              <w:top w:val="nil"/>
              <w:left w:val="nil"/>
              <w:bottom w:val="single" w:sz="8" w:space="0" w:color="365F91"/>
              <w:right w:val="nil"/>
            </w:tcBorders>
            <w:shd w:val="clear" w:color="auto" w:fill="auto"/>
            <w:vAlign w:val="center"/>
            <w:hideMark/>
          </w:tcPr>
          <w:p w14:paraId="333F1BC9"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w:t>
            </w:r>
          </w:p>
        </w:tc>
      </w:tr>
      <w:tr w:rsidR="005755C1" w:rsidRPr="005755C1" w14:paraId="1FFD7DCD" w14:textId="77777777" w:rsidTr="00083CA1">
        <w:trPr>
          <w:trHeight w:val="1050"/>
          <w:jc w:val="center"/>
        </w:trPr>
        <w:tc>
          <w:tcPr>
            <w:tcW w:w="1000" w:type="dxa"/>
            <w:tcBorders>
              <w:top w:val="nil"/>
              <w:left w:val="nil"/>
              <w:bottom w:val="nil"/>
              <w:right w:val="nil"/>
            </w:tcBorders>
            <w:shd w:val="clear" w:color="auto" w:fill="auto"/>
            <w:vAlign w:val="center"/>
            <w:hideMark/>
          </w:tcPr>
          <w:p w14:paraId="53E9CB06" w14:textId="77777777" w:rsidR="005755C1" w:rsidRPr="005755C1" w:rsidRDefault="005755C1" w:rsidP="005755C1">
            <w:pPr>
              <w:jc w:val="center"/>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G</w:t>
            </w:r>
          </w:p>
        </w:tc>
        <w:tc>
          <w:tcPr>
            <w:tcW w:w="3140" w:type="dxa"/>
            <w:tcBorders>
              <w:top w:val="nil"/>
              <w:left w:val="nil"/>
              <w:bottom w:val="nil"/>
              <w:right w:val="nil"/>
            </w:tcBorders>
            <w:shd w:val="clear" w:color="auto" w:fill="auto"/>
            <w:vAlign w:val="center"/>
            <w:hideMark/>
          </w:tcPr>
          <w:p w14:paraId="4B1E8084" w14:textId="77777777" w:rsidR="005755C1" w:rsidRPr="005755C1" w:rsidRDefault="005755C1" w:rsidP="005755C1">
            <w:pPr>
              <w:rPr>
                <w:rFonts w:ascii="Verdana" w:eastAsia="Times New Roman" w:hAnsi="Verdana" w:cs="Calibri"/>
                <w:color w:val="365F91"/>
                <w:sz w:val="18"/>
                <w:szCs w:val="18"/>
                <w:lang w:val="en-CY" w:eastAsia="en-CY"/>
              </w:rPr>
            </w:pPr>
            <w:proofErr w:type="spellStart"/>
            <w:r w:rsidRPr="005755C1">
              <w:rPr>
                <w:rFonts w:ascii="Verdana" w:eastAsia="Times New Roman" w:hAnsi="Verdana" w:cs="Calibri"/>
                <w:color w:val="365F91"/>
                <w:sz w:val="18"/>
                <w:szCs w:val="18"/>
                <w:lang w:val="en-CY" w:eastAsia="en-CY"/>
              </w:rPr>
              <w:t>Χονδρικό</w:t>
            </w:r>
            <w:proofErr w:type="spellEnd"/>
            <w:r w:rsidRPr="005755C1">
              <w:rPr>
                <w:rFonts w:ascii="Verdana" w:eastAsia="Times New Roman" w:hAnsi="Verdana" w:cs="Calibri"/>
                <w:color w:val="365F91"/>
                <w:sz w:val="18"/>
                <w:szCs w:val="18"/>
                <w:lang w:val="en-CY" w:eastAsia="en-CY"/>
              </w:rPr>
              <w:t xml:space="preserve"> και </w:t>
            </w:r>
            <w:proofErr w:type="spellStart"/>
            <w:r w:rsidRPr="005755C1">
              <w:rPr>
                <w:rFonts w:ascii="Verdana" w:eastAsia="Times New Roman" w:hAnsi="Verdana" w:cs="Calibri"/>
                <w:color w:val="365F91"/>
                <w:sz w:val="18"/>
                <w:szCs w:val="18"/>
                <w:lang w:val="en-CY" w:eastAsia="en-CY"/>
              </w:rPr>
              <w:t>Λι</w:t>
            </w:r>
            <w:proofErr w:type="spellEnd"/>
            <w:r w:rsidRPr="005755C1">
              <w:rPr>
                <w:rFonts w:ascii="Verdana" w:eastAsia="Times New Roman" w:hAnsi="Verdana" w:cs="Calibri"/>
                <w:color w:val="365F91"/>
                <w:sz w:val="18"/>
                <w:szCs w:val="18"/>
                <w:lang w:val="en-CY" w:eastAsia="en-CY"/>
              </w:rPr>
              <w:t xml:space="preserve">ανικό </w:t>
            </w:r>
            <w:proofErr w:type="spellStart"/>
            <w:r w:rsidRPr="005755C1">
              <w:rPr>
                <w:rFonts w:ascii="Verdana" w:eastAsia="Times New Roman" w:hAnsi="Verdana" w:cs="Calibri"/>
                <w:color w:val="365F91"/>
                <w:sz w:val="18"/>
                <w:szCs w:val="18"/>
                <w:lang w:val="en-CY" w:eastAsia="en-CY"/>
              </w:rPr>
              <w:t>Εμ</w:t>
            </w:r>
            <w:proofErr w:type="spellEnd"/>
            <w:r w:rsidRPr="005755C1">
              <w:rPr>
                <w:rFonts w:ascii="Verdana" w:eastAsia="Times New Roman" w:hAnsi="Verdana" w:cs="Calibri"/>
                <w:color w:val="365F91"/>
                <w:sz w:val="18"/>
                <w:szCs w:val="18"/>
                <w:lang w:val="en-CY" w:eastAsia="en-CY"/>
              </w:rPr>
              <w:t>πόριο,</w:t>
            </w:r>
            <w:r w:rsidRPr="005755C1">
              <w:rPr>
                <w:rFonts w:ascii="Verdana" w:eastAsia="Times New Roman" w:hAnsi="Verdana" w:cs="Calibri"/>
                <w:color w:val="365F91"/>
                <w:sz w:val="18"/>
                <w:szCs w:val="18"/>
                <w:lang w:val="en-CY" w:eastAsia="en-CY"/>
              </w:rPr>
              <w:br/>
              <w:t>Επ</w:t>
            </w:r>
            <w:proofErr w:type="spellStart"/>
            <w:r w:rsidRPr="005755C1">
              <w:rPr>
                <w:rFonts w:ascii="Verdana" w:eastAsia="Times New Roman" w:hAnsi="Verdana" w:cs="Calibri"/>
                <w:color w:val="365F91"/>
                <w:sz w:val="18"/>
                <w:szCs w:val="18"/>
                <w:lang w:val="en-CY" w:eastAsia="en-CY"/>
              </w:rPr>
              <w:t>ισκευή</w:t>
            </w:r>
            <w:proofErr w:type="spellEnd"/>
            <w:r w:rsidRPr="005755C1">
              <w:rPr>
                <w:rFonts w:ascii="Verdana" w:eastAsia="Times New Roman" w:hAnsi="Verdana" w:cs="Calibri"/>
                <w:color w:val="365F91"/>
                <w:sz w:val="18"/>
                <w:szCs w:val="18"/>
                <w:lang w:val="en-CY" w:eastAsia="en-CY"/>
              </w:rPr>
              <w:t xml:space="preserve"> </w:t>
            </w:r>
            <w:proofErr w:type="spellStart"/>
            <w:r w:rsidRPr="005755C1">
              <w:rPr>
                <w:rFonts w:ascii="Verdana" w:eastAsia="Times New Roman" w:hAnsi="Verdana" w:cs="Calibri"/>
                <w:color w:val="365F91"/>
                <w:sz w:val="18"/>
                <w:szCs w:val="18"/>
                <w:lang w:val="en-CY" w:eastAsia="en-CY"/>
              </w:rPr>
              <w:t>Μηχ</w:t>
            </w:r>
            <w:proofErr w:type="spellEnd"/>
            <w:r w:rsidRPr="005755C1">
              <w:rPr>
                <w:rFonts w:ascii="Verdana" w:eastAsia="Times New Roman" w:hAnsi="Verdana" w:cs="Calibri"/>
                <w:color w:val="365F91"/>
                <w:sz w:val="18"/>
                <w:szCs w:val="18"/>
                <w:lang w:val="en-CY" w:eastAsia="en-CY"/>
              </w:rPr>
              <w:t xml:space="preserve">ανοκίνητων </w:t>
            </w:r>
            <w:proofErr w:type="spellStart"/>
            <w:r w:rsidRPr="005755C1">
              <w:rPr>
                <w:rFonts w:ascii="Verdana" w:eastAsia="Times New Roman" w:hAnsi="Verdana" w:cs="Calibri"/>
                <w:color w:val="365F91"/>
                <w:sz w:val="18"/>
                <w:szCs w:val="18"/>
                <w:lang w:val="en-CY" w:eastAsia="en-CY"/>
              </w:rPr>
              <w:t>Οχημάτων</w:t>
            </w:r>
            <w:proofErr w:type="spellEnd"/>
            <w:r w:rsidRPr="005755C1">
              <w:rPr>
                <w:rFonts w:ascii="Verdana" w:eastAsia="Times New Roman" w:hAnsi="Verdana" w:cs="Calibri"/>
                <w:color w:val="365F91"/>
                <w:sz w:val="18"/>
                <w:szCs w:val="18"/>
                <w:lang w:val="en-CY" w:eastAsia="en-CY"/>
              </w:rPr>
              <w:t xml:space="preserve"> και </w:t>
            </w:r>
            <w:proofErr w:type="spellStart"/>
            <w:r w:rsidRPr="005755C1">
              <w:rPr>
                <w:rFonts w:ascii="Verdana" w:eastAsia="Times New Roman" w:hAnsi="Verdana" w:cs="Calibri"/>
                <w:color w:val="365F91"/>
                <w:sz w:val="18"/>
                <w:szCs w:val="18"/>
                <w:lang w:val="en-CY" w:eastAsia="en-CY"/>
              </w:rPr>
              <w:t>Μοτοσικλετών</w:t>
            </w:r>
            <w:proofErr w:type="spellEnd"/>
          </w:p>
        </w:tc>
        <w:tc>
          <w:tcPr>
            <w:tcW w:w="1060" w:type="dxa"/>
            <w:tcBorders>
              <w:top w:val="nil"/>
              <w:left w:val="nil"/>
              <w:bottom w:val="nil"/>
              <w:right w:val="nil"/>
            </w:tcBorders>
            <w:shd w:val="clear" w:color="auto" w:fill="auto"/>
            <w:vAlign w:val="center"/>
            <w:hideMark/>
          </w:tcPr>
          <w:p w14:paraId="6C3531E6" w14:textId="77777777" w:rsidR="005755C1" w:rsidRPr="005755C1" w:rsidRDefault="005755C1" w:rsidP="005755C1">
            <w:pPr>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14.598,3</w:t>
            </w:r>
          </w:p>
        </w:tc>
        <w:tc>
          <w:tcPr>
            <w:tcW w:w="820" w:type="dxa"/>
            <w:tcBorders>
              <w:top w:val="nil"/>
              <w:left w:val="nil"/>
              <w:bottom w:val="nil"/>
              <w:right w:val="double" w:sz="6" w:space="0" w:color="365F91"/>
            </w:tcBorders>
            <w:shd w:val="clear" w:color="auto" w:fill="auto"/>
            <w:vAlign w:val="center"/>
            <w:hideMark/>
          </w:tcPr>
          <w:p w14:paraId="4FC83E9D"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15,2</w:t>
            </w:r>
          </w:p>
        </w:tc>
        <w:tc>
          <w:tcPr>
            <w:tcW w:w="1080" w:type="dxa"/>
            <w:tcBorders>
              <w:top w:val="nil"/>
              <w:left w:val="nil"/>
              <w:bottom w:val="nil"/>
              <w:right w:val="nil"/>
            </w:tcBorders>
            <w:shd w:val="clear" w:color="auto" w:fill="auto"/>
            <w:vAlign w:val="center"/>
            <w:hideMark/>
          </w:tcPr>
          <w:p w14:paraId="5016E2D4" w14:textId="77777777" w:rsidR="005755C1" w:rsidRPr="005755C1" w:rsidRDefault="005755C1" w:rsidP="005755C1">
            <w:pPr>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2.517,2</w:t>
            </w:r>
          </w:p>
        </w:tc>
        <w:tc>
          <w:tcPr>
            <w:tcW w:w="820" w:type="dxa"/>
            <w:tcBorders>
              <w:top w:val="nil"/>
              <w:left w:val="nil"/>
              <w:bottom w:val="nil"/>
              <w:right w:val="double" w:sz="6" w:space="0" w:color="365F91"/>
            </w:tcBorders>
            <w:shd w:val="clear" w:color="auto" w:fill="auto"/>
            <w:vAlign w:val="center"/>
            <w:hideMark/>
          </w:tcPr>
          <w:p w14:paraId="1908B808"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21,4</w:t>
            </w:r>
          </w:p>
        </w:tc>
        <w:tc>
          <w:tcPr>
            <w:tcW w:w="960" w:type="dxa"/>
            <w:tcBorders>
              <w:top w:val="nil"/>
              <w:left w:val="nil"/>
              <w:bottom w:val="nil"/>
              <w:right w:val="nil"/>
            </w:tcBorders>
            <w:shd w:val="clear" w:color="auto" w:fill="auto"/>
            <w:vAlign w:val="center"/>
            <w:hideMark/>
          </w:tcPr>
          <w:p w14:paraId="7E88DCA6" w14:textId="77777777" w:rsidR="005755C1" w:rsidRPr="005755C1" w:rsidRDefault="005755C1" w:rsidP="005755C1">
            <w:pPr>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73.496</w:t>
            </w:r>
          </w:p>
        </w:tc>
        <w:tc>
          <w:tcPr>
            <w:tcW w:w="800" w:type="dxa"/>
            <w:tcBorders>
              <w:top w:val="nil"/>
              <w:left w:val="nil"/>
              <w:bottom w:val="nil"/>
              <w:right w:val="nil"/>
            </w:tcBorders>
            <w:shd w:val="clear" w:color="auto" w:fill="auto"/>
            <w:vAlign w:val="center"/>
            <w:hideMark/>
          </w:tcPr>
          <w:p w14:paraId="6385D306"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1,9</w:t>
            </w:r>
          </w:p>
        </w:tc>
      </w:tr>
      <w:tr w:rsidR="005755C1" w:rsidRPr="005755C1" w14:paraId="2EEB9237" w14:textId="77777777" w:rsidTr="00083CA1">
        <w:trPr>
          <w:trHeight w:val="1050"/>
          <w:jc w:val="center"/>
        </w:trPr>
        <w:tc>
          <w:tcPr>
            <w:tcW w:w="1000" w:type="dxa"/>
            <w:tcBorders>
              <w:top w:val="nil"/>
              <w:left w:val="nil"/>
              <w:bottom w:val="nil"/>
              <w:right w:val="nil"/>
            </w:tcBorders>
            <w:shd w:val="clear" w:color="auto" w:fill="auto"/>
            <w:vAlign w:val="center"/>
            <w:hideMark/>
          </w:tcPr>
          <w:p w14:paraId="5ACFD52C" w14:textId="77777777" w:rsidR="005755C1" w:rsidRPr="005755C1" w:rsidRDefault="005755C1" w:rsidP="005755C1">
            <w:pPr>
              <w:jc w:val="center"/>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45</w:t>
            </w:r>
          </w:p>
        </w:tc>
        <w:tc>
          <w:tcPr>
            <w:tcW w:w="3140" w:type="dxa"/>
            <w:tcBorders>
              <w:top w:val="nil"/>
              <w:left w:val="nil"/>
              <w:bottom w:val="nil"/>
              <w:right w:val="nil"/>
            </w:tcBorders>
            <w:shd w:val="clear" w:color="auto" w:fill="auto"/>
            <w:vAlign w:val="center"/>
            <w:hideMark/>
          </w:tcPr>
          <w:p w14:paraId="7231DF8F" w14:textId="77777777" w:rsidR="005755C1" w:rsidRPr="005755C1" w:rsidRDefault="005755C1" w:rsidP="005755C1">
            <w:pPr>
              <w:rPr>
                <w:rFonts w:ascii="Verdana" w:eastAsia="Times New Roman" w:hAnsi="Verdana" w:cs="Calibri"/>
                <w:color w:val="365F91"/>
                <w:sz w:val="18"/>
                <w:szCs w:val="18"/>
                <w:lang w:val="en-CY" w:eastAsia="en-CY"/>
              </w:rPr>
            </w:pPr>
            <w:proofErr w:type="spellStart"/>
            <w:r w:rsidRPr="005755C1">
              <w:rPr>
                <w:rFonts w:ascii="Verdana" w:eastAsia="Times New Roman" w:hAnsi="Verdana" w:cs="Calibri"/>
                <w:color w:val="365F91"/>
                <w:sz w:val="18"/>
                <w:szCs w:val="18"/>
                <w:lang w:val="en-CY" w:eastAsia="en-CY"/>
              </w:rPr>
              <w:t>Χονδρικό</w:t>
            </w:r>
            <w:proofErr w:type="spellEnd"/>
            <w:r w:rsidRPr="005755C1">
              <w:rPr>
                <w:rFonts w:ascii="Verdana" w:eastAsia="Times New Roman" w:hAnsi="Verdana" w:cs="Calibri"/>
                <w:color w:val="365F91"/>
                <w:sz w:val="18"/>
                <w:szCs w:val="18"/>
                <w:lang w:val="en-CY" w:eastAsia="en-CY"/>
              </w:rPr>
              <w:t xml:space="preserve"> και </w:t>
            </w:r>
            <w:proofErr w:type="spellStart"/>
            <w:r w:rsidRPr="005755C1">
              <w:rPr>
                <w:rFonts w:ascii="Verdana" w:eastAsia="Times New Roman" w:hAnsi="Verdana" w:cs="Calibri"/>
                <w:color w:val="365F91"/>
                <w:sz w:val="18"/>
                <w:szCs w:val="18"/>
                <w:lang w:val="en-CY" w:eastAsia="en-CY"/>
              </w:rPr>
              <w:t>Λι</w:t>
            </w:r>
            <w:proofErr w:type="spellEnd"/>
            <w:r w:rsidRPr="005755C1">
              <w:rPr>
                <w:rFonts w:ascii="Verdana" w:eastAsia="Times New Roman" w:hAnsi="Verdana" w:cs="Calibri"/>
                <w:color w:val="365F91"/>
                <w:sz w:val="18"/>
                <w:szCs w:val="18"/>
                <w:lang w:val="en-CY" w:eastAsia="en-CY"/>
              </w:rPr>
              <w:t xml:space="preserve">ανικό </w:t>
            </w:r>
            <w:proofErr w:type="spellStart"/>
            <w:r w:rsidRPr="005755C1">
              <w:rPr>
                <w:rFonts w:ascii="Verdana" w:eastAsia="Times New Roman" w:hAnsi="Verdana" w:cs="Calibri"/>
                <w:color w:val="365F91"/>
                <w:sz w:val="18"/>
                <w:szCs w:val="18"/>
                <w:lang w:val="en-CY" w:eastAsia="en-CY"/>
              </w:rPr>
              <w:t>Εμ</w:t>
            </w:r>
            <w:proofErr w:type="spellEnd"/>
            <w:r w:rsidRPr="005755C1">
              <w:rPr>
                <w:rFonts w:ascii="Verdana" w:eastAsia="Times New Roman" w:hAnsi="Verdana" w:cs="Calibri"/>
                <w:color w:val="365F91"/>
                <w:sz w:val="18"/>
                <w:szCs w:val="18"/>
                <w:lang w:val="en-CY" w:eastAsia="en-CY"/>
              </w:rPr>
              <w:t>πόριο και Επ</w:t>
            </w:r>
            <w:proofErr w:type="spellStart"/>
            <w:r w:rsidRPr="005755C1">
              <w:rPr>
                <w:rFonts w:ascii="Verdana" w:eastAsia="Times New Roman" w:hAnsi="Verdana" w:cs="Calibri"/>
                <w:color w:val="365F91"/>
                <w:sz w:val="18"/>
                <w:szCs w:val="18"/>
                <w:lang w:val="en-CY" w:eastAsia="en-CY"/>
              </w:rPr>
              <w:t>ισκευή</w:t>
            </w:r>
            <w:proofErr w:type="spellEnd"/>
            <w:r w:rsidRPr="005755C1">
              <w:rPr>
                <w:rFonts w:ascii="Verdana" w:eastAsia="Times New Roman" w:hAnsi="Verdana" w:cs="Calibri"/>
                <w:color w:val="365F91"/>
                <w:sz w:val="18"/>
                <w:szCs w:val="18"/>
                <w:lang w:val="en-CY" w:eastAsia="en-CY"/>
              </w:rPr>
              <w:t xml:space="preserve"> </w:t>
            </w:r>
            <w:proofErr w:type="spellStart"/>
            <w:r w:rsidRPr="005755C1">
              <w:rPr>
                <w:rFonts w:ascii="Verdana" w:eastAsia="Times New Roman" w:hAnsi="Verdana" w:cs="Calibri"/>
                <w:color w:val="365F91"/>
                <w:sz w:val="18"/>
                <w:szCs w:val="18"/>
                <w:lang w:val="en-CY" w:eastAsia="en-CY"/>
              </w:rPr>
              <w:t>Μηχ</w:t>
            </w:r>
            <w:proofErr w:type="spellEnd"/>
            <w:r w:rsidRPr="005755C1">
              <w:rPr>
                <w:rFonts w:ascii="Verdana" w:eastAsia="Times New Roman" w:hAnsi="Verdana" w:cs="Calibri"/>
                <w:color w:val="365F91"/>
                <w:sz w:val="18"/>
                <w:szCs w:val="18"/>
                <w:lang w:val="en-CY" w:eastAsia="en-CY"/>
              </w:rPr>
              <w:t xml:space="preserve">ανοκίνητων </w:t>
            </w:r>
            <w:proofErr w:type="spellStart"/>
            <w:r w:rsidRPr="005755C1">
              <w:rPr>
                <w:rFonts w:ascii="Verdana" w:eastAsia="Times New Roman" w:hAnsi="Verdana" w:cs="Calibri"/>
                <w:color w:val="365F91"/>
                <w:sz w:val="18"/>
                <w:szCs w:val="18"/>
                <w:lang w:val="en-CY" w:eastAsia="en-CY"/>
              </w:rPr>
              <w:t>Οχημάτων</w:t>
            </w:r>
            <w:proofErr w:type="spellEnd"/>
            <w:r w:rsidRPr="005755C1">
              <w:rPr>
                <w:rFonts w:ascii="Verdana" w:eastAsia="Times New Roman" w:hAnsi="Verdana" w:cs="Calibri"/>
                <w:color w:val="365F91"/>
                <w:sz w:val="18"/>
                <w:szCs w:val="18"/>
                <w:lang w:val="en-CY" w:eastAsia="en-CY"/>
              </w:rPr>
              <w:t xml:space="preserve"> και </w:t>
            </w:r>
            <w:proofErr w:type="spellStart"/>
            <w:r w:rsidRPr="005755C1">
              <w:rPr>
                <w:rFonts w:ascii="Verdana" w:eastAsia="Times New Roman" w:hAnsi="Verdana" w:cs="Calibri"/>
                <w:color w:val="365F91"/>
                <w:sz w:val="18"/>
                <w:szCs w:val="18"/>
                <w:lang w:val="en-CY" w:eastAsia="en-CY"/>
              </w:rPr>
              <w:t>Μοτοσικλετών</w:t>
            </w:r>
            <w:proofErr w:type="spellEnd"/>
          </w:p>
        </w:tc>
        <w:tc>
          <w:tcPr>
            <w:tcW w:w="1060" w:type="dxa"/>
            <w:tcBorders>
              <w:top w:val="nil"/>
              <w:left w:val="nil"/>
              <w:bottom w:val="nil"/>
              <w:right w:val="nil"/>
            </w:tcBorders>
            <w:shd w:val="clear" w:color="auto" w:fill="auto"/>
            <w:vAlign w:val="center"/>
            <w:hideMark/>
          </w:tcPr>
          <w:p w14:paraId="7E5A6456" w14:textId="77777777" w:rsidR="005755C1" w:rsidRPr="005755C1" w:rsidRDefault="005755C1" w:rsidP="005755C1">
            <w:pPr>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1.035,7</w:t>
            </w:r>
          </w:p>
        </w:tc>
        <w:tc>
          <w:tcPr>
            <w:tcW w:w="820" w:type="dxa"/>
            <w:tcBorders>
              <w:top w:val="nil"/>
              <w:left w:val="nil"/>
              <w:bottom w:val="nil"/>
              <w:right w:val="double" w:sz="6" w:space="0" w:color="365F91"/>
            </w:tcBorders>
            <w:shd w:val="clear" w:color="auto" w:fill="auto"/>
            <w:vAlign w:val="center"/>
            <w:hideMark/>
          </w:tcPr>
          <w:p w14:paraId="6CC82CF4"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14,3</w:t>
            </w:r>
          </w:p>
        </w:tc>
        <w:tc>
          <w:tcPr>
            <w:tcW w:w="1080" w:type="dxa"/>
            <w:tcBorders>
              <w:top w:val="nil"/>
              <w:left w:val="nil"/>
              <w:bottom w:val="nil"/>
              <w:right w:val="nil"/>
            </w:tcBorders>
            <w:shd w:val="clear" w:color="auto" w:fill="auto"/>
            <w:vAlign w:val="center"/>
            <w:hideMark/>
          </w:tcPr>
          <w:p w14:paraId="56717444" w14:textId="77777777" w:rsidR="005755C1" w:rsidRPr="005755C1" w:rsidRDefault="005755C1" w:rsidP="005755C1">
            <w:pPr>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218,6</w:t>
            </w:r>
          </w:p>
        </w:tc>
        <w:tc>
          <w:tcPr>
            <w:tcW w:w="820" w:type="dxa"/>
            <w:tcBorders>
              <w:top w:val="nil"/>
              <w:left w:val="nil"/>
              <w:bottom w:val="nil"/>
              <w:right w:val="double" w:sz="6" w:space="0" w:color="365F91"/>
            </w:tcBorders>
            <w:shd w:val="clear" w:color="auto" w:fill="auto"/>
            <w:vAlign w:val="center"/>
            <w:hideMark/>
          </w:tcPr>
          <w:p w14:paraId="598636A2"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16,6</w:t>
            </w:r>
          </w:p>
        </w:tc>
        <w:tc>
          <w:tcPr>
            <w:tcW w:w="960" w:type="dxa"/>
            <w:tcBorders>
              <w:top w:val="nil"/>
              <w:left w:val="nil"/>
              <w:bottom w:val="nil"/>
              <w:right w:val="nil"/>
            </w:tcBorders>
            <w:shd w:val="clear" w:color="auto" w:fill="auto"/>
            <w:vAlign w:val="center"/>
            <w:hideMark/>
          </w:tcPr>
          <w:p w14:paraId="0CEACE34" w14:textId="77777777" w:rsidR="005755C1" w:rsidRPr="005755C1" w:rsidRDefault="005755C1" w:rsidP="005755C1">
            <w:pPr>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9.124</w:t>
            </w:r>
          </w:p>
        </w:tc>
        <w:tc>
          <w:tcPr>
            <w:tcW w:w="800" w:type="dxa"/>
            <w:tcBorders>
              <w:top w:val="nil"/>
              <w:left w:val="nil"/>
              <w:bottom w:val="nil"/>
              <w:right w:val="nil"/>
            </w:tcBorders>
            <w:shd w:val="clear" w:color="auto" w:fill="auto"/>
            <w:vAlign w:val="center"/>
            <w:hideMark/>
          </w:tcPr>
          <w:p w14:paraId="26F56334"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3,5</w:t>
            </w:r>
          </w:p>
        </w:tc>
      </w:tr>
      <w:tr w:rsidR="005755C1" w:rsidRPr="005755C1" w14:paraId="51DEF69B" w14:textId="77777777" w:rsidTr="00083CA1">
        <w:trPr>
          <w:trHeight w:val="1050"/>
          <w:jc w:val="center"/>
        </w:trPr>
        <w:tc>
          <w:tcPr>
            <w:tcW w:w="1000" w:type="dxa"/>
            <w:tcBorders>
              <w:top w:val="nil"/>
              <w:left w:val="nil"/>
              <w:bottom w:val="nil"/>
              <w:right w:val="nil"/>
            </w:tcBorders>
            <w:shd w:val="clear" w:color="auto" w:fill="auto"/>
            <w:vAlign w:val="center"/>
            <w:hideMark/>
          </w:tcPr>
          <w:p w14:paraId="1E551708" w14:textId="77777777" w:rsidR="005755C1" w:rsidRPr="005755C1" w:rsidRDefault="005755C1" w:rsidP="005755C1">
            <w:pPr>
              <w:jc w:val="center"/>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46</w:t>
            </w:r>
          </w:p>
        </w:tc>
        <w:tc>
          <w:tcPr>
            <w:tcW w:w="3140" w:type="dxa"/>
            <w:tcBorders>
              <w:top w:val="nil"/>
              <w:left w:val="nil"/>
              <w:bottom w:val="nil"/>
              <w:right w:val="nil"/>
            </w:tcBorders>
            <w:shd w:val="clear" w:color="auto" w:fill="auto"/>
            <w:vAlign w:val="center"/>
            <w:hideMark/>
          </w:tcPr>
          <w:p w14:paraId="41615996" w14:textId="77777777" w:rsidR="005755C1" w:rsidRPr="005755C1" w:rsidRDefault="005755C1" w:rsidP="005755C1">
            <w:pPr>
              <w:rPr>
                <w:rFonts w:ascii="Verdana" w:eastAsia="Times New Roman" w:hAnsi="Verdana" w:cs="Calibri"/>
                <w:color w:val="365F91"/>
                <w:sz w:val="18"/>
                <w:szCs w:val="18"/>
                <w:lang w:val="en-CY" w:eastAsia="en-CY"/>
              </w:rPr>
            </w:pPr>
            <w:proofErr w:type="spellStart"/>
            <w:r w:rsidRPr="005755C1">
              <w:rPr>
                <w:rFonts w:ascii="Verdana" w:eastAsia="Times New Roman" w:hAnsi="Verdana" w:cs="Calibri"/>
                <w:color w:val="365F91"/>
                <w:sz w:val="18"/>
                <w:szCs w:val="18"/>
                <w:lang w:val="en-CY" w:eastAsia="en-CY"/>
              </w:rPr>
              <w:t>Χονδρικό</w:t>
            </w:r>
            <w:proofErr w:type="spellEnd"/>
            <w:r w:rsidRPr="005755C1">
              <w:rPr>
                <w:rFonts w:ascii="Verdana" w:eastAsia="Times New Roman" w:hAnsi="Verdana" w:cs="Calibri"/>
                <w:color w:val="365F91"/>
                <w:sz w:val="18"/>
                <w:szCs w:val="18"/>
                <w:lang w:val="en-CY" w:eastAsia="en-CY"/>
              </w:rPr>
              <w:t xml:space="preserve"> </w:t>
            </w:r>
            <w:proofErr w:type="spellStart"/>
            <w:r w:rsidRPr="005755C1">
              <w:rPr>
                <w:rFonts w:ascii="Verdana" w:eastAsia="Times New Roman" w:hAnsi="Verdana" w:cs="Calibri"/>
                <w:color w:val="365F91"/>
                <w:sz w:val="18"/>
                <w:szCs w:val="18"/>
                <w:lang w:val="en-CY" w:eastAsia="en-CY"/>
              </w:rPr>
              <w:t>Εμ</w:t>
            </w:r>
            <w:proofErr w:type="spellEnd"/>
            <w:r w:rsidRPr="005755C1">
              <w:rPr>
                <w:rFonts w:ascii="Verdana" w:eastAsia="Times New Roman" w:hAnsi="Verdana" w:cs="Calibri"/>
                <w:color w:val="365F91"/>
                <w:sz w:val="18"/>
                <w:szCs w:val="18"/>
                <w:lang w:val="en-CY" w:eastAsia="en-CY"/>
              </w:rPr>
              <w:t xml:space="preserve">πόριο, </w:t>
            </w:r>
            <w:r w:rsidRPr="005755C1">
              <w:rPr>
                <w:rFonts w:ascii="Verdana" w:eastAsia="Times New Roman" w:hAnsi="Verdana" w:cs="Calibri"/>
                <w:color w:val="365F91"/>
                <w:sz w:val="18"/>
                <w:szCs w:val="18"/>
                <w:lang w:val="en-CY" w:eastAsia="en-CY"/>
              </w:rPr>
              <w:br/>
            </w:r>
            <w:proofErr w:type="spellStart"/>
            <w:r w:rsidRPr="005755C1">
              <w:rPr>
                <w:rFonts w:ascii="Verdana" w:eastAsia="Times New Roman" w:hAnsi="Verdana" w:cs="Calibri"/>
                <w:color w:val="365F91"/>
                <w:sz w:val="18"/>
                <w:szCs w:val="18"/>
                <w:lang w:val="en-CY" w:eastAsia="en-CY"/>
              </w:rPr>
              <w:t>εκτός</w:t>
            </w:r>
            <w:proofErr w:type="spellEnd"/>
            <w:r w:rsidRPr="005755C1">
              <w:rPr>
                <w:rFonts w:ascii="Verdana" w:eastAsia="Times New Roman" w:hAnsi="Verdana" w:cs="Calibri"/>
                <w:color w:val="365F91"/>
                <w:sz w:val="18"/>
                <w:szCs w:val="18"/>
                <w:lang w:val="en-CY" w:eastAsia="en-CY"/>
              </w:rPr>
              <w:t xml:space="preserve"> από το </w:t>
            </w:r>
            <w:proofErr w:type="spellStart"/>
            <w:r w:rsidRPr="005755C1">
              <w:rPr>
                <w:rFonts w:ascii="Verdana" w:eastAsia="Times New Roman" w:hAnsi="Verdana" w:cs="Calibri"/>
                <w:color w:val="365F91"/>
                <w:sz w:val="18"/>
                <w:szCs w:val="18"/>
                <w:lang w:val="en-CY" w:eastAsia="en-CY"/>
              </w:rPr>
              <w:t>Εμ</w:t>
            </w:r>
            <w:proofErr w:type="spellEnd"/>
            <w:r w:rsidRPr="005755C1">
              <w:rPr>
                <w:rFonts w:ascii="Verdana" w:eastAsia="Times New Roman" w:hAnsi="Verdana" w:cs="Calibri"/>
                <w:color w:val="365F91"/>
                <w:sz w:val="18"/>
                <w:szCs w:val="18"/>
                <w:lang w:val="en-CY" w:eastAsia="en-CY"/>
              </w:rPr>
              <w:t xml:space="preserve">πόριο </w:t>
            </w:r>
            <w:proofErr w:type="spellStart"/>
            <w:r w:rsidRPr="005755C1">
              <w:rPr>
                <w:rFonts w:ascii="Verdana" w:eastAsia="Times New Roman" w:hAnsi="Verdana" w:cs="Calibri"/>
                <w:color w:val="365F91"/>
                <w:sz w:val="18"/>
                <w:szCs w:val="18"/>
                <w:lang w:val="en-CY" w:eastAsia="en-CY"/>
              </w:rPr>
              <w:t>Μηχ</w:t>
            </w:r>
            <w:proofErr w:type="spellEnd"/>
            <w:r w:rsidRPr="005755C1">
              <w:rPr>
                <w:rFonts w:ascii="Verdana" w:eastAsia="Times New Roman" w:hAnsi="Verdana" w:cs="Calibri"/>
                <w:color w:val="365F91"/>
                <w:sz w:val="18"/>
                <w:szCs w:val="18"/>
                <w:lang w:val="en-CY" w:eastAsia="en-CY"/>
              </w:rPr>
              <w:t xml:space="preserve">ανοκίνητων </w:t>
            </w:r>
            <w:proofErr w:type="spellStart"/>
            <w:r w:rsidRPr="005755C1">
              <w:rPr>
                <w:rFonts w:ascii="Verdana" w:eastAsia="Times New Roman" w:hAnsi="Verdana" w:cs="Calibri"/>
                <w:color w:val="365F91"/>
                <w:sz w:val="18"/>
                <w:szCs w:val="18"/>
                <w:lang w:val="en-CY" w:eastAsia="en-CY"/>
              </w:rPr>
              <w:t>Οχημάτων</w:t>
            </w:r>
            <w:proofErr w:type="spellEnd"/>
            <w:r w:rsidRPr="005755C1">
              <w:rPr>
                <w:rFonts w:ascii="Verdana" w:eastAsia="Times New Roman" w:hAnsi="Verdana" w:cs="Calibri"/>
                <w:color w:val="365F91"/>
                <w:sz w:val="18"/>
                <w:szCs w:val="18"/>
                <w:lang w:val="en-CY" w:eastAsia="en-CY"/>
              </w:rPr>
              <w:t xml:space="preserve">             και </w:t>
            </w:r>
            <w:proofErr w:type="spellStart"/>
            <w:r w:rsidRPr="005755C1">
              <w:rPr>
                <w:rFonts w:ascii="Verdana" w:eastAsia="Times New Roman" w:hAnsi="Verdana" w:cs="Calibri"/>
                <w:color w:val="365F91"/>
                <w:sz w:val="18"/>
                <w:szCs w:val="18"/>
                <w:lang w:val="en-CY" w:eastAsia="en-CY"/>
              </w:rPr>
              <w:t>Μοτοσικλετών</w:t>
            </w:r>
            <w:proofErr w:type="spellEnd"/>
          </w:p>
        </w:tc>
        <w:tc>
          <w:tcPr>
            <w:tcW w:w="1060" w:type="dxa"/>
            <w:tcBorders>
              <w:top w:val="nil"/>
              <w:left w:val="nil"/>
              <w:bottom w:val="nil"/>
              <w:right w:val="nil"/>
            </w:tcBorders>
            <w:shd w:val="clear" w:color="auto" w:fill="auto"/>
            <w:vAlign w:val="center"/>
            <w:hideMark/>
          </w:tcPr>
          <w:p w14:paraId="4EB69480" w14:textId="77777777" w:rsidR="005755C1" w:rsidRPr="005755C1" w:rsidRDefault="005755C1" w:rsidP="005755C1">
            <w:pPr>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7.051,5</w:t>
            </w:r>
          </w:p>
        </w:tc>
        <w:tc>
          <w:tcPr>
            <w:tcW w:w="820" w:type="dxa"/>
            <w:tcBorders>
              <w:top w:val="nil"/>
              <w:left w:val="nil"/>
              <w:bottom w:val="nil"/>
              <w:right w:val="double" w:sz="6" w:space="0" w:color="365F91"/>
            </w:tcBorders>
            <w:shd w:val="clear" w:color="auto" w:fill="auto"/>
            <w:vAlign w:val="center"/>
            <w:hideMark/>
          </w:tcPr>
          <w:p w14:paraId="4D6BD781"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20,1</w:t>
            </w:r>
          </w:p>
        </w:tc>
        <w:tc>
          <w:tcPr>
            <w:tcW w:w="1080" w:type="dxa"/>
            <w:tcBorders>
              <w:top w:val="nil"/>
              <w:left w:val="nil"/>
              <w:bottom w:val="nil"/>
              <w:right w:val="nil"/>
            </w:tcBorders>
            <w:shd w:val="clear" w:color="auto" w:fill="auto"/>
            <w:vAlign w:val="center"/>
            <w:hideMark/>
          </w:tcPr>
          <w:p w14:paraId="3D374402" w14:textId="77777777" w:rsidR="005755C1" w:rsidRPr="005755C1" w:rsidRDefault="005755C1" w:rsidP="005755C1">
            <w:pPr>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1.185,1</w:t>
            </w:r>
          </w:p>
        </w:tc>
        <w:tc>
          <w:tcPr>
            <w:tcW w:w="820" w:type="dxa"/>
            <w:tcBorders>
              <w:top w:val="nil"/>
              <w:left w:val="nil"/>
              <w:bottom w:val="nil"/>
              <w:right w:val="double" w:sz="6" w:space="0" w:color="365F91"/>
            </w:tcBorders>
            <w:shd w:val="clear" w:color="auto" w:fill="auto"/>
            <w:vAlign w:val="center"/>
            <w:hideMark/>
          </w:tcPr>
          <w:p w14:paraId="0C38D9E5"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28,5</w:t>
            </w:r>
          </w:p>
        </w:tc>
        <w:tc>
          <w:tcPr>
            <w:tcW w:w="960" w:type="dxa"/>
            <w:tcBorders>
              <w:top w:val="nil"/>
              <w:left w:val="nil"/>
              <w:bottom w:val="nil"/>
              <w:right w:val="nil"/>
            </w:tcBorders>
            <w:shd w:val="clear" w:color="auto" w:fill="auto"/>
            <w:vAlign w:val="center"/>
            <w:hideMark/>
          </w:tcPr>
          <w:p w14:paraId="7C0BDF82" w14:textId="77777777" w:rsidR="005755C1" w:rsidRPr="005755C1" w:rsidRDefault="005755C1" w:rsidP="005755C1">
            <w:pPr>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25.030</w:t>
            </w:r>
          </w:p>
        </w:tc>
        <w:tc>
          <w:tcPr>
            <w:tcW w:w="800" w:type="dxa"/>
            <w:tcBorders>
              <w:top w:val="nil"/>
              <w:left w:val="nil"/>
              <w:bottom w:val="nil"/>
              <w:right w:val="nil"/>
            </w:tcBorders>
            <w:shd w:val="clear" w:color="auto" w:fill="auto"/>
            <w:vAlign w:val="center"/>
            <w:hideMark/>
          </w:tcPr>
          <w:p w14:paraId="6E8A7CB4"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1,6</w:t>
            </w:r>
          </w:p>
        </w:tc>
      </w:tr>
      <w:tr w:rsidR="005755C1" w:rsidRPr="005755C1" w14:paraId="65ACF711" w14:textId="77777777" w:rsidTr="00083CA1">
        <w:trPr>
          <w:trHeight w:val="1050"/>
          <w:jc w:val="center"/>
        </w:trPr>
        <w:tc>
          <w:tcPr>
            <w:tcW w:w="1000" w:type="dxa"/>
            <w:tcBorders>
              <w:top w:val="nil"/>
              <w:left w:val="nil"/>
              <w:bottom w:val="single" w:sz="8" w:space="0" w:color="365F91"/>
              <w:right w:val="nil"/>
            </w:tcBorders>
            <w:shd w:val="clear" w:color="auto" w:fill="auto"/>
            <w:vAlign w:val="center"/>
            <w:hideMark/>
          </w:tcPr>
          <w:p w14:paraId="71A783D4" w14:textId="77777777" w:rsidR="005755C1" w:rsidRPr="005755C1" w:rsidRDefault="005755C1" w:rsidP="005755C1">
            <w:pPr>
              <w:jc w:val="center"/>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47</w:t>
            </w:r>
          </w:p>
        </w:tc>
        <w:tc>
          <w:tcPr>
            <w:tcW w:w="3140" w:type="dxa"/>
            <w:tcBorders>
              <w:top w:val="nil"/>
              <w:left w:val="nil"/>
              <w:bottom w:val="single" w:sz="8" w:space="0" w:color="365F91"/>
              <w:right w:val="nil"/>
            </w:tcBorders>
            <w:shd w:val="clear" w:color="auto" w:fill="auto"/>
            <w:vAlign w:val="center"/>
            <w:hideMark/>
          </w:tcPr>
          <w:p w14:paraId="42794EF5" w14:textId="77777777" w:rsidR="005755C1" w:rsidRPr="005755C1" w:rsidRDefault="005755C1" w:rsidP="005755C1">
            <w:pPr>
              <w:rPr>
                <w:rFonts w:ascii="Verdana" w:eastAsia="Times New Roman" w:hAnsi="Verdana" w:cs="Calibri"/>
                <w:color w:val="365F91"/>
                <w:sz w:val="18"/>
                <w:szCs w:val="18"/>
                <w:lang w:val="en-CY" w:eastAsia="en-CY"/>
              </w:rPr>
            </w:pPr>
            <w:proofErr w:type="spellStart"/>
            <w:r w:rsidRPr="005755C1">
              <w:rPr>
                <w:rFonts w:ascii="Verdana" w:eastAsia="Times New Roman" w:hAnsi="Verdana" w:cs="Calibri"/>
                <w:color w:val="365F91"/>
                <w:sz w:val="18"/>
                <w:szCs w:val="18"/>
                <w:lang w:val="en-CY" w:eastAsia="en-CY"/>
              </w:rPr>
              <w:t>Λι</w:t>
            </w:r>
            <w:proofErr w:type="spellEnd"/>
            <w:r w:rsidRPr="005755C1">
              <w:rPr>
                <w:rFonts w:ascii="Verdana" w:eastAsia="Times New Roman" w:hAnsi="Verdana" w:cs="Calibri"/>
                <w:color w:val="365F91"/>
                <w:sz w:val="18"/>
                <w:szCs w:val="18"/>
                <w:lang w:val="en-CY" w:eastAsia="en-CY"/>
              </w:rPr>
              <w:t xml:space="preserve">ανικό </w:t>
            </w:r>
            <w:proofErr w:type="spellStart"/>
            <w:r w:rsidRPr="005755C1">
              <w:rPr>
                <w:rFonts w:ascii="Verdana" w:eastAsia="Times New Roman" w:hAnsi="Verdana" w:cs="Calibri"/>
                <w:color w:val="365F91"/>
                <w:sz w:val="18"/>
                <w:szCs w:val="18"/>
                <w:lang w:val="en-CY" w:eastAsia="en-CY"/>
              </w:rPr>
              <w:t>Εμ</w:t>
            </w:r>
            <w:proofErr w:type="spellEnd"/>
            <w:r w:rsidRPr="005755C1">
              <w:rPr>
                <w:rFonts w:ascii="Verdana" w:eastAsia="Times New Roman" w:hAnsi="Verdana" w:cs="Calibri"/>
                <w:color w:val="365F91"/>
                <w:sz w:val="18"/>
                <w:szCs w:val="18"/>
                <w:lang w:val="en-CY" w:eastAsia="en-CY"/>
              </w:rPr>
              <w:t xml:space="preserve">πόριο, </w:t>
            </w:r>
            <w:r w:rsidRPr="005755C1">
              <w:rPr>
                <w:rFonts w:ascii="Verdana" w:eastAsia="Times New Roman" w:hAnsi="Verdana" w:cs="Calibri"/>
                <w:color w:val="365F91"/>
                <w:sz w:val="18"/>
                <w:szCs w:val="18"/>
                <w:lang w:val="en-CY" w:eastAsia="en-CY"/>
              </w:rPr>
              <w:br/>
            </w:r>
            <w:proofErr w:type="spellStart"/>
            <w:r w:rsidRPr="005755C1">
              <w:rPr>
                <w:rFonts w:ascii="Verdana" w:eastAsia="Times New Roman" w:hAnsi="Verdana" w:cs="Calibri"/>
                <w:color w:val="365F91"/>
                <w:sz w:val="18"/>
                <w:szCs w:val="18"/>
                <w:lang w:val="en-CY" w:eastAsia="en-CY"/>
              </w:rPr>
              <w:t>εκτός</w:t>
            </w:r>
            <w:proofErr w:type="spellEnd"/>
            <w:r w:rsidRPr="005755C1">
              <w:rPr>
                <w:rFonts w:ascii="Verdana" w:eastAsia="Times New Roman" w:hAnsi="Verdana" w:cs="Calibri"/>
                <w:color w:val="365F91"/>
                <w:sz w:val="18"/>
                <w:szCs w:val="18"/>
                <w:lang w:val="en-CY" w:eastAsia="en-CY"/>
              </w:rPr>
              <w:t xml:space="preserve"> από το </w:t>
            </w:r>
            <w:proofErr w:type="spellStart"/>
            <w:r w:rsidRPr="005755C1">
              <w:rPr>
                <w:rFonts w:ascii="Verdana" w:eastAsia="Times New Roman" w:hAnsi="Verdana" w:cs="Calibri"/>
                <w:color w:val="365F91"/>
                <w:sz w:val="18"/>
                <w:szCs w:val="18"/>
                <w:lang w:val="en-CY" w:eastAsia="en-CY"/>
              </w:rPr>
              <w:t>Εμ</w:t>
            </w:r>
            <w:proofErr w:type="spellEnd"/>
            <w:r w:rsidRPr="005755C1">
              <w:rPr>
                <w:rFonts w:ascii="Verdana" w:eastAsia="Times New Roman" w:hAnsi="Verdana" w:cs="Calibri"/>
                <w:color w:val="365F91"/>
                <w:sz w:val="18"/>
                <w:szCs w:val="18"/>
                <w:lang w:val="en-CY" w:eastAsia="en-CY"/>
              </w:rPr>
              <w:t xml:space="preserve">πόριο </w:t>
            </w:r>
            <w:proofErr w:type="spellStart"/>
            <w:r w:rsidRPr="005755C1">
              <w:rPr>
                <w:rFonts w:ascii="Verdana" w:eastAsia="Times New Roman" w:hAnsi="Verdana" w:cs="Calibri"/>
                <w:color w:val="365F91"/>
                <w:sz w:val="18"/>
                <w:szCs w:val="18"/>
                <w:lang w:val="en-CY" w:eastAsia="en-CY"/>
              </w:rPr>
              <w:t>Μηχ</w:t>
            </w:r>
            <w:proofErr w:type="spellEnd"/>
            <w:r w:rsidRPr="005755C1">
              <w:rPr>
                <w:rFonts w:ascii="Verdana" w:eastAsia="Times New Roman" w:hAnsi="Verdana" w:cs="Calibri"/>
                <w:color w:val="365F91"/>
                <w:sz w:val="18"/>
                <w:szCs w:val="18"/>
                <w:lang w:val="en-CY" w:eastAsia="en-CY"/>
              </w:rPr>
              <w:t xml:space="preserve">ανοκίνητων </w:t>
            </w:r>
            <w:proofErr w:type="spellStart"/>
            <w:r w:rsidRPr="005755C1">
              <w:rPr>
                <w:rFonts w:ascii="Verdana" w:eastAsia="Times New Roman" w:hAnsi="Verdana" w:cs="Calibri"/>
                <w:color w:val="365F91"/>
                <w:sz w:val="18"/>
                <w:szCs w:val="18"/>
                <w:lang w:val="en-CY" w:eastAsia="en-CY"/>
              </w:rPr>
              <w:t>Οχημάτων</w:t>
            </w:r>
            <w:proofErr w:type="spellEnd"/>
            <w:r w:rsidRPr="005755C1">
              <w:rPr>
                <w:rFonts w:ascii="Verdana" w:eastAsia="Times New Roman" w:hAnsi="Verdana" w:cs="Calibri"/>
                <w:color w:val="365F91"/>
                <w:sz w:val="18"/>
                <w:szCs w:val="18"/>
                <w:lang w:val="en-CY" w:eastAsia="en-CY"/>
              </w:rPr>
              <w:t xml:space="preserve">           και </w:t>
            </w:r>
            <w:proofErr w:type="spellStart"/>
            <w:r w:rsidRPr="005755C1">
              <w:rPr>
                <w:rFonts w:ascii="Verdana" w:eastAsia="Times New Roman" w:hAnsi="Verdana" w:cs="Calibri"/>
                <w:color w:val="365F91"/>
                <w:sz w:val="18"/>
                <w:szCs w:val="18"/>
                <w:lang w:val="en-CY" w:eastAsia="en-CY"/>
              </w:rPr>
              <w:t>Μοτοσικλετών</w:t>
            </w:r>
            <w:proofErr w:type="spellEnd"/>
          </w:p>
        </w:tc>
        <w:tc>
          <w:tcPr>
            <w:tcW w:w="1060" w:type="dxa"/>
            <w:tcBorders>
              <w:top w:val="nil"/>
              <w:left w:val="nil"/>
              <w:bottom w:val="single" w:sz="8" w:space="0" w:color="365F91"/>
              <w:right w:val="nil"/>
            </w:tcBorders>
            <w:shd w:val="clear" w:color="auto" w:fill="auto"/>
            <w:vAlign w:val="center"/>
            <w:hideMark/>
          </w:tcPr>
          <w:p w14:paraId="42D6D90E" w14:textId="77777777" w:rsidR="005755C1" w:rsidRPr="005755C1" w:rsidRDefault="005755C1" w:rsidP="005755C1">
            <w:pPr>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6.511,1</w:t>
            </w:r>
          </w:p>
        </w:tc>
        <w:tc>
          <w:tcPr>
            <w:tcW w:w="820" w:type="dxa"/>
            <w:tcBorders>
              <w:top w:val="nil"/>
              <w:left w:val="nil"/>
              <w:bottom w:val="single" w:sz="8" w:space="0" w:color="365F91"/>
              <w:right w:val="double" w:sz="6" w:space="0" w:color="365F91"/>
            </w:tcBorders>
            <w:shd w:val="clear" w:color="auto" w:fill="auto"/>
            <w:vAlign w:val="center"/>
            <w:hideMark/>
          </w:tcPr>
          <w:p w14:paraId="4751D5F0"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10,4</w:t>
            </w:r>
          </w:p>
        </w:tc>
        <w:tc>
          <w:tcPr>
            <w:tcW w:w="1080" w:type="dxa"/>
            <w:tcBorders>
              <w:top w:val="nil"/>
              <w:left w:val="nil"/>
              <w:bottom w:val="single" w:sz="8" w:space="0" w:color="365F91"/>
              <w:right w:val="nil"/>
            </w:tcBorders>
            <w:shd w:val="clear" w:color="auto" w:fill="auto"/>
            <w:vAlign w:val="center"/>
            <w:hideMark/>
          </w:tcPr>
          <w:p w14:paraId="29892896" w14:textId="77777777" w:rsidR="005755C1" w:rsidRPr="005755C1" w:rsidRDefault="005755C1" w:rsidP="005755C1">
            <w:pPr>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1.113,5</w:t>
            </w:r>
          </w:p>
        </w:tc>
        <w:tc>
          <w:tcPr>
            <w:tcW w:w="820" w:type="dxa"/>
            <w:tcBorders>
              <w:top w:val="nil"/>
              <w:left w:val="nil"/>
              <w:bottom w:val="single" w:sz="8" w:space="0" w:color="365F91"/>
              <w:right w:val="double" w:sz="6" w:space="0" w:color="365F91"/>
            </w:tcBorders>
            <w:shd w:val="clear" w:color="auto" w:fill="auto"/>
            <w:vAlign w:val="center"/>
            <w:hideMark/>
          </w:tcPr>
          <w:p w14:paraId="0DE6D883"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15,6</w:t>
            </w:r>
          </w:p>
        </w:tc>
        <w:tc>
          <w:tcPr>
            <w:tcW w:w="960" w:type="dxa"/>
            <w:tcBorders>
              <w:top w:val="nil"/>
              <w:left w:val="nil"/>
              <w:bottom w:val="single" w:sz="8" w:space="0" w:color="365F91"/>
              <w:right w:val="nil"/>
            </w:tcBorders>
            <w:shd w:val="clear" w:color="auto" w:fill="auto"/>
            <w:vAlign w:val="center"/>
            <w:hideMark/>
          </w:tcPr>
          <w:p w14:paraId="6C0CE125" w14:textId="77777777" w:rsidR="005755C1" w:rsidRPr="005755C1" w:rsidRDefault="005755C1" w:rsidP="005755C1">
            <w:pPr>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39.342</w:t>
            </w:r>
          </w:p>
        </w:tc>
        <w:tc>
          <w:tcPr>
            <w:tcW w:w="800" w:type="dxa"/>
            <w:tcBorders>
              <w:top w:val="nil"/>
              <w:left w:val="nil"/>
              <w:bottom w:val="single" w:sz="8" w:space="0" w:color="365F91"/>
              <w:right w:val="nil"/>
            </w:tcBorders>
            <w:shd w:val="clear" w:color="auto" w:fill="auto"/>
            <w:vAlign w:val="center"/>
            <w:hideMark/>
          </w:tcPr>
          <w:p w14:paraId="45263430" w14:textId="77777777" w:rsidR="005755C1" w:rsidRPr="005755C1" w:rsidRDefault="005755C1" w:rsidP="005755C1">
            <w:pPr>
              <w:ind w:firstLineChars="100" w:firstLine="180"/>
              <w:jc w:val="right"/>
              <w:rPr>
                <w:rFonts w:ascii="Verdana" w:eastAsia="Times New Roman" w:hAnsi="Verdana" w:cs="Calibri"/>
                <w:color w:val="365F91"/>
                <w:sz w:val="18"/>
                <w:szCs w:val="18"/>
                <w:lang w:val="en-CY" w:eastAsia="en-CY"/>
              </w:rPr>
            </w:pPr>
            <w:r w:rsidRPr="005755C1">
              <w:rPr>
                <w:rFonts w:ascii="Verdana" w:eastAsia="Times New Roman" w:hAnsi="Verdana" w:cs="Calibri"/>
                <w:color w:val="365F91"/>
                <w:sz w:val="18"/>
                <w:szCs w:val="18"/>
                <w:lang w:val="en-CY" w:eastAsia="en-CY"/>
              </w:rPr>
              <w:t>1,7</w:t>
            </w:r>
          </w:p>
        </w:tc>
      </w:tr>
      <w:tr w:rsidR="005755C1" w:rsidRPr="00083CA1" w14:paraId="10FACC02" w14:textId="77777777" w:rsidTr="00083CA1">
        <w:trPr>
          <w:trHeight w:val="300"/>
          <w:jc w:val="center"/>
        </w:trPr>
        <w:tc>
          <w:tcPr>
            <w:tcW w:w="7100" w:type="dxa"/>
            <w:gridSpan w:val="5"/>
            <w:tcBorders>
              <w:top w:val="nil"/>
              <w:left w:val="nil"/>
              <w:bottom w:val="nil"/>
              <w:right w:val="nil"/>
            </w:tcBorders>
            <w:shd w:val="clear" w:color="auto" w:fill="auto"/>
            <w:noWrap/>
            <w:vAlign w:val="bottom"/>
            <w:hideMark/>
          </w:tcPr>
          <w:p w14:paraId="378F3B04" w14:textId="77777777" w:rsidR="005755C1" w:rsidRPr="005755C1" w:rsidRDefault="005755C1" w:rsidP="005755C1">
            <w:pPr>
              <w:rPr>
                <w:rFonts w:ascii="Verdana" w:eastAsia="Times New Roman" w:hAnsi="Verdana" w:cs="Calibri"/>
                <w:b/>
                <w:bCs/>
                <w:i/>
                <w:iCs/>
                <w:color w:val="365F91"/>
                <w:sz w:val="16"/>
                <w:szCs w:val="16"/>
                <w:lang w:val="en-CY" w:eastAsia="en-CY"/>
              </w:rPr>
            </w:pPr>
            <w:r w:rsidRPr="005755C1">
              <w:rPr>
                <w:rFonts w:ascii="Verdana" w:eastAsia="Times New Roman" w:hAnsi="Verdana" w:cs="Calibri"/>
                <w:b/>
                <w:bCs/>
                <w:i/>
                <w:iCs/>
                <w:color w:val="365F91"/>
                <w:sz w:val="16"/>
                <w:szCs w:val="16"/>
                <w:lang w:val="en-CY" w:eastAsia="en-CY"/>
              </w:rPr>
              <w:t xml:space="preserve">* </w:t>
            </w:r>
            <w:proofErr w:type="spellStart"/>
            <w:r w:rsidRPr="005755C1">
              <w:rPr>
                <w:rFonts w:ascii="Verdana" w:eastAsia="Times New Roman" w:hAnsi="Verdana" w:cs="Calibri"/>
                <w:b/>
                <w:bCs/>
                <w:i/>
                <w:iCs/>
                <w:color w:val="365F91"/>
                <w:sz w:val="16"/>
                <w:szCs w:val="16"/>
                <w:lang w:val="en-CY" w:eastAsia="en-CY"/>
              </w:rPr>
              <w:t>Ετήσι</w:t>
            </w:r>
            <w:proofErr w:type="spellEnd"/>
            <w:r w:rsidRPr="005755C1">
              <w:rPr>
                <w:rFonts w:ascii="Verdana" w:eastAsia="Times New Roman" w:hAnsi="Verdana" w:cs="Calibri"/>
                <w:b/>
                <w:bCs/>
                <w:i/>
                <w:iCs/>
                <w:color w:val="365F91"/>
                <w:sz w:val="16"/>
                <w:szCs w:val="16"/>
                <w:lang w:val="en-CY" w:eastAsia="en-CY"/>
              </w:rPr>
              <w:t>α π</w:t>
            </w:r>
            <w:proofErr w:type="spellStart"/>
            <w:r w:rsidRPr="005755C1">
              <w:rPr>
                <w:rFonts w:ascii="Verdana" w:eastAsia="Times New Roman" w:hAnsi="Verdana" w:cs="Calibri"/>
                <w:b/>
                <w:bCs/>
                <w:i/>
                <w:iCs/>
                <w:color w:val="365F91"/>
                <w:sz w:val="16"/>
                <w:szCs w:val="16"/>
                <w:lang w:val="en-CY" w:eastAsia="en-CY"/>
              </w:rPr>
              <w:t>οσοστι</w:t>
            </w:r>
            <w:proofErr w:type="spellEnd"/>
            <w:r w:rsidRPr="005755C1">
              <w:rPr>
                <w:rFonts w:ascii="Verdana" w:eastAsia="Times New Roman" w:hAnsi="Verdana" w:cs="Calibri"/>
                <w:b/>
                <w:bCs/>
                <w:i/>
                <w:iCs/>
                <w:color w:val="365F91"/>
                <w:sz w:val="16"/>
                <w:szCs w:val="16"/>
                <w:lang w:val="en-CY" w:eastAsia="en-CY"/>
              </w:rPr>
              <w:t xml:space="preserve">αία </w:t>
            </w:r>
            <w:proofErr w:type="spellStart"/>
            <w:r w:rsidRPr="005755C1">
              <w:rPr>
                <w:rFonts w:ascii="Verdana" w:eastAsia="Times New Roman" w:hAnsi="Verdana" w:cs="Calibri"/>
                <w:b/>
                <w:bCs/>
                <w:i/>
                <w:iCs/>
                <w:color w:val="365F91"/>
                <w:sz w:val="16"/>
                <w:szCs w:val="16"/>
                <w:lang w:val="en-CY" w:eastAsia="en-CY"/>
              </w:rPr>
              <w:t>μετ</w:t>
            </w:r>
            <w:proofErr w:type="spellEnd"/>
            <w:r w:rsidRPr="005755C1">
              <w:rPr>
                <w:rFonts w:ascii="Verdana" w:eastAsia="Times New Roman" w:hAnsi="Verdana" w:cs="Calibri"/>
                <w:b/>
                <w:bCs/>
                <w:i/>
                <w:iCs/>
                <w:color w:val="365F91"/>
                <w:sz w:val="16"/>
                <w:szCs w:val="16"/>
                <w:lang w:val="en-CY" w:eastAsia="en-CY"/>
              </w:rPr>
              <w:t xml:space="preserve">αβολή </w:t>
            </w:r>
            <w:proofErr w:type="spellStart"/>
            <w:r w:rsidRPr="005755C1">
              <w:rPr>
                <w:rFonts w:ascii="Verdana" w:eastAsia="Times New Roman" w:hAnsi="Verdana" w:cs="Calibri"/>
                <w:b/>
                <w:bCs/>
                <w:i/>
                <w:iCs/>
                <w:color w:val="365F91"/>
                <w:sz w:val="16"/>
                <w:szCs w:val="16"/>
                <w:lang w:val="en-CY" w:eastAsia="en-CY"/>
              </w:rPr>
              <w:t>του</w:t>
            </w:r>
            <w:proofErr w:type="spellEnd"/>
            <w:r w:rsidRPr="005755C1">
              <w:rPr>
                <w:rFonts w:ascii="Verdana" w:eastAsia="Times New Roman" w:hAnsi="Verdana" w:cs="Calibri"/>
                <w:b/>
                <w:bCs/>
                <w:i/>
                <w:iCs/>
                <w:color w:val="365F91"/>
                <w:sz w:val="16"/>
                <w:szCs w:val="16"/>
                <w:lang w:val="en-CY" w:eastAsia="en-CY"/>
              </w:rPr>
              <w:t xml:space="preserve"> 2021 </w:t>
            </w:r>
            <w:proofErr w:type="spellStart"/>
            <w:r w:rsidRPr="005755C1">
              <w:rPr>
                <w:rFonts w:ascii="Verdana" w:eastAsia="Times New Roman" w:hAnsi="Verdana" w:cs="Calibri"/>
                <w:b/>
                <w:bCs/>
                <w:i/>
                <w:iCs/>
                <w:color w:val="365F91"/>
                <w:sz w:val="16"/>
                <w:szCs w:val="16"/>
                <w:lang w:val="en-CY" w:eastAsia="en-CY"/>
              </w:rPr>
              <w:t>σε</w:t>
            </w:r>
            <w:proofErr w:type="spellEnd"/>
            <w:r w:rsidRPr="005755C1">
              <w:rPr>
                <w:rFonts w:ascii="Verdana" w:eastAsia="Times New Roman" w:hAnsi="Verdana" w:cs="Calibri"/>
                <w:b/>
                <w:bCs/>
                <w:i/>
                <w:iCs/>
                <w:color w:val="365F91"/>
                <w:sz w:val="16"/>
                <w:szCs w:val="16"/>
                <w:lang w:val="en-CY" w:eastAsia="en-CY"/>
              </w:rPr>
              <w:t xml:space="preserve"> </w:t>
            </w:r>
            <w:proofErr w:type="spellStart"/>
            <w:r w:rsidRPr="005755C1">
              <w:rPr>
                <w:rFonts w:ascii="Verdana" w:eastAsia="Times New Roman" w:hAnsi="Verdana" w:cs="Calibri"/>
                <w:b/>
                <w:bCs/>
                <w:i/>
                <w:iCs/>
                <w:color w:val="365F91"/>
                <w:sz w:val="16"/>
                <w:szCs w:val="16"/>
                <w:lang w:val="en-CY" w:eastAsia="en-CY"/>
              </w:rPr>
              <w:t>σχέση</w:t>
            </w:r>
            <w:proofErr w:type="spellEnd"/>
            <w:r w:rsidRPr="005755C1">
              <w:rPr>
                <w:rFonts w:ascii="Verdana" w:eastAsia="Times New Roman" w:hAnsi="Verdana" w:cs="Calibri"/>
                <w:b/>
                <w:bCs/>
                <w:i/>
                <w:iCs/>
                <w:color w:val="365F91"/>
                <w:sz w:val="16"/>
                <w:szCs w:val="16"/>
                <w:lang w:val="en-CY" w:eastAsia="en-CY"/>
              </w:rPr>
              <w:t xml:space="preserve"> </w:t>
            </w:r>
            <w:proofErr w:type="spellStart"/>
            <w:r w:rsidRPr="005755C1">
              <w:rPr>
                <w:rFonts w:ascii="Verdana" w:eastAsia="Times New Roman" w:hAnsi="Verdana" w:cs="Calibri"/>
                <w:b/>
                <w:bCs/>
                <w:i/>
                <w:iCs/>
                <w:color w:val="365F91"/>
                <w:sz w:val="16"/>
                <w:szCs w:val="16"/>
                <w:lang w:val="en-CY" w:eastAsia="en-CY"/>
              </w:rPr>
              <w:t>με</w:t>
            </w:r>
            <w:proofErr w:type="spellEnd"/>
            <w:r w:rsidRPr="005755C1">
              <w:rPr>
                <w:rFonts w:ascii="Verdana" w:eastAsia="Times New Roman" w:hAnsi="Verdana" w:cs="Calibri"/>
                <w:b/>
                <w:bCs/>
                <w:i/>
                <w:iCs/>
                <w:color w:val="365F91"/>
                <w:sz w:val="16"/>
                <w:szCs w:val="16"/>
                <w:lang w:val="en-CY" w:eastAsia="en-CY"/>
              </w:rPr>
              <w:t xml:space="preserve"> το 2020. </w:t>
            </w:r>
          </w:p>
        </w:tc>
        <w:tc>
          <w:tcPr>
            <w:tcW w:w="820" w:type="dxa"/>
            <w:tcBorders>
              <w:top w:val="nil"/>
              <w:left w:val="nil"/>
              <w:bottom w:val="nil"/>
              <w:right w:val="nil"/>
            </w:tcBorders>
            <w:shd w:val="clear" w:color="auto" w:fill="auto"/>
            <w:noWrap/>
            <w:vAlign w:val="bottom"/>
            <w:hideMark/>
          </w:tcPr>
          <w:p w14:paraId="0CD7DB41" w14:textId="77777777" w:rsidR="005755C1" w:rsidRPr="005755C1" w:rsidRDefault="005755C1" w:rsidP="005755C1">
            <w:pPr>
              <w:rPr>
                <w:rFonts w:ascii="Verdana" w:eastAsia="Times New Roman" w:hAnsi="Verdana" w:cs="Calibri"/>
                <w:b/>
                <w:bCs/>
                <w:i/>
                <w:iCs/>
                <w:color w:val="365F91"/>
                <w:sz w:val="16"/>
                <w:szCs w:val="16"/>
                <w:lang w:val="en-CY" w:eastAsia="en-CY"/>
              </w:rPr>
            </w:pPr>
          </w:p>
        </w:tc>
        <w:tc>
          <w:tcPr>
            <w:tcW w:w="960" w:type="dxa"/>
            <w:tcBorders>
              <w:top w:val="nil"/>
              <w:left w:val="nil"/>
              <w:bottom w:val="nil"/>
              <w:right w:val="nil"/>
            </w:tcBorders>
            <w:shd w:val="clear" w:color="auto" w:fill="auto"/>
            <w:noWrap/>
            <w:vAlign w:val="bottom"/>
            <w:hideMark/>
          </w:tcPr>
          <w:p w14:paraId="5002F513" w14:textId="77777777" w:rsidR="005755C1" w:rsidRPr="005755C1" w:rsidRDefault="005755C1" w:rsidP="005755C1">
            <w:pPr>
              <w:rPr>
                <w:rFonts w:ascii="Times New Roman" w:eastAsia="Times New Roman" w:hAnsi="Times New Roman"/>
                <w:sz w:val="20"/>
                <w:szCs w:val="20"/>
                <w:lang w:val="en-CY" w:eastAsia="en-CY"/>
              </w:rPr>
            </w:pPr>
          </w:p>
        </w:tc>
        <w:tc>
          <w:tcPr>
            <w:tcW w:w="800" w:type="dxa"/>
            <w:tcBorders>
              <w:top w:val="nil"/>
              <w:left w:val="nil"/>
              <w:bottom w:val="nil"/>
              <w:right w:val="nil"/>
            </w:tcBorders>
            <w:shd w:val="clear" w:color="auto" w:fill="auto"/>
            <w:noWrap/>
            <w:vAlign w:val="bottom"/>
            <w:hideMark/>
          </w:tcPr>
          <w:p w14:paraId="1C80B70A" w14:textId="77777777" w:rsidR="005755C1" w:rsidRPr="005755C1" w:rsidRDefault="005755C1" w:rsidP="005755C1">
            <w:pPr>
              <w:rPr>
                <w:rFonts w:ascii="Times New Roman" w:eastAsia="Times New Roman" w:hAnsi="Times New Roman"/>
                <w:sz w:val="20"/>
                <w:szCs w:val="20"/>
                <w:lang w:val="en-CY" w:eastAsia="en-CY"/>
              </w:rPr>
            </w:pPr>
          </w:p>
        </w:tc>
      </w:tr>
    </w:tbl>
    <w:p w14:paraId="0C6F9293" w14:textId="77777777" w:rsidR="00A14BDE" w:rsidRPr="00A14BDE" w:rsidRDefault="00A14BDE" w:rsidP="00A14BDE">
      <w:pPr>
        <w:jc w:val="center"/>
        <w:rPr>
          <w:rFonts w:ascii="Verdana" w:eastAsia="Malgun Gothic" w:hAnsi="Verdana" w:cs="Arial"/>
          <w:b/>
          <w:u w:val="single"/>
          <w:lang w:val="en-CY"/>
        </w:rPr>
      </w:pPr>
    </w:p>
    <w:p w14:paraId="2F56C64E" w14:textId="77777777" w:rsidR="00A14BDE" w:rsidRPr="00A14BDE" w:rsidRDefault="00A14BDE" w:rsidP="00A14BDE">
      <w:pPr>
        <w:jc w:val="center"/>
        <w:rPr>
          <w:rFonts w:ascii="Verdana" w:eastAsia="Malgun Gothic" w:hAnsi="Verdana" w:cs="Arial"/>
          <w:b/>
          <w:u w:val="single"/>
          <w:lang w:val="el-GR"/>
        </w:rPr>
      </w:pPr>
    </w:p>
    <w:p w14:paraId="2F025AF4" w14:textId="77777777" w:rsidR="00A14BDE" w:rsidRPr="00A14BDE" w:rsidRDefault="00A14BDE" w:rsidP="00A14BDE">
      <w:pPr>
        <w:jc w:val="center"/>
        <w:rPr>
          <w:rFonts w:ascii="Verdana" w:eastAsia="Malgun Gothic" w:hAnsi="Verdana" w:cs="Arial"/>
          <w:b/>
          <w:u w:val="single"/>
          <w:lang w:val="el-GR"/>
        </w:rPr>
      </w:pPr>
    </w:p>
    <w:p w14:paraId="08681A76" w14:textId="77777777" w:rsidR="00A14BDE" w:rsidRPr="00A14BDE" w:rsidRDefault="00A14BDE" w:rsidP="00A14BDE">
      <w:pPr>
        <w:jc w:val="center"/>
        <w:rPr>
          <w:rFonts w:ascii="Verdana" w:eastAsia="Malgun Gothic" w:hAnsi="Verdana" w:cs="Arial"/>
          <w:b/>
          <w:u w:val="single"/>
          <w:lang w:val="el-GR"/>
        </w:rPr>
      </w:pPr>
    </w:p>
    <w:p w14:paraId="1CCBCFDA" w14:textId="77777777" w:rsidR="00A14BDE" w:rsidRPr="00A14BDE" w:rsidRDefault="00A14BDE" w:rsidP="00A14BDE">
      <w:pPr>
        <w:jc w:val="center"/>
        <w:rPr>
          <w:rFonts w:ascii="Verdana" w:eastAsia="Malgun Gothic" w:hAnsi="Verdana" w:cs="Arial"/>
          <w:b/>
          <w:u w:val="single"/>
          <w:lang w:val="el-GR"/>
        </w:rPr>
      </w:pPr>
    </w:p>
    <w:p w14:paraId="51F18D66" w14:textId="77777777" w:rsidR="00A14BDE" w:rsidRPr="00A14BDE" w:rsidRDefault="00A14BDE" w:rsidP="00A14BDE">
      <w:pPr>
        <w:jc w:val="center"/>
        <w:rPr>
          <w:rFonts w:ascii="Verdana" w:eastAsia="Malgun Gothic" w:hAnsi="Verdana" w:cs="Arial"/>
          <w:b/>
          <w:u w:val="single"/>
          <w:lang w:val="el-GR"/>
        </w:rPr>
      </w:pPr>
    </w:p>
    <w:p w14:paraId="3ACA6C87" w14:textId="77777777" w:rsidR="00A14BDE" w:rsidRPr="00A14BDE" w:rsidRDefault="00A14BDE" w:rsidP="00A14BDE">
      <w:pPr>
        <w:jc w:val="center"/>
        <w:rPr>
          <w:rFonts w:ascii="Verdana" w:eastAsia="Malgun Gothic" w:hAnsi="Verdana" w:cs="Arial"/>
          <w:b/>
          <w:u w:val="single"/>
          <w:lang w:val="el-GR"/>
        </w:rPr>
      </w:pPr>
    </w:p>
    <w:p w14:paraId="02B25528" w14:textId="77777777" w:rsidR="00A14BDE" w:rsidRPr="00A14BDE" w:rsidRDefault="00A14BDE" w:rsidP="00A14BDE">
      <w:pPr>
        <w:jc w:val="center"/>
        <w:rPr>
          <w:rFonts w:ascii="Verdana" w:eastAsia="Malgun Gothic" w:hAnsi="Verdana" w:cs="Arial"/>
          <w:b/>
          <w:u w:val="single"/>
          <w:lang w:val="el-GR"/>
        </w:rPr>
      </w:pPr>
    </w:p>
    <w:p w14:paraId="0E799868" w14:textId="77777777" w:rsidR="00A14BDE" w:rsidRPr="00A14BDE" w:rsidRDefault="00A14BDE" w:rsidP="00A14BDE">
      <w:pPr>
        <w:jc w:val="center"/>
        <w:rPr>
          <w:rFonts w:ascii="Verdana" w:eastAsia="Malgun Gothic" w:hAnsi="Verdana" w:cs="Arial"/>
          <w:b/>
          <w:u w:val="single"/>
          <w:lang w:val="el-GR"/>
        </w:rPr>
      </w:pPr>
    </w:p>
    <w:p w14:paraId="69D87C16" w14:textId="77777777" w:rsidR="00A14BDE" w:rsidRPr="00A14BDE" w:rsidRDefault="00A14BDE" w:rsidP="00A14BDE">
      <w:pPr>
        <w:jc w:val="center"/>
        <w:rPr>
          <w:rFonts w:ascii="Verdana" w:eastAsia="Malgun Gothic" w:hAnsi="Verdana" w:cs="Arial"/>
          <w:b/>
          <w:u w:val="single"/>
          <w:lang w:val="el-GR"/>
        </w:rPr>
      </w:pPr>
    </w:p>
    <w:p w14:paraId="311D5293" w14:textId="77777777" w:rsidR="00A14BDE" w:rsidRPr="00A14BDE" w:rsidRDefault="00A14BDE" w:rsidP="00A14BDE">
      <w:pPr>
        <w:jc w:val="center"/>
        <w:rPr>
          <w:rFonts w:ascii="Verdana" w:eastAsia="Malgun Gothic" w:hAnsi="Verdana" w:cs="Arial"/>
          <w:b/>
          <w:u w:val="single"/>
          <w:lang w:val="el-GR"/>
        </w:rPr>
      </w:pPr>
    </w:p>
    <w:p w14:paraId="4CF5B189" w14:textId="77777777" w:rsidR="00A14BDE" w:rsidRPr="00A14BDE" w:rsidRDefault="00A14BDE" w:rsidP="00A14BDE">
      <w:pPr>
        <w:jc w:val="center"/>
        <w:rPr>
          <w:rFonts w:ascii="Verdana" w:eastAsia="Malgun Gothic" w:hAnsi="Verdana" w:cs="Arial"/>
          <w:b/>
          <w:u w:val="single"/>
          <w:lang w:val="el-GR"/>
        </w:rPr>
      </w:pPr>
    </w:p>
    <w:p w14:paraId="08A8B056" w14:textId="77777777" w:rsidR="00A14BDE" w:rsidRPr="00A14BDE" w:rsidRDefault="00A14BDE" w:rsidP="00A14BDE">
      <w:pPr>
        <w:jc w:val="center"/>
        <w:rPr>
          <w:rFonts w:ascii="Verdana" w:eastAsia="Malgun Gothic" w:hAnsi="Verdana" w:cs="Arial"/>
          <w:b/>
          <w:u w:val="single"/>
          <w:lang w:val="el-GR"/>
        </w:rPr>
      </w:pPr>
    </w:p>
    <w:p w14:paraId="4A81855E" w14:textId="77777777" w:rsidR="00A14BDE" w:rsidRPr="00A14BDE" w:rsidRDefault="00A14BDE" w:rsidP="00A14BDE">
      <w:pPr>
        <w:jc w:val="center"/>
        <w:rPr>
          <w:rFonts w:ascii="Verdana" w:eastAsia="Malgun Gothic" w:hAnsi="Verdana" w:cs="Arial"/>
          <w:b/>
          <w:u w:val="single"/>
          <w:lang w:val="el-GR"/>
        </w:rPr>
      </w:pPr>
    </w:p>
    <w:p w14:paraId="65E654D7" w14:textId="77777777" w:rsidR="00A14BDE" w:rsidRPr="00A14BDE" w:rsidRDefault="00A14BDE" w:rsidP="00A14BDE">
      <w:pPr>
        <w:jc w:val="center"/>
        <w:rPr>
          <w:rFonts w:ascii="Verdana" w:eastAsia="Malgun Gothic" w:hAnsi="Verdana" w:cs="Arial"/>
          <w:b/>
          <w:u w:val="single"/>
          <w:lang w:val="el-GR"/>
        </w:rPr>
      </w:pPr>
    </w:p>
    <w:p w14:paraId="5051B94F" w14:textId="77777777" w:rsidR="00A14BDE" w:rsidRPr="00A14BDE" w:rsidRDefault="00A14BDE" w:rsidP="00A14BDE">
      <w:pPr>
        <w:jc w:val="center"/>
        <w:rPr>
          <w:rFonts w:ascii="Verdana" w:eastAsia="Malgun Gothic" w:hAnsi="Verdana" w:cs="Arial"/>
          <w:b/>
          <w:u w:val="single"/>
          <w:lang w:val="el-GR"/>
        </w:rPr>
      </w:pPr>
    </w:p>
    <w:p w14:paraId="6A3EF98B" w14:textId="77777777" w:rsidR="00A14BDE" w:rsidRPr="00A14BDE" w:rsidRDefault="00A14BDE" w:rsidP="00A14BDE">
      <w:pPr>
        <w:jc w:val="center"/>
        <w:rPr>
          <w:rFonts w:ascii="Verdana" w:eastAsia="Malgun Gothic" w:hAnsi="Verdana" w:cs="Arial"/>
          <w:b/>
          <w:u w:val="single"/>
          <w:lang w:val="el-GR"/>
        </w:rPr>
      </w:pPr>
    </w:p>
    <w:p w14:paraId="0CF82E47" w14:textId="77777777" w:rsidR="00A14BDE" w:rsidRPr="00A14BDE" w:rsidRDefault="00A14BDE" w:rsidP="00A14BDE">
      <w:pPr>
        <w:jc w:val="center"/>
        <w:rPr>
          <w:rFonts w:ascii="Verdana" w:eastAsia="Malgun Gothic" w:hAnsi="Verdana" w:cs="Arial"/>
          <w:b/>
          <w:u w:val="single"/>
          <w:lang w:val="el-GR"/>
        </w:rPr>
      </w:pPr>
    </w:p>
    <w:p w14:paraId="28141909" w14:textId="77777777" w:rsidR="00A14BDE" w:rsidRPr="00A14BDE" w:rsidRDefault="00A14BDE" w:rsidP="00A14BDE">
      <w:pPr>
        <w:jc w:val="center"/>
        <w:rPr>
          <w:rFonts w:ascii="Verdana" w:eastAsia="Malgun Gothic" w:hAnsi="Verdana" w:cs="Arial"/>
          <w:b/>
          <w:u w:val="single"/>
          <w:lang w:val="el-GR"/>
        </w:rPr>
      </w:pPr>
    </w:p>
    <w:p w14:paraId="26112D70" w14:textId="77777777" w:rsidR="00A14BDE" w:rsidRPr="00A14BDE" w:rsidRDefault="00A14BDE" w:rsidP="00A14BDE">
      <w:pPr>
        <w:jc w:val="center"/>
        <w:rPr>
          <w:rFonts w:ascii="Verdana" w:eastAsia="Malgun Gothic" w:hAnsi="Verdana" w:cs="Arial"/>
          <w:b/>
          <w:u w:val="single"/>
          <w:lang w:val="el-GR"/>
        </w:rPr>
      </w:pPr>
    </w:p>
    <w:p w14:paraId="7C08D9E1" w14:textId="14E34754" w:rsidR="00A14BDE" w:rsidRDefault="00A14BDE" w:rsidP="00A14BDE">
      <w:pPr>
        <w:jc w:val="center"/>
        <w:rPr>
          <w:rFonts w:ascii="Verdana" w:eastAsia="Malgun Gothic" w:hAnsi="Verdana" w:cs="Arial"/>
          <w:b/>
          <w:u w:val="single"/>
          <w:lang w:val="el-GR"/>
        </w:rPr>
      </w:pPr>
    </w:p>
    <w:p w14:paraId="6E340B53" w14:textId="5DA356A0" w:rsidR="00A14BDE" w:rsidRDefault="00A14BDE" w:rsidP="00A14BDE">
      <w:pPr>
        <w:jc w:val="center"/>
        <w:rPr>
          <w:rFonts w:ascii="Verdana" w:eastAsia="Malgun Gothic" w:hAnsi="Verdana" w:cs="Arial"/>
          <w:b/>
          <w:u w:val="single"/>
          <w:lang w:val="el-GR"/>
        </w:rPr>
      </w:pPr>
    </w:p>
    <w:p w14:paraId="5E3F327B" w14:textId="39808A47" w:rsidR="00A14BDE" w:rsidRDefault="00A14BDE" w:rsidP="00A14BDE">
      <w:pPr>
        <w:jc w:val="center"/>
        <w:rPr>
          <w:rFonts w:ascii="Verdana" w:eastAsia="Malgun Gothic" w:hAnsi="Verdana" w:cs="Arial"/>
          <w:b/>
          <w:u w:val="single"/>
          <w:lang w:val="el-GR"/>
        </w:rPr>
      </w:pPr>
    </w:p>
    <w:p w14:paraId="1345875C" w14:textId="77777777" w:rsidR="00A14BDE" w:rsidRPr="00A14BDE" w:rsidRDefault="00A14BDE" w:rsidP="00A14BDE">
      <w:pPr>
        <w:jc w:val="center"/>
        <w:rPr>
          <w:rFonts w:ascii="Verdana" w:eastAsia="Malgun Gothic" w:hAnsi="Verdana" w:cs="Arial"/>
          <w:b/>
          <w:u w:val="single"/>
          <w:lang w:val="el-GR"/>
        </w:rPr>
      </w:pPr>
    </w:p>
    <w:p w14:paraId="7A9B95C7" w14:textId="77777777" w:rsidR="00A14BDE" w:rsidRPr="00A14BDE" w:rsidRDefault="00A14BDE" w:rsidP="00A14BDE">
      <w:pPr>
        <w:jc w:val="center"/>
        <w:rPr>
          <w:rFonts w:ascii="Verdana" w:eastAsia="Malgun Gothic" w:hAnsi="Verdana" w:cs="Arial"/>
          <w:b/>
          <w:u w:val="single"/>
          <w:lang w:val="el-GR"/>
        </w:rPr>
      </w:pPr>
    </w:p>
    <w:p w14:paraId="3DCDFC0A" w14:textId="77777777" w:rsidR="00A14BDE" w:rsidRPr="00A14BDE" w:rsidRDefault="00A14BDE" w:rsidP="00A14BDE">
      <w:pPr>
        <w:jc w:val="center"/>
        <w:rPr>
          <w:rFonts w:ascii="Verdana" w:eastAsia="Malgun Gothic" w:hAnsi="Verdana" w:cs="Arial"/>
          <w:b/>
          <w:u w:val="single"/>
          <w:lang w:val="el-GR"/>
        </w:rPr>
      </w:pPr>
    </w:p>
    <w:p w14:paraId="224AD224" w14:textId="77777777" w:rsidR="00A14BDE" w:rsidRPr="00A14BDE" w:rsidRDefault="00A14BDE" w:rsidP="00A14BDE">
      <w:pPr>
        <w:jc w:val="center"/>
        <w:rPr>
          <w:rFonts w:ascii="Verdana" w:eastAsia="Malgun Gothic" w:hAnsi="Verdana" w:cs="Arial"/>
          <w:b/>
          <w:u w:val="single"/>
          <w:lang w:val="el-GR"/>
        </w:rPr>
      </w:pPr>
    </w:p>
    <w:p w14:paraId="2B6C85FF" w14:textId="77777777" w:rsidR="00A14BDE" w:rsidRPr="00A14BDE" w:rsidRDefault="00A14BDE" w:rsidP="00A14BDE">
      <w:pPr>
        <w:jc w:val="center"/>
        <w:rPr>
          <w:rFonts w:ascii="Verdana" w:eastAsia="Malgun Gothic" w:hAnsi="Verdana" w:cs="Arial"/>
          <w:b/>
          <w:u w:val="single"/>
          <w:lang w:val="el-GR"/>
        </w:rPr>
      </w:pPr>
    </w:p>
    <w:p w14:paraId="7D5D5615" w14:textId="77777777" w:rsidR="00A14BDE" w:rsidRPr="00A14BDE" w:rsidRDefault="00A14BDE" w:rsidP="00A14BDE">
      <w:pPr>
        <w:jc w:val="center"/>
        <w:rPr>
          <w:rFonts w:ascii="Verdana" w:eastAsia="Malgun Gothic" w:hAnsi="Verdana" w:cs="Arial"/>
          <w:b/>
          <w:u w:val="single"/>
          <w:lang w:val="el-GR"/>
        </w:rPr>
      </w:pPr>
    </w:p>
    <w:p w14:paraId="00BC6AA7" w14:textId="77777777" w:rsidR="00A14BDE" w:rsidRPr="00A14BDE" w:rsidRDefault="00A14BDE" w:rsidP="00A14BDE">
      <w:pPr>
        <w:jc w:val="center"/>
        <w:rPr>
          <w:rFonts w:ascii="Verdana" w:eastAsia="Malgun Gothic" w:hAnsi="Verdana" w:cs="Arial"/>
          <w:b/>
          <w:u w:val="single"/>
          <w:lang w:val="el-GR"/>
        </w:rPr>
      </w:pPr>
    </w:p>
    <w:p w14:paraId="5754486E" w14:textId="77777777" w:rsidR="00A14BDE" w:rsidRPr="00A14BDE" w:rsidRDefault="00A14BDE" w:rsidP="00A14BDE">
      <w:pPr>
        <w:jc w:val="center"/>
        <w:rPr>
          <w:rFonts w:ascii="Verdana" w:eastAsia="Malgun Gothic" w:hAnsi="Verdana" w:cs="Arial"/>
          <w:b/>
          <w:u w:val="single"/>
          <w:lang w:val="el-GR"/>
        </w:rPr>
      </w:pPr>
    </w:p>
    <w:p w14:paraId="576B93E7" w14:textId="77777777" w:rsidR="00A14BDE" w:rsidRPr="00A14BDE" w:rsidRDefault="00A14BDE" w:rsidP="00A14BDE">
      <w:pPr>
        <w:jc w:val="center"/>
        <w:rPr>
          <w:rFonts w:ascii="Verdana" w:eastAsia="Malgun Gothic" w:hAnsi="Verdana" w:cs="Arial"/>
          <w:b/>
          <w:u w:val="single"/>
          <w:lang w:val="el-GR"/>
        </w:rPr>
      </w:pPr>
    </w:p>
    <w:p w14:paraId="32C79AF0" w14:textId="77777777" w:rsidR="00A14BDE" w:rsidRPr="00A14BDE" w:rsidRDefault="00A14BDE" w:rsidP="00A14BDE">
      <w:pPr>
        <w:jc w:val="center"/>
        <w:rPr>
          <w:rFonts w:ascii="Verdana" w:eastAsia="Malgun Gothic" w:hAnsi="Verdana" w:cs="Arial"/>
          <w:b/>
          <w:u w:val="single"/>
          <w:lang w:val="el-GR"/>
        </w:rPr>
      </w:pPr>
      <w:r w:rsidRPr="00A14BDE">
        <w:rPr>
          <w:rFonts w:ascii="Verdana" w:eastAsia="Malgun Gothic" w:hAnsi="Verdana" w:cs="Arial"/>
          <w:b/>
          <w:u w:val="single"/>
          <w:lang w:val="el-GR"/>
        </w:rPr>
        <w:lastRenderedPageBreak/>
        <w:t>ΜΕΘΟΔΟΛΟΓΙΚΕΣ ΠΛΗΡΟΦΟΡΙΕΣ</w:t>
      </w:r>
    </w:p>
    <w:p w14:paraId="2E8FC8A6" w14:textId="77777777" w:rsidR="00A14BDE" w:rsidRPr="00A14BDE" w:rsidRDefault="00A14BDE" w:rsidP="00A14BDE">
      <w:pPr>
        <w:jc w:val="center"/>
        <w:rPr>
          <w:rFonts w:ascii="Verdana" w:hAnsi="Verdana" w:cs="Arial"/>
          <w:w w:val="102"/>
          <w:sz w:val="20"/>
          <w:szCs w:val="20"/>
          <w:lang w:val="el-GR"/>
        </w:rPr>
      </w:pPr>
    </w:p>
    <w:p w14:paraId="5D114B84" w14:textId="77777777" w:rsidR="00A14BDE" w:rsidRPr="00A14BDE" w:rsidRDefault="00A14BDE" w:rsidP="00A14BDE">
      <w:pPr>
        <w:jc w:val="both"/>
        <w:rPr>
          <w:rFonts w:ascii="Verdana" w:eastAsia="Malgun Gothic" w:hAnsi="Verdana" w:cs="Arial"/>
          <w:b/>
          <w:sz w:val="18"/>
          <w:szCs w:val="18"/>
          <w:u w:val="single"/>
          <w:lang w:val="el-GR"/>
        </w:rPr>
      </w:pPr>
      <w:r w:rsidRPr="00A14BDE">
        <w:rPr>
          <w:rFonts w:ascii="Verdana" w:eastAsia="Malgun Gothic" w:hAnsi="Verdana" w:cs="Arial"/>
          <w:b/>
          <w:sz w:val="18"/>
          <w:szCs w:val="18"/>
          <w:u w:val="single"/>
          <w:lang w:val="el-GR"/>
        </w:rPr>
        <w:t>Ορισμοί</w:t>
      </w:r>
    </w:p>
    <w:p w14:paraId="7B8ADE2B" w14:textId="77777777" w:rsidR="00A14BDE" w:rsidRPr="00A14BDE" w:rsidRDefault="00A14BDE" w:rsidP="00A14BDE">
      <w:pPr>
        <w:jc w:val="both"/>
        <w:rPr>
          <w:rFonts w:ascii="Verdana" w:eastAsia="Malgun Gothic" w:hAnsi="Verdana" w:cs="Arial"/>
          <w:sz w:val="18"/>
          <w:szCs w:val="18"/>
          <w:lang w:val="el-GR"/>
        </w:rPr>
      </w:pPr>
    </w:p>
    <w:p w14:paraId="197A01F2" w14:textId="77777777"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b/>
          <w:sz w:val="18"/>
          <w:szCs w:val="18"/>
          <w:lang w:val="el-GR"/>
        </w:rPr>
        <w:t xml:space="preserve">Κύκλος εργασιών </w:t>
      </w:r>
      <w:r w:rsidRPr="00A14BDE">
        <w:rPr>
          <w:rFonts w:ascii="Verdana" w:eastAsia="Malgun Gothic" w:hAnsi="Verdana" w:cs="Arial"/>
          <w:sz w:val="18"/>
          <w:szCs w:val="18"/>
          <w:lang w:val="el-GR"/>
        </w:rPr>
        <w:t>– Η συνολική αξία πωλήσεων αγαθών και υπηρεσιών, εξαιρουμένου του ΦΠΑ.</w:t>
      </w:r>
    </w:p>
    <w:p w14:paraId="78A97129" w14:textId="77777777" w:rsidR="00A14BDE" w:rsidRPr="00A14BDE" w:rsidRDefault="00A14BDE" w:rsidP="00A14BDE">
      <w:pPr>
        <w:jc w:val="both"/>
        <w:rPr>
          <w:rFonts w:ascii="Verdana" w:eastAsia="Malgun Gothic" w:hAnsi="Verdana" w:cs="Arial"/>
          <w:sz w:val="18"/>
          <w:szCs w:val="18"/>
          <w:lang w:val="el-GR"/>
        </w:rPr>
      </w:pPr>
    </w:p>
    <w:p w14:paraId="17672057" w14:textId="77777777"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b/>
          <w:sz w:val="18"/>
          <w:szCs w:val="18"/>
          <w:lang w:val="el-GR"/>
        </w:rPr>
        <w:t>Αξία παραγωγής</w:t>
      </w:r>
      <w:r w:rsidRPr="00A14BDE">
        <w:rPr>
          <w:rFonts w:ascii="Verdana" w:eastAsia="Malgun Gothic" w:hAnsi="Verdana" w:cs="Arial"/>
          <w:sz w:val="18"/>
          <w:szCs w:val="18"/>
          <w:lang w:val="el-GR"/>
        </w:rPr>
        <w:t xml:space="preserve"> – Προκύπτει αφού προστεθούν στον κύκλο εργασιών άλλα έσοδα και τυχόν μεταβολές στην αξία των αποθεμάτων στο τέλος του έτους και αφαιρεθεί η αξία των εμπορευμάτων που αγοράστηκαν για μεταπώληση.</w:t>
      </w:r>
    </w:p>
    <w:p w14:paraId="6A50798D" w14:textId="77777777" w:rsidR="00A14BDE" w:rsidRPr="00A14BDE" w:rsidRDefault="00A14BDE" w:rsidP="00A14BDE">
      <w:pPr>
        <w:jc w:val="both"/>
        <w:rPr>
          <w:rFonts w:ascii="Verdana" w:eastAsia="Malgun Gothic" w:hAnsi="Verdana" w:cs="Arial"/>
          <w:sz w:val="18"/>
          <w:szCs w:val="18"/>
          <w:lang w:val="el-GR"/>
        </w:rPr>
      </w:pPr>
    </w:p>
    <w:p w14:paraId="2C540F29" w14:textId="77777777"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b/>
          <w:sz w:val="18"/>
          <w:szCs w:val="18"/>
          <w:lang w:val="el-GR"/>
        </w:rPr>
        <w:t>Προστιθέμενη αξία σε τρέχουσες τιμές</w:t>
      </w:r>
      <w:r w:rsidRPr="00A14BDE">
        <w:rPr>
          <w:rFonts w:ascii="Verdana" w:eastAsia="Malgun Gothic" w:hAnsi="Verdana" w:cs="Arial"/>
          <w:sz w:val="18"/>
          <w:szCs w:val="18"/>
          <w:lang w:val="el-GR"/>
        </w:rPr>
        <w:t xml:space="preserve"> - Προκύπτει αφού αφαιρεθεί από την αξία παραγωγής το σύνολο των δαπανών σε έξοδα παραγωγής, διοικητικά έξοδα και ενοίκια που πληρώθηκαν για κτίρια και μηχανήματα.</w:t>
      </w:r>
    </w:p>
    <w:p w14:paraId="2FD651D1" w14:textId="77777777" w:rsidR="00A14BDE" w:rsidRPr="00A14BDE" w:rsidRDefault="00A14BDE" w:rsidP="00A14BDE">
      <w:pPr>
        <w:jc w:val="both"/>
        <w:rPr>
          <w:rFonts w:ascii="Verdana" w:eastAsia="Malgun Gothic" w:hAnsi="Verdana" w:cs="Arial"/>
          <w:sz w:val="18"/>
          <w:szCs w:val="18"/>
          <w:lang w:val="el-GR"/>
        </w:rPr>
      </w:pPr>
    </w:p>
    <w:p w14:paraId="4C0D8210" w14:textId="77777777"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b/>
          <w:sz w:val="18"/>
          <w:szCs w:val="18"/>
          <w:lang w:val="el-GR"/>
        </w:rPr>
        <w:t xml:space="preserve">Απασχόληση </w:t>
      </w:r>
      <w:r w:rsidRPr="00A14BDE">
        <w:rPr>
          <w:rFonts w:ascii="Verdana" w:eastAsia="Malgun Gothic" w:hAnsi="Verdana" w:cs="Arial"/>
          <w:sz w:val="18"/>
          <w:szCs w:val="18"/>
          <w:lang w:val="el-GR"/>
        </w:rPr>
        <w:t>– Ο συνολικός αριθμός των εργαζόμενων ιδιοκτητών και των πλήρως και μερικώς απασχολούμενων υπαλλήλων κατά τη διάρκεια του έτους.</w:t>
      </w:r>
    </w:p>
    <w:p w14:paraId="3D437010" w14:textId="77777777" w:rsidR="00A14BDE" w:rsidRPr="00A14BDE" w:rsidRDefault="00A14BDE" w:rsidP="00A14BDE">
      <w:pPr>
        <w:jc w:val="both"/>
        <w:rPr>
          <w:rFonts w:ascii="Verdana" w:eastAsia="Malgun Gothic" w:hAnsi="Verdana" w:cs="Arial"/>
          <w:sz w:val="18"/>
          <w:szCs w:val="18"/>
          <w:lang w:val="el-GR"/>
        </w:rPr>
      </w:pPr>
    </w:p>
    <w:p w14:paraId="5F2EDDE4" w14:textId="77777777" w:rsidR="00A14BDE" w:rsidRPr="00A14BDE" w:rsidRDefault="00A14BDE" w:rsidP="00A14BDE">
      <w:pPr>
        <w:jc w:val="both"/>
        <w:rPr>
          <w:rFonts w:ascii="Verdana" w:eastAsia="Malgun Gothic" w:hAnsi="Verdana" w:cs="Arial"/>
          <w:sz w:val="18"/>
          <w:szCs w:val="18"/>
          <w:lang w:val="el-GR"/>
        </w:rPr>
      </w:pPr>
    </w:p>
    <w:p w14:paraId="240369FE" w14:textId="5DA5623A" w:rsidR="00A14BDE" w:rsidRPr="00A14BDE" w:rsidRDefault="00A14BDE" w:rsidP="00A14BDE">
      <w:pPr>
        <w:jc w:val="both"/>
        <w:rPr>
          <w:rFonts w:ascii="Verdana" w:eastAsia="Malgun Gothic" w:hAnsi="Verdana" w:cs="Arial"/>
          <w:b/>
          <w:sz w:val="18"/>
          <w:szCs w:val="18"/>
          <w:u w:val="single"/>
          <w:lang w:val="el-GR"/>
        </w:rPr>
      </w:pPr>
      <w:r w:rsidRPr="00A14BDE">
        <w:rPr>
          <w:rFonts w:ascii="Verdana" w:eastAsia="Malgun Gothic" w:hAnsi="Verdana" w:cs="Arial"/>
          <w:b/>
          <w:sz w:val="18"/>
          <w:szCs w:val="18"/>
          <w:u w:val="single"/>
          <w:lang w:val="el-GR"/>
        </w:rPr>
        <w:t xml:space="preserve">Κάλυψη και </w:t>
      </w:r>
      <w:r w:rsidR="00083CA1">
        <w:rPr>
          <w:rFonts w:ascii="Verdana" w:eastAsia="Malgun Gothic" w:hAnsi="Verdana" w:cs="Arial"/>
          <w:b/>
          <w:sz w:val="18"/>
          <w:szCs w:val="18"/>
          <w:u w:val="single"/>
          <w:lang w:val="el-GR"/>
        </w:rPr>
        <w:t>Σ</w:t>
      </w:r>
      <w:r w:rsidRPr="00A14BDE">
        <w:rPr>
          <w:rFonts w:ascii="Verdana" w:eastAsia="Malgun Gothic" w:hAnsi="Verdana" w:cs="Arial"/>
          <w:b/>
          <w:sz w:val="18"/>
          <w:szCs w:val="18"/>
          <w:u w:val="single"/>
          <w:lang w:val="el-GR"/>
        </w:rPr>
        <w:t xml:space="preserve">υλλογή </w:t>
      </w:r>
      <w:r w:rsidR="00083CA1">
        <w:rPr>
          <w:rFonts w:ascii="Verdana" w:eastAsia="Malgun Gothic" w:hAnsi="Verdana" w:cs="Arial"/>
          <w:b/>
          <w:sz w:val="18"/>
          <w:szCs w:val="18"/>
          <w:u w:val="single"/>
          <w:lang w:val="el-GR"/>
        </w:rPr>
        <w:t>Σ</w:t>
      </w:r>
      <w:r w:rsidRPr="00A14BDE">
        <w:rPr>
          <w:rFonts w:ascii="Verdana" w:eastAsia="Malgun Gothic" w:hAnsi="Verdana" w:cs="Arial"/>
          <w:b/>
          <w:sz w:val="18"/>
          <w:szCs w:val="18"/>
          <w:u w:val="single"/>
          <w:lang w:val="el-GR"/>
        </w:rPr>
        <w:t>τοιχείων</w:t>
      </w:r>
    </w:p>
    <w:p w14:paraId="3205F9E9" w14:textId="77777777" w:rsidR="00A14BDE" w:rsidRPr="00A14BDE" w:rsidRDefault="00A14BDE" w:rsidP="00A14BDE">
      <w:pPr>
        <w:jc w:val="both"/>
        <w:rPr>
          <w:rFonts w:ascii="Verdana" w:eastAsia="Malgun Gothic" w:hAnsi="Verdana" w:cs="Arial"/>
          <w:b/>
          <w:sz w:val="18"/>
          <w:szCs w:val="18"/>
          <w:u w:val="single"/>
          <w:lang w:val="el-GR"/>
        </w:rPr>
      </w:pPr>
    </w:p>
    <w:p w14:paraId="2A5121CF" w14:textId="4F55F432"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sz w:val="18"/>
          <w:szCs w:val="18"/>
          <w:lang w:val="el-GR"/>
        </w:rPr>
        <w:t>Η Έρευνα Χονδρικού και Λιανικού Εμπορίου καλύπτει δειγματοληπτικά 2.</w:t>
      </w:r>
      <w:r w:rsidR="00F13F3E">
        <w:rPr>
          <w:rFonts w:ascii="Verdana" w:eastAsia="Malgun Gothic" w:hAnsi="Verdana" w:cs="Arial"/>
          <w:sz w:val="18"/>
          <w:szCs w:val="18"/>
          <w:lang w:val="el-GR"/>
        </w:rPr>
        <w:t>41</w:t>
      </w:r>
      <w:r w:rsidR="00A00CD4" w:rsidRPr="00ED054E">
        <w:rPr>
          <w:rFonts w:ascii="Verdana" w:eastAsia="Malgun Gothic" w:hAnsi="Verdana" w:cs="Arial"/>
          <w:sz w:val="18"/>
          <w:szCs w:val="18"/>
          <w:lang w:val="el-GR"/>
        </w:rPr>
        <w:t>0</w:t>
      </w:r>
      <w:r w:rsidRPr="00A14BDE">
        <w:rPr>
          <w:rFonts w:ascii="Verdana" w:eastAsia="Malgun Gothic" w:hAnsi="Verdana" w:cs="Arial"/>
          <w:sz w:val="18"/>
          <w:szCs w:val="18"/>
          <w:lang w:val="el-GR"/>
        </w:rPr>
        <w:t xml:space="preserve"> περίπου επιχειρήσεις που η κύρι</w:t>
      </w:r>
      <w:r w:rsidR="009E71A7">
        <w:rPr>
          <w:rFonts w:ascii="Verdana" w:eastAsia="Malgun Gothic" w:hAnsi="Verdana" w:cs="Arial"/>
          <w:sz w:val="18"/>
          <w:szCs w:val="18"/>
          <w:lang w:val="el-GR"/>
        </w:rPr>
        <w:t>ά</w:t>
      </w:r>
      <w:r w:rsidRPr="00A14BDE">
        <w:rPr>
          <w:rFonts w:ascii="Verdana" w:eastAsia="Malgun Gothic" w:hAnsi="Verdana" w:cs="Arial"/>
          <w:sz w:val="18"/>
          <w:szCs w:val="18"/>
          <w:lang w:val="el-GR"/>
        </w:rPr>
        <w:t xml:space="preserve"> τους δραστηριότητα εμπίπτει στον τομέα </w:t>
      </w:r>
      <w:r w:rsidRPr="00A14BDE">
        <w:rPr>
          <w:rFonts w:ascii="Verdana" w:eastAsia="Malgun Gothic" w:hAnsi="Verdana" w:cs="Arial"/>
          <w:sz w:val="18"/>
          <w:szCs w:val="18"/>
        </w:rPr>
        <w:t>G</w:t>
      </w:r>
      <w:r w:rsidRPr="00A14BDE">
        <w:rPr>
          <w:rFonts w:ascii="Verdana" w:eastAsia="Malgun Gothic" w:hAnsi="Verdana" w:cs="Arial"/>
          <w:sz w:val="18"/>
          <w:szCs w:val="18"/>
          <w:lang w:val="el-GR"/>
        </w:rPr>
        <w:t xml:space="preserve"> του συστήματος ταξινόμησης οικονομικών δραστηριοτήτων </w:t>
      </w:r>
      <w:r w:rsidRPr="00A14BDE">
        <w:rPr>
          <w:rFonts w:ascii="Verdana" w:eastAsia="Malgun Gothic" w:hAnsi="Verdana" w:cs="Arial"/>
          <w:sz w:val="18"/>
          <w:szCs w:val="18"/>
        </w:rPr>
        <w:t>NACE</w:t>
      </w:r>
      <w:r w:rsidRPr="00A14BDE">
        <w:rPr>
          <w:rFonts w:ascii="Verdana" w:eastAsia="Malgun Gothic" w:hAnsi="Verdana" w:cs="Arial"/>
          <w:sz w:val="18"/>
          <w:szCs w:val="18"/>
          <w:lang w:val="el-GR"/>
        </w:rPr>
        <w:t xml:space="preserve"> </w:t>
      </w:r>
      <w:proofErr w:type="spellStart"/>
      <w:r w:rsidRPr="00A14BDE">
        <w:rPr>
          <w:rFonts w:ascii="Verdana" w:eastAsia="Malgun Gothic" w:hAnsi="Verdana" w:cs="Arial"/>
          <w:sz w:val="18"/>
          <w:szCs w:val="18"/>
          <w:lang w:val="el-GR"/>
        </w:rPr>
        <w:t>Αναθ</w:t>
      </w:r>
      <w:proofErr w:type="spellEnd"/>
      <w:r w:rsidRPr="00A14BDE">
        <w:rPr>
          <w:rFonts w:ascii="Verdana" w:eastAsia="Malgun Gothic" w:hAnsi="Verdana" w:cs="Arial"/>
          <w:sz w:val="18"/>
          <w:szCs w:val="18"/>
          <w:lang w:val="el-GR"/>
        </w:rPr>
        <w:t>. 2 της Ευρωπαϊκής Ένωσης και συγκεκριμένα στους κλάδους 45 (</w:t>
      </w:r>
      <w:r w:rsidRPr="00A14BDE">
        <w:rPr>
          <w:rFonts w:ascii="Verdana" w:hAnsi="Verdana" w:cs="Arial"/>
          <w:w w:val="102"/>
          <w:sz w:val="18"/>
          <w:szCs w:val="18"/>
          <w:lang w:val="el-GR"/>
        </w:rPr>
        <w:t>χονδρικό και λιανικό εμπόριο και επισκευή μηχανοκίνητων οχημάτων και μοτοσικλετών), 46 (χονδρικό εμπόριο, εκτός από το εμπόριο μηχανοκίνητων οχημάτων και μοτοσικλετών) και 47 (λιανικό εμπόριο, εκτός από το εμπόριο μηχανοκίνητων οχημάτων και μοτοσικλετών)</w:t>
      </w:r>
      <w:r w:rsidRPr="00A14BDE">
        <w:rPr>
          <w:rFonts w:ascii="Verdana" w:eastAsia="Malgun Gothic" w:hAnsi="Verdana" w:cs="Arial"/>
          <w:sz w:val="18"/>
          <w:szCs w:val="18"/>
          <w:lang w:val="el-GR"/>
        </w:rPr>
        <w:t>.</w:t>
      </w:r>
    </w:p>
    <w:p w14:paraId="058AC497" w14:textId="77777777" w:rsidR="00A14BDE" w:rsidRPr="00A14BDE" w:rsidRDefault="00A14BDE" w:rsidP="00A14BDE">
      <w:pPr>
        <w:jc w:val="both"/>
        <w:rPr>
          <w:rFonts w:ascii="Verdana" w:eastAsia="Malgun Gothic" w:hAnsi="Verdana" w:cs="Arial"/>
          <w:sz w:val="18"/>
          <w:szCs w:val="18"/>
          <w:lang w:val="el-GR"/>
        </w:rPr>
      </w:pPr>
    </w:p>
    <w:p w14:paraId="37A485C9" w14:textId="43167FCB"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sz w:val="18"/>
          <w:szCs w:val="18"/>
          <w:lang w:val="el-GR"/>
        </w:rPr>
        <w:t xml:space="preserve">Η συλλογή των στοιχείων από τη Στατιστική Υπηρεσία γίνεται με </w:t>
      </w:r>
      <w:r w:rsidR="009E71A7">
        <w:rPr>
          <w:rFonts w:ascii="Verdana" w:eastAsia="Malgun Gothic" w:hAnsi="Verdana" w:cs="Arial"/>
          <w:sz w:val="18"/>
          <w:szCs w:val="18"/>
          <w:lang w:val="el-GR"/>
        </w:rPr>
        <w:t xml:space="preserve">τηλεφωνικές συνεντεύξεις, με ηλεκτρονικό ταχυδρομείο, με </w:t>
      </w:r>
      <w:r w:rsidRPr="00A14BDE">
        <w:rPr>
          <w:rFonts w:ascii="Verdana" w:eastAsia="Malgun Gothic" w:hAnsi="Verdana" w:cs="Arial"/>
          <w:sz w:val="18"/>
          <w:szCs w:val="18"/>
          <w:lang w:val="el-GR"/>
        </w:rPr>
        <w:t xml:space="preserve">προσωπικές συνεντεύξεις στις επιχειρήσεις και </w:t>
      </w:r>
      <w:r w:rsidR="009E71A7">
        <w:rPr>
          <w:rFonts w:ascii="Verdana" w:eastAsia="Malgun Gothic" w:hAnsi="Verdana" w:cs="Arial"/>
          <w:sz w:val="18"/>
          <w:szCs w:val="18"/>
          <w:lang w:val="el-GR"/>
        </w:rPr>
        <w:t>αξιοποιώντας διοικητικές πηγές</w:t>
      </w:r>
      <w:r w:rsidRPr="00A14BDE">
        <w:rPr>
          <w:rFonts w:ascii="Verdana" w:eastAsia="Malgun Gothic" w:hAnsi="Verdana" w:cs="Arial"/>
          <w:sz w:val="18"/>
          <w:szCs w:val="18"/>
          <w:lang w:val="el-GR"/>
        </w:rPr>
        <w:t>.</w:t>
      </w:r>
    </w:p>
    <w:p w14:paraId="0110E34D" w14:textId="77777777" w:rsidR="00A14BDE" w:rsidRPr="00A14BDE" w:rsidRDefault="00A14BDE" w:rsidP="00A14BDE">
      <w:pPr>
        <w:tabs>
          <w:tab w:val="left" w:pos="360"/>
          <w:tab w:val="left" w:pos="6840"/>
        </w:tabs>
        <w:jc w:val="both"/>
        <w:rPr>
          <w:rFonts w:ascii="Verdana" w:eastAsia="Malgun Gothic" w:hAnsi="Verdana" w:cs="Arial"/>
          <w:sz w:val="18"/>
          <w:szCs w:val="18"/>
          <w:lang w:val="el-GR"/>
        </w:rPr>
      </w:pPr>
    </w:p>
    <w:p w14:paraId="7FEC9FFD" w14:textId="77777777" w:rsidR="00A14BDE" w:rsidRPr="00A14BDE" w:rsidRDefault="00A14BDE" w:rsidP="00A14BDE">
      <w:pPr>
        <w:tabs>
          <w:tab w:val="left" w:pos="360"/>
          <w:tab w:val="left" w:pos="6840"/>
        </w:tabs>
        <w:jc w:val="both"/>
        <w:rPr>
          <w:rFonts w:ascii="Verdana" w:eastAsia="Malgun Gothic" w:hAnsi="Verdana" w:cs="Arial"/>
          <w:sz w:val="18"/>
          <w:szCs w:val="18"/>
          <w:lang w:val="el-GR"/>
        </w:rPr>
      </w:pPr>
    </w:p>
    <w:p w14:paraId="33C2B4C2" w14:textId="77777777" w:rsidR="00A14BDE" w:rsidRPr="00A14BDE" w:rsidRDefault="00A14BDE" w:rsidP="00A14BDE">
      <w:pPr>
        <w:tabs>
          <w:tab w:val="left" w:pos="360"/>
          <w:tab w:val="left" w:pos="6840"/>
        </w:tabs>
        <w:jc w:val="both"/>
        <w:rPr>
          <w:rFonts w:ascii="Verdana" w:eastAsia="Malgun Gothic" w:hAnsi="Verdana" w:cs="Arial"/>
          <w:b/>
          <w:i/>
          <w:sz w:val="18"/>
          <w:szCs w:val="18"/>
          <w:lang w:val="el-GR"/>
        </w:rPr>
      </w:pPr>
      <w:r w:rsidRPr="00A14BDE">
        <w:rPr>
          <w:rFonts w:ascii="Verdana" w:eastAsia="Malgun Gothic" w:hAnsi="Verdana" w:cs="Arial"/>
          <w:b/>
          <w:i/>
          <w:sz w:val="18"/>
          <w:szCs w:val="18"/>
          <w:lang w:val="el-GR"/>
        </w:rPr>
        <w:t>Για περισσότερες πληροφορίες:</w:t>
      </w:r>
    </w:p>
    <w:p w14:paraId="4F9D41A1" w14:textId="55E5158B" w:rsidR="00A14BDE" w:rsidRPr="00A14BDE" w:rsidRDefault="00EA0FBF" w:rsidP="00A14BDE">
      <w:pPr>
        <w:tabs>
          <w:tab w:val="left" w:pos="360"/>
          <w:tab w:val="left" w:pos="6840"/>
        </w:tabs>
        <w:jc w:val="both"/>
        <w:rPr>
          <w:rFonts w:ascii="Verdana" w:eastAsia="Malgun Gothic" w:hAnsi="Verdana" w:cs="Arial"/>
          <w:sz w:val="18"/>
          <w:szCs w:val="18"/>
          <w:lang w:val="el-GR"/>
        </w:rPr>
      </w:pPr>
      <w:r>
        <w:rPr>
          <w:rFonts w:ascii="Verdana" w:hAnsi="Verdana"/>
          <w:color w:val="000000"/>
          <w:sz w:val="18"/>
          <w:szCs w:val="18"/>
          <w:lang w:val="el-GR"/>
        </w:rPr>
        <w:t>Πύλη Στατιστικής Υπηρεσίας, υπόθεμα</w:t>
      </w:r>
      <w:r w:rsidR="00A14BDE" w:rsidRPr="00A14BDE">
        <w:rPr>
          <w:rFonts w:ascii="Verdana" w:eastAsia="Malgun Gothic" w:hAnsi="Verdana" w:cs="Arial"/>
          <w:sz w:val="18"/>
          <w:szCs w:val="18"/>
          <w:lang w:val="el-GR"/>
        </w:rPr>
        <w:t xml:space="preserve"> </w:t>
      </w:r>
      <w:hyperlink r:id="rId9" w:history="1">
        <w:r w:rsidR="00A14BDE" w:rsidRPr="00A14BDE">
          <w:rPr>
            <w:rFonts w:ascii="Verdana" w:eastAsia="Malgun Gothic" w:hAnsi="Verdana" w:cs="Arial"/>
            <w:color w:val="0000FF"/>
            <w:sz w:val="18"/>
            <w:szCs w:val="18"/>
            <w:u w:val="single"/>
            <w:lang w:val="el-GR"/>
          </w:rPr>
          <w:t>Χονδρικό και Λιανικό Εμπόριο</w:t>
        </w:r>
      </w:hyperlink>
      <w:r w:rsidR="00A14BDE" w:rsidRPr="00A14BDE">
        <w:rPr>
          <w:rFonts w:ascii="Verdana" w:eastAsia="Malgun Gothic" w:hAnsi="Verdana" w:cs="Arial"/>
          <w:sz w:val="18"/>
          <w:szCs w:val="18"/>
          <w:lang w:val="el-GR"/>
        </w:rPr>
        <w:t xml:space="preserve"> </w:t>
      </w:r>
    </w:p>
    <w:p w14:paraId="29488DFA" w14:textId="28FCC0E8" w:rsidR="0093488C" w:rsidRDefault="00000000" w:rsidP="0093488C">
      <w:pPr>
        <w:rPr>
          <w:rFonts w:ascii="Verdana" w:hAnsi="Verdana"/>
          <w:color w:val="000000"/>
          <w:sz w:val="18"/>
          <w:szCs w:val="18"/>
          <w:lang w:val="el-GR"/>
        </w:rPr>
      </w:pPr>
      <w:hyperlink r:id="rId10" w:tooltip="Προκαθορισμένοι Πίνακες" w:history="1">
        <w:r w:rsidR="0093488C" w:rsidRPr="0093488C">
          <w:rPr>
            <w:rStyle w:val="Hyperlink"/>
            <w:rFonts w:ascii="Verdana" w:hAnsi="Verdana"/>
            <w:sz w:val="18"/>
            <w:szCs w:val="18"/>
            <w:lang w:val="el-GR"/>
          </w:rPr>
          <w:t>Προκαθορισμέν</w:t>
        </w:r>
        <w:r w:rsidR="0093488C" w:rsidRPr="0093488C">
          <w:rPr>
            <w:rStyle w:val="Hyperlink"/>
            <w:rFonts w:ascii="Verdana" w:hAnsi="Verdana"/>
            <w:sz w:val="18"/>
            <w:szCs w:val="18"/>
            <w:lang w:val="el-GR"/>
          </w:rPr>
          <w:t>ο</w:t>
        </w:r>
        <w:r w:rsidR="0093488C" w:rsidRPr="0093488C">
          <w:rPr>
            <w:rStyle w:val="Hyperlink"/>
            <w:rFonts w:ascii="Verdana" w:hAnsi="Verdana"/>
            <w:sz w:val="18"/>
            <w:szCs w:val="18"/>
            <w:lang w:val="el-GR"/>
          </w:rPr>
          <w:t>ι Πίνακες</w:t>
        </w:r>
      </w:hyperlink>
      <w:r w:rsidR="0093488C">
        <w:rPr>
          <w:rFonts w:ascii="Verdana" w:hAnsi="Verdana"/>
          <w:color w:val="000000"/>
          <w:sz w:val="18"/>
          <w:szCs w:val="18"/>
          <w:lang w:val="el-GR"/>
        </w:rPr>
        <w:t> (</w:t>
      </w:r>
      <w:r w:rsidR="0093488C">
        <w:rPr>
          <w:rFonts w:ascii="Verdana" w:hAnsi="Verdana"/>
          <w:color w:val="000000"/>
          <w:sz w:val="18"/>
          <w:szCs w:val="18"/>
        </w:rPr>
        <w:t>Excel</w:t>
      </w:r>
      <w:r w:rsidR="0093488C">
        <w:rPr>
          <w:rFonts w:ascii="Verdana" w:hAnsi="Verdana"/>
          <w:color w:val="000000"/>
          <w:sz w:val="18"/>
          <w:szCs w:val="18"/>
          <w:lang w:val="el-GR"/>
        </w:rPr>
        <w:t>)</w:t>
      </w:r>
    </w:p>
    <w:p w14:paraId="6763A1B5" w14:textId="6F765C6C" w:rsidR="00B4671F" w:rsidRDefault="00000000" w:rsidP="00B4671F">
      <w:pPr>
        <w:jc w:val="both"/>
        <w:rPr>
          <w:rFonts w:ascii="Verdana" w:hAnsi="Verdana"/>
          <w:sz w:val="18"/>
          <w:szCs w:val="18"/>
          <w:lang w:val="el-GR"/>
        </w:rPr>
      </w:pPr>
      <w:hyperlink r:id="rId11" w:tooltip="Μεθοδολογικές Πληροφορίες" w:history="1">
        <w:r w:rsidR="00B4671F" w:rsidRPr="00B4671F">
          <w:rPr>
            <w:rStyle w:val="Hyperlink"/>
            <w:rFonts w:ascii="Verdana" w:hAnsi="Verdana"/>
            <w:sz w:val="18"/>
            <w:szCs w:val="18"/>
            <w:lang w:val="el-GR"/>
          </w:rPr>
          <w:t>Μεθοδολογικές Πληρ</w:t>
        </w:r>
        <w:r w:rsidR="00B4671F" w:rsidRPr="00B4671F">
          <w:rPr>
            <w:rStyle w:val="Hyperlink"/>
            <w:rFonts w:ascii="Verdana" w:hAnsi="Verdana"/>
            <w:sz w:val="18"/>
            <w:szCs w:val="18"/>
            <w:lang w:val="el-GR"/>
          </w:rPr>
          <w:t>ο</w:t>
        </w:r>
        <w:r w:rsidR="00B4671F" w:rsidRPr="00B4671F">
          <w:rPr>
            <w:rStyle w:val="Hyperlink"/>
            <w:rFonts w:ascii="Verdana" w:hAnsi="Verdana"/>
            <w:sz w:val="18"/>
            <w:szCs w:val="18"/>
            <w:lang w:val="el-GR"/>
          </w:rPr>
          <w:t>φορίες</w:t>
        </w:r>
      </w:hyperlink>
    </w:p>
    <w:p w14:paraId="65FEC70E" w14:textId="77777777" w:rsidR="0093488C" w:rsidRPr="00A14BDE" w:rsidRDefault="0093488C" w:rsidP="00A14BDE">
      <w:pPr>
        <w:tabs>
          <w:tab w:val="left" w:pos="360"/>
          <w:tab w:val="left" w:pos="6840"/>
        </w:tabs>
        <w:jc w:val="both"/>
        <w:rPr>
          <w:rFonts w:ascii="Verdana" w:eastAsia="Malgun Gothic" w:hAnsi="Verdana" w:cs="Arial"/>
          <w:sz w:val="18"/>
          <w:szCs w:val="18"/>
          <w:lang w:val="el-GR"/>
        </w:rPr>
      </w:pPr>
    </w:p>
    <w:p w14:paraId="102A56E8" w14:textId="77777777" w:rsidR="00A14BDE" w:rsidRPr="00A14BDE" w:rsidRDefault="00A14BDE" w:rsidP="00A14BDE">
      <w:pPr>
        <w:tabs>
          <w:tab w:val="left" w:pos="360"/>
          <w:tab w:val="left" w:pos="6840"/>
        </w:tabs>
        <w:jc w:val="both"/>
        <w:rPr>
          <w:rFonts w:ascii="Verdana" w:eastAsia="Malgun Gothic" w:hAnsi="Verdana" w:cs="Arial"/>
          <w:i/>
          <w:sz w:val="18"/>
          <w:szCs w:val="18"/>
          <w:u w:val="single"/>
          <w:lang w:val="el-GR"/>
        </w:rPr>
      </w:pPr>
      <w:r w:rsidRPr="00A14BDE">
        <w:rPr>
          <w:rFonts w:ascii="Verdana" w:eastAsia="Malgun Gothic" w:hAnsi="Verdana" w:cs="Arial"/>
          <w:i/>
          <w:sz w:val="18"/>
          <w:szCs w:val="18"/>
          <w:u w:val="single"/>
          <w:lang w:val="el-GR"/>
        </w:rPr>
        <w:t>Επικοινωνία</w:t>
      </w:r>
    </w:p>
    <w:p w14:paraId="4354AD71" w14:textId="77777777" w:rsidR="00A14BDE" w:rsidRPr="00A14BDE" w:rsidRDefault="00A14BDE" w:rsidP="00A14BDE">
      <w:pPr>
        <w:tabs>
          <w:tab w:val="left" w:pos="360"/>
          <w:tab w:val="left" w:pos="6840"/>
        </w:tabs>
        <w:jc w:val="both"/>
        <w:rPr>
          <w:rFonts w:ascii="Verdana" w:eastAsia="Malgun Gothic" w:hAnsi="Verdana" w:cs="Arial"/>
          <w:b/>
          <w:i/>
          <w:sz w:val="18"/>
          <w:szCs w:val="18"/>
          <w:lang w:val="el-GR"/>
        </w:rPr>
      </w:pPr>
      <w:r w:rsidRPr="00A14BDE">
        <w:rPr>
          <w:rFonts w:ascii="Verdana" w:hAnsi="Verdana"/>
          <w:sz w:val="18"/>
          <w:szCs w:val="18"/>
          <w:lang w:val="el-GR"/>
        </w:rPr>
        <w:t xml:space="preserve">Κωνσταντία </w:t>
      </w:r>
      <w:proofErr w:type="spellStart"/>
      <w:r w:rsidRPr="00A14BDE">
        <w:rPr>
          <w:rFonts w:ascii="Verdana" w:hAnsi="Verdana"/>
          <w:sz w:val="18"/>
          <w:szCs w:val="18"/>
          <w:lang w:val="el-GR"/>
        </w:rPr>
        <w:t>Σεργίδη</w:t>
      </w:r>
      <w:proofErr w:type="spellEnd"/>
      <w:r w:rsidRPr="00A14BDE">
        <w:rPr>
          <w:rFonts w:ascii="Verdana" w:hAnsi="Verdana"/>
          <w:sz w:val="18"/>
          <w:szCs w:val="18"/>
          <w:lang w:val="el-GR"/>
        </w:rPr>
        <w:t xml:space="preserve">, </w:t>
      </w:r>
      <w:proofErr w:type="spellStart"/>
      <w:r w:rsidRPr="00A14BDE">
        <w:rPr>
          <w:rFonts w:ascii="Verdana" w:hAnsi="Verdana"/>
          <w:sz w:val="18"/>
          <w:szCs w:val="18"/>
          <w:lang w:val="el-GR"/>
        </w:rPr>
        <w:t>Τηλ</w:t>
      </w:r>
      <w:proofErr w:type="spellEnd"/>
      <w:r w:rsidRPr="00A14BDE">
        <w:rPr>
          <w:rFonts w:ascii="Verdana" w:hAnsi="Verdana"/>
          <w:sz w:val="18"/>
          <w:szCs w:val="18"/>
          <w:lang w:val="el-GR"/>
        </w:rPr>
        <w:t xml:space="preserve">:+35722602237, </w:t>
      </w:r>
      <w:proofErr w:type="spellStart"/>
      <w:r w:rsidRPr="00A14BDE">
        <w:rPr>
          <w:rFonts w:ascii="Verdana" w:hAnsi="Verdana"/>
          <w:sz w:val="18"/>
          <w:szCs w:val="18"/>
          <w:lang w:val="el-GR"/>
        </w:rPr>
        <w:t>Ηλ</w:t>
      </w:r>
      <w:proofErr w:type="spellEnd"/>
      <w:r w:rsidRPr="00A14BDE">
        <w:rPr>
          <w:rFonts w:ascii="Verdana" w:hAnsi="Verdana"/>
          <w:sz w:val="18"/>
          <w:szCs w:val="18"/>
          <w:lang w:val="el-GR"/>
        </w:rPr>
        <w:t xml:space="preserve">. </w:t>
      </w:r>
      <w:proofErr w:type="spellStart"/>
      <w:r w:rsidRPr="00A14BDE">
        <w:rPr>
          <w:rFonts w:ascii="Verdana" w:hAnsi="Verdana"/>
          <w:sz w:val="18"/>
          <w:szCs w:val="18"/>
          <w:lang w:val="el-GR"/>
        </w:rPr>
        <w:t>Ταχ</w:t>
      </w:r>
      <w:proofErr w:type="spellEnd"/>
      <w:r w:rsidRPr="00A14BDE">
        <w:rPr>
          <w:rFonts w:ascii="Verdana" w:hAnsi="Verdana"/>
          <w:sz w:val="18"/>
          <w:szCs w:val="18"/>
          <w:lang w:val="el-GR"/>
        </w:rPr>
        <w:t xml:space="preserve">.: </w:t>
      </w:r>
      <w:hyperlink r:id="rId12" w:history="1">
        <w:r w:rsidRPr="00A14BDE">
          <w:rPr>
            <w:rFonts w:ascii="Verdana" w:hAnsi="Verdana"/>
            <w:color w:val="0000FF"/>
            <w:sz w:val="18"/>
            <w:szCs w:val="18"/>
            <w:u w:val="single"/>
          </w:rPr>
          <w:t>ksergidi</w:t>
        </w:r>
        <w:r w:rsidRPr="00A14BDE">
          <w:rPr>
            <w:rFonts w:ascii="Verdana" w:hAnsi="Verdana"/>
            <w:color w:val="0000FF"/>
            <w:sz w:val="18"/>
            <w:szCs w:val="18"/>
            <w:u w:val="single"/>
            <w:lang w:val="el-GR"/>
          </w:rPr>
          <w:t>@</w:t>
        </w:r>
        <w:r w:rsidRPr="00A14BDE">
          <w:rPr>
            <w:rFonts w:ascii="Verdana" w:hAnsi="Verdana"/>
            <w:color w:val="0000FF"/>
            <w:sz w:val="18"/>
            <w:szCs w:val="18"/>
            <w:u w:val="single"/>
          </w:rPr>
          <w:t>cystat</w:t>
        </w:r>
        <w:r w:rsidRPr="00A14BDE">
          <w:rPr>
            <w:rFonts w:ascii="Verdana" w:hAnsi="Verdana"/>
            <w:color w:val="0000FF"/>
            <w:sz w:val="18"/>
            <w:szCs w:val="18"/>
            <w:u w:val="single"/>
            <w:lang w:val="el-GR"/>
          </w:rPr>
          <w:t>.</w:t>
        </w:r>
        <w:r w:rsidRPr="00A14BDE">
          <w:rPr>
            <w:rFonts w:ascii="Verdana" w:hAnsi="Verdana"/>
            <w:color w:val="0000FF"/>
            <w:sz w:val="18"/>
            <w:szCs w:val="18"/>
            <w:u w:val="single"/>
          </w:rPr>
          <w:t>mof</w:t>
        </w:r>
        <w:r w:rsidRPr="00A14BDE">
          <w:rPr>
            <w:rFonts w:ascii="Verdana" w:hAnsi="Verdana"/>
            <w:color w:val="0000FF"/>
            <w:sz w:val="18"/>
            <w:szCs w:val="18"/>
            <w:u w:val="single"/>
            <w:lang w:val="el-GR"/>
          </w:rPr>
          <w:t>.</w:t>
        </w:r>
        <w:r w:rsidRPr="00A14BDE">
          <w:rPr>
            <w:rFonts w:ascii="Verdana" w:hAnsi="Verdana"/>
            <w:color w:val="0000FF"/>
            <w:sz w:val="18"/>
            <w:szCs w:val="18"/>
            <w:u w:val="single"/>
          </w:rPr>
          <w:t>gov</w:t>
        </w:r>
        <w:r w:rsidRPr="00A14BDE">
          <w:rPr>
            <w:rFonts w:ascii="Verdana" w:hAnsi="Verdana"/>
            <w:color w:val="0000FF"/>
            <w:sz w:val="18"/>
            <w:szCs w:val="18"/>
            <w:u w:val="single"/>
            <w:lang w:val="el-GR"/>
          </w:rPr>
          <w:t>.</w:t>
        </w:r>
        <w:r w:rsidRPr="00A14BDE">
          <w:rPr>
            <w:rFonts w:ascii="Verdana" w:hAnsi="Verdana"/>
            <w:color w:val="0000FF"/>
            <w:sz w:val="18"/>
            <w:szCs w:val="18"/>
            <w:u w:val="single"/>
          </w:rPr>
          <w:t>cy</w:t>
        </w:r>
      </w:hyperlink>
    </w:p>
    <w:p w14:paraId="228E9381" w14:textId="77777777" w:rsidR="00A14BDE" w:rsidRPr="00A14BDE" w:rsidRDefault="00A14BDE" w:rsidP="00A14BDE">
      <w:pPr>
        <w:jc w:val="right"/>
        <w:rPr>
          <w:rFonts w:ascii="Verdana" w:hAnsi="Verdana"/>
          <w:sz w:val="18"/>
          <w:szCs w:val="18"/>
          <w:lang w:val="el-GR"/>
        </w:rPr>
      </w:pPr>
      <w:r w:rsidRPr="00A14BDE">
        <w:rPr>
          <w:rFonts w:ascii="Arial" w:hAnsi="Arial" w:cs="Arial"/>
          <w:sz w:val="20"/>
          <w:szCs w:val="20"/>
          <w:lang w:val="el-GR"/>
        </w:rPr>
        <w:tab/>
      </w:r>
    </w:p>
    <w:p w14:paraId="52BD9254" w14:textId="77777777" w:rsidR="00A14BDE" w:rsidRPr="00A14BDE" w:rsidRDefault="00A14BDE" w:rsidP="00A14BDE">
      <w:pPr>
        <w:ind w:right="-79"/>
        <w:jc w:val="both"/>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69D7" w14:textId="77777777" w:rsidR="004149AF" w:rsidRDefault="004149AF" w:rsidP="00FB398F">
      <w:r>
        <w:separator/>
      </w:r>
    </w:p>
  </w:endnote>
  <w:endnote w:type="continuationSeparator" w:id="0">
    <w:p w14:paraId="287DB8F8" w14:textId="77777777" w:rsidR="004149AF" w:rsidRDefault="004149A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ED054E">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200E" w14:textId="77777777" w:rsidR="004149AF" w:rsidRDefault="004149AF" w:rsidP="00FB398F">
      <w:r>
        <w:separator/>
      </w:r>
    </w:p>
  </w:footnote>
  <w:footnote w:type="continuationSeparator" w:id="0">
    <w:p w14:paraId="1BF82DF1" w14:textId="77777777" w:rsidR="004149AF" w:rsidRDefault="004149A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9875AC9"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5A39"/>
    <w:rsid w:val="00027853"/>
    <w:rsid w:val="00030E18"/>
    <w:rsid w:val="00031D32"/>
    <w:rsid w:val="0003603D"/>
    <w:rsid w:val="00045088"/>
    <w:rsid w:val="00045A06"/>
    <w:rsid w:val="00050391"/>
    <w:rsid w:val="00055291"/>
    <w:rsid w:val="000563D3"/>
    <w:rsid w:val="00057E44"/>
    <w:rsid w:val="00061299"/>
    <w:rsid w:val="00070576"/>
    <w:rsid w:val="000752BB"/>
    <w:rsid w:val="00081ADF"/>
    <w:rsid w:val="00083CA1"/>
    <w:rsid w:val="00084A02"/>
    <w:rsid w:val="00084BF7"/>
    <w:rsid w:val="000870E9"/>
    <w:rsid w:val="000932CF"/>
    <w:rsid w:val="00096ED8"/>
    <w:rsid w:val="000A1A88"/>
    <w:rsid w:val="000A2B5C"/>
    <w:rsid w:val="000A3601"/>
    <w:rsid w:val="000A6FA8"/>
    <w:rsid w:val="000C1070"/>
    <w:rsid w:val="000C4E72"/>
    <w:rsid w:val="000D1E7A"/>
    <w:rsid w:val="000E24B1"/>
    <w:rsid w:val="000E2735"/>
    <w:rsid w:val="000E32D6"/>
    <w:rsid w:val="000E4CB0"/>
    <w:rsid w:val="000E57F2"/>
    <w:rsid w:val="000E72A7"/>
    <w:rsid w:val="000F1162"/>
    <w:rsid w:val="000F3467"/>
    <w:rsid w:val="000F38DE"/>
    <w:rsid w:val="000F532A"/>
    <w:rsid w:val="000F5D6C"/>
    <w:rsid w:val="00106852"/>
    <w:rsid w:val="00110F9D"/>
    <w:rsid w:val="00114A67"/>
    <w:rsid w:val="001253B6"/>
    <w:rsid w:val="001262C3"/>
    <w:rsid w:val="00127320"/>
    <w:rsid w:val="00127456"/>
    <w:rsid w:val="001312D8"/>
    <w:rsid w:val="0013137B"/>
    <w:rsid w:val="0015118B"/>
    <w:rsid w:val="001519CE"/>
    <w:rsid w:val="00161CF3"/>
    <w:rsid w:val="00162C00"/>
    <w:rsid w:val="001639EF"/>
    <w:rsid w:val="0016589F"/>
    <w:rsid w:val="001712CF"/>
    <w:rsid w:val="0017769A"/>
    <w:rsid w:val="00180D3D"/>
    <w:rsid w:val="00183DFC"/>
    <w:rsid w:val="00184384"/>
    <w:rsid w:val="00186717"/>
    <w:rsid w:val="00187FFC"/>
    <w:rsid w:val="0019391C"/>
    <w:rsid w:val="001A2018"/>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20309E"/>
    <w:rsid w:val="00210B58"/>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7554"/>
    <w:rsid w:val="002678AD"/>
    <w:rsid w:val="00276E6B"/>
    <w:rsid w:val="0028338F"/>
    <w:rsid w:val="002915C4"/>
    <w:rsid w:val="00297E6B"/>
    <w:rsid w:val="002A1D1C"/>
    <w:rsid w:val="002A4D64"/>
    <w:rsid w:val="002B4969"/>
    <w:rsid w:val="002B6554"/>
    <w:rsid w:val="002D05F0"/>
    <w:rsid w:val="002D2829"/>
    <w:rsid w:val="002D7D4A"/>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4616"/>
    <w:rsid w:val="00336C36"/>
    <w:rsid w:val="00343815"/>
    <w:rsid w:val="003522BB"/>
    <w:rsid w:val="00352F6C"/>
    <w:rsid w:val="003556EA"/>
    <w:rsid w:val="00386FC7"/>
    <w:rsid w:val="00390A32"/>
    <w:rsid w:val="003A1E91"/>
    <w:rsid w:val="003A40F2"/>
    <w:rsid w:val="003A50D1"/>
    <w:rsid w:val="003B196D"/>
    <w:rsid w:val="003B2710"/>
    <w:rsid w:val="003B4608"/>
    <w:rsid w:val="003C2392"/>
    <w:rsid w:val="003C5174"/>
    <w:rsid w:val="003C5240"/>
    <w:rsid w:val="003C76E6"/>
    <w:rsid w:val="003D14E0"/>
    <w:rsid w:val="003D1EA5"/>
    <w:rsid w:val="003D3348"/>
    <w:rsid w:val="003D4E63"/>
    <w:rsid w:val="003D6822"/>
    <w:rsid w:val="003D724C"/>
    <w:rsid w:val="003E0CE2"/>
    <w:rsid w:val="003F49E4"/>
    <w:rsid w:val="003F4D2F"/>
    <w:rsid w:val="003F5E32"/>
    <w:rsid w:val="003F75F6"/>
    <w:rsid w:val="00404670"/>
    <w:rsid w:val="004149AF"/>
    <w:rsid w:val="00414CA0"/>
    <w:rsid w:val="0042125B"/>
    <w:rsid w:val="00422F54"/>
    <w:rsid w:val="00431516"/>
    <w:rsid w:val="004361B3"/>
    <w:rsid w:val="0044249D"/>
    <w:rsid w:val="0044379F"/>
    <w:rsid w:val="00444FCC"/>
    <w:rsid w:val="00446FB1"/>
    <w:rsid w:val="00452753"/>
    <w:rsid w:val="0046078F"/>
    <w:rsid w:val="00463214"/>
    <w:rsid w:val="0046434D"/>
    <w:rsid w:val="004656FA"/>
    <w:rsid w:val="00471D77"/>
    <w:rsid w:val="00475196"/>
    <w:rsid w:val="00475587"/>
    <w:rsid w:val="00480BC2"/>
    <w:rsid w:val="004845C3"/>
    <w:rsid w:val="004929C2"/>
    <w:rsid w:val="00493FDD"/>
    <w:rsid w:val="0049586B"/>
    <w:rsid w:val="004A3E44"/>
    <w:rsid w:val="004B2018"/>
    <w:rsid w:val="004B2896"/>
    <w:rsid w:val="004B38E9"/>
    <w:rsid w:val="004B3FBA"/>
    <w:rsid w:val="004B6599"/>
    <w:rsid w:val="004C6CA7"/>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27CDB"/>
    <w:rsid w:val="005341C9"/>
    <w:rsid w:val="005369CA"/>
    <w:rsid w:val="00536DE9"/>
    <w:rsid w:val="00541E08"/>
    <w:rsid w:val="005524DC"/>
    <w:rsid w:val="00554FE0"/>
    <w:rsid w:val="0055789A"/>
    <w:rsid w:val="00560952"/>
    <w:rsid w:val="005652D1"/>
    <w:rsid w:val="005660A0"/>
    <w:rsid w:val="00566A4F"/>
    <w:rsid w:val="00567D64"/>
    <w:rsid w:val="005755C1"/>
    <w:rsid w:val="005978D4"/>
    <w:rsid w:val="005A23FA"/>
    <w:rsid w:val="005B2A67"/>
    <w:rsid w:val="005B3DCD"/>
    <w:rsid w:val="005B4AD4"/>
    <w:rsid w:val="005C2798"/>
    <w:rsid w:val="005C36C3"/>
    <w:rsid w:val="005C56EE"/>
    <w:rsid w:val="005D1714"/>
    <w:rsid w:val="005D7638"/>
    <w:rsid w:val="005F12F5"/>
    <w:rsid w:val="005F17F2"/>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643E"/>
    <w:rsid w:val="00667E07"/>
    <w:rsid w:val="00671785"/>
    <w:rsid w:val="00672BA9"/>
    <w:rsid w:val="00673005"/>
    <w:rsid w:val="006804BE"/>
    <w:rsid w:val="0068434A"/>
    <w:rsid w:val="0069008E"/>
    <w:rsid w:val="0069087E"/>
    <w:rsid w:val="006925C4"/>
    <w:rsid w:val="006A02B7"/>
    <w:rsid w:val="006A7019"/>
    <w:rsid w:val="006A786B"/>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2548A"/>
    <w:rsid w:val="007277A6"/>
    <w:rsid w:val="00731C82"/>
    <w:rsid w:val="007437AB"/>
    <w:rsid w:val="00745425"/>
    <w:rsid w:val="007534F8"/>
    <w:rsid w:val="007545AD"/>
    <w:rsid w:val="00761E3A"/>
    <w:rsid w:val="00763722"/>
    <w:rsid w:val="00764BC1"/>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E7366"/>
    <w:rsid w:val="007F31BA"/>
    <w:rsid w:val="007F4078"/>
    <w:rsid w:val="0080014B"/>
    <w:rsid w:val="00801793"/>
    <w:rsid w:val="00802A6F"/>
    <w:rsid w:val="00803642"/>
    <w:rsid w:val="00806EA2"/>
    <w:rsid w:val="00812A2B"/>
    <w:rsid w:val="00814A4C"/>
    <w:rsid w:val="00831AAB"/>
    <w:rsid w:val="00833BCD"/>
    <w:rsid w:val="00834B82"/>
    <w:rsid w:val="0083574E"/>
    <w:rsid w:val="0083640C"/>
    <w:rsid w:val="008374E3"/>
    <w:rsid w:val="0084157B"/>
    <w:rsid w:val="00842BFB"/>
    <w:rsid w:val="00846B85"/>
    <w:rsid w:val="00847DC3"/>
    <w:rsid w:val="00847F49"/>
    <w:rsid w:val="008535C5"/>
    <w:rsid w:val="00853765"/>
    <w:rsid w:val="0085430A"/>
    <w:rsid w:val="0085516F"/>
    <w:rsid w:val="00860DD8"/>
    <w:rsid w:val="00867186"/>
    <w:rsid w:val="00870AF6"/>
    <w:rsid w:val="00877452"/>
    <w:rsid w:val="00881268"/>
    <w:rsid w:val="0088394A"/>
    <w:rsid w:val="008860BD"/>
    <w:rsid w:val="00887399"/>
    <w:rsid w:val="0088779E"/>
    <w:rsid w:val="008912AF"/>
    <w:rsid w:val="00892114"/>
    <w:rsid w:val="00892CB9"/>
    <w:rsid w:val="008935CB"/>
    <w:rsid w:val="008B0E7E"/>
    <w:rsid w:val="008B65BD"/>
    <w:rsid w:val="008B7900"/>
    <w:rsid w:val="008C71BF"/>
    <w:rsid w:val="008C7FE0"/>
    <w:rsid w:val="008D5717"/>
    <w:rsid w:val="008E44A9"/>
    <w:rsid w:val="008E6B4D"/>
    <w:rsid w:val="008E6BFF"/>
    <w:rsid w:val="008F21AF"/>
    <w:rsid w:val="008F2400"/>
    <w:rsid w:val="008F61BA"/>
    <w:rsid w:val="008F6E3C"/>
    <w:rsid w:val="008F7C55"/>
    <w:rsid w:val="00914A23"/>
    <w:rsid w:val="00921902"/>
    <w:rsid w:val="00925DF9"/>
    <w:rsid w:val="00930754"/>
    <w:rsid w:val="0093488C"/>
    <w:rsid w:val="00934F68"/>
    <w:rsid w:val="009355AC"/>
    <w:rsid w:val="00935F38"/>
    <w:rsid w:val="00937586"/>
    <w:rsid w:val="00947889"/>
    <w:rsid w:val="009478BD"/>
    <w:rsid w:val="00960E98"/>
    <w:rsid w:val="00963A82"/>
    <w:rsid w:val="00972912"/>
    <w:rsid w:val="00973BFC"/>
    <w:rsid w:val="00976D1F"/>
    <w:rsid w:val="00981C81"/>
    <w:rsid w:val="009A2D24"/>
    <w:rsid w:val="009A456C"/>
    <w:rsid w:val="009B00E0"/>
    <w:rsid w:val="009B292A"/>
    <w:rsid w:val="009B76D5"/>
    <w:rsid w:val="009C165D"/>
    <w:rsid w:val="009C3CEA"/>
    <w:rsid w:val="009C583D"/>
    <w:rsid w:val="009D2611"/>
    <w:rsid w:val="009D79D2"/>
    <w:rsid w:val="009E247C"/>
    <w:rsid w:val="009E31BA"/>
    <w:rsid w:val="009E71A7"/>
    <w:rsid w:val="009F0528"/>
    <w:rsid w:val="009F0806"/>
    <w:rsid w:val="009F233B"/>
    <w:rsid w:val="009F41EA"/>
    <w:rsid w:val="00A00CD4"/>
    <w:rsid w:val="00A05D16"/>
    <w:rsid w:val="00A0659F"/>
    <w:rsid w:val="00A079BA"/>
    <w:rsid w:val="00A12C7C"/>
    <w:rsid w:val="00A14BDE"/>
    <w:rsid w:val="00A14E8C"/>
    <w:rsid w:val="00A20C70"/>
    <w:rsid w:val="00A33875"/>
    <w:rsid w:val="00A360A1"/>
    <w:rsid w:val="00A402B3"/>
    <w:rsid w:val="00A544B7"/>
    <w:rsid w:val="00A618CF"/>
    <w:rsid w:val="00A62770"/>
    <w:rsid w:val="00A62EEB"/>
    <w:rsid w:val="00A660FF"/>
    <w:rsid w:val="00A73395"/>
    <w:rsid w:val="00A771E3"/>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53DA"/>
    <w:rsid w:val="00AF6145"/>
    <w:rsid w:val="00B01386"/>
    <w:rsid w:val="00B01915"/>
    <w:rsid w:val="00B01BB5"/>
    <w:rsid w:val="00B01EAF"/>
    <w:rsid w:val="00B026CC"/>
    <w:rsid w:val="00B04AF4"/>
    <w:rsid w:val="00B05214"/>
    <w:rsid w:val="00B3098C"/>
    <w:rsid w:val="00B30D97"/>
    <w:rsid w:val="00B31074"/>
    <w:rsid w:val="00B3181A"/>
    <w:rsid w:val="00B35A7C"/>
    <w:rsid w:val="00B44ECD"/>
    <w:rsid w:val="00B450D1"/>
    <w:rsid w:val="00B4671F"/>
    <w:rsid w:val="00B53D47"/>
    <w:rsid w:val="00B54A25"/>
    <w:rsid w:val="00B618C3"/>
    <w:rsid w:val="00B63652"/>
    <w:rsid w:val="00B668B0"/>
    <w:rsid w:val="00B70F5C"/>
    <w:rsid w:val="00B71873"/>
    <w:rsid w:val="00B75AE5"/>
    <w:rsid w:val="00B800C0"/>
    <w:rsid w:val="00B8132B"/>
    <w:rsid w:val="00B84C5A"/>
    <w:rsid w:val="00B858F5"/>
    <w:rsid w:val="00B93668"/>
    <w:rsid w:val="00BA68C6"/>
    <w:rsid w:val="00BB12F1"/>
    <w:rsid w:val="00BB276E"/>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83027"/>
    <w:rsid w:val="00C84B8A"/>
    <w:rsid w:val="00C85E65"/>
    <w:rsid w:val="00C87CA1"/>
    <w:rsid w:val="00C909E4"/>
    <w:rsid w:val="00C911B4"/>
    <w:rsid w:val="00C91B3B"/>
    <w:rsid w:val="00C94262"/>
    <w:rsid w:val="00C976E1"/>
    <w:rsid w:val="00CA148E"/>
    <w:rsid w:val="00CA3A9A"/>
    <w:rsid w:val="00CA58CE"/>
    <w:rsid w:val="00CB6BC1"/>
    <w:rsid w:val="00CB7021"/>
    <w:rsid w:val="00CD3294"/>
    <w:rsid w:val="00CD4524"/>
    <w:rsid w:val="00CD784D"/>
    <w:rsid w:val="00CE7411"/>
    <w:rsid w:val="00CF2165"/>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A4B9F"/>
    <w:rsid w:val="00DA7D12"/>
    <w:rsid w:val="00DC23CF"/>
    <w:rsid w:val="00DC6562"/>
    <w:rsid w:val="00DE130D"/>
    <w:rsid w:val="00DE24CF"/>
    <w:rsid w:val="00DE407C"/>
    <w:rsid w:val="00DE7C7D"/>
    <w:rsid w:val="00DF2992"/>
    <w:rsid w:val="00DF2D0C"/>
    <w:rsid w:val="00E00058"/>
    <w:rsid w:val="00E01B9D"/>
    <w:rsid w:val="00E0468F"/>
    <w:rsid w:val="00E04F5E"/>
    <w:rsid w:val="00E0522E"/>
    <w:rsid w:val="00E120F4"/>
    <w:rsid w:val="00E17172"/>
    <w:rsid w:val="00E3181C"/>
    <w:rsid w:val="00E3280A"/>
    <w:rsid w:val="00E372AF"/>
    <w:rsid w:val="00E37D68"/>
    <w:rsid w:val="00E40EAE"/>
    <w:rsid w:val="00E436AC"/>
    <w:rsid w:val="00E44F7A"/>
    <w:rsid w:val="00E44FF8"/>
    <w:rsid w:val="00E5066A"/>
    <w:rsid w:val="00E52CF9"/>
    <w:rsid w:val="00E63F34"/>
    <w:rsid w:val="00E63FEA"/>
    <w:rsid w:val="00E6715A"/>
    <w:rsid w:val="00E75DC9"/>
    <w:rsid w:val="00E81610"/>
    <w:rsid w:val="00E84910"/>
    <w:rsid w:val="00E85B28"/>
    <w:rsid w:val="00E91976"/>
    <w:rsid w:val="00E947A6"/>
    <w:rsid w:val="00E97FC7"/>
    <w:rsid w:val="00EA0690"/>
    <w:rsid w:val="00EA0FBF"/>
    <w:rsid w:val="00EA2113"/>
    <w:rsid w:val="00EA3956"/>
    <w:rsid w:val="00EA7136"/>
    <w:rsid w:val="00EB325A"/>
    <w:rsid w:val="00EC02A5"/>
    <w:rsid w:val="00EC176B"/>
    <w:rsid w:val="00EC33CD"/>
    <w:rsid w:val="00EC5BE5"/>
    <w:rsid w:val="00ED054E"/>
    <w:rsid w:val="00ED2650"/>
    <w:rsid w:val="00ED721A"/>
    <w:rsid w:val="00EE393D"/>
    <w:rsid w:val="00EF01CF"/>
    <w:rsid w:val="00EF6A47"/>
    <w:rsid w:val="00EF7AF9"/>
    <w:rsid w:val="00F00952"/>
    <w:rsid w:val="00F01495"/>
    <w:rsid w:val="00F10138"/>
    <w:rsid w:val="00F13F3E"/>
    <w:rsid w:val="00F13F92"/>
    <w:rsid w:val="00F1457E"/>
    <w:rsid w:val="00F22ECA"/>
    <w:rsid w:val="00F240E8"/>
    <w:rsid w:val="00F244FA"/>
    <w:rsid w:val="00F27DF2"/>
    <w:rsid w:val="00F32560"/>
    <w:rsid w:val="00F366A2"/>
    <w:rsid w:val="00F40B07"/>
    <w:rsid w:val="00F44F43"/>
    <w:rsid w:val="00F450E1"/>
    <w:rsid w:val="00F50DF4"/>
    <w:rsid w:val="00F524DD"/>
    <w:rsid w:val="00F57AFE"/>
    <w:rsid w:val="00F6278E"/>
    <w:rsid w:val="00F63C41"/>
    <w:rsid w:val="00F63E96"/>
    <w:rsid w:val="00F701E3"/>
    <w:rsid w:val="00F71008"/>
    <w:rsid w:val="00F71F8C"/>
    <w:rsid w:val="00F86AD4"/>
    <w:rsid w:val="00F923C6"/>
    <w:rsid w:val="00FA0113"/>
    <w:rsid w:val="00FA12B2"/>
    <w:rsid w:val="00FA7610"/>
    <w:rsid w:val="00FB02BD"/>
    <w:rsid w:val="00FB398F"/>
    <w:rsid w:val="00FB4EF8"/>
    <w:rsid w:val="00FB54AE"/>
    <w:rsid w:val="00FB709A"/>
    <w:rsid w:val="00FB78DD"/>
    <w:rsid w:val="00FC3EF3"/>
    <w:rsid w:val="00FC5D35"/>
    <w:rsid w:val="00FD2049"/>
    <w:rsid w:val="00FD2140"/>
    <w:rsid w:val="00FD2562"/>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UnresolvedMention">
    <w:name w:val="Unresolved Mention"/>
    <w:basedOn w:val="DefaultParagraphFont"/>
    <w:uiPriority w:val="99"/>
    <w:semiHidden/>
    <w:unhideWhenUsed/>
    <w:rsid w:val="0093488C"/>
    <w:rPr>
      <w:color w:val="605E5C"/>
      <w:shd w:val="clear" w:color="auto" w:fill="E1DFDD"/>
    </w:rPr>
  </w:style>
  <w:style w:type="character" w:styleId="FollowedHyperlink">
    <w:name w:val="FollowedHyperlink"/>
    <w:basedOn w:val="DefaultParagraphFont"/>
    <w:uiPriority w:val="99"/>
    <w:semiHidden/>
    <w:unhideWhenUsed/>
    <w:rsid w:val="00B46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 w:id="1805348782">
      <w:bodyDiv w:val="1"/>
      <w:marLeft w:val="0"/>
      <w:marRight w:val="0"/>
      <w:marTop w:val="0"/>
      <w:marBottom w:val="0"/>
      <w:divBdr>
        <w:top w:val="none" w:sz="0" w:space="0" w:color="auto"/>
        <w:left w:val="none" w:sz="0" w:space="0" w:color="auto"/>
        <w:bottom w:val="none" w:sz="0" w:space="0" w:color="auto"/>
        <w:right w:val="none" w:sz="0" w:space="0" w:color="auto"/>
      </w:divBdr>
    </w:div>
    <w:div w:id="19352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ergidi@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MethodologicalDetails?m=210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KeyFiguresList?s=52" TargetMode="External"/><Relationship Id="rId4" Type="http://schemas.openxmlformats.org/officeDocument/2006/relationships/settings" Target="settings.xml"/><Relationship Id="rId9" Type="http://schemas.openxmlformats.org/officeDocument/2006/relationships/hyperlink" Target="https://www.cystat.gov.cy/el/KeyFiguresList?s=5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921;&#931;&#932;&#927;&#931;&#917;&#923;&#921;&#916;&#913;\&#921;&#931;&#932;&#927;&#931;&#917;&#923;&#921;&#916;&#913;%202021\FIGURE%202020%20(EL,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latin typeface="Verdana" pitchFamily="34" charset="0"/>
                <a:ea typeface="Verdana" pitchFamily="34" charset="0"/>
                <a:cs typeface="Verdana" pitchFamily="34" charset="0"/>
              </a:defRPr>
            </a:pPr>
            <a:r>
              <a:rPr lang="el-GR" sz="1100">
                <a:latin typeface="Verdana" pitchFamily="34" charset="0"/>
                <a:ea typeface="Verdana" pitchFamily="34" charset="0"/>
                <a:cs typeface="Verdana" pitchFamily="34" charset="0"/>
              </a:rPr>
              <a:t>Απασχόληση</a:t>
            </a:r>
            <a:r>
              <a:rPr lang="el-GR" sz="1100" baseline="0">
                <a:latin typeface="Verdana" pitchFamily="34" charset="0"/>
                <a:ea typeface="Verdana" pitchFamily="34" charset="0"/>
                <a:cs typeface="Verdana" pitchFamily="34" charset="0"/>
              </a:rPr>
              <a:t> και Προστιθέμενη</a:t>
            </a:r>
            <a:r>
              <a:rPr lang="en-US" sz="1100" baseline="0">
                <a:latin typeface="Verdana" pitchFamily="34" charset="0"/>
                <a:ea typeface="Verdana" pitchFamily="34" charset="0"/>
                <a:cs typeface="Verdana" pitchFamily="34" charset="0"/>
              </a:rPr>
              <a:t> </a:t>
            </a:r>
            <a:r>
              <a:rPr lang="el-GR" sz="1100" baseline="0">
                <a:latin typeface="Verdana" pitchFamily="34" charset="0"/>
                <a:ea typeface="Verdana" pitchFamily="34" charset="0"/>
                <a:cs typeface="Verdana" pitchFamily="34" charset="0"/>
              </a:rPr>
              <a:t>Αξία στο Εμπόριο,                        2008-202</a:t>
            </a:r>
            <a:r>
              <a:rPr lang="en-US" sz="1100" baseline="0">
                <a:latin typeface="Verdana" pitchFamily="34" charset="0"/>
                <a:ea typeface="Verdana" pitchFamily="34" charset="0"/>
                <a:cs typeface="Verdana" pitchFamily="34" charset="0"/>
              </a:rPr>
              <a:t>1</a:t>
            </a:r>
            <a:endParaRPr lang="en-US" sz="1100">
              <a:latin typeface="Verdana" pitchFamily="34" charset="0"/>
              <a:ea typeface="Verdana" pitchFamily="34" charset="0"/>
              <a:cs typeface="Verdana" pitchFamily="34" charset="0"/>
            </a:endParaRPr>
          </a:p>
        </c:rich>
      </c:tx>
      <c:layout>
        <c:manualLayout>
          <c:xMode val="edge"/>
          <c:yMode val="edge"/>
          <c:x val="0.19364246817100791"/>
          <c:y val="1.3146939089974401E-3"/>
        </c:manualLayout>
      </c:layout>
      <c:overlay val="1"/>
    </c:title>
    <c:autoTitleDeleted val="0"/>
    <c:plotArea>
      <c:layout>
        <c:manualLayout>
          <c:layoutTarget val="inner"/>
          <c:xMode val="edge"/>
          <c:yMode val="edge"/>
          <c:x val="0.10957965674488866"/>
          <c:y val="0.15872058892046786"/>
          <c:w val="0.81543080434414861"/>
          <c:h val="0.6284191399152026"/>
        </c:manualLayout>
      </c:layout>
      <c:barChart>
        <c:barDir val="col"/>
        <c:grouping val="clustered"/>
        <c:varyColors val="0"/>
        <c:ser>
          <c:idx val="0"/>
          <c:order val="1"/>
          <c:tx>
            <c:strRef>
              <c:f>'el data'!$A$3</c:f>
              <c:strCache>
                <c:ptCount val="1"/>
                <c:pt idx="0">
                  <c:v>Προστιθέμενη αξία</c:v>
                </c:pt>
              </c:strCache>
            </c:strRef>
          </c:tx>
          <c:spPr>
            <a:solidFill>
              <a:srgbClr val="C00000"/>
            </a:solidFill>
          </c:spPr>
          <c:invertIfNegative val="0"/>
          <c:cat>
            <c:numRef>
              <c:f>'el data'!$B$1:$O$1</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'el data'!$B$3:$O$3</c:f>
              <c:numCache>
                <c:formatCode>#,##0.00</c:formatCode>
                <c:ptCount val="14"/>
                <c:pt idx="0" formatCode="#,##0">
                  <c:v>2119</c:v>
                </c:pt>
                <c:pt idx="1">
                  <c:v>1965.4</c:v>
                </c:pt>
                <c:pt idx="2">
                  <c:v>1978.3</c:v>
                </c:pt>
                <c:pt idx="3">
                  <c:v>1904.7</c:v>
                </c:pt>
                <c:pt idx="4">
                  <c:v>1777.2</c:v>
                </c:pt>
                <c:pt idx="5" formatCode="#,##0">
                  <c:v>1609</c:v>
                </c:pt>
                <c:pt idx="6">
                  <c:v>1601.7</c:v>
                </c:pt>
                <c:pt idx="7">
                  <c:v>1623.6</c:v>
                </c:pt>
                <c:pt idx="8">
                  <c:v>1745.9</c:v>
                </c:pt>
                <c:pt idx="9">
                  <c:v>1900.4</c:v>
                </c:pt>
                <c:pt idx="10">
                  <c:v>2007.2</c:v>
                </c:pt>
                <c:pt idx="11">
                  <c:v>2118.3000000000002</c:v>
                </c:pt>
                <c:pt idx="12">
                  <c:v>2072.6999999999998</c:v>
                </c:pt>
                <c:pt idx="13">
                  <c:v>2517.1999999999998</c:v>
                </c:pt>
              </c:numCache>
            </c:numRef>
          </c:val>
          <c:extLst>
            <c:ext xmlns:c16="http://schemas.microsoft.com/office/drawing/2014/chart" uri="{C3380CC4-5D6E-409C-BE32-E72D297353CC}">
              <c16:uniqueId val="{00000000-08F7-4307-99EE-DC51367993D9}"/>
            </c:ext>
          </c:extLst>
        </c:ser>
        <c:dLbls>
          <c:showLegendKey val="0"/>
          <c:showVal val="0"/>
          <c:showCatName val="0"/>
          <c:showSerName val="0"/>
          <c:showPercent val="0"/>
          <c:showBubbleSize val="0"/>
        </c:dLbls>
        <c:gapWidth val="150"/>
        <c:axId val="74244864"/>
        <c:axId val="74246784"/>
      </c:barChart>
      <c:lineChart>
        <c:grouping val="standard"/>
        <c:varyColors val="0"/>
        <c:ser>
          <c:idx val="1"/>
          <c:order val="0"/>
          <c:tx>
            <c:strRef>
              <c:f>'el data'!$A$2</c:f>
              <c:strCache>
                <c:ptCount val="1"/>
                <c:pt idx="0">
                  <c:v>Απασχόληση</c:v>
                </c:pt>
              </c:strCache>
            </c:strRef>
          </c:tx>
          <c:spPr>
            <a:ln>
              <a:solidFill>
                <a:srgbClr val="0070C0"/>
              </a:solidFill>
            </a:ln>
          </c:spPr>
          <c:marker>
            <c:spPr>
              <a:solidFill>
                <a:srgbClr val="0070C0"/>
              </a:solidFill>
              <a:ln>
                <a:solidFill>
                  <a:srgbClr val="0070C0"/>
                </a:solidFill>
              </a:ln>
            </c:spPr>
          </c:marker>
          <c:cat>
            <c:numRef>
              <c:f>'el data'!$B$1:$O$1</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'el data'!$B$2:$O$2</c:f>
              <c:numCache>
                <c:formatCode>General</c:formatCode>
                <c:ptCount val="14"/>
                <c:pt idx="0">
                  <c:v>68.7</c:v>
                </c:pt>
                <c:pt idx="1">
                  <c:v>66.5</c:v>
                </c:pt>
                <c:pt idx="2">
                  <c:v>66.099999999999994</c:v>
                </c:pt>
                <c:pt idx="3">
                  <c:v>66</c:v>
                </c:pt>
                <c:pt idx="4">
                  <c:v>63.9</c:v>
                </c:pt>
                <c:pt idx="5">
                  <c:v>59.8</c:v>
                </c:pt>
                <c:pt idx="6">
                  <c:v>59.8</c:v>
                </c:pt>
                <c:pt idx="7">
                  <c:v>62.2</c:v>
                </c:pt>
                <c:pt idx="8">
                  <c:v>64.599999999999994</c:v>
                </c:pt>
                <c:pt idx="9">
                  <c:v>68.5</c:v>
                </c:pt>
                <c:pt idx="10">
                  <c:v>71.7</c:v>
                </c:pt>
                <c:pt idx="11">
                  <c:v>73.599999999999994</c:v>
                </c:pt>
                <c:pt idx="12">
                  <c:v>72.099999999999994</c:v>
                </c:pt>
                <c:pt idx="13">
                  <c:v>73.5</c:v>
                </c:pt>
              </c:numCache>
            </c:numRef>
          </c:val>
          <c:smooth val="0"/>
          <c:extLst>
            <c:ext xmlns:c16="http://schemas.microsoft.com/office/drawing/2014/chart" uri="{C3380CC4-5D6E-409C-BE32-E72D297353CC}">
              <c16:uniqueId val="{00000001-08F7-4307-99EE-DC51367993D9}"/>
            </c:ext>
          </c:extLst>
        </c:ser>
        <c:dLbls>
          <c:showLegendKey val="0"/>
          <c:showVal val="0"/>
          <c:showCatName val="0"/>
          <c:showSerName val="0"/>
          <c:showPercent val="0"/>
          <c:showBubbleSize val="0"/>
        </c:dLbls>
        <c:marker val="1"/>
        <c:smooth val="0"/>
        <c:axId val="75972608"/>
        <c:axId val="75954048"/>
      </c:lineChart>
      <c:catAx>
        <c:axId val="74244864"/>
        <c:scaling>
          <c:orientation val="minMax"/>
        </c:scaling>
        <c:delete val="0"/>
        <c:axPos val="b"/>
        <c:numFmt formatCode="General" sourceLinked="1"/>
        <c:majorTickMark val="none"/>
        <c:minorTickMark val="none"/>
        <c:tickLblPos val="nextTo"/>
        <c:txPr>
          <a:bodyPr/>
          <a:lstStyle/>
          <a:p>
            <a:pPr>
              <a:defRPr sz="900">
                <a:latin typeface="Verdana" pitchFamily="34" charset="0"/>
                <a:ea typeface="Verdana" pitchFamily="34" charset="0"/>
                <a:cs typeface="Verdana" pitchFamily="34" charset="0"/>
              </a:defRPr>
            </a:pPr>
            <a:endParaRPr lang="en-CY"/>
          </a:p>
        </c:txPr>
        <c:crossAx val="74246784"/>
        <c:crosses val="autoZero"/>
        <c:auto val="1"/>
        <c:lblAlgn val="ctr"/>
        <c:lblOffset val="100"/>
        <c:noMultiLvlLbl val="0"/>
      </c:catAx>
      <c:valAx>
        <c:axId val="74246784"/>
        <c:scaling>
          <c:orientation val="minMax"/>
          <c:max val="2600"/>
          <c:min val="1400"/>
        </c:scaling>
        <c:delete val="0"/>
        <c:axPos val="l"/>
        <c:majorGridlines>
          <c:spPr>
            <a:ln>
              <a:solidFill>
                <a:sysClr val="windowText" lastClr="000000">
                  <a:alpha val="20000"/>
                </a:sysClr>
              </a:solidFill>
            </a:ln>
          </c:spPr>
        </c:majorGridlines>
        <c:title>
          <c:tx>
            <c:rich>
              <a:bodyPr rot="0" vert="horz"/>
              <a:lstStyle/>
              <a:p>
                <a:pPr>
                  <a:defRPr sz="900">
                    <a:latin typeface="Verdana" pitchFamily="34" charset="0"/>
                    <a:ea typeface="Verdana" pitchFamily="34" charset="0"/>
                    <a:cs typeface="Verdana" pitchFamily="34" charset="0"/>
                  </a:defRPr>
                </a:pPr>
                <a:r>
                  <a:rPr lang="el-GR" sz="900">
                    <a:latin typeface="Verdana" pitchFamily="34" charset="0"/>
                    <a:ea typeface="Verdana" pitchFamily="34" charset="0"/>
                    <a:cs typeface="Verdana" pitchFamily="34" charset="0"/>
                  </a:rPr>
                  <a:t>€εκ.</a:t>
                </a:r>
                <a:endParaRPr lang="en-US" sz="900">
                  <a:latin typeface="Verdana" pitchFamily="34" charset="0"/>
                  <a:ea typeface="Verdana" pitchFamily="34" charset="0"/>
                  <a:cs typeface="Verdana" pitchFamily="34" charset="0"/>
                </a:endParaRPr>
              </a:p>
            </c:rich>
          </c:tx>
          <c:layout>
            <c:manualLayout>
              <c:xMode val="edge"/>
              <c:yMode val="edge"/>
              <c:x val="3.6824942336753388E-2"/>
              <c:y val="7.3308183743913083E-2"/>
            </c:manualLayout>
          </c:layout>
          <c:overlay val="0"/>
        </c:title>
        <c:numFmt formatCode="#,##0" sourceLinked="1"/>
        <c:majorTickMark val="out"/>
        <c:minorTickMark val="none"/>
        <c:tickLblPos val="nextTo"/>
        <c:spPr>
          <a:ln>
            <a:solidFill>
              <a:sysClr val="windowText" lastClr="000000">
                <a:alpha val="50000"/>
              </a:sysClr>
            </a:solidFill>
          </a:ln>
        </c:spPr>
        <c:txPr>
          <a:bodyPr/>
          <a:lstStyle/>
          <a:p>
            <a:pPr>
              <a:defRPr sz="900">
                <a:latin typeface="Verdana" pitchFamily="34" charset="0"/>
                <a:ea typeface="Verdana" pitchFamily="34" charset="0"/>
                <a:cs typeface="Verdana" pitchFamily="34" charset="0"/>
              </a:defRPr>
            </a:pPr>
            <a:endParaRPr lang="en-CY"/>
          </a:p>
        </c:txPr>
        <c:crossAx val="74244864"/>
        <c:crosses val="autoZero"/>
        <c:crossBetween val="between"/>
        <c:majorUnit val="150"/>
      </c:valAx>
      <c:valAx>
        <c:axId val="75954048"/>
        <c:scaling>
          <c:orientation val="minMax"/>
          <c:max val="74"/>
          <c:min val="58"/>
        </c:scaling>
        <c:delete val="0"/>
        <c:axPos val="r"/>
        <c:title>
          <c:tx>
            <c:rich>
              <a:bodyPr rot="0" vert="horz"/>
              <a:lstStyle/>
              <a:p>
                <a:pPr>
                  <a:defRPr sz="900">
                    <a:latin typeface="Verdana" pitchFamily="34" charset="0"/>
                    <a:ea typeface="Verdana" pitchFamily="34" charset="0"/>
                    <a:cs typeface="Verdana" pitchFamily="34" charset="0"/>
                  </a:defRPr>
                </a:pPr>
                <a:r>
                  <a:rPr lang="el-GR" sz="900">
                    <a:latin typeface="Verdana" pitchFamily="34" charset="0"/>
                    <a:ea typeface="Verdana" pitchFamily="34" charset="0"/>
                    <a:cs typeface="Verdana" pitchFamily="34" charset="0"/>
                  </a:rPr>
                  <a:t>000'ς</a:t>
                </a:r>
                <a:endParaRPr lang="en-US" sz="900">
                  <a:latin typeface="Verdana" pitchFamily="34" charset="0"/>
                  <a:ea typeface="Verdana" pitchFamily="34" charset="0"/>
                  <a:cs typeface="Verdana" pitchFamily="34" charset="0"/>
                </a:endParaRPr>
              </a:p>
            </c:rich>
          </c:tx>
          <c:layout>
            <c:manualLayout>
              <c:xMode val="edge"/>
              <c:yMode val="edge"/>
              <c:x val="0.9207868155236576"/>
              <c:y val="8.7370348802862707E-2"/>
            </c:manualLayout>
          </c:layout>
          <c:overlay val="0"/>
        </c:title>
        <c:numFmt formatCode="General" sourceLinked="1"/>
        <c:majorTickMark val="out"/>
        <c:minorTickMark val="none"/>
        <c:tickLblPos val="nextTo"/>
        <c:spPr>
          <a:ln>
            <a:solidFill>
              <a:sysClr val="windowText" lastClr="000000">
                <a:alpha val="49000"/>
              </a:sysClr>
            </a:solidFill>
          </a:ln>
        </c:spPr>
        <c:txPr>
          <a:bodyPr/>
          <a:lstStyle/>
          <a:p>
            <a:pPr>
              <a:defRPr sz="900">
                <a:latin typeface="Verdana" pitchFamily="34" charset="0"/>
                <a:ea typeface="Verdana" pitchFamily="34" charset="0"/>
                <a:cs typeface="Verdana" pitchFamily="34" charset="0"/>
              </a:defRPr>
            </a:pPr>
            <a:endParaRPr lang="en-CY"/>
          </a:p>
        </c:txPr>
        <c:crossAx val="75972608"/>
        <c:crosses val="max"/>
        <c:crossBetween val="between"/>
        <c:majorUnit val="2"/>
        <c:minorUnit val="1"/>
      </c:valAx>
      <c:catAx>
        <c:axId val="75972608"/>
        <c:scaling>
          <c:orientation val="minMax"/>
        </c:scaling>
        <c:delete val="1"/>
        <c:axPos val="b"/>
        <c:numFmt formatCode="General" sourceLinked="1"/>
        <c:majorTickMark val="out"/>
        <c:minorTickMark val="none"/>
        <c:tickLblPos val="none"/>
        <c:crossAx val="75954048"/>
        <c:crosses val="autoZero"/>
        <c:auto val="1"/>
        <c:lblAlgn val="ctr"/>
        <c:lblOffset val="100"/>
        <c:noMultiLvlLbl val="0"/>
      </c:catAx>
    </c:plotArea>
    <c:legend>
      <c:legendPos val="r"/>
      <c:layout>
        <c:manualLayout>
          <c:xMode val="edge"/>
          <c:yMode val="edge"/>
          <c:x val="0.20725380619288625"/>
          <c:y val="0.88756588858345353"/>
          <c:w val="0.53206491015546131"/>
          <c:h val="7.6257435276211774E-2"/>
        </c:manualLayout>
      </c:layout>
      <c:overlay val="0"/>
      <c:txPr>
        <a:bodyPr/>
        <a:lstStyle/>
        <a:p>
          <a:pPr>
            <a:defRPr sz="900">
              <a:latin typeface="Verdana" pitchFamily="34" charset="0"/>
              <a:ea typeface="Verdana" pitchFamily="34" charset="0"/>
              <a:cs typeface="Verdana" pitchFamily="34" charset="0"/>
            </a:defRPr>
          </a:pPr>
          <a:endParaRPr lang="en-CY"/>
        </a:p>
      </c:txPr>
    </c:legend>
    <c:plotVisOnly val="1"/>
    <c:dispBlanksAs val="gap"/>
    <c:showDLblsOverMax val="0"/>
  </c:chart>
  <c:spPr>
    <a:ln>
      <a:solidFill>
        <a:srgbClr val="1F497D">
          <a:lumMod val="40000"/>
          <a:lumOff val="60000"/>
          <a:alpha val="75000"/>
        </a:srgbClr>
      </a:solidFill>
    </a:ln>
  </c:spPr>
  <c:txPr>
    <a:bodyPr/>
    <a:lstStyle/>
    <a:p>
      <a:pPr>
        <a:defRPr sz="1100"/>
      </a:pPr>
      <a:endParaRPr lang="en-CY"/>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26</cp:revision>
  <cp:lastPrinted>2023-06-30T05:14:00Z</cp:lastPrinted>
  <dcterms:created xsi:type="dcterms:W3CDTF">2022-06-09T08:07:00Z</dcterms:created>
  <dcterms:modified xsi:type="dcterms:W3CDTF">2023-07-04T08:42:00Z</dcterms:modified>
</cp:coreProperties>
</file>